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2E7" w:rsidRDefault="009F4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64" w:lineRule="auto"/>
        <w:rPr>
          <w:color w:val="1C365F"/>
          <w:sz w:val="48"/>
          <w:szCs w:val="48"/>
        </w:rPr>
      </w:pPr>
      <w:bookmarkStart w:id="0" w:name="_heading=h.gjdgxs" w:colFirst="0" w:colLast="0"/>
      <w:bookmarkEnd w:id="0"/>
    </w:p>
    <w:p w:rsidR="009F42E7" w:rsidRPr="007327D9" w:rsidRDefault="0007304D" w:rsidP="00732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64" w:lineRule="auto"/>
        <w:jc w:val="center"/>
        <w:rPr>
          <w:color w:val="1C365F"/>
          <w:sz w:val="36"/>
          <w:szCs w:val="36"/>
        </w:rPr>
      </w:pPr>
      <w:r>
        <w:rPr>
          <w:color w:val="1C365F"/>
          <w:sz w:val="36"/>
          <w:szCs w:val="36"/>
        </w:rPr>
        <w:t xml:space="preserve">FFY 2023 CAH Medical Record Audit Tool </w:t>
      </w:r>
      <w:r>
        <w:rPr>
          <w:i/>
          <w:color w:val="1C365F"/>
          <w:sz w:val="36"/>
          <w:szCs w:val="36"/>
        </w:rPr>
        <w:t>(Addendum)</w:t>
      </w:r>
      <w:bookmarkStart w:id="1" w:name="_GoBack"/>
      <w:bookmarkEnd w:id="1"/>
    </w:p>
    <w:p w:rsidR="009F42E7" w:rsidRDefault="009F4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1C365F"/>
          <w:sz w:val="24"/>
          <w:szCs w:val="24"/>
        </w:rPr>
      </w:pPr>
    </w:p>
    <w:tbl>
      <w:tblPr>
        <w:tblStyle w:val="a"/>
        <w:tblW w:w="10050" w:type="dxa"/>
        <w:tblLayout w:type="fixed"/>
        <w:tblLook w:val="0400" w:firstRow="0" w:lastRow="0" w:firstColumn="0" w:lastColumn="0" w:noHBand="0" w:noVBand="1"/>
      </w:tblPr>
      <w:tblGrid>
        <w:gridCol w:w="9814"/>
        <w:gridCol w:w="236"/>
      </w:tblGrid>
      <w:tr w:rsidR="009F42E7">
        <w:trPr>
          <w:trHeight w:val="957"/>
        </w:trPr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Reviewer &amp; Credentials:     ___________________________________________________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957"/>
        </w:trPr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Client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™ #:    _______________________________________________  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</w:tbl>
    <w:p w:rsidR="009F42E7" w:rsidRDefault="009F42E7"/>
    <w:tbl>
      <w:tblPr>
        <w:tblStyle w:val="a0"/>
        <w:tblW w:w="9355" w:type="dxa"/>
        <w:tblLayout w:type="fixed"/>
        <w:tblLook w:val="0400" w:firstRow="0" w:lastRow="0" w:firstColumn="0" w:lastColumn="0" w:noHBand="0" w:noVBand="1"/>
      </w:tblPr>
      <w:tblGrid>
        <w:gridCol w:w="6669"/>
        <w:gridCol w:w="363"/>
        <w:gridCol w:w="375"/>
        <w:gridCol w:w="595"/>
        <w:gridCol w:w="1353"/>
      </w:tblGrid>
      <w:tr w:rsidR="009F42E7">
        <w:trPr>
          <w:trHeight w:val="142"/>
        </w:trPr>
        <w:tc>
          <w:tcPr>
            <w:tcW w:w="9355" w:type="dxa"/>
            <w:gridSpan w:val="5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99173 &amp; 99174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Vision Screening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(Vision screening as a part of the complete well child screen or as a separate clinical service.)</w:t>
            </w:r>
          </w:p>
        </w:tc>
      </w:tr>
      <w:tr w:rsidR="009F42E7">
        <w:trPr>
          <w:trHeight w:val="332"/>
        </w:trPr>
        <w:tc>
          <w:tcPr>
            <w:tcW w:w="6669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</w:tr>
      <w:tr w:rsidR="009F42E7">
        <w:trPr>
          <w:trHeight w:val="70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Type of screening performed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70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Screening tool or instrument used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Results of the vision screening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328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Appropriate referrals and follow-up of referrals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226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226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226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telehealth,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3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</w:tbl>
    <w:p w:rsidR="009F42E7" w:rsidRDefault="009F42E7"/>
    <w:tbl>
      <w:tblPr>
        <w:tblStyle w:val="a1"/>
        <w:tblW w:w="9355" w:type="dxa"/>
        <w:tblLayout w:type="fixed"/>
        <w:tblLook w:val="0400" w:firstRow="0" w:lastRow="0" w:firstColumn="0" w:lastColumn="0" w:noHBand="0" w:noVBand="1"/>
      </w:tblPr>
      <w:tblGrid>
        <w:gridCol w:w="6669"/>
        <w:gridCol w:w="363"/>
        <w:gridCol w:w="375"/>
        <w:gridCol w:w="595"/>
        <w:gridCol w:w="1353"/>
      </w:tblGrid>
      <w:tr w:rsidR="009F42E7">
        <w:trPr>
          <w:trHeight w:val="142"/>
        </w:trPr>
        <w:tc>
          <w:tcPr>
            <w:tcW w:w="9355" w:type="dxa"/>
            <w:gridSpan w:val="5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92551 &amp; 92555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color w:val="000000"/>
              </w:rPr>
              <w:t>Hearing Screening – Speech Audiometry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(Hearing screening as a part of the complete well child screen or as a separate clinical service.)</w:t>
            </w:r>
          </w:p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Type of screening performed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Screening tool used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Results of hearing screening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Appropriate referrals and follow-up of referrals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</w:tbl>
    <w:p w:rsidR="009F42E7" w:rsidRDefault="009F42E7"/>
    <w:tbl>
      <w:tblPr>
        <w:tblStyle w:val="a2"/>
        <w:tblW w:w="9355" w:type="dxa"/>
        <w:tblLayout w:type="fixed"/>
        <w:tblLook w:val="0400" w:firstRow="0" w:lastRow="0" w:firstColumn="0" w:lastColumn="0" w:noHBand="0" w:noVBand="1"/>
      </w:tblPr>
      <w:tblGrid>
        <w:gridCol w:w="6669"/>
        <w:gridCol w:w="363"/>
        <w:gridCol w:w="375"/>
        <w:gridCol w:w="595"/>
        <w:gridCol w:w="1353"/>
      </w:tblGrid>
      <w:tr w:rsidR="009F42E7">
        <w:trPr>
          <w:trHeight w:val="142"/>
        </w:trPr>
        <w:tc>
          <w:tcPr>
            <w:tcW w:w="9355" w:type="dxa"/>
            <w:gridSpan w:val="5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99401 &amp; 99402 - Preventive Medicine Counseling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(Counseling related to testing for chlamydia and/or gonorrhea.)</w:t>
            </w:r>
          </w:p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</w:tr>
      <w:tr w:rsidR="009F42E7">
        <w:trPr>
          <w:trHeight w:val="70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was provided by a registered nurse (RN)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70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Education and counseling services are documented pertaining to risk factor reduction and behavioral change related to testing for chlamydia and/or gonorrhea.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for referral and follow-up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Time in and time out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</w:tbl>
    <w:p w:rsidR="009F42E7" w:rsidRDefault="009F42E7"/>
    <w:tbl>
      <w:tblPr>
        <w:tblStyle w:val="a3"/>
        <w:tblW w:w="9355" w:type="dxa"/>
        <w:tblLayout w:type="fixed"/>
        <w:tblLook w:val="0400" w:firstRow="0" w:lastRow="0" w:firstColumn="0" w:lastColumn="0" w:noHBand="0" w:noVBand="1"/>
      </w:tblPr>
      <w:tblGrid>
        <w:gridCol w:w="6669"/>
        <w:gridCol w:w="363"/>
        <w:gridCol w:w="375"/>
        <w:gridCol w:w="595"/>
        <w:gridCol w:w="1353"/>
      </w:tblGrid>
      <w:tr w:rsidR="009F42E7">
        <w:trPr>
          <w:trHeight w:val="142"/>
        </w:trPr>
        <w:tc>
          <w:tcPr>
            <w:tcW w:w="9355" w:type="dxa"/>
            <w:gridSpan w:val="5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H0031 - Mental Health Assessment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was provided by a licensed social worker (LISW, LMSW) or other licensed mental health professional. 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 nationally recognized validated tool is used.  Name and date/version of tool is noted.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70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Documentation includes a description of findings across a full range of life domains and a report of clinical/psychological needs and functional level.  Notations include client questions, concerns, and responses.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An individualized plan of care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for referral and follow-up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If video and voice was not utilized for telehealth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  <w:tr w:rsidR="009F42E7">
        <w:trPr>
          <w:trHeight w:val="142"/>
        </w:trPr>
        <w:tc>
          <w:tcPr>
            <w:tcW w:w="666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</w:tr>
    </w:tbl>
    <w:p w:rsidR="009F42E7" w:rsidRDefault="009F42E7"/>
    <w:tbl>
      <w:tblPr>
        <w:tblStyle w:val="a4"/>
        <w:tblW w:w="9354" w:type="dxa"/>
        <w:tblLayout w:type="fixed"/>
        <w:tblLook w:val="0400" w:firstRow="0" w:lastRow="0" w:firstColumn="0" w:lastColumn="0" w:noHBand="0" w:noVBand="1"/>
      </w:tblPr>
      <w:tblGrid>
        <w:gridCol w:w="6706"/>
        <w:gridCol w:w="363"/>
        <w:gridCol w:w="375"/>
        <w:gridCol w:w="582"/>
        <w:gridCol w:w="1278"/>
        <w:gridCol w:w="50"/>
      </w:tblGrid>
      <w:tr w:rsidR="009F42E7">
        <w:trPr>
          <w:trHeight w:val="142"/>
        </w:trPr>
        <w:tc>
          <w:tcPr>
            <w:tcW w:w="9355" w:type="dxa"/>
            <w:gridSpan w:val="6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H0046 - Mental Health Services (Psychosocial)</w:t>
            </w:r>
          </w:p>
        </w:tc>
      </w:tr>
      <w:tr w:rsidR="009F42E7">
        <w:trPr>
          <w:trHeight w:val="142"/>
        </w:trPr>
        <w:tc>
          <w:tcPr>
            <w:tcW w:w="6718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</w:p>
        </w:tc>
        <w:tc>
          <w:tcPr>
            <w:tcW w:w="58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N/A</w:t>
            </w:r>
          </w:p>
        </w:tc>
        <w:tc>
          <w:tcPr>
            <w:tcW w:w="1280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Comments</w:t>
            </w:r>
          </w:p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718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was provided a RN or a person with at least a bachelor’s degree in social work, counseling, sociology, psychology, or family counseling.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70"/>
        </w:trPr>
        <w:tc>
          <w:tcPr>
            <w:tcW w:w="6718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Documentation includes a description of demographic factors, mental and physical health history and concerns, family composition, patterns of functioning, support systems, identified needs, and counseling/guidance provided.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718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An individualized plan of care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718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for referral and follow-up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718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718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718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718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</w:tbl>
    <w:p w:rsidR="009F42E7" w:rsidRDefault="009F42E7"/>
    <w:tbl>
      <w:tblPr>
        <w:tblStyle w:val="a5"/>
        <w:tblW w:w="9354" w:type="dxa"/>
        <w:tblLayout w:type="fixed"/>
        <w:tblLook w:val="0400" w:firstRow="0" w:lastRow="0" w:firstColumn="0" w:lastColumn="0" w:noHBand="0" w:noVBand="1"/>
      </w:tblPr>
      <w:tblGrid>
        <w:gridCol w:w="6621"/>
        <w:gridCol w:w="363"/>
        <w:gridCol w:w="375"/>
        <w:gridCol w:w="594"/>
        <w:gridCol w:w="1351"/>
        <w:gridCol w:w="50"/>
      </w:tblGrid>
      <w:tr w:rsidR="009F42E7">
        <w:trPr>
          <w:trHeight w:val="142"/>
        </w:trPr>
        <w:tc>
          <w:tcPr>
            <w:tcW w:w="9355" w:type="dxa"/>
            <w:gridSpan w:val="6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S9127- Home Visit for Social Work Services</w:t>
            </w: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is provided by a BSW or licensed social worker. 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Reason for home visit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Social history is reviewed and noted.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Psychosocial assessment is documented. 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Evaluation and narrative interpretation of the results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Counseling services are documented.  (Counseling may pertain to parenting, pregnancy, family planning, abuse, self-esteem, grief or other needs.)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An individual plan of care is documented, including referrals and follow-up.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</w:tbl>
    <w:p w:rsidR="009F42E7" w:rsidRDefault="009F42E7"/>
    <w:tbl>
      <w:tblPr>
        <w:tblStyle w:val="a6"/>
        <w:tblW w:w="9354" w:type="dxa"/>
        <w:tblLayout w:type="fixed"/>
        <w:tblLook w:val="0400" w:firstRow="0" w:lastRow="0" w:firstColumn="0" w:lastColumn="0" w:noHBand="0" w:noVBand="1"/>
      </w:tblPr>
      <w:tblGrid>
        <w:gridCol w:w="6621"/>
        <w:gridCol w:w="363"/>
        <w:gridCol w:w="375"/>
        <w:gridCol w:w="594"/>
        <w:gridCol w:w="1351"/>
        <w:gridCol w:w="50"/>
      </w:tblGrid>
      <w:tr w:rsidR="009F42E7">
        <w:trPr>
          <w:trHeight w:val="142"/>
        </w:trPr>
        <w:tc>
          <w:tcPr>
            <w:tcW w:w="9355" w:type="dxa"/>
            <w:gridSpan w:val="6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G0442 - Annual Alcohol Screening 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H0049 - Alcohol Screening and/or Drug Screening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99408 &amp; 99409 - Alcohol and/or Substance Abuse Screening w/ Brief Intervention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96161 - Alcohol and/or Substance Abuse Screening for a Caregiver</w:t>
            </w: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was provided by a RN or social worker (BSW or licensed).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Standardized tool is used:</w:t>
            </w:r>
          </w:p>
          <w:p w:rsidR="009F42E7" w:rsidRDefault="00073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CRAFFT for adolescents – up to age 18 years</w:t>
            </w:r>
          </w:p>
          <w:p w:rsidR="009F42E7" w:rsidRDefault="00073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AUDIT (alcohol)</w:t>
            </w:r>
          </w:p>
          <w:p w:rsidR="009F42E7" w:rsidRDefault="00073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DAST (drug)</w:t>
            </w:r>
          </w:p>
          <w:p w:rsidR="009F42E7" w:rsidRDefault="00073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SBIRT for age 18 and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over;  Includes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all of the following:</w:t>
            </w:r>
          </w:p>
          <w:p w:rsidR="009F42E7" w:rsidRDefault="0007304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 question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pre-screen</w:t>
            </w:r>
            <w:proofErr w:type="gramEnd"/>
          </w:p>
          <w:p w:rsidR="009F42E7" w:rsidRDefault="0007304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AUDIT (alcohol) and/or DAST (drug) screening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Brief intervention (Required for Codes 99408 &amp; 99409)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Documentation includes results (scoring) and narrative interpretation of the results. 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Documentation includes narrative description of the brief intervention.  (Required for Codes 99408 and 99409)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Appropriate referral/action is noted.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telehealth,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Time in and time out are documented.  Required for:</w:t>
            </w:r>
          </w:p>
          <w:p w:rsidR="009F42E7" w:rsidRDefault="000730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Code G0442 (15 minutes)</w:t>
            </w:r>
          </w:p>
          <w:p w:rsidR="009F42E7" w:rsidRDefault="000730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Codes 99408 (15-30 minutes)</w:t>
            </w:r>
          </w:p>
          <w:p w:rsidR="009F42E7" w:rsidRDefault="000730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Code 99409 (over 30 minutes)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 for:</w:t>
            </w:r>
          </w:p>
          <w:p w:rsidR="009F42E7" w:rsidRDefault="000730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Code H0049</w:t>
            </w:r>
          </w:p>
          <w:p w:rsidR="009F42E7" w:rsidRDefault="000730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Code 96161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</w:tbl>
    <w:p w:rsidR="009F42E7" w:rsidRDefault="009F42E7"/>
    <w:tbl>
      <w:tblPr>
        <w:tblStyle w:val="a7"/>
        <w:tblW w:w="9354" w:type="dxa"/>
        <w:tblLayout w:type="fixed"/>
        <w:tblLook w:val="0400" w:firstRow="0" w:lastRow="0" w:firstColumn="0" w:lastColumn="0" w:noHBand="0" w:noVBand="1"/>
      </w:tblPr>
      <w:tblGrid>
        <w:gridCol w:w="6621"/>
        <w:gridCol w:w="363"/>
        <w:gridCol w:w="375"/>
        <w:gridCol w:w="594"/>
        <w:gridCol w:w="1351"/>
        <w:gridCol w:w="50"/>
      </w:tblGrid>
      <w:tr w:rsidR="009F42E7">
        <w:trPr>
          <w:trHeight w:val="142"/>
        </w:trPr>
        <w:tc>
          <w:tcPr>
            <w:tcW w:w="9355" w:type="dxa"/>
            <w:gridSpan w:val="6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G0443 - Counseling for Alcohol Misuse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(Counseling related to alcohol misuse. G0443 is used in conjunction with Code G0442)</w:t>
            </w: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70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was provided by a RN or social worker (BSW or licensed).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70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Education and counseling services for risk factor reduction and behavioral change pertaining to alcohol misuse are documented.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for referral and follow-up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telehealth,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Time in and time out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</w:tbl>
    <w:p w:rsidR="009F42E7" w:rsidRDefault="009F42E7"/>
    <w:tbl>
      <w:tblPr>
        <w:tblStyle w:val="a8"/>
        <w:tblW w:w="9354" w:type="dxa"/>
        <w:tblLayout w:type="fixed"/>
        <w:tblLook w:val="0400" w:firstRow="0" w:lastRow="0" w:firstColumn="0" w:lastColumn="0" w:noHBand="0" w:noVBand="1"/>
      </w:tblPr>
      <w:tblGrid>
        <w:gridCol w:w="6621"/>
        <w:gridCol w:w="363"/>
        <w:gridCol w:w="375"/>
        <w:gridCol w:w="594"/>
        <w:gridCol w:w="1351"/>
        <w:gridCol w:w="50"/>
      </w:tblGrid>
      <w:tr w:rsidR="009F42E7">
        <w:tc>
          <w:tcPr>
            <w:tcW w:w="9355" w:type="dxa"/>
            <w:gridSpan w:val="6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96160 &amp; 96161 – Intimate Partner Violence Screening</w:t>
            </w:r>
          </w:p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Adolescents (96160) or caregivers of child health clients (96161). </w:t>
            </w:r>
          </w:p>
        </w:tc>
      </w:tr>
      <w:tr w:rsidR="009F42E7">
        <w:tc>
          <w:tcPr>
            <w:tcW w:w="6633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Standardized tool is used (Abuse Assessment Screen).  Date/version of tool is noted.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Documentation includes both results (scoring) and narrative interpretation of the results.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for referral and follow-up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telehealth,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</w:tbl>
    <w:p w:rsidR="009F42E7" w:rsidRDefault="009F42E7"/>
    <w:tbl>
      <w:tblPr>
        <w:tblStyle w:val="a9"/>
        <w:tblW w:w="9704" w:type="dxa"/>
        <w:tblLayout w:type="fixed"/>
        <w:tblLook w:val="0400" w:firstRow="0" w:lastRow="0" w:firstColumn="0" w:lastColumn="0" w:noHBand="0" w:noVBand="1"/>
      </w:tblPr>
      <w:tblGrid>
        <w:gridCol w:w="5618"/>
        <w:gridCol w:w="363"/>
        <w:gridCol w:w="375"/>
        <w:gridCol w:w="298"/>
        <w:gridCol w:w="298"/>
        <w:gridCol w:w="1351"/>
        <w:gridCol w:w="1351"/>
        <w:gridCol w:w="50"/>
      </w:tblGrid>
      <w:tr w:rsidR="009F42E7">
        <w:trPr>
          <w:trHeight w:val="144"/>
        </w:trPr>
        <w:tc>
          <w:tcPr>
            <w:tcW w:w="9705" w:type="dxa"/>
            <w:gridSpan w:val="8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97802 &amp; 97803 - Nutrition Counseling</w:t>
            </w: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673" w:type="dxa"/>
            <w:gridSpan w:val="2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1651" w:type="dxa"/>
            <w:gridSpan w:val="2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Reason for referral for nutrition counseling is documented.  (Therapeutic nutrition counseling includes counseling for inadequate or excessive growth, inadequate dietary intake, infant feeding problems, chronic disease, and other medical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conditions requiri</w:t>
            </w:r>
            <w:r>
              <w:rPr>
                <w:rFonts w:ascii="Arial" w:eastAsia="Arial" w:hAnsi="Arial" w:cs="Arial"/>
                <w:color w:val="000000"/>
              </w:rPr>
              <w:t>ng nutritional intervention. This is counseling above and beyond WIC services.)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Assessment and services are provided by a registered or licensed dietitian. 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Results and narrative interpretation of the assessment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 nutrition care plan including interventions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for referral and follow-up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Time in and time out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is entered in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6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65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9705" w:type="dxa"/>
            <w:gridSpan w:val="8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G0447 - Counseling for Obesity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is provided by a registered or licensed dietitian or a RN. 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71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Education and counseling services for risk factor reduction and behavioral change pertaining to obesity are documented. 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for referral and follow-up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Time in and time out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4"/>
        </w:trPr>
        <w:tc>
          <w:tcPr>
            <w:tcW w:w="5629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 is entered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</w:tbl>
    <w:p w:rsidR="009F42E7" w:rsidRDefault="009F42E7"/>
    <w:tbl>
      <w:tblPr>
        <w:tblStyle w:val="aa"/>
        <w:tblW w:w="9354" w:type="dxa"/>
        <w:tblLayout w:type="fixed"/>
        <w:tblLook w:val="0400" w:firstRow="0" w:lastRow="0" w:firstColumn="0" w:lastColumn="0" w:noHBand="0" w:noVBand="1"/>
      </w:tblPr>
      <w:tblGrid>
        <w:gridCol w:w="6621"/>
        <w:gridCol w:w="363"/>
        <w:gridCol w:w="375"/>
        <w:gridCol w:w="594"/>
        <w:gridCol w:w="1351"/>
        <w:gridCol w:w="50"/>
      </w:tblGrid>
      <w:tr w:rsidR="009F42E7">
        <w:trPr>
          <w:trHeight w:val="440"/>
        </w:trPr>
        <w:tc>
          <w:tcPr>
            <w:tcW w:w="9355" w:type="dxa"/>
            <w:gridSpan w:val="6"/>
            <w:tcBorders>
              <w:left w:val="single" w:sz="4" w:space="0" w:color="000000"/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99381, 99382, 99383, 99384, 99385, 99391, 99392, 99393, 99394 &amp; 99395 - Initial or Periodic Well Child Screening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(The complete well child exam.)</w:t>
            </w: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12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Y</w:t>
            </w:r>
          </w:p>
        </w:tc>
        <w:tc>
          <w:tcPr>
            <w:tcW w:w="3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9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N/A</w:t>
            </w:r>
          </w:p>
        </w:tc>
        <w:tc>
          <w:tcPr>
            <w:tcW w:w="135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Style w:val="Heading6"/>
              <w:spacing w:before="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Comments</w:t>
            </w:r>
          </w:p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Initial and interval history are in the record and are reviewed by health professional.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Physical exam is completed per the EPSDT periodicity schedule.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Height and weight are recorded and graphed at each visit.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Head circumference is recorded and graphed at each visit up to age 2 years.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Temperature, pulse, and respirations are recorded at each visit.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Blood pressure is recorded at each visit starting at age 3 years.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Nutrition assessment is completed at each visit.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BMI is documented starting at age 2 years.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Completion of maternal depression screening w/ appropriate referral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Age-appropriate mental health screening for the child and appropriate referrals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Review of lab results by child health staff, notification of abnormal lab results, and timely follow-up of abnormal results are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Physical assessment is documented w/ results and interpretation of assessment.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Anticipatory guidance is documented at each visit.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of care is documented at each visit.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Plan for referral and follow-up is documented.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Duration of service is recorded.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method of service is documented (in-person, phone, or telehealth).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If video and voice was not utilized for telehealth, was the reason documented (i.e., client didn’t have smartphone for video call but was able to complete phone call.)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  <w:tr w:rsidR="009F42E7">
        <w:trPr>
          <w:trHeight w:val="142"/>
        </w:trPr>
        <w:tc>
          <w:tcPr>
            <w:tcW w:w="6633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07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Service is entered in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signify</w:t>
            </w:r>
            <w:r>
              <w:rPr>
                <w:rFonts w:ascii="Arial" w:eastAsia="Arial" w:hAnsi="Arial" w:cs="Arial"/>
                <w:color w:val="000000"/>
              </w:rPr>
              <w:t>Community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™.</w:t>
            </w:r>
          </w:p>
        </w:tc>
        <w:tc>
          <w:tcPr>
            <w:tcW w:w="3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13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E7" w:rsidRDefault="009F42E7"/>
        </w:tc>
        <w:tc>
          <w:tcPr>
            <w:tcW w:w="36" w:type="dxa"/>
            <w:vAlign w:val="center"/>
          </w:tcPr>
          <w:p w:rsidR="009F42E7" w:rsidRDefault="009F42E7">
            <w:pPr>
              <w:rPr>
                <w:sz w:val="20"/>
                <w:szCs w:val="20"/>
              </w:rPr>
            </w:pPr>
          </w:p>
        </w:tc>
      </w:tr>
    </w:tbl>
    <w:p w:rsidR="009F42E7" w:rsidRDefault="009F42E7"/>
    <w:sectPr w:rsidR="009F42E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440" w:bottom="1440" w:left="1440" w:header="0" w:footer="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04D" w:rsidRDefault="0007304D">
      <w:pPr>
        <w:spacing w:after="0" w:line="240" w:lineRule="auto"/>
      </w:pPr>
      <w:r>
        <w:separator/>
      </w:r>
    </w:p>
  </w:endnote>
  <w:endnote w:type="continuationSeparator" w:id="0">
    <w:p w:rsidR="0007304D" w:rsidRDefault="000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2E7" w:rsidRDefault="000730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7F7F7F"/>
      </w:rPr>
    </w:pPr>
    <w:r>
      <w:rPr>
        <w:color w:val="7F7F7F"/>
      </w:rPr>
      <w:fldChar w:fldCharType="begin"/>
    </w:r>
    <w:r>
      <w:rPr>
        <w:color w:val="7F7F7F"/>
      </w:rPr>
      <w:instrText>PAGE</w:instrText>
    </w:r>
    <w:r w:rsidR="007327D9">
      <w:rPr>
        <w:color w:val="7F7F7F"/>
      </w:rPr>
      <w:fldChar w:fldCharType="separate"/>
    </w:r>
    <w:r w:rsidR="007327D9">
      <w:rPr>
        <w:noProof/>
        <w:color w:val="7F7F7F"/>
      </w:rPr>
      <w:t>1</w:t>
    </w:r>
    <w:r>
      <w:rPr>
        <w:color w:val="7F7F7F"/>
      </w:rPr>
      <w:fldChar w:fldCharType="end"/>
    </w:r>
  </w:p>
  <w:p w:rsidR="009F42E7" w:rsidRDefault="009F42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2E7" w:rsidRDefault="009F42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7F7F7F"/>
      </w:rPr>
    </w:pPr>
  </w:p>
  <w:p w:rsidR="009F42E7" w:rsidRDefault="009F42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04D" w:rsidRDefault="0007304D">
      <w:pPr>
        <w:spacing w:after="0" w:line="240" w:lineRule="auto"/>
      </w:pPr>
      <w:r>
        <w:separator/>
      </w:r>
    </w:p>
  </w:footnote>
  <w:footnote w:type="continuationSeparator" w:id="0">
    <w:p w:rsidR="0007304D" w:rsidRDefault="0007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2E7" w:rsidRDefault="009F42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080"/>
      </w:tabs>
      <w:spacing w:before="240" w:after="120" w:line="240" w:lineRule="auto"/>
      <w:rPr>
        <w:rFonts w:ascii="Libre Franklin" w:eastAsia="Libre Franklin" w:hAnsi="Libre Franklin" w:cs="Libre Franklin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2E7" w:rsidRDefault="000730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-215264</wp:posOffset>
          </wp:positionH>
          <wp:positionV relativeFrom="paragraph">
            <wp:posOffset>440055</wp:posOffset>
          </wp:positionV>
          <wp:extent cx="2336800" cy="568960"/>
          <wp:effectExtent l="0" t="0" r="0" b="0"/>
          <wp:wrapSquare wrapText="bothSides" distT="0" distB="0" distL="114300" distR="11430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-711199</wp:posOffset>
              </wp:positionV>
              <wp:extent cx="12700" cy="5394960"/>
              <wp:effectExtent l="0" t="0" r="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0" cy="5394960"/>
                        <a:chOff x="5326925" y="1082500"/>
                        <a:chExt cx="38125" cy="53950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5346000" y="1082520"/>
                          <a:ext cx="0" cy="5394960"/>
                          <a:chOff x="0" y="0"/>
                          <a:chExt cx="0" cy="532608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0" cy="532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F42E7" w:rsidRDefault="009F42E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0" y="0"/>
                            <a:ext cx="0" cy="39243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1C365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0" y="3924794"/>
                            <a:ext cx="0" cy="700644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277E5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0" y="4625439"/>
                            <a:ext cx="0" cy="700644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C48D34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6" o:spid="_x0000_s1026" style="position:absolute;margin-left:-34pt;margin-top:-56pt;width:1pt;height:424.8pt;z-index:251659264" coordorigin="53269,10825" coordsize="381,5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">
              <v:group id="Group 1" o:spid="_x0000_s1027" style="position:absolute;left:53460;top:10825;width:0;height:53949" coordsize="0,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0;height:53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9F42E7" w:rsidRDefault="009F42E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width:0;height:39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" strokecolor="#1c365f" strokeweight="3pt">
                  <v:stroke startarrowwidth="narrow" startarrowlength="short" endarrowwidth="narrow" endarrowlength="short" joinstyle="miter"/>
                </v:shape>
                <v:shape id="Straight Arrow Connector 4" o:spid="_x0000_s1030" type="#_x0000_t32" style="position:absolute;top:39247;width:0;height:70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" strokecolor="#277e5f" strokeweight="3pt">
                  <v:stroke startarrowwidth="narrow" startarrowlength="short" endarrowwidth="narrow" endarrowlength="short" joinstyle="miter"/>
                </v:shape>
                <v:shape id="Straight Arrow Connector 5" o:spid="_x0000_s1031" type="#_x0000_t32" style="position:absolute;top:46254;width:0;height:7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" strokecolor="#c48d34" strokeweight="3pt">
                  <v:stroke startarrowwidth="narrow" startarrowlength="short" endarrowwidth="narrow" endarrowlength="short" joinstyle="miter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D2F48"/>
    <w:multiLevelType w:val="multilevel"/>
    <w:tmpl w:val="381602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8362EBF"/>
    <w:multiLevelType w:val="multilevel"/>
    <w:tmpl w:val="4288CE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1FF0842"/>
    <w:multiLevelType w:val="multilevel"/>
    <w:tmpl w:val="050AD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72B0A29"/>
    <w:multiLevelType w:val="multilevel"/>
    <w:tmpl w:val="10669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E7"/>
    <w:rsid w:val="0007304D"/>
    <w:rsid w:val="007327D9"/>
    <w:rsid w:val="009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3A55"/>
  <w15:docId w15:val="{1288E115-DBB2-4BE0-8BEE-08FB4FBF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="Gill Sans MT" w:hAnsi="Gill Sans MT" w:cs="Gill Sans MT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C1C"/>
  </w:style>
  <w:style w:type="paragraph" w:styleId="Heading1">
    <w:name w:val="heading 1"/>
    <w:basedOn w:val="Normal"/>
    <w:next w:val="Normal"/>
    <w:link w:val="Heading1Char"/>
    <w:uiPriority w:val="9"/>
    <w:qFormat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2E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E1A2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2E3ED3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2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2E3ED3"/>
    <w:rPr>
      <w:rFonts w:ascii="Gill Sans MT" w:eastAsia="Times New Roman" w:hAnsi="Gill Sans MT" w:cs="Helvetica"/>
      <w:caps/>
      <w:color w:val="287E5F"/>
      <w:spacing w:val="40"/>
      <w:sz w:val="24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EE6"/>
    <w:rPr>
      <w:rFonts w:asciiTheme="majorHAnsi" w:eastAsiaTheme="majorEastAsia" w:hAnsiTheme="majorHAnsi" w:cstheme="majorBidi"/>
      <w:color w:val="0E1A2F" w:themeColor="accent1" w:themeShade="7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yILd4bUcBxmn3q/EaYz1z7L/mw==">AMUW2mWRk6NsoktO/fSzgmP1rbaGYYhuusfBTpGr72+icOSuCsX3gz6oFJmpJaQhzW9bhWghdFowJo82m1x5WQePv+ROGld1WP1qrl67Lm55ZuuxuxQRP0kj85GlojKnQzQvzNucwxg/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E72F1E-7371-415C-839F-DDD957DF15D1}"/>
</file>

<file path=customXml/itemProps3.xml><?xml version="1.0" encoding="utf-8"?>
<ds:datastoreItem xmlns:ds="http://schemas.openxmlformats.org/officeDocument/2006/customXml" ds:itemID="{13FBBE4B-F5E0-4CBE-9B81-AD60F2C09AA9}"/>
</file>

<file path=customXml/itemProps4.xml><?xml version="1.0" encoding="utf-8"?>
<ds:datastoreItem xmlns:ds="http://schemas.openxmlformats.org/officeDocument/2006/customXml" ds:itemID="{97656572-5E3E-484D-83A3-7D76A9806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1663</Words>
  <Characters>9484</Characters>
  <Application>Microsoft Office Word</Application>
  <DocSecurity>0</DocSecurity>
  <Lines>79</Lines>
  <Paragraphs>22</Paragraphs>
  <ScaleCrop>false</ScaleCrop>
  <Company>Iowa Department of Public Health</Company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Laura</dc:creator>
  <cp:lastModifiedBy>Chebuhar, Amy</cp:lastModifiedBy>
  <cp:revision>3</cp:revision>
  <dcterms:created xsi:type="dcterms:W3CDTF">2023-01-19T21:21:00Z</dcterms:created>
  <dcterms:modified xsi:type="dcterms:W3CDTF">2023-01-27T14:13:00Z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Category">
    <vt:lpwstr>Letterheads</vt:lpwstr>
  </property>
  <property fmtid="{D5CDD505-2E9C-101B-9397-08002B2CF9AE}" pid="4" name="MediaServiceImageTags">
    <vt:lpwstr/>
  </property>
</Properties>
</file>