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E556" w14:textId="35CC9AFA" w:rsidR="00C076AA" w:rsidRPr="00073143" w:rsidRDefault="009F1180" w:rsidP="00C076AA">
      <w:pPr>
        <w:pStyle w:val="H1"/>
        <w:jc w:val="left"/>
        <w:rPr>
          <w:sz w:val="24"/>
          <w:szCs w:val="24"/>
        </w:rPr>
      </w:pPr>
      <w:bookmarkStart w:id="0" w:name="_Hlk108427386"/>
      <w:r w:rsidRPr="00073143">
        <w:rPr>
          <w:sz w:val="24"/>
        </w:rPr>
        <w:t>Diciembre de 2023</w:t>
      </w:r>
    </w:p>
    <w:p w14:paraId="531B7BB9" w14:textId="4ADD9DEC" w:rsidR="002941E6" w:rsidRPr="00073143" w:rsidRDefault="002941E6" w:rsidP="00DC0981">
      <w:pPr>
        <w:pStyle w:val="H1"/>
        <w:rPr>
          <w:b/>
          <w:bCs/>
          <w:sz w:val="44"/>
          <w:szCs w:val="44"/>
        </w:rPr>
      </w:pPr>
    </w:p>
    <w:p w14:paraId="0D7DF14D" w14:textId="0C39BD1B" w:rsidR="0002089D" w:rsidRPr="00073143" w:rsidRDefault="00F34B09" w:rsidP="0002089D">
      <w:pPr>
        <w:pStyle w:val="H2"/>
        <w:rPr>
          <w:b/>
          <w:bCs/>
          <w:sz w:val="26"/>
          <w:szCs w:val="26"/>
        </w:rPr>
      </w:pPr>
      <w:r w:rsidRPr="00073143">
        <w:rPr>
          <w:b/>
          <w:sz w:val="26"/>
        </w:rPr>
        <w:t>Tarjeta de P-EBT de verano para niños en edad escolar</w:t>
      </w:r>
    </w:p>
    <w:p w14:paraId="7C89BC6A" w14:textId="6ED3FD18" w:rsidR="00C076AA" w:rsidRPr="00073143" w:rsidRDefault="00B26C58" w:rsidP="00C076AA">
      <w:pPr>
        <w:pStyle w:val="H2"/>
        <w:rPr>
          <w:sz w:val="26"/>
          <w:szCs w:val="26"/>
        </w:rPr>
      </w:pPr>
      <w:r w:rsidRPr="00073143">
        <w:rPr>
          <w:sz w:val="26"/>
        </w:rPr>
        <w:t xml:space="preserve"> (Transferencia electrónica de beneficios por la pandemia)</w:t>
      </w:r>
    </w:p>
    <w:p w14:paraId="3E06BB4F" w14:textId="1391088A" w:rsidR="008F1C1C" w:rsidRPr="00073143" w:rsidRDefault="00C076AA" w:rsidP="00C076AA">
      <w:pPr>
        <w:pStyle w:val="H2"/>
        <w:rPr>
          <w:sz w:val="26"/>
          <w:szCs w:val="26"/>
        </w:rPr>
      </w:pPr>
      <w:r w:rsidRPr="00073143">
        <w:rPr>
          <w:sz w:val="26"/>
        </w:rPr>
        <w:t>Preguntas frecuentes</w:t>
      </w:r>
    </w:p>
    <w:p w14:paraId="234C8B03" w14:textId="224F8BD5" w:rsidR="008F1C1C" w:rsidRPr="00073143" w:rsidRDefault="008F1C1C" w:rsidP="008F1C1C"/>
    <w:tbl>
      <w:tblPr>
        <w:tblStyle w:val="TableGrid"/>
        <w:tblW w:w="9805" w:type="dxa"/>
        <w:tblLook w:val="04A0" w:firstRow="1" w:lastRow="0" w:firstColumn="1" w:lastColumn="0" w:noHBand="0" w:noVBand="1"/>
      </w:tblPr>
      <w:tblGrid>
        <w:gridCol w:w="3325"/>
        <w:gridCol w:w="6480"/>
      </w:tblGrid>
      <w:tr w:rsidR="0099485A" w:rsidRPr="00073143" w14:paraId="291D6AFA" w14:textId="77777777" w:rsidTr="0000595E">
        <w:tc>
          <w:tcPr>
            <w:tcW w:w="3325" w:type="dxa"/>
          </w:tcPr>
          <w:p w14:paraId="4647A51D" w14:textId="2FC011ED" w:rsidR="0099485A" w:rsidRPr="00073143" w:rsidRDefault="0099485A" w:rsidP="00DA3E22">
            <w:pPr>
              <w:rPr>
                <w:rFonts w:eastAsiaTheme="majorEastAsia" w:cstheme="majorBidi"/>
                <w:b/>
                <w:bCs/>
                <w:color w:val="0E1A2F" w:themeColor="accent1" w:themeShade="7F"/>
                <w:sz w:val="24"/>
                <w:szCs w:val="24"/>
              </w:rPr>
            </w:pPr>
            <w:r w:rsidRPr="00073143">
              <w:rPr>
                <w:b/>
                <w:color w:val="0E1A2F" w:themeColor="accent1" w:themeShade="7F"/>
                <w:sz w:val="24"/>
              </w:rPr>
              <w:t>Cantidad de beneficios emitidos</w:t>
            </w:r>
          </w:p>
        </w:tc>
        <w:tc>
          <w:tcPr>
            <w:tcW w:w="6480" w:type="dxa"/>
          </w:tcPr>
          <w:p w14:paraId="4596112B" w14:textId="326B6334" w:rsidR="0099485A" w:rsidRPr="00073143" w:rsidRDefault="0099485A" w:rsidP="00DA3E22">
            <w:pPr>
              <w:rPr>
                <w:rFonts w:eastAsia="Times New Roman" w:cs="Arial"/>
                <w:bCs/>
                <w:color w:val="000000"/>
              </w:rPr>
            </w:pPr>
            <w:r w:rsidRPr="00073143">
              <w:rPr>
                <w:color w:val="000000"/>
              </w:rPr>
              <w:t>$120 por niño</w:t>
            </w:r>
          </w:p>
        </w:tc>
      </w:tr>
      <w:tr w:rsidR="0099485A" w:rsidRPr="00073143" w14:paraId="29766169" w14:textId="77777777" w:rsidTr="0000595E">
        <w:tc>
          <w:tcPr>
            <w:tcW w:w="3325" w:type="dxa"/>
          </w:tcPr>
          <w:p w14:paraId="689DAFD1" w14:textId="4623A53E" w:rsidR="0099485A" w:rsidRPr="00073143" w:rsidRDefault="0099485A" w:rsidP="00DA3E22">
            <w:pPr>
              <w:rPr>
                <w:rFonts w:eastAsiaTheme="majorEastAsia" w:cstheme="majorBidi"/>
                <w:b/>
                <w:bCs/>
                <w:color w:val="0E1A2F" w:themeColor="accent1" w:themeShade="7F"/>
                <w:sz w:val="24"/>
                <w:szCs w:val="24"/>
              </w:rPr>
            </w:pPr>
            <w:r w:rsidRPr="00073143">
              <w:rPr>
                <w:b/>
                <w:color w:val="0E1A2F" w:themeColor="accent1" w:themeShade="7F"/>
                <w:sz w:val="24"/>
              </w:rPr>
              <w:t>Cómo se emitieron los beneficios</w:t>
            </w:r>
          </w:p>
        </w:tc>
        <w:tc>
          <w:tcPr>
            <w:tcW w:w="6480" w:type="dxa"/>
          </w:tcPr>
          <w:p w14:paraId="046ECB35" w14:textId="5817DDD3" w:rsidR="0099485A" w:rsidRPr="00073143" w:rsidRDefault="0099485A" w:rsidP="00DA3E22">
            <w:pPr>
              <w:rPr>
                <w:rFonts w:eastAsia="Times New Roman" w:cs="Arial"/>
                <w:bCs/>
                <w:color w:val="000000"/>
              </w:rPr>
            </w:pPr>
            <w:r w:rsidRPr="00073143">
              <w:rPr>
                <w:color w:val="000000"/>
              </w:rPr>
              <w:t xml:space="preserve">Se envió por correo una nueva tarjeta de P-EBT a los niños elegibles, la cual se recibirá antes del 4 de octubre de 2023. </w:t>
            </w:r>
          </w:p>
        </w:tc>
      </w:tr>
      <w:bookmarkEnd w:id="0"/>
    </w:tbl>
    <w:p w14:paraId="55703897" w14:textId="1DD2CAB0" w:rsidR="00F278B2" w:rsidRPr="00073143" w:rsidRDefault="00F278B2" w:rsidP="00044E09">
      <w:pPr>
        <w:pStyle w:val="Heading3"/>
        <w:spacing w:before="0"/>
        <w:rPr>
          <w:rFonts w:asciiTheme="minorHAnsi" w:hAnsiTheme="minorHAnsi"/>
          <w:b/>
          <w:bCs/>
          <w:color w:val="auto"/>
        </w:rPr>
      </w:pPr>
    </w:p>
    <w:p w14:paraId="46FD0674" w14:textId="3C23EEF4" w:rsidR="00044E09" w:rsidRPr="00073143" w:rsidRDefault="00044E09" w:rsidP="00044E09">
      <w:pPr>
        <w:pStyle w:val="Heading3"/>
        <w:spacing w:before="0"/>
        <w:rPr>
          <w:rFonts w:asciiTheme="minorHAnsi" w:hAnsiTheme="minorHAnsi"/>
          <w:b/>
          <w:bCs/>
          <w:color w:val="auto"/>
        </w:rPr>
      </w:pPr>
      <w:r w:rsidRPr="00073143">
        <w:rPr>
          <w:rFonts w:asciiTheme="minorHAnsi" w:hAnsiTheme="minorHAnsi"/>
          <w:b/>
          <w:color w:val="auto"/>
        </w:rPr>
        <w:t>Creo que uno de mis hijos debería haber recibido los beneficios del P-EBT de verano de 2023, pero no los recibió. ¿Con quién puedo hablar sobre esta situación? </w:t>
      </w:r>
    </w:p>
    <w:p w14:paraId="548FEC72" w14:textId="09551613" w:rsidR="006546C3" w:rsidRPr="00073143" w:rsidRDefault="009F1180" w:rsidP="006546C3">
      <w:r w:rsidRPr="00073143">
        <w:rPr>
          <w:color w:val="FF0000"/>
        </w:rPr>
        <w:t>Se han emitido todos los beneficios de P-EBT de verano de 2023.  El plazo para solicitar la investigación de los beneficios faltantes finalizó el 10/31/23 a las 4:30 p. m.</w:t>
      </w:r>
    </w:p>
    <w:p w14:paraId="6B9CE410" w14:textId="517B410C" w:rsidR="00DB599B" w:rsidRPr="00073143" w:rsidRDefault="00F111B5" w:rsidP="00DB599B">
      <w:pPr>
        <w:pStyle w:val="Heading2"/>
        <w:spacing w:line="276" w:lineRule="auto"/>
        <w:rPr>
          <w:rFonts w:asciiTheme="minorHAnsi" w:hAnsiTheme="minorHAnsi"/>
          <w:b/>
          <w:bCs/>
          <w:color w:val="auto"/>
          <w:sz w:val="28"/>
          <w:szCs w:val="28"/>
          <w:u w:val="single"/>
        </w:rPr>
      </w:pPr>
      <w:r w:rsidRPr="00073143">
        <w:rPr>
          <w:rFonts w:asciiTheme="minorHAnsi" w:hAnsiTheme="minorHAnsi"/>
          <w:b/>
          <w:color w:val="auto"/>
          <w:sz w:val="28"/>
          <w:u w:val="single"/>
        </w:rPr>
        <w:t>Información de la tarjeta de P-EBT</w:t>
      </w:r>
      <w:bookmarkStart w:id="1" w:name="_heading=h.bxhs8g9w8bb4" w:colFirst="0" w:colLast="0"/>
      <w:bookmarkEnd w:id="1"/>
    </w:p>
    <w:p w14:paraId="67D1AC7D" w14:textId="77777777" w:rsidR="00C90A8B" w:rsidRPr="00073143" w:rsidRDefault="00C90A8B" w:rsidP="00476139">
      <w:pPr>
        <w:spacing w:after="120"/>
        <w:rPr>
          <w:rFonts w:cs="Arial"/>
        </w:rPr>
      </w:pPr>
    </w:p>
    <w:p w14:paraId="43CDCF77" w14:textId="3767D725" w:rsidR="00476139" w:rsidRPr="00073143" w:rsidRDefault="00476139" w:rsidP="00DB599B">
      <w:pPr>
        <w:pStyle w:val="Heading3"/>
        <w:spacing w:before="0"/>
        <w:rPr>
          <w:rFonts w:asciiTheme="minorHAnsi" w:hAnsiTheme="minorHAnsi"/>
          <w:b/>
        </w:rPr>
      </w:pPr>
      <w:r w:rsidRPr="00073143">
        <w:rPr>
          <w:rFonts w:asciiTheme="minorHAnsi" w:hAnsiTheme="minorHAnsi"/>
          <w:b/>
        </w:rPr>
        <w:t>¿Cómo es la tarjeta de P-EBT?</w:t>
      </w:r>
    </w:p>
    <w:p w14:paraId="25B56708" w14:textId="6BDF6CC3" w:rsidR="00476139" w:rsidRPr="00073143" w:rsidRDefault="00476139" w:rsidP="00476139">
      <w:r w:rsidRPr="00073143">
        <w:rPr>
          <w:rFonts w:ascii="Arial" w:hAnsi="Arial"/>
          <w:noProof/>
        </w:rPr>
        <w:drawing>
          <wp:inline distT="0" distB="0" distL="0" distR="0" wp14:anchorId="3B3E6769" wp14:editId="60245D55">
            <wp:extent cx="2695575" cy="1733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1733550"/>
                    </a:xfrm>
                    <a:prstGeom prst="rect">
                      <a:avLst/>
                    </a:prstGeom>
                    <a:noFill/>
                    <a:ln>
                      <a:noFill/>
                    </a:ln>
                  </pic:spPr>
                </pic:pic>
              </a:graphicData>
            </a:graphic>
          </wp:inline>
        </w:drawing>
      </w:r>
      <w:r w:rsidRPr="00073143">
        <w:tab/>
      </w:r>
      <w:r w:rsidRPr="00073143">
        <w:rPr>
          <w:rFonts w:ascii="Arial" w:hAnsi="Arial"/>
          <w:noProof/>
        </w:rPr>
        <w:drawing>
          <wp:inline distT="0" distB="0" distL="0" distR="0" wp14:anchorId="389E1777" wp14:editId="1E76858B">
            <wp:extent cx="2939415" cy="1722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9415" cy="1722120"/>
                    </a:xfrm>
                    <a:prstGeom prst="rect">
                      <a:avLst/>
                    </a:prstGeom>
                    <a:noFill/>
                    <a:ln>
                      <a:noFill/>
                    </a:ln>
                  </pic:spPr>
                </pic:pic>
              </a:graphicData>
            </a:graphic>
          </wp:inline>
        </w:drawing>
      </w:r>
    </w:p>
    <w:p w14:paraId="755C6288" w14:textId="743CF89C" w:rsidR="00476139" w:rsidRPr="00073143" w:rsidRDefault="00476139" w:rsidP="00476139">
      <w:pPr>
        <w:jc w:val="center"/>
      </w:pPr>
      <w:r w:rsidRPr="00073143">
        <w:t>Parte frontal y posterior de la tarjeta</w:t>
      </w:r>
    </w:p>
    <w:p w14:paraId="1815D709" w14:textId="77777777" w:rsidR="00476139" w:rsidRPr="00073143" w:rsidRDefault="00476139" w:rsidP="00476139">
      <w:pPr>
        <w:pStyle w:val="Default"/>
        <w:rPr>
          <w:rFonts w:asciiTheme="minorHAnsi" w:hAnsiTheme="minorHAnsi"/>
          <w:b/>
        </w:rPr>
      </w:pPr>
      <w:r w:rsidRPr="00073143">
        <w:rPr>
          <w:rFonts w:asciiTheme="minorHAnsi" w:hAnsiTheme="minorHAnsi"/>
          <w:b/>
        </w:rPr>
        <w:t xml:space="preserve">¿Cómo activo mi tarjeta? </w:t>
      </w:r>
    </w:p>
    <w:p w14:paraId="18E73FA6" w14:textId="76734A10" w:rsidR="00476139" w:rsidRPr="00073143" w:rsidRDefault="00476139" w:rsidP="00476139">
      <w:pPr>
        <w:pStyle w:val="Default"/>
        <w:rPr>
          <w:rFonts w:ascii="Gill Sans MT" w:eastAsiaTheme="minorHAnsi" w:hAnsi="Gill Sans MT" w:cstheme="minorBidi"/>
          <w:color w:val="auto"/>
          <w:sz w:val="22"/>
          <w:szCs w:val="22"/>
        </w:rPr>
      </w:pPr>
      <w:r w:rsidRPr="00073143">
        <w:rPr>
          <w:rFonts w:ascii="Gill Sans MT" w:hAnsi="Gill Sans MT"/>
          <w:color w:val="auto"/>
          <w:sz w:val="22"/>
        </w:rPr>
        <w:t>Active cada tarjeta siguiendo las instrucciones de abajo.  Por razones de seguridad, no puede usar números consecutivos/repetitivos (1111, 1221, 1233) y no puede usar un PIN que sea fácil de adivinar (1234, 6789).</w:t>
      </w:r>
    </w:p>
    <w:p w14:paraId="0A4A48E9" w14:textId="77777777" w:rsidR="00CD3D0E" w:rsidRPr="00073143" w:rsidRDefault="00CD3D0E" w:rsidP="00476139">
      <w:pPr>
        <w:pStyle w:val="Default"/>
        <w:rPr>
          <w:rFonts w:ascii="Gill Sans MT" w:eastAsiaTheme="minorHAnsi" w:hAnsi="Gill Sans MT" w:cstheme="minorBidi"/>
          <w:color w:val="auto"/>
          <w:sz w:val="22"/>
          <w:szCs w:val="22"/>
        </w:rPr>
      </w:pPr>
    </w:p>
    <w:p w14:paraId="66EB62EE" w14:textId="58B21661" w:rsidR="00CD3D0E" w:rsidRPr="00073143" w:rsidRDefault="00CD3D0E" w:rsidP="00476139">
      <w:pPr>
        <w:pStyle w:val="Default"/>
        <w:rPr>
          <w:rFonts w:ascii="Gill Sans MT" w:eastAsiaTheme="minorHAnsi" w:hAnsi="Gill Sans MT" w:cstheme="minorBidi"/>
          <w:color w:val="auto"/>
          <w:sz w:val="22"/>
          <w:szCs w:val="22"/>
        </w:rPr>
      </w:pPr>
      <w:r w:rsidRPr="00073143">
        <w:rPr>
          <w:rFonts w:ascii="Gill Sans MT" w:hAnsi="Gill Sans MT"/>
          <w:color w:val="auto"/>
          <w:sz w:val="22"/>
        </w:rPr>
        <w:t>Por teléfono:</w:t>
      </w:r>
    </w:p>
    <w:p w14:paraId="7A8192CD" w14:textId="709CBE40" w:rsidR="00476139" w:rsidRPr="00073143" w:rsidRDefault="00476139" w:rsidP="002A621F">
      <w:pPr>
        <w:pStyle w:val="Default"/>
        <w:numPr>
          <w:ilvl w:val="0"/>
          <w:numId w:val="14"/>
        </w:numPr>
        <w:rPr>
          <w:rFonts w:ascii="Gill Sans MT" w:eastAsiaTheme="minorHAnsi" w:hAnsi="Gill Sans MT" w:cstheme="minorBidi"/>
          <w:color w:val="auto"/>
          <w:sz w:val="22"/>
          <w:szCs w:val="22"/>
        </w:rPr>
      </w:pPr>
      <w:r w:rsidRPr="00073143">
        <w:rPr>
          <w:rFonts w:ascii="Gill Sans MT" w:hAnsi="Gill Sans MT"/>
          <w:color w:val="auto"/>
          <w:sz w:val="22"/>
        </w:rPr>
        <w:t xml:space="preserve">Llame al 1-800-359-5802; </w:t>
      </w:r>
    </w:p>
    <w:p w14:paraId="57E9B7F6" w14:textId="359BEEB3" w:rsidR="00476139" w:rsidRPr="00073143" w:rsidRDefault="00476139" w:rsidP="002A621F">
      <w:pPr>
        <w:pStyle w:val="Default"/>
        <w:numPr>
          <w:ilvl w:val="0"/>
          <w:numId w:val="14"/>
        </w:numPr>
        <w:rPr>
          <w:rFonts w:ascii="Gill Sans MT" w:eastAsiaTheme="minorHAnsi" w:hAnsi="Gill Sans MT" w:cstheme="minorBidi"/>
          <w:color w:val="auto"/>
          <w:sz w:val="22"/>
          <w:szCs w:val="22"/>
        </w:rPr>
      </w:pPr>
      <w:r w:rsidRPr="00073143">
        <w:rPr>
          <w:rFonts w:ascii="Gill Sans MT" w:hAnsi="Gill Sans MT"/>
          <w:color w:val="auto"/>
          <w:sz w:val="22"/>
        </w:rPr>
        <w:lastRenderedPageBreak/>
        <w:t xml:space="preserve">Ingrese o diga el número de 19 dígitos que se encuentra en la parte frontal de la tarjeta; </w:t>
      </w:r>
    </w:p>
    <w:p w14:paraId="3C432B03" w14:textId="700658FA" w:rsidR="00476139" w:rsidRPr="00073143" w:rsidRDefault="00EE23EF" w:rsidP="002A621F">
      <w:pPr>
        <w:pStyle w:val="Default"/>
        <w:numPr>
          <w:ilvl w:val="0"/>
          <w:numId w:val="14"/>
        </w:numPr>
        <w:rPr>
          <w:rFonts w:ascii="Gill Sans MT" w:eastAsiaTheme="minorHAnsi" w:hAnsi="Gill Sans MT" w:cstheme="minorBidi"/>
          <w:color w:val="auto"/>
          <w:sz w:val="22"/>
          <w:szCs w:val="22"/>
        </w:rPr>
      </w:pPr>
      <w:r w:rsidRPr="00073143">
        <w:rPr>
          <w:rFonts w:ascii="Gill Sans MT" w:hAnsi="Gill Sans MT"/>
          <w:color w:val="auto"/>
          <w:sz w:val="22"/>
        </w:rPr>
        <w:t xml:space="preserve">Ingrese 1 para inglés o 2 para español; </w:t>
      </w:r>
    </w:p>
    <w:p w14:paraId="7BF6443F" w14:textId="2899C8BB" w:rsidR="00EE23EF" w:rsidRPr="00073143" w:rsidRDefault="00EE23EF" w:rsidP="002A621F">
      <w:pPr>
        <w:pStyle w:val="Default"/>
        <w:numPr>
          <w:ilvl w:val="0"/>
          <w:numId w:val="14"/>
        </w:numPr>
        <w:rPr>
          <w:rFonts w:ascii="Gill Sans MT" w:eastAsiaTheme="minorHAnsi" w:hAnsi="Gill Sans MT" w:cstheme="minorBidi"/>
          <w:color w:val="auto"/>
          <w:sz w:val="22"/>
          <w:szCs w:val="22"/>
        </w:rPr>
      </w:pPr>
      <w:r w:rsidRPr="00073143">
        <w:rPr>
          <w:rFonts w:ascii="Gill Sans MT" w:hAnsi="Gill Sans MT"/>
          <w:color w:val="auto"/>
          <w:sz w:val="22"/>
        </w:rPr>
        <w:t>Oprima 1 para P-EBT;</w:t>
      </w:r>
    </w:p>
    <w:p w14:paraId="77D5F957" w14:textId="7CED1D03" w:rsidR="00476139" w:rsidRPr="00073143" w:rsidRDefault="00476139" w:rsidP="002A621F">
      <w:pPr>
        <w:pStyle w:val="Default"/>
        <w:numPr>
          <w:ilvl w:val="0"/>
          <w:numId w:val="14"/>
        </w:numPr>
        <w:rPr>
          <w:rFonts w:ascii="Gill Sans MT" w:eastAsiaTheme="minorHAnsi" w:hAnsi="Gill Sans MT" w:cstheme="minorBidi"/>
          <w:color w:val="auto"/>
          <w:sz w:val="22"/>
          <w:szCs w:val="22"/>
        </w:rPr>
      </w:pPr>
      <w:r w:rsidRPr="00073143">
        <w:rPr>
          <w:rFonts w:ascii="Gill Sans MT" w:hAnsi="Gill Sans MT"/>
          <w:color w:val="auto"/>
          <w:sz w:val="22"/>
        </w:rPr>
        <w:t xml:space="preserve">Ingrese 6666 para el número de seguro social (SSN), NO use el SSN real de su hijo; </w:t>
      </w:r>
    </w:p>
    <w:p w14:paraId="5CD7F702" w14:textId="38B84DD7" w:rsidR="00EE23EF" w:rsidRPr="00073143" w:rsidRDefault="00EE23EF" w:rsidP="002A621F">
      <w:pPr>
        <w:pStyle w:val="Default"/>
        <w:numPr>
          <w:ilvl w:val="0"/>
          <w:numId w:val="14"/>
        </w:numPr>
        <w:rPr>
          <w:rFonts w:ascii="Gill Sans MT" w:eastAsiaTheme="minorHAnsi" w:hAnsi="Gill Sans MT" w:cstheme="minorBidi"/>
          <w:color w:val="auto"/>
          <w:sz w:val="22"/>
          <w:szCs w:val="22"/>
        </w:rPr>
      </w:pPr>
      <w:r w:rsidRPr="00073143">
        <w:rPr>
          <w:rFonts w:ascii="Gill Sans MT" w:hAnsi="Gill Sans MT"/>
          <w:color w:val="auto"/>
          <w:sz w:val="22"/>
        </w:rPr>
        <w:t xml:space="preserve">Oprima 1 para confirmar el SSN; </w:t>
      </w:r>
    </w:p>
    <w:p w14:paraId="2AE3E8AA" w14:textId="2A1A3EE3" w:rsidR="00EE23EF" w:rsidRPr="00073143" w:rsidRDefault="00EE23EF" w:rsidP="002A621F">
      <w:pPr>
        <w:pStyle w:val="Default"/>
        <w:numPr>
          <w:ilvl w:val="0"/>
          <w:numId w:val="14"/>
        </w:numPr>
        <w:rPr>
          <w:rFonts w:ascii="Gill Sans MT" w:eastAsiaTheme="minorHAnsi" w:hAnsi="Gill Sans MT" w:cstheme="minorBidi"/>
          <w:color w:val="auto"/>
          <w:sz w:val="22"/>
          <w:szCs w:val="22"/>
        </w:rPr>
      </w:pPr>
      <w:r w:rsidRPr="00073143">
        <w:rPr>
          <w:rFonts w:ascii="Gill Sans MT" w:hAnsi="Gill Sans MT"/>
          <w:color w:val="auto"/>
          <w:sz w:val="22"/>
        </w:rPr>
        <w:t>Ingrese la fecha de nacimiento del niño que figura en la tarjeta (mes con 2 dígitos, día con 2 dígitos, año con 4 dígitos);</w:t>
      </w:r>
    </w:p>
    <w:p w14:paraId="373009E0" w14:textId="37CC49CB" w:rsidR="00EE23EF" w:rsidRPr="00073143" w:rsidRDefault="00EE23EF" w:rsidP="002A621F">
      <w:pPr>
        <w:pStyle w:val="Default"/>
        <w:numPr>
          <w:ilvl w:val="0"/>
          <w:numId w:val="14"/>
        </w:numPr>
        <w:rPr>
          <w:rFonts w:ascii="Gill Sans MT" w:eastAsiaTheme="minorHAnsi" w:hAnsi="Gill Sans MT" w:cstheme="minorBidi"/>
          <w:color w:val="auto"/>
          <w:sz w:val="22"/>
          <w:szCs w:val="22"/>
        </w:rPr>
      </w:pPr>
      <w:r w:rsidRPr="00073143">
        <w:rPr>
          <w:rFonts w:ascii="Gill Sans MT" w:hAnsi="Gill Sans MT"/>
          <w:color w:val="auto"/>
          <w:sz w:val="22"/>
        </w:rPr>
        <w:t xml:space="preserve">Oprima 1 para confirmar la </w:t>
      </w:r>
      <w:r w:rsidR="00A8243D" w:rsidRPr="00073143">
        <w:rPr>
          <w:rFonts w:ascii="Gill Sans MT" w:hAnsi="Gill Sans MT"/>
          <w:color w:val="auto"/>
          <w:sz w:val="22"/>
        </w:rPr>
        <w:t>DOB</w:t>
      </w:r>
      <w:r w:rsidRPr="00073143">
        <w:rPr>
          <w:rFonts w:ascii="Gill Sans MT" w:hAnsi="Gill Sans MT"/>
          <w:color w:val="auto"/>
          <w:sz w:val="22"/>
        </w:rPr>
        <w:t>;</w:t>
      </w:r>
    </w:p>
    <w:p w14:paraId="66CB63FB" w14:textId="28954A5B" w:rsidR="00476139" w:rsidRPr="00073143" w:rsidRDefault="00476139" w:rsidP="002A621F">
      <w:pPr>
        <w:pStyle w:val="Default"/>
        <w:numPr>
          <w:ilvl w:val="0"/>
          <w:numId w:val="14"/>
        </w:numPr>
        <w:rPr>
          <w:rFonts w:ascii="Gill Sans MT" w:eastAsiaTheme="minorHAnsi" w:hAnsi="Gill Sans MT" w:cstheme="minorBidi"/>
          <w:color w:val="auto"/>
          <w:sz w:val="22"/>
          <w:szCs w:val="22"/>
        </w:rPr>
      </w:pPr>
      <w:r w:rsidRPr="00073143">
        <w:rPr>
          <w:rFonts w:ascii="Gill Sans MT" w:hAnsi="Gill Sans MT"/>
          <w:color w:val="auto"/>
          <w:sz w:val="22"/>
        </w:rPr>
        <w:t xml:space="preserve">Establezca un PIN de cuatro dígitos. No escriba el PIN en la tarjeta; </w:t>
      </w:r>
    </w:p>
    <w:p w14:paraId="4952AA70" w14:textId="705F0653" w:rsidR="00EE23EF" w:rsidRPr="00073143" w:rsidRDefault="00EE23EF" w:rsidP="002A621F">
      <w:pPr>
        <w:pStyle w:val="Default"/>
        <w:numPr>
          <w:ilvl w:val="0"/>
          <w:numId w:val="14"/>
        </w:numPr>
        <w:rPr>
          <w:rFonts w:ascii="Gill Sans MT" w:eastAsiaTheme="minorHAnsi" w:hAnsi="Gill Sans MT" w:cstheme="minorBidi"/>
          <w:color w:val="auto"/>
          <w:sz w:val="22"/>
          <w:szCs w:val="22"/>
        </w:rPr>
      </w:pPr>
      <w:r w:rsidRPr="00073143">
        <w:rPr>
          <w:rFonts w:ascii="Gill Sans MT" w:hAnsi="Gill Sans MT"/>
          <w:color w:val="auto"/>
          <w:sz w:val="22"/>
        </w:rPr>
        <w:t>Ingrese nuevamente el PIN para confirmarlo.</w:t>
      </w:r>
    </w:p>
    <w:p w14:paraId="470DA6CD" w14:textId="77777777" w:rsidR="00CD3D0E" w:rsidRPr="00073143" w:rsidRDefault="00CD3D0E" w:rsidP="00476139">
      <w:pPr>
        <w:pStyle w:val="Default"/>
        <w:rPr>
          <w:rFonts w:ascii="Gill Sans MT" w:eastAsiaTheme="minorHAnsi" w:hAnsi="Gill Sans MT" w:cstheme="minorBidi"/>
          <w:color w:val="auto"/>
          <w:sz w:val="22"/>
          <w:szCs w:val="22"/>
        </w:rPr>
      </w:pPr>
    </w:p>
    <w:p w14:paraId="51A997A0" w14:textId="77777777" w:rsidR="002A621F" w:rsidRPr="00073143" w:rsidRDefault="00E11427" w:rsidP="002A621F">
      <w:pPr>
        <w:pStyle w:val="Default"/>
        <w:rPr>
          <w:rFonts w:ascii="Gill Sans MT" w:eastAsiaTheme="minorHAnsi" w:hAnsi="Gill Sans MT" w:cstheme="minorBidi"/>
          <w:color w:val="auto"/>
          <w:sz w:val="22"/>
          <w:szCs w:val="22"/>
        </w:rPr>
      </w:pPr>
      <w:r w:rsidRPr="00073143">
        <w:rPr>
          <w:rFonts w:ascii="Gill Sans MT" w:hAnsi="Gill Sans MT"/>
          <w:color w:val="auto"/>
          <w:sz w:val="22"/>
        </w:rPr>
        <w:t xml:space="preserve">En línea a través del sitio web Connectebt.com </w:t>
      </w:r>
    </w:p>
    <w:p w14:paraId="749ACE4B" w14:textId="29F907B6" w:rsidR="00CD3D0E" w:rsidRPr="00073143" w:rsidRDefault="00BB2E84" w:rsidP="002A621F">
      <w:pPr>
        <w:pStyle w:val="Default"/>
        <w:numPr>
          <w:ilvl w:val="0"/>
          <w:numId w:val="15"/>
        </w:numPr>
        <w:rPr>
          <w:rFonts w:ascii="Gill Sans MT" w:eastAsiaTheme="minorHAnsi" w:hAnsi="Gill Sans MT" w:cstheme="minorBidi"/>
          <w:color w:val="auto"/>
          <w:sz w:val="22"/>
          <w:szCs w:val="22"/>
        </w:rPr>
      </w:pPr>
      <w:r w:rsidRPr="00073143">
        <w:rPr>
          <w:rFonts w:ascii="Gill Sans MT" w:hAnsi="Gill Sans MT"/>
          <w:color w:val="auto"/>
          <w:sz w:val="22"/>
        </w:rPr>
        <w:t>Vaya a Connectebt.com;</w:t>
      </w:r>
    </w:p>
    <w:p w14:paraId="79E3302A" w14:textId="7279E731" w:rsidR="00E11427" w:rsidRPr="00073143" w:rsidRDefault="00E11427" w:rsidP="002A621F">
      <w:pPr>
        <w:pStyle w:val="Default"/>
        <w:numPr>
          <w:ilvl w:val="0"/>
          <w:numId w:val="15"/>
        </w:numPr>
        <w:rPr>
          <w:rFonts w:ascii="Gill Sans MT" w:eastAsiaTheme="minorHAnsi" w:hAnsi="Gill Sans MT" w:cstheme="minorBidi"/>
          <w:color w:val="auto"/>
          <w:sz w:val="22"/>
          <w:szCs w:val="22"/>
        </w:rPr>
      </w:pPr>
      <w:r w:rsidRPr="00073143">
        <w:rPr>
          <w:rFonts w:ascii="Gill Sans MT" w:hAnsi="Gill Sans MT"/>
          <w:color w:val="auto"/>
          <w:sz w:val="22"/>
        </w:rPr>
        <w:t xml:space="preserve">Bajo </w:t>
      </w:r>
      <w:r w:rsidRPr="00073143">
        <w:rPr>
          <w:rFonts w:ascii="Gill Sans MT" w:hAnsi="Gill Sans MT"/>
          <w:color w:val="auto"/>
          <w:sz w:val="22"/>
          <w:szCs w:val="22"/>
          <w:u w:val="single"/>
        </w:rPr>
        <w:t>Para crear una nueva ID de usuario y contraseña</w:t>
      </w:r>
      <w:r w:rsidRPr="00073143">
        <w:rPr>
          <w:rFonts w:ascii="Gill Sans MT" w:hAnsi="Gill Sans MT"/>
          <w:color w:val="auto"/>
          <w:sz w:val="22"/>
        </w:rPr>
        <w:t>, seleccione “Iowa EBT” del menú “Seleccione su programa estatal”;</w:t>
      </w:r>
    </w:p>
    <w:p w14:paraId="7408A606" w14:textId="1FD0614D" w:rsidR="00E11427" w:rsidRPr="00073143" w:rsidRDefault="00E11427" w:rsidP="002A621F">
      <w:pPr>
        <w:pStyle w:val="Default"/>
        <w:numPr>
          <w:ilvl w:val="0"/>
          <w:numId w:val="15"/>
        </w:numPr>
        <w:rPr>
          <w:rFonts w:ascii="Gill Sans MT" w:eastAsiaTheme="minorHAnsi" w:hAnsi="Gill Sans MT" w:cstheme="minorBidi"/>
          <w:color w:val="auto"/>
          <w:sz w:val="22"/>
          <w:szCs w:val="22"/>
        </w:rPr>
      </w:pPr>
      <w:r w:rsidRPr="00073143">
        <w:rPr>
          <w:rFonts w:ascii="Gill Sans MT" w:hAnsi="Gill Sans MT"/>
          <w:color w:val="auto"/>
          <w:sz w:val="22"/>
        </w:rPr>
        <w:t>Haga clic en Enviar;</w:t>
      </w:r>
    </w:p>
    <w:p w14:paraId="4F582818" w14:textId="6359D1D8" w:rsidR="00E11427" w:rsidRPr="00073143" w:rsidRDefault="00E11427" w:rsidP="002A621F">
      <w:pPr>
        <w:pStyle w:val="Default"/>
        <w:numPr>
          <w:ilvl w:val="0"/>
          <w:numId w:val="15"/>
        </w:numPr>
        <w:rPr>
          <w:rFonts w:ascii="Gill Sans MT" w:eastAsiaTheme="minorHAnsi" w:hAnsi="Gill Sans MT" w:cstheme="minorBidi"/>
          <w:color w:val="auto"/>
          <w:sz w:val="22"/>
          <w:szCs w:val="22"/>
        </w:rPr>
      </w:pPr>
      <w:r w:rsidRPr="00073143">
        <w:rPr>
          <w:rFonts w:ascii="Gill Sans MT" w:hAnsi="Gill Sans MT"/>
          <w:color w:val="auto"/>
          <w:sz w:val="22"/>
        </w:rPr>
        <w:t>Ingrese 6666 para el número de seguro social (SSN), NO use el SSN real de su hijo;</w:t>
      </w:r>
    </w:p>
    <w:p w14:paraId="04088932" w14:textId="68A95149" w:rsidR="00E11427" w:rsidRPr="00073143" w:rsidRDefault="00E11427" w:rsidP="002A621F">
      <w:pPr>
        <w:pStyle w:val="Default"/>
        <w:numPr>
          <w:ilvl w:val="0"/>
          <w:numId w:val="15"/>
        </w:numPr>
        <w:rPr>
          <w:rFonts w:ascii="Gill Sans MT" w:eastAsiaTheme="minorHAnsi" w:hAnsi="Gill Sans MT" w:cstheme="minorBidi"/>
          <w:color w:val="auto"/>
          <w:sz w:val="22"/>
          <w:szCs w:val="22"/>
        </w:rPr>
      </w:pPr>
      <w:r w:rsidRPr="00073143">
        <w:rPr>
          <w:rFonts w:ascii="Gill Sans MT" w:hAnsi="Gill Sans MT"/>
          <w:color w:val="auto"/>
          <w:sz w:val="22"/>
        </w:rPr>
        <w:t>Ingrese la fecha de nacimiento del menor que figura en la tarjeta;</w:t>
      </w:r>
    </w:p>
    <w:p w14:paraId="46FB4247" w14:textId="0C8681DF" w:rsidR="00E11427" w:rsidRPr="00073143" w:rsidRDefault="00E11427" w:rsidP="002A621F">
      <w:pPr>
        <w:pStyle w:val="Default"/>
        <w:numPr>
          <w:ilvl w:val="0"/>
          <w:numId w:val="15"/>
        </w:numPr>
        <w:rPr>
          <w:rFonts w:ascii="Gill Sans MT" w:eastAsiaTheme="minorHAnsi" w:hAnsi="Gill Sans MT" w:cstheme="minorBidi"/>
          <w:color w:val="auto"/>
          <w:sz w:val="22"/>
          <w:szCs w:val="22"/>
        </w:rPr>
      </w:pPr>
      <w:r w:rsidRPr="00073143">
        <w:rPr>
          <w:rFonts w:ascii="Gill Sans MT" w:hAnsi="Gill Sans MT"/>
          <w:color w:val="auto"/>
          <w:sz w:val="22"/>
        </w:rPr>
        <w:t>Ingrese el número de 19 dígitos que se encuentra en la parte frontal de la tarjeta llamando PAN;</w:t>
      </w:r>
    </w:p>
    <w:p w14:paraId="151DE229" w14:textId="2DE27038" w:rsidR="00E11427" w:rsidRPr="00073143" w:rsidRDefault="00E11427" w:rsidP="002A621F">
      <w:pPr>
        <w:pStyle w:val="Default"/>
        <w:numPr>
          <w:ilvl w:val="0"/>
          <w:numId w:val="15"/>
        </w:numPr>
        <w:rPr>
          <w:rFonts w:ascii="Gill Sans MT" w:eastAsiaTheme="minorHAnsi" w:hAnsi="Gill Sans MT" w:cstheme="minorBidi"/>
          <w:color w:val="auto"/>
          <w:sz w:val="22"/>
          <w:szCs w:val="22"/>
        </w:rPr>
      </w:pPr>
      <w:r w:rsidRPr="00073143">
        <w:rPr>
          <w:rFonts w:ascii="Gill Sans MT" w:hAnsi="Gill Sans MT"/>
          <w:color w:val="auto"/>
          <w:sz w:val="22"/>
        </w:rPr>
        <w:t>Seleccione una ID de usuario y una contraseña.  No guarde la contraseña con la tarjeta;</w:t>
      </w:r>
    </w:p>
    <w:p w14:paraId="00496E73" w14:textId="62975B9D" w:rsidR="00E11427" w:rsidRPr="00073143" w:rsidRDefault="00E11427" w:rsidP="002A621F">
      <w:pPr>
        <w:pStyle w:val="Default"/>
        <w:numPr>
          <w:ilvl w:val="0"/>
          <w:numId w:val="15"/>
        </w:numPr>
        <w:rPr>
          <w:rFonts w:ascii="Gill Sans MT" w:eastAsiaTheme="minorHAnsi" w:hAnsi="Gill Sans MT" w:cstheme="minorBidi"/>
          <w:color w:val="auto"/>
          <w:sz w:val="22"/>
          <w:szCs w:val="22"/>
        </w:rPr>
      </w:pPr>
      <w:r w:rsidRPr="00073143">
        <w:rPr>
          <w:rFonts w:ascii="Gill Sans MT" w:hAnsi="Gill Sans MT"/>
          <w:color w:val="auto"/>
          <w:sz w:val="22"/>
        </w:rPr>
        <w:t>Ingrese su dirección de correo electrónico y número de teléfono;</w:t>
      </w:r>
    </w:p>
    <w:p w14:paraId="3309DDF7" w14:textId="7631BE82" w:rsidR="00E11427" w:rsidRPr="00073143" w:rsidRDefault="00E11427" w:rsidP="002A621F">
      <w:pPr>
        <w:pStyle w:val="Default"/>
        <w:numPr>
          <w:ilvl w:val="0"/>
          <w:numId w:val="15"/>
        </w:numPr>
        <w:rPr>
          <w:rFonts w:ascii="Gill Sans MT" w:eastAsiaTheme="minorHAnsi" w:hAnsi="Gill Sans MT" w:cstheme="minorBidi"/>
          <w:color w:val="auto"/>
          <w:sz w:val="22"/>
          <w:szCs w:val="22"/>
        </w:rPr>
      </w:pPr>
      <w:r w:rsidRPr="00073143">
        <w:rPr>
          <w:rFonts w:ascii="Gill Sans MT" w:hAnsi="Gill Sans MT"/>
          <w:color w:val="auto"/>
          <w:sz w:val="22"/>
        </w:rPr>
        <w:t>Seleccione un PIN de cuatro dígitos. No escriba el PIN en la tarjeta.</w:t>
      </w:r>
    </w:p>
    <w:p w14:paraId="134C2162" w14:textId="77777777" w:rsidR="0085663D" w:rsidRPr="00073143" w:rsidRDefault="0085663D" w:rsidP="0085663D">
      <w:pPr>
        <w:pStyle w:val="Default"/>
        <w:rPr>
          <w:rFonts w:ascii="Gill Sans MT" w:eastAsiaTheme="minorHAnsi" w:hAnsi="Gill Sans MT" w:cstheme="minorBidi"/>
          <w:color w:val="auto"/>
          <w:sz w:val="22"/>
          <w:szCs w:val="22"/>
        </w:rPr>
      </w:pPr>
    </w:p>
    <w:p w14:paraId="4401AE01" w14:textId="77777777" w:rsidR="0085663D" w:rsidRPr="00073143" w:rsidRDefault="0085663D" w:rsidP="0085663D">
      <w:pPr>
        <w:pStyle w:val="Default"/>
        <w:rPr>
          <w:rFonts w:ascii="Gill Sans MT" w:eastAsiaTheme="minorHAnsi" w:hAnsi="Gill Sans MT" w:cstheme="minorBidi"/>
          <w:color w:val="auto"/>
          <w:sz w:val="22"/>
          <w:szCs w:val="22"/>
        </w:rPr>
      </w:pPr>
    </w:p>
    <w:p w14:paraId="3B287C37" w14:textId="6E7B134D" w:rsidR="0085663D" w:rsidRPr="00073143" w:rsidRDefault="0085663D" w:rsidP="0085663D">
      <w:pPr>
        <w:pStyle w:val="Default"/>
        <w:rPr>
          <w:rFonts w:ascii="Gill Sans MT" w:eastAsiaTheme="minorHAnsi" w:hAnsi="Gill Sans MT" w:cstheme="minorBidi"/>
          <w:color w:val="auto"/>
          <w:sz w:val="22"/>
          <w:szCs w:val="22"/>
        </w:rPr>
      </w:pPr>
      <w:r w:rsidRPr="00073143">
        <w:rPr>
          <w:rFonts w:ascii="Gill Sans MT" w:hAnsi="Gill Sans MT"/>
          <w:color w:val="auto"/>
          <w:sz w:val="22"/>
        </w:rPr>
        <w:t xml:space="preserve">A través de la aplicación </w:t>
      </w:r>
      <w:proofErr w:type="spellStart"/>
      <w:r w:rsidRPr="00073143">
        <w:rPr>
          <w:rFonts w:ascii="Gill Sans MT" w:hAnsi="Gill Sans MT"/>
          <w:color w:val="auto"/>
          <w:sz w:val="22"/>
        </w:rPr>
        <w:t>ConnectEBT</w:t>
      </w:r>
      <w:proofErr w:type="spellEnd"/>
      <w:r w:rsidRPr="00073143">
        <w:rPr>
          <w:rFonts w:ascii="Gill Sans MT" w:hAnsi="Gill Sans MT"/>
          <w:color w:val="auto"/>
          <w:sz w:val="22"/>
        </w:rPr>
        <w:t xml:space="preserve"> (</w:t>
      </w:r>
      <w:proofErr w:type="spellStart"/>
      <w:r w:rsidRPr="00073143">
        <w:rPr>
          <w:rFonts w:ascii="Gill Sans MT" w:hAnsi="Gill Sans MT"/>
          <w:color w:val="auto"/>
          <w:sz w:val="22"/>
        </w:rPr>
        <w:t>Conduent</w:t>
      </w:r>
      <w:proofErr w:type="spellEnd"/>
      <w:r w:rsidRPr="00073143">
        <w:rPr>
          <w:rFonts w:ascii="Gill Sans MT" w:hAnsi="Gill Sans MT"/>
          <w:color w:val="auto"/>
          <w:sz w:val="22"/>
        </w:rPr>
        <w:t xml:space="preserve">, </w:t>
      </w:r>
      <w:proofErr w:type="spellStart"/>
      <w:r w:rsidRPr="00073143">
        <w:rPr>
          <w:rFonts w:ascii="Gill Sans MT" w:hAnsi="Gill Sans MT"/>
          <w:color w:val="auto"/>
          <w:sz w:val="22"/>
        </w:rPr>
        <w:t>Inc</w:t>
      </w:r>
      <w:proofErr w:type="spellEnd"/>
      <w:r w:rsidRPr="00073143">
        <w:rPr>
          <w:rFonts w:ascii="Gill Sans MT" w:hAnsi="Gill Sans MT"/>
          <w:color w:val="auto"/>
          <w:sz w:val="22"/>
        </w:rPr>
        <w:t>)</w:t>
      </w:r>
    </w:p>
    <w:p w14:paraId="1B440D9D" w14:textId="3D323669" w:rsidR="0085663D" w:rsidRPr="00073143" w:rsidRDefault="0085663D" w:rsidP="0085663D">
      <w:pPr>
        <w:pStyle w:val="Default"/>
        <w:numPr>
          <w:ilvl w:val="0"/>
          <w:numId w:val="11"/>
        </w:numPr>
        <w:rPr>
          <w:rFonts w:ascii="Gill Sans MT" w:eastAsiaTheme="minorHAnsi" w:hAnsi="Gill Sans MT" w:cstheme="minorBidi"/>
          <w:color w:val="auto"/>
          <w:sz w:val="22"/>
          <w:szCs w:val="22"/>
        </w:rPr>
      </w:pPr>
      <w:r w:rsidRPr="00073143">
        <w:rPr>
          <w:rFonts w:ascii="Gill Sans MT" w:hAnsi="Gill Sans MT"/>
          <w:color w:val="auto"/>
          <w:sz w:val="22"/>
        </w:rPr>
        <w:t xml:space="preserve">Descargue/instale la aplicación </w:t>
      </w:r>
      <w:proofErr w:type="spellStart"/>
      <w:r w:rsidRPr="00073143">
        <w:rPr>
          <w:rFonts w:ascii="Gill Sans MT" w:hAnsi="Gill Sans MT"/>
          <w:color w:val="auto"/>
          <w:sz w:val="22"/>
        </w:rPr>
        <w:t>ConnectEBT</w:t>
      </w:r>
      <w:proofErr w:type="spellEnd"/>
      <w:r w:rsidRPr="00073143">
        <w:rPr>
          <w:rFonts w:ascii="Gill Sans MT" w:hAnsi="Gill Sans MT"/>
          <w:color w:val="auto"/>
          <w:sz w:val="22"/>
        </w:rPr>
        <w:t xml:space="preserve"> (de Apple Store o Google Play Store)</w:t>
      </w:r>
    </w:p>
    <w:p w14:paraId="5CFF3762" w14:textId="38ED7BFD" w:rsidR="0085663D" w:rsidRPr="00073143" w:rsidRDefault="0085663D" w:rsidP="0085663D">
      <w:pPr>
        <w:pStyle w:val="Default"/>
        <w:numPr>
          <w:ilvl w:val="0"/>
          <w:numId w:val="11"/>
        </w:numPr>
        <w:rPr>
          <w:rFonts w:ascii="Gill Sans MT" w:eastAsiaTheme="minorHAnsi" w:hAnsi="Gill Sans MT" w:cstheme="minorBidi"/>
          <w:color w:val="auto"/>
          <w:sz w:val="22"/>
          <w:szCs w:val="22"/>
        </w:rPr>
      </w:pPr>
      <w:r w:rsidRPr="00073143">
        <w:rPr>
          <w:rFonts w:ascii="Gill Sans MT" w:hAnsi="Gill Sans MT"/>
          <w:color w:val="auto"/>
          <w:sz w:val="22"/>
        </w:rPr>
        <w:t>Abra la aplicación;</w:t>
      </w:r>
    </w:p>
    <w:p w14:paraId="54FCC82A" w14:textId="173DCF55" w:rsidR="0085663D" w:rsidRPr="00073143" w:rsidRDefault="0085663D" w:rsidP="0085663D">
      <w:pPr>
        <w:pStyle w:val="Default"/>
        <w:numPr>
          <w:ilvl w:val="0"/>
          <w:numId w:val="11"/>
        </w:numPr>
        <w:rPr>
          <w:rFonts w:ascii="Gill Sans MT" w:eastAsiaTheme="minorHAnsi" w:hAnsi="Gill Sans MT" w:cstheme="minorBidi"/>
          <w:color w:val="auto"/>
          <w:sz w:val="22"/>
          <w:szCs w:val="22"/>
        </w:rPr>
      </w:pPr>
      <w:r w:rsidRPr="00073143">
        <w:rPr>
          <w:rFonts w:ascii="Gill Sans MT" w:hAnsi="Gill Sans MT"/>
          <w:color w:val="auto"/>
          <w:sz w:val="22"/>
        </w:rPr>
        <w:t>Seleccione Iowa del menú “Su estado”;</w:t>
      </w:r>
    </w:p>
    <w:p w14:paraId="434E76AD" w14:textId="77D04FBD" w:rsidR="0085663D" w:rsidRPr="00073143" w:rsidRDefault="0085663D" w:rsidP="0085663D">
      <w:pPr>
        <w:pStyle w:val="Default"/>
        <w:numPr>
          <w:ilvl w:val="0"/>
          <w:numId w:val="11"/>
        </w:numPr>
        <w:rPr>
          <w:rFonts w:ascii="Gill Sans MT" w:eastAsiaTheme="minorHAnsi" w:hAnsi="Gill Sans MT" w:cstheme="minorBidi"/>
          <w:color w:val="auto"/>
          <w:sz w:val="22"/>
          <w:szCs w:val="22"/>
        </w:rPr>
      </w:pPr>
      <w:r w:rsidRPr="00073143">
        <w:rPr>
          <w:rFonts w:ascii="Gill Sans MT" w:hAnsi="Gill Sans MT"/>
          <w:color w:val="auto"/>
          <w:sz w:val="22"/>
        </w:rPr>
        <w:t>Haga clic en “Crear cuenta de usuario” en la parte inferior de la pantalla;</w:t>
      </w:r>
    </w:p>
    <w:p w14:paraId="6EF53044" w14:textId="2472F048" w:rsidR="0085663D" w:rsidRPr="00073143" w:rsidRDefault="0085663D" w:rsidP="0085663D">
      <w:pPr>
        <w:pStyle w:val="Default"/>
        <w:numPr>
          <w:ilvl w:val="0"/>
          <w:numId w:val="11"/>
        </w:numPr>
        <w:rPr>
          <w:rFonts w:ascii="Gill Sans MT" w:eastAsiaTheme="minorHAnsi" w:hAnsi="Gill Sans MT" w:cstheme="minorBidi"/>
          <w:color w:val="auto"/>
          <w:sz w:val="22"/>
          <w:szCs w:val="22"/>
        </w:rPr>
      </w:pPr>
      <w:r w:rsidRPr="00073143">
        <w:rPr>
          <w:rFonts w:ascii="Gill Sans MT" w:hAnsi="Gill Sans MT"/>
          <w:color w:val="auto"/>
          <w:sz w:val="22"/>
        </w:rPr>
        <w:t>Ingrese el número de 19 dígitos que se encuentra en la parte frontal de la tarjeta.  Haga clic en Continuar;</w:t>
      </w:r>
    </w:p>
    <w:p w14:paraId="09F6D6E1" w14:textId="5C261FC2" w:rsidR="0085663D" w:rsidRPr="00073143" w:rsidRDefault="0085663D" w:rsidP="0085663D">
      <w:pPr>
        <w:pStyle w:val="Default"/>
        <w:numPr>
          <w:ilvl w:val="0"/>
          <w:numId w:val="11"/>
        </w:numPr>
        <w:rPr>
          <w:rFonts w:ascii="Gill Sans MT" w:eastAsiaTheme="minorHAnsi" w:hAnsi="Gill Sans MT" w:cstheme="minorBidi"/>
          <w:color w:val="auto"/>
          <w:sz w:val="22"/>
          <w:szCs w:val="22"/>
        </w:rPr>
      </w:pPr>
      <w:r w:rsidRPr="00073143">
        <w:rPr>
          <w:rFonts w:ascii="Gill Sans MT" w:hAnsi="Gill Sans MT"/>
          <w:color w:val="auto"/>
          <w:sz w:val="22"/>
        </w:rPr>
        <w:t>Ingrese 6666 para el número de seguro social (SSN), NO use el SSN real de su hijo e ingrese la fecha de nacimiento del niño que se indica en la tarjeta.  Haga clic en Continuar;</w:t>
      </w:r>
    </w:p>
    <w:p w14:paraId="4DC05C50" w14:textId="0BEE1043" w:rsidR="0085663D" w:rsidRPr="00073143" w:rsidRDefault="0085663D" w:rsidP="0085663D">
      <w:pPr>
        <w:pStyle w:val="Default"/>
        <w:numPr>
          <w:ilvl w:val="0"/>
          <w:numId w:val="11"/>
        </w:numPr>
        <w:rPr>
          <w:rFonts w:ascii="Gill Sans MT" w:eastAsiaTheme="minorHAnsi" w:hAnsi="Gill Sans MT" w:cstheme="minorBidi"/>
          <w:color w:val="auto"/>
          <w:sz w:val="22"/>
          <w:szCs w:val="22"/>
        </w:rPr>
      </w:pPr>
      <w:r w:rsidRPr="00073143">
        <w:rPr>
          <w:rFonts w:ascii="Gill Sans MT" w:hAnsi="Gill Sans MT"/>
          <w:color w:val="auto"/>
          <w:sz w:val="22"/>
        </w:rPr>
        <w:t>Seleccione una ID de usuario y una contraseña.  No guarde la contraseña con la tarjeta;</w:t>
      </w:r>
    </w:p>
    <w:p w14:paraId="557B13AB" w14:textId="06FCA6CE" w:rsidR="00C90FEB" w:rsidRPr="00073143" w:rsidRDefault="00C90FEB">
      <w:pPr>
        <w:pStyle w:val="Default"/>
        <w:numPr>
          <w:ilvl w:val="0"/>
          <w:numId w:val="11"/>
        </w:numPr>
        <w:rPr>
          <w:rFonts w:ascii="Gill Sans MT" w:eastAsiaTheme="minorHAnsi" w:hAnsi="Gill Sans MT" w:cstheme="minorBidi"/>
          <w:color w:val="auto"/>
          <w:sz w:val="22"/>
          <w:szCs w:val="22"/>
        </w:rPr>
      </w:pPr>
      <w:r w:rsidRPr="00073143">
        <w:rPr>
          <w:rFonts w:ascii="Gill Sans MT" w:hAnsi="Gill Sans MT"/>
          <w:color w:val="auto"/>
          <w:sz w:val="22"/>
        </w:rPr>
        <w:t>Responda la pregunta de seguridad en la parte inferior de la pantalla.  Haga clic en Continuar;</w:t>
      </w:r>
    </w:p>
    <w:p w14:paraId="28CB7F66" w14:textId="469D0B79" w:rsidR="00433475" w:rsidRPr="00073143" w:rsidRDefault="00433475" w:rsidP="002A621F">
      <w:pPr>
        <w:pStyle w:val="Default"/>
        <w:numPr>
          <w:ilvl w:val="0"/>
          <w:numId w:val="11"/>
        </w:numPr>
        <w:rPr>
          <w:rFonts w:ascii="Gill Sans MT" w:eastAsiaTheme="minorHAnsi" w:hAnsi="Gill Sans MT" w:cstheme="minorBidi"/>
          <w:color w:val="auto"/>
          <w:sz w:val="22"/>
          <w:szCs w:val="22"/>
        </w:rPr>
      </w:pPr>
      <w:r w:rsidRPr="00073143">
        <w:rPr>
          <w:rFonts w:ascii="Gill Sans MT" w:hAnsi="Gill Sans MT"/>
          <w:color w:val="auto"/>
          <w:sz w:val="22"/>
        </w:rPr>
        <w:t>Seleccione un PIN de cuatro dígitos. No escriba el PIN en la tarjeta.</w:t>
      </w:r>
    </w:p>
    <w:p w14:paraId="215D6C70" w14:textId="37EF550F" w:rsidR="00476139" w:rsidRPr="00073143" w:rsidRDefault="00476139" w:rsidP="002577AA">
      <w:pPr>
        <w:pStyle w:val="Paragraph3"/>
        <w:ind w:left="0"/>
        <w:rPr>
          <w:rFonts w:ascii="Gill Sans MT" w:eastAsiaTheme="minorHAnsi" w:hAnsi="Gill Sans MT" w:cstheme="minorBidi"/>
          <w:sz w:val="22"/>
          <w:szCs w:val="22"/>
        </w:rPr>
      </w:pPr>
      <w:r w:rsidRPr="00073143">
        <w:rPr>
          <w:rFonts w:ascii="Gill Sans MT" w:hAnsi="Gill Sans MT"/>
          <w:sz w:val="22"/>
        </w:rPr>
        <w:t>Una vez activado, el monto del beneficio del niño estará disponible para su uso en cualquier tienda que acepte beneficios de EBT.</w:t>
      </w:r>
    </w:p>
    <w:p w14:paraId="3514214E" w14:textId="77777777" w:rsidR="00162653" w:rsidRPr="00073143" w:rsidRDefault="00162653" w:rsidP="002577AA">
      <w:pPr>
        <w:pStyle w:val="Paragraph3"/>
        <w:ind w:left="0"/>
        <w:rPr>
          <w:rFonts w:asciiTheme="minorHAnsi" w:hAnsiTheme="minorHAnsi" w:cs="Arial"/>
          <w:sz w:val="22"/>
          <w:szCs w:val="22"/>
        </w:rPr>
      </w:pPr>
    </w:p>
    <w:p w14:paraId="715DA050" w14:textId="1DE0B0E6" w:rsidR="00DB599B" w:rsidRPr="00073143" w:rsidRDefault="00DB599B" w:rsidP="00DB599B">
      <w:pPr>
        <w:pStyle w:val="Heading3"/>
        <w:spacing w:before="0"/>
        <w:rPr>
          <w:rFonts w:asciiTheme="minorHAnsi" w:hAnsiTheme="minorHAnsi"/>
          <w:b/>
          <w:bCs/>
          <w:color w:val="auto"/>
        </w:rPr>
      </w:pPr>
      <w:r w:rsidRPr="00073143">
        <w:rPr>
          <w:rFonts w:asciiTheme="minorHAnsi" w:hAnsiTheme="minorHAnsi"/>
          <w:b/>
          <w:color w:val="auto"/>
        </w:rPr>
        <w:t>Perdí mi tarjeta de P-EBT. ¿Cómo consigo una nueva? </w:t>
      </w:r>
    </w:p>
    <w:p w14:paraId="2A614B31" w14:textId="64E4152D" w:rsidR="00DB599B" w:rsidRPr="00073143" w:rsidRDefault="00DB599B" w:rsidP="00DB599B">
      <w:pPr>
        <w:rPr>
          <w:rFonts w:ascii="Gill Sans MT" w:hAnsi="Gill Sans MT"/>
        </w:rPr>
      </w:pPr>
      <w:r w:rsidRPr="00073143">
        <w:rPr>
          <w:rFonts w:ascii="Gill Sans MT" w:hAnsi="Gill Sans MT"/>
        </w:rPr>
        <w:t xml:space="preserve">Si perdió su tarjeta de P-EBT, se la robaron o no puede activarla, llame al Servicio al Cliente de Tarjetas de EBT al 1-800-359-5802, las 24 horas del día, los 7 días de la semana. Cualquier beneficio restante que tenga en la tarjeta se cargará en una tarjeta de EBT de reemplazo y se le enviará por correo. </w:t>
      </w:r>
    </w:p>
    <w:p w14:paraId="6DC15117" w14:textId="23685076" w:rsidR="00000278" w:rsidRPr="00073143" w:rsidRDefault="00DB599B" w:rsidP="009F56CC">
      <w:pPr>
        <w:rPr>
          <w:rFonts w:ascii="Gill Sans MT" w:hAnsi="Gill Sans MT"/>
        </w:rPr>
      </w:pPr>
      <w:r w:rsidRPr="00073143">
        <w:rPr>
          <w:rFonts w:ascii="Gill Sans MT" w:hAnsi="Gill Sans MT"/>
        </w:rPr>
        <w:lastRenderedPageBreak/>
        <w:t xml:space="preserve">Si se mudó desde que la fecha de recibo de la tarjeta de P-EBT, deberá llamar al Servicio al Cliente de P-EBT al </w:t>
      </w:r>
      <w:r w:rsidR="001D062E" w:rsidRPr="00073143">
        <w:t>515-420-6048</w:t>
      </w:r>
      <w:r w:rsidRPr="00073143">
        <w:rPr>
          <w:rFonts w:ascii="Gill Sans MT" w:hAnsi="Gill Sans MT"/>
        </w:rPr>
        <w:t xml:space="preserve"> para actualizar su dirección y solicitar una nueva tarjeta.  </w:t>
      </w:r>
    </w:p>
    <w:p w14:paraId="2A4FB4D8" w14:textId="77777777" w:rsidR="009F56CC" w:rsidRPr="00073143" w:rsidRDefault="009F56CC" w:rsidP="00DB599B">
      <w:pPr>
        <w:pStyle w:val="Heading3"/>
        <w:spacing w:before="0"/>
        <w:rPr>
          <w:rFonts w:asciiTheme="minorHAnsi" w:hAnsiTheme="minorHAnsi"/>
          <w:b/>
          <w:bCs/>
        </w:rPr>
      </w:pPr>
    </w:p>
    <w:p w14:paraId="7DDC8E3A" w14:textId="50BE29A0" w:rsidR="00DB599B" w:rsidRPr="00073143" w:rsidRDefault="00DB599B" w:rsidP="00DB599B">
      <w:pPr>
        <w:pStyle w:val="Heading3"/>
        <w:spacing w:before="0"/>
        <w:rPr>
          <w:rFonts w:asciiTheme="minorHAnsi" w:hAnsiTheme="minorHAnsi"/>
          <w:b/>
          <w:bCs/>
          <w:color w:val="auto"/>
        </w:rPr>
      </w:pPr>
      <w:r w:rsidRPr="00073143">
        <w:rPr>
          <w:rFonts w:asciiTheme="minorHAnsi" w:hAnsiTheme="minorHAnsi"/>
          <w:b/>
          <w:color w:val="auto"/>
        </w:rPr>
        <w:t>Tengo problemas para configurar mi PIN o activar mi tarjeta. ¿Qué hago? </w:t>
      </w:r>
    </w:p>
    <w:p w14:paraId="52E12FCF" w14:textId="5883805E" w:rsidR="002941E6" w:rsidRPr="00073143" w:rsidRDefault="00DB599B" w:rsidP="00C90A8B">
      <w:pPr>
        <w:rPr>
          <w:rFonts w:cs="Arial"/>
          <w:color w:val="000000"/>
        </w:rPr>
      </w:pPr>
      <w:r w:rsidRPr="00073143">
        <w:t>Llame al número que se encuentra en el reverso de la tarjeta, 1-800-359-5802, las 24 horas del día, los 7 días de la semana</w:t>
      </w:r>
      <w:r w:rsidRPr="00073143">
        <w:rPr>
          <w:color w:val="000000"/>
        </w:rPr>
        <w:t>.</w:t>
      </w:r>
    </w:p>
    <w:p w14:paraId="47E089C3" w14:textId="77777777" w:rsidR="00C90A8B" w:rsidRPr="00073143" w:rsidRDefault="00C90A8B" w:rsidP="00C90A8B"/>
    <w:p w14:paraId="50AEE15B" w14:textId="37889FE8" w:rsidR="00DB599B" w:rsidRPr="00073143" w:rsidRDefault="00DB599B" w:rsidP="00DB599B">
      <w:pPr>
        <w:pStyle w:val="Heading3"/>
        <w:spacing w:before="0"/>
        <w:rPr>
          <w:rFonts w:asciiTheme="minorHAnsi" w:hAnsiTheme="minorHAnsi"/>
          <w:b/>
          <w:bCs/>
        </w:rPr>
      </w:pPr>
      <w:r w:rsidRPr="00073143">
        <w:rPr>
          <w:rFonts w:asciiTheme="minorHAnsi" w:hAnsiTheme="minorHAnsi"/>
          <w:b/>
        </w:rPr>
        <w:t>¿Cómo reviso el saldo de la tarjeta? </w:t>
      </w:r>
    </w:p>
    <w:p w14:paraId="60D1A14B" w14:textId="7612AA91" w:rsidR="00476139" w:rsidRPr="00073143" w:rsidRDefault="00DB599B" w:rsidP="00C90A8B">
      <w:pPr>
        <w:rPr>
          <w:rFonts w:cs="Arial"/>
        </w:rPr>
      </w:pPr>
      <w:r w:rsidRPr="00073143">
        <w:t xml:space="preserve">Después de una simple configuración de la cuenta en línea, puede revisar el saldo de la tarjeta en cualquier momento visitando </w:t>
      </w:r>
      <w:hyperlink r:id="rId13">
        <w:r w:rsidRPr="00073143">
          <w:rPr>
            <w:color w:val="1155CC"/>
            <w:u w:val="single"/>
          </w:rPr>
          <w:t>www.connectebt.com</w:t>
        </w:r>
      </w:hyperlink>
      <w:r w:rsidRPr="00073143">
        <w:t>. Deberá ingresar información de la tarjeta en el sitio web, así que asegúrese de tener su tarjeta a la mano cuando inicie sesión.  También puede revisar su saldo llamando al 1-800-359-5802, las 24 horas del día, los 7 días de la semana.</w:t>
      </w:r>
    </w:p>
    <w:p w14:paraId="45266C52" w14:textId="77777777" w:rsidR="005D1F06" w:rsidRPr="00073143" w:rsidRDefault="005D1F06" w:rsidP="00C90A8B">
      <w:pPr>
        <w:rPr>
          <w:rFonts w:cs="Arial"/>
        </w:rPr>
      </w:pPr>
    </w:p>
    <w:p w14:paraId="725F3736" w14:textId="439C5E12" w:rsidR="00476139" w:rsidRPr="00073143" w:rsidRDefault="00476139" w:rsidP="00476139">
      <w:pPr>
        <w:pStyle w:val="Default"/>
        <w:rPr>
          <w:rFonts w:asciiTheme="minorHAnsi" w:hAnsiTheme="minorHAnsi"/>
          <w:b/>
        </w:rPr>
      </w:pPr>
      <w:r w:rsidRPr="00073143">
        <w:rPr>
          <w:rFonts w:asciiTheme="minorHAnsi" w:hAnsiTheme="minorHAnsi"/>
          <w:b/>
        </w:rPr>
        <w:t xml:space="preserve">Recibí una tarjeta de P-EBT por correo, pero no la quiero. </w:t>
      </w:r>
    </w:p>
    <w:p w14:paraId="74945D12" w14:textId="77777777" w:rsidR="00B8501F" w:rsidRPr="00073143" w:rsidRDefault="00476139" w:rsidP="00B8501F">
      <w:pPr>
        <w:spacing w:after="0" w:line="240" w:lineRule="auto"/>
        <w:rPr>
          <w:rFonts w:cs="Arial"/>
          <w:b/>
          <w:bCs/>
          <w:color w:val="FF0000"/>
        </w:rPr>
      </w:pPr>
      <w:r w:rsidRPr="00073143">
        <w:t>El uso de la tarjeta P-EBT es voluntario. Si decide no utilizar los beneficios disponibles para el niño, corte la tarjeta y tírela. Los beneficios vencerán nueve meses después de la última vez que se emitieron o se gastaron los beneficios con la tarjeta.   Los beneficios que se quitan de la tarjeta no se pueden reemplazar.</w:t>
      </w:r>
    </w:p>
    <w:p w14:paraId="78133E3D" w14:textId="77777777" w:rsidR="005D1F06" w:rsidRPr="00073143" w:rsidRDefault="005D1F06" w:rsidP="00476139">
      <w:pPr>
        <w:pStyle w:val="Default"/>
        <w:rPr>
          <w:rFonts w:asciiTheme="minorHAnsi" w:hAnsiTheme="minorHAnsi"/>
          <w:sz w:val="22"/>
          <w:szCs w:val="22"/>
        </w:rPr>
      </w:pPr>
    </w:p>
    <w:p w14:paraId="7E14CDFD" w14:textId="77777777" w:rsidR="00476139" w:rsidRPr="00073143" w:rsidRDefault="00476139" w:rsidP="00476139">
      <w:pPr>
        <w:pStyle w:val="Default"/>
        <w:rPr>
          <w:rFonts w:asciiTheme="minorHAnsi" w:hAnsiTheme="minorHAnsi"/>
          <w:b/>
        </w:rPr>
      </w:pPr>
      <w:r w:rsidRPr="00073143">
        <w:rPr>
          <w:rFonts w:asciiTheme="minorHAnsi" w:hAnsiTheme="minorHAnsi"/>
          <w:b/>
        </w:rPr>
        <w:t xml:space="preserve">¿Puedo darle la tarjeta de P-EBT a otra persona para que la use si yo no la quiero o no la necesito? </w:t>
      </w:r>
    </w:p>
    <w:p w14:paraId="7C877725" w14:textId="20A5FBA1" w:rsidR="00655C10" w:rsidRPr="00073143" w:rsidRDefault="00476139" w:rsidP="00476139">
      <w:pPr>
        <w:rPr>
          <w:rFonts w:cs="Arial"/>
        </w:rPr>
      </w:pPr>
      <w:r w:rsidRPr="00073143">
        <w:t>No, la tarjeta de P-EBT no es transferible.</w:t>
      </w:r>
    </w:p>
    <w:p w14:paraId="1AB31925" w14:textId="286ED588" w:rsidR="00A165D3" w:rsidRPr="00073143" w:rsidRDefault="00A165D3" w:rsidP="00A165D3">
      <w:pPr>
        <w:pStyle w:val="Default"/>
        <w:rPr>
          <w:rFonts w:asciiTheme="minorHAnsi" w:hAnsiTheme="minorHAnsi"/>
          <w:b/>
        </w:rPr>
      </w:pPr>
      <w:r w:rsidRPr="00073143">
        <w:rPr>
          <w:rFonts w:asciiTheme="minorHAnsi" w:hAnsiTheme="minorHAnsi"/>
          <w:b/>
        </w:rPr>
        <w:t>¿Debo conservar la tarjeta de P-EBT después de gastar todos los beneficios?</w:t>
      </w:r>
    </w:p>
    <w:p w14:paraId="3F027FB3" w14:textId="54F79DEB" w:rsidR="00A165D3" w:rsidRPr="00073143" w:rsidRDefault="009267A4" w:rsidP="00A165D3">
      <w:pPr>
        <w:pStyle w:val="Default"/>
        <w:rPr>
          <w:rFonts w:asciiTheme="minorHAnsi" w:eastAsiaTheme="minorHAnsi" w:hAnsiTheme="minorHAnsi"/>
          <w:color w:val="auto"/>
          <w:sz w:val="22"/>
          <w:szCs w:val="22"/>
        </w:rPr>
      </w:pPr>
      <w:r w:rsidRPr="00073143">
        <w:rPr>
          <w:rFonts w:asciiTheme="minorHAnsi" w:hAnsiTheme="minorHAnsi"/>
          <w:color w:val="auto"/>
          <w:sz w:val="22"/>
        </w:rPr>
        <w:t>No.  La tarjeta no se volverá a cargar con beneficios.  Una vez que utilice los beneficios, la puede tirar a la basura.</w:t>
      </w:r>
    </w:p>
    <w:p w14:paraId="3D4CAE7C" w14:textId="77777777" w:rsidR="00DA05AE" w:rsidRPr="00073143" w:rsidRDefault="00DA05AE" w:rsidP="00A165D3">
      <w:pPr>
        <w:pStyle w:val="Default"/>
        <w:rPr>
          <w:rFonts w:asciiTheme="minorHAnsi" w:eastAsiaTheme="minorHAnsi" w:hAnsiTheme="minorHAnsi"/>
          <w:color w:val="auto"/>
          <w:sz w:val="22"/>
          <w:szCs w:val="22"/>
        </w:rPr>
      </w:pPr>
    </w:p>
    <w:p w14:paraId="6A5E4F7A" w14:textId="17BE977F" w:rsidR="00DA05AE" w:rsidRPr="00073143" w:rsidRDefault="00DA05AE" w:rsidP="00A165D3">
      <w:pPr>
        <w:pStyle w:val="Default"/>
        <w:rPr>
          <w:rFonts w:asciiTheme="minorHAnsi" w:eastAsiaTheme="minorHAnsi" w:hAnsiTheme="minorHAnsi"/>
          <w:b/>
          <w:bCs/>
          <w:color w:val="auto"/>
          <w:sz w:val="22"/>
          <w:szCs w:val="22"/>
        </w:rPr>
      </w:pPr>
      <w:r w:rsidRPr="00073143">
        <w:rPr>
          <w:rFonts w:asciiTheme="minorHAnsi" w:hAnsiTheme="minorHAnsi"/>
          <w:b/>
          <w:color w:val="auto"/>
          <w:sz w:val="22"/>
        </w:rPr>
        <w:t>¿Qué hago con mi antigua tarjeta de P-EBT?</w:t>
      </w:r>
    </w:p>
    <w:p w14:paraId="17A3FF74" w14:textId="1D258FCF" w:rsidR="00DA05AE" w:rsidRPr="00073143" w:rsidRDefault="00DA05AE" w:rsidP="00A165D3">
      <w:pPr>
        <w:pStyle w:val="Default"/>
        <w:rPr>
          <w:rFonts w:asciiTheme="minorHAnsi" w:eastAsiaTheme="minorHAnsi" w:hAnsiTheme="minorHAnsi"/>
          <w:color w:val="auto"/>
          <w:sz w:val="22"/>
          <w:szCs w:val="22"/>
        </w:rPr>
      </w:pPr>
      <w:r w:rsidRPr="00073143">
        <w:rPr>
          <w:rFonts w:asciiTheme="minorHAnsi" w:hAnsiTheme="minorHAnsi"/>
          <w:color w:val="auto"/>
          <w:sz w:val="22"/>
        </w:rPr>
        <w:t>Si todavía tiene un saldo de los beneficios de P-EBT anteriores, puede usar esos beneficios.  Si usó todos los beneficios, puede tirar la tarjeta a la basura.  Las tarjetas de P-EBT no se vuelven a cargar con beneficios.</w:t>
      </w:r>
    </w:p>
    <w:p w14:paraId="5A7B3015" w14:textId="77777777" w:rsidR="005D1F06" w:rsidRPr="00073143" w:rsidRDefault="005D1F06" w:rsidP="00476139">
      <w:pPr>
        <w:rPr>
          <w:rFonts w:cs="Arial"/>
        </w:rPr>
      </w:pPr>
    </w:p>
    <w:p w14:paraId="389BE777" w14:textId="53DA65FD" w:rsidR="00DB599B" w:rsidRPr="00073143" w:rsidRDefault="00DB599B" w:rsidP="00DB599B">
      <w:pPr>
        <w:pStyle w:val="Heading2"/>
        <w:spacing w:line="276" w:lineRule="auto"/>
        <w:rPr>
          <w:rFonts w:asciiTheme="minorHAnsi" w:hAnsiTheme="minorHAnsi"/>
          <w:b/>
          <w:bCs/>
          <w:color w:val="auto"/>
          <w:sz w:val="28"/>
          <w:u w:val="single"/>
        </w:rPr>
      </w:pPr>
      <w:r w:rsidRPr="00073143">
        <w:rPr>
          <w:rFonts w:asciiTheme="minorHAnsi" w:hAnsiTheme="minorHAnsi"/>
          <w:b/>
          <w:color w:val="auto"/>
          <w:sz w:val="28"/>
          <w:u w:val="single"/>
        </w:rPr>
        <w:t xml:space="preserve">Uso de beneficios de P-EBT </w:t>
      </w:r>
    </w:p>
    <w:p w14:paraId="500B9D37" w14:textId="77777777" w:rsidR="00DB599B" w:rsidRPr="00073143" w:rsidRDefault="00DB599B" w:rsidP="00DB599B">
      <w:pPr>
        <w:pStyle w:val="Heading3"/>
        <w:spacing w:before="0"/>
        <w:rPr>
          <w:rFonts w:asciiTheme="minorHAnsi" w:hAnsiTheme="minorHAnsi"/>
          <w:b/>
          <w:bCs/>
          <w:color w:val="auto"/>
        </w:rPr>
      </w:pPr>
      <w:r w:rsidRPr="00073143">
        <w:rPr>
          <w:rFonts w:asciiTheme="minorHAnsi" w:hAnsiTheme="minorHAnsi"/>
          <w:b/>
          <w:color w:val="auto"/>
        </w:rPr>
        <w:t>¿Qué puedo comprar con los beneficios de P-EBT? </w:t>
      </w:r>
    </w:p>
    <w:p w14:paraId="689B30C7" w14:textId="0819FB7A" w:rsidR="00DB599B" w:rsidRPr="00073143" w:rsidRDefault="00DB599B" w:rsidP="00DB599B">
      <w:pPr>
        <w:rPr>
          <w:rFonts w:cs="Arial"/>
        </w:rPr>
      </w:pPr>
      <w:r w:rsidRPr="00073143">
        <w:t>Puede usar los beneficios del P-EBT de su tarjeta de EBT para comprar alimentos elegibles en cualquier lugar donde se acepten tarjetas de SNAP EBT. Los alimentos elegibles incluyen productos lácteos, huevos, carne, cereales, arroz, pasta, pan, frutas y verduras frescas, congeladas, enlatadas o deshidratadas, cualquier ingrediente para cocinar, fórmula para bebés, alimentos para diabéticos, semillas de jardín, plantas para cultivar alimentos en el hogar y hielo.</w:t>
      </w:r>
    </w:p>
    <w:p w14:paraId="56207678" w14:textId="509CDE82" w:rsidR="00DB599B" w:rsidRPr="00073143" w:rsidRDefault="00DB599B" w:rsidP="00DB599B">
      <w:pPr>
        <w:rPr>
          <w:rFonts w:cs="Arial"/>
        </w:rPr>
      </w:pPr>
      <w:r w:rsidRPr="00073143">
        <w:lastRenderedPageBreak/>
        <w:t xml:space="preserve">No puede comprar alimentos preparados/calientes, alimentos para mascotas ni otros artículos que no se consideren alimentos. Para más información, visite </w:t>
      </w:r>
      <w:hyperlink r:id="rId14">
        <w:r w:rsidRPr="00073143">
          <w:rPr>
            <w:color w:val="0563C1"/>
            <w:u w:val="single"/>
          </w:rPr>
          <w:t>https://www.fns.usda.gov/snap/eligible-food-items</w:t>
        </w:r>
      </w:hyperlink>
    </w:p>
    <w:p w14:paraId="366DAAE4" w14:textId="77777777" w:rsidR="00DB599B" w:rsidRPr="00073143" w:rsidRDefault="00DB599B" w:rsidP="00DB599B">
      <w:pPr>
        <w:pStyle w:val="Heading3"/>
        <w:spacing w:before="0"/>
        <w:rPr>
          <w:rFonts w:asciiTheme="minorHAnsi" w:hAnsiTheme="minorHAnsi"/>
        </w:rPr>
      </w:pPr>
    </w:p>
    <w:p w14:paraId="2841C9BE" w14:textId="77777777" w:rsidR="00DB599B" w:rsidRPr="00073143" w:rsidRDefault="00DB599B" w:rsidP="00DB599B">
      <w:pPr>
        <w:pStyle w:val="Heading3"/>
        <w:spacing w:before="0"/>
        <w:rPr>
          <w:rFonts w:asciiTheme="minorHAnsi" w:hAnsiTheme="minorHAnsi"/>
          <w:b/>
          <w:bCs/>
          <w:color w:val="auto"/>
        </w:rPr>
      </w:pPr>
      <w:r w:rsidRPr="00073143">
        <w:rPr>
          <w:rFonts w:asciiTheme="minorHAnsi" w:hAnsiTheme="minorHAnsi"/>
          <w:b/>
          <w:color w:val="auto"/>
        </w:rPr>
        <w:t>¿Dónde puedo usar la tarjeta? </w:t>
      </w:r>
    </w:p>
    <w:p w14:paraId="7EE53A7D" w14:textId="043170D2" w:rsidR="00DB599B" w:rsidRPr="00073143" w:rsidRDefault="00DB599B" w:rsidP="00DB599B">
      <w:pPr>
        <w:rPr>
          <w:rFonts w:cs="Arial"/>
        </w:rPr>
      </w:pPr>
      <w:r w:rsidRPr="00073143">
        <w:t xml:space="preserve">Puede usar la tarjeta en cualquier lugar donde se acepten los beneficios de SNAP. Las tarjetas de EBT son aceptadas en las principales cadenas de supermercados, tiendas de conveniencia y grandes </w:t>
      </w:r>
      <w:proofErr w:type="spellStart"/>
      <w:r w:rsidRPr="00073143">
        <w:t>alamacenes</w:t>
      </w:r>
      <w:proofErr w:type="spellEnd"/>
      <w:r w:rsidRPr="00073143">
        <w:t>. Las tarjetas de EBT también se aceptarán en los mercados de agricultores, en los puestos agrícolas y en las carreteras locales. Para obtener más información, consulte el</w:t>
      </w:r>
      <w:r w:rsidRPr="00073143">
        <w:rPr>
          <w:color w:val="0563C1"/>
          <w:u w:val="single"/>
        </w:rPr>
        <w:t xml:space="preserve"> </w:t>
      </w:r>
      <w:hyperlink r:id="rId15">
        <w:r w:rsidRPr="00073143">
          <w:rPr>
            <w:color w:val="0563C1"/>
            <w:u w:val="single"/>
          </w:rPr>
          <w:t>Proyecto de mercados agricultores de Iowa.</w:t>
        </w:r>
      </w:hyperlink>
      <w:r w:rsidRPr="00073143">
        <w:t> </w:t>
      </w:r>
    </w:p>
    <w:p w14:paraId="4CD58D67" w14:textId="45941E07" w:rsidR="00DB599B" w:rsidRPr="00073143" w:rsidRDefault="00DB599B" w:rsidP="00DB599B">
      <w:pPr>
        <w:rPr>
          <w:rFonts w:cs="Arial"/>
        </w:rPr>
      </w:pPr>
      <w:r w:rsidRPr="00073143">
        <w:t xml:space="preserve">Vea a continuación una lista de los minoristas que ofrecen compras de comestibles en línea y que aceptan la tarjeta de EBT. Los beneficiarios de SNAP podrán usar sus beneficios para comprar alimentos elegibles, pero no podrán usar los beneficios para pagar los cargos por servicio o reparto a domicilio. Para obtener más información, visite </w:t>
      </w:r>
      <w:hyperlink r:id="rId16">
        <w:r w:rsidRPr="00073143">
          <w:rPr>
            <w:color w:val="215E9E"/>
            <w:u w:val="single"/>
          </w:rPr>
          <w:t>https://www.fns.usda.gov/snap/online-purchasing-pilot</w:t>
        </w:r>
      </w:hyperlink>
    </w:p>
    <w:p w14:paraId="584E0042" w14:textId="5E50C5F0" w:rsidR="00DB599B" w:rsidRPr="00073143" w:rsidRDefault="00DB599B" w:rsidP="00DB599B">
      <w:pPr>
        <w:rPr>
          <w:rFonts w:cs="Arial"/>
          <w:color w:val="212529"/>
        </w:rPr>
      </w:pPr>
      <w:r w:rsidRPr="00073143">
        <w:rPr>
          <w:color w:val="212529"/>
        </w:rPr>
        <w:t xml:space="preserve">ALDI, Amazon, </w:t>
      </w:r>
      <w:proofErr w:type="spellStart"/>
      <w:r w:rsidRPr="00073143">
        <w:rPr>
          <w:color w:val="212529"/>
        </w:rPr>
        <w:t>Hy</w:t>
      </w:r>
      <w:proofErr w:type="spellEnd"/>
      <w:r w:rsidRPr="00073143">
        <w:rPr>
          <w:color w:val="212529"/>
        </w:rPr>
        <w:t xml:space="preserve">-Vee, </w:t>
      </w:r>
      <w:proofErr w:type="spellStart"/>
      <w:r w:rsidRPr="00073143">
        <w:rPr>
          <w:color w:val="212529"/>
        </w:rPr>
        <w:t>Jewel</w:t>
      </w:r>
      <w:proofErr w:type="spellEnd"/>
      <w:r w:rsidRPr="00073143">
        <w:rPr>
          <w:color w:val="212529"/>
        </w:rPr>
        <w:t xml:space="preserve"> Osco, New Pioneer </w:t>
      </w:r>
      <w:proofErr w:type="spellStart"/>
      <w:r w:rsidRPr="00073143">
        <w:rPr>
          <w:color w:val="212529"/>
        </w:rPr>
        <w:t>Food</w:t>
      </w:r>
      <w:proofErr w:type="spellEnd"/>
      <w:r w:rsidRPr="00073143">
        <w:rPr>
          <w:color w:val="212529"/>
        </w:rPr>
        <w:t xml:space="preserve"> </w:t>
      </w:r>
      <w:proofErr w:type="spellStart"/>
      <w:r w:rsidRPr="00073143">
        <w:rPr>
          <w:color w:val="212529"/>
        </w:rPr>
        <w:t>Co-op</w:t>
      </w:r>
      <w:proofErr w:type="spellEnd"/>
      <w:r w:rsidRPr="00073143">
        <w:rPr>
          <w:color w:val="212529"/>
        </w:rPr>
        <w:t xml:space="preserve">, </w:t>
      </w:r>
      <w:proofErr w:type="spellStart"/>
      <w:r w:rsidRPr="00073143">
        <w:rPr>
          <w:color w:val="212529"/>
        </w:rPr>
        <w:t>Ramsey's</w:t>
      </w:r>
      <w:proofErr w:type="spellEnd"/>
      <w:r w:rsidRPr="00073143">
        <w:rPr>
          <w:color w:val="212529"/>
        </w:rPr>
        <w:t xml:space="preserve"> </w:t>
      </w:r>
      <w:proofErr w:type="spellStart"/>
      <w:r w:rsidRPr="00073143">
        <w:rPr>
          <w:color w:val="212529"/>
        </w:rPr>
        <w:t>Market</w:t>
      </w:r>
      <w:proofErr w:type="spellEnd"/>
      <w:r w:rsidRPr="00073143">
        <w:rPr>
          <w:color w:val="212529"/>
        </w:rPr>
        <w:t xml:space="preserve">, </w:t>
      </w:r>
      <w:proofErr w:type="spellStart"/>
      <w:r w:rsidRPr="00073143">
        <w:rPr>
          <w:color w:val="212529"/>
        </w:rPr>
        <w:t>Sam's</w:t>
      </w:r>
      <w:proofErr w:type="spellEnd"/>
      <w:r w:rsidRPr="00073143">
        <w:rPr>
          <w:color w:val="212529"/>
        </w:rPr>
        <w:t xml:space="preserve"> Club, Walmart y </w:t>
      </w:r>
      <w:proofErr w:type="spellStart"/>
      <w:r w:rsidRPr="00073143">
        <w:rPr>
          <w:color w:val="212529"/>
        </w:rPr>
        <w:t>Whole</w:t>
      </w:r>
      <w:proofErr w:type="spellEnd"/>
      <w:r w:rsidRPr="00073143">
        <w:rPr>
          <w:color w:val="212529"/>
        </w:rPr>
        <w:t xml:space="preserve"> </w:t>
      </w:r>
      <w:proofErr w:type="spellStart"/>
      <w:r w:rsidRPr="00073143">
        <w:rPr>
          <w:color w:val="212529"/>
        </w:rPr>
        <w:t>Foods</w:t>
      </w:r>
      <w:proofErr w:type="spellEnd"/>
      <w:r w:rsidRPr="00073143">
        <w:rPr>
          <w:color w:val="212529"/>
        </w:rPr>
        <w:t xml:space="preserve"> ofrecen opciones en línea para los residentes de Iowa que usan la tarjeta de SNAP EBT para comprar alimentos. Puede encontrar más información en </w:t>
      </w:r>
      <w:hyperlink r:id="rId17" w:history="1">
        <w:r w:rsidRPr="00073143">
          <w:rPr>
            <w:rStyle w:val="Hyperlink"/>
          </w:rPr>
          <w:t>https://dhs.iowa.gov/food-assistance/online-options</w:t>
        </w:r>
      </w:hyperlink>
      <w:r w:rsidRPr="00073143">
        <w:rPr>
          <w:color w:val="212529"/>
        </w:rPr>
        <w:t xml:space="preserve">. </w:t>
      </w:r>
    </w:p>
    <w:p w14:paraId="436CC5AF" w14:textId="77777777" w:rsidR="00DB599B" w:rsidRPr="00073143" w:rsidRDefault="00DB599B" w:rsidP="00266E8B">
      <w:pPr>
        <w:pStyle w:val="Heading3"/>
        <w:spacing w:before="0" w:line="240" w:lineRule="auto"/>
        <w:rPr>
          <w:rFonts w:asciiTheme="minorHAnsi" w:hAnsiTheme="minorHAnsi"/>
        </w:rPr>
      </w:pPr>
    </w:p>
    <w:p w14:paraId="3EE89F05" w14:textId="77777777" w:rsidR="00DB599B" w:rsidRPr="00073143" w:rsidRDefault="00DB599B" w:rsidP="00266E8B">
      <w:pPr>
        <w:pStyle w:val="Heading3"/>
        <w:spacing w:before="0" w:line="240" w:lineRule="auto"/>
        <w:rPr>
          <w:rFonts w:asciiTheme="minorHAnsi" w:hAnsiTheme="minorHAnsi"/>
          <w:b/>
          <w:bCs/>
          <w:color w:val="auto"/>
        </w:rPr>
      </w:pPr>
      <w:r w:rsidRPr="00073143">
        <w:rPr>
          <w:rFonts w:asciiTheme="minorHAnsi" w:hAnsiTheme="minorHAnsi"/>
          <w:b/>
          <w:color w:val="auto"/>
        </w:rPr>
        <w:t>¿Cómo uso la tarjeta en la tienda? </w:t>
      </w:r>
    </w:p>
    <w:p w14:paraId="35281DF9" w14:textId="52F7C619" w:rsidR="00DB599B" w:rsidRPr="00073143" w:rsidRDefault="00DB599B" w:rsidP="00266E8B">
      <w:pPr>
        <w:spacing w:after="0" w:line="240" w:lineRule="auto"/>
        <w:rPr>
          <w:rFonts w:cs="Arial"/>
        </w:rPr>
      </w:pPr>
      <w:r w:rsidRPr="00073143">
        <w:t>Cuando use la tarjeta P-EBT en la tienda, elija la opción EBT en la máquina POS o Máquina de Punto de Venta que se encuentra en la caja e ingrese su PIN de 4 dígitos. Cualquier persona de su grupo familiar puede usar la tarjeta P-EBT, incluso si su nombre no figura en la tarjeta.</w:t>
      </w:r>
    </w:p>
    <w:p w14:paraId="487AB2CB" w14:textId="4180509E" w:rsidR="002941E6" w:rsidRPr="00073143" w:rsidRDefault="002941E6" w:rsidP="002941E6">
      <w:pPr>
        <w:spacing w:after="0" w:line="240" w:lineRule="auto"/>
        <w:rPr>
          <w:rFonts w:cs="Arial"/>
        </w:rPr>
      </w:pPr>
    </w:p>
    <w:p w14:paraId="72A1821B" w14:textId="77777777" w:rsidR="002941E6" w:rsidRPr="00073143" w:rsidRDefault="002941E6" w:rsidP="00266E8B">
      <w:pPr>
        <w:spacing w:after="0" w:line="240" w:lineRule="auto"/>
        <w:rPr>
          <w:rFonts w:cs="Arial"/>
        </w:rPr>
      </w:pPr>
    </w:p>
    <w:p w14:paraId="5F12B325" w14:textId="77777777" w:rsidR="00DB599B" w:rsidRPr="00073143" w:rsidRDefault="00DB599B" w:rsidP="00266E8B">
      <w:pPr>
        <w:pStyle w:val="Heading3"/>
        <w:spacing w:before="0" w:line="240" w:lineRule="auto"/>
        <w:rPr>
          <w:rFonts w:asciiTheme="minorHAnsi" w:hAnsiTheme="minorHAnsi"/>
          <w:b/>
          <w:bCs/>
          <w:color w:val="auto"/>
        </w:rPr>
      </w:pPr>
      <w:r w:rsidRPr="00073143">
        <w:rPr>
          <w:rFonts w:asciiTheme="minorHAnsi" w:hAnsiTheme="minorHAnsi"/>
          <w:b/>
          <w:color w:val="auto"/>
        </w:rPr>
        <w:t>¿Debo usar todos los beneficios de una vez? </w:t>
      </w:r>
    </w:p>
    <w:p w14:paraId="59298C44" w14:textId="334E8586" w:rsidR="00F04C22" w:rsidRPr="00073143" w:rsidRDefault="00DB599B" w:rsidP="00266E8B">
      <w:pPr>
        <w:pStyle w:val="Heading3"/>
        <w:spacing w:before="0" w:line="240" w:lineRule="auto"/>
        <w:rPr>
          <w:rFonts w:asciiTheme="minorHAnsi" w:hAnsiTheme="minorHAnsi" w:cs="Arial"/>
          <w:sz w:val="22"/>
          <w:szCs w:val="22"/>
        </w:rPr>
      </w:pPr>
      <w:r w:rsidRPr="00073143">
        <w:rPr>
          <w:rFonts w:asciiTheme="minorHAnsi" w:hAnsiTheme="minorHAnsi"/>
          <w:sz w:val="22"/>
        </w:rPr>
        <w:t xml:space="preserve">No. Los beneficios se transferirán de mes a mes. Sin embargo, </w:t>
      </w:r>
      <w:hyperlink w:anchor="HowLong" w:history="1">
        <w:r w:rsidRPr="00073143">
          <w:rPr>
            <w:rStyle w:val="Hyperlink"/>
            <w:rFonts w:asciiTheme="minorHAnsi" w:hAnsiTheme="minorHAnsi"/>
            <w:sz w:val="22"/>
          </w:rPr>
          <w:t xml:space="preserve">consulte la pregunta </w:t>
        </w:r>
        <w:r w:rsidR="002326BC" w:rsidRPr="00073143">
          <w:rPr>
            <w:rStyle w:val="Hyperlink"/>
            <w:rFonts w:asciiTheme="minorHAnsi" w:hAnsiTheme="minorHAnsi"/>
            <w:b/>
            <w:bCs/>
            <w:sz w:val="22"/>
            <w:szCs w:val="22"/>
          </w:rPr>
          <w:t>¿Cuánto tiempo tengo para usar estos beneficios?</w:t>
        </w:r>
      </w:hyperlink>
      <w:r w:rsidR="00F15EA0" w:rsidRPr="00073143">
        <w:rPr>
          <w:rFonts w:asciiTheme="minorHAnsi" w:hAnsiTheme="minorHAnsi"/>
          <w:b/>
          <w:bCs/>
          <w:sz w:val="22"/>
          <w:szCs w:val="22"/>
          <w:u w:val="single"/>
        </w:rPr>
        <w:t>,</w:t>
      </w:r>
      <w:r w:rsidRPr="00073143">
        <w:rPr>
          <w:rFonts w:asciiTheme="minorHAnsi" w:hAnsiTheme="minorHAnsi"/>
          <w:sz w:val="22"/>
        </w:rPr>
        <w:t xml:space="preserve"> para obtener más información. </w:t>
      </w:r>
    </w:p>
    <w:p w14:paraId="497404C0" w14:textId="47A0B4C6" w:rsidR="002941E6" w:rsidRPr="00073143" w:rsidRDefault="002941E6" w:rsidP="002941E6">
      <w:pPr>
        <w:spacing w:after="0" w:line="240" w:lineRule="auto"/>
      </w:pPr>
    </w:p>
    <w:p w14:paraId="7B43F78D" w14:textId="77777777" w:rsidR="002941E6" w:rsidRPr="00073143" w:rsidRDefault="002941E6" w:rsidP="00266E8B">
      <w:pPr>
        <w:spacing w:after="0" w:line="240" w:lineRule="auto"/>
      </w:pPr>
    </w:p>
    <w:p w14:paraId="1EA97BC2" w14:textId="2ED915E4" w:rsidR="00DB599B" w:rsidRPr="00073143" w:rsidRDefault="00DB599B" w:rsidP="00266E8B">
      <w:pPr>
        <w:pStyle w:val="Heading3"/>
        <w:spacing w:before="0" w:line="240" w:lineRule="auto"/>
        <w:rPr>
          <w:rFonts w:asciiTheme="minorHAnsi" w:hAnsiTheme="minorHAnsi"/>
          <w:b/>
          <w:bCs/>
          <w:color w:val="auto"/>
        </w:rPr>
      </w:pPr>
      <w:bookmarkStart w:id="2" w:name="HowLong"/>
      <w:r w:rsidRPr="00073143">
        <w:rPr>
          <w:rFonts w:asciiTheme="minorHAnsi" w:hAnsiTheme="minorHAnsi"/>
          <w:b/>
          <w:color w:val="auto"/>
        </w:rPr>
        <w:t>¿Cuánto tiempo tengo para usar estos beneficios? </w:t>
      </w:r>
    </w:p>
    <w:bookmarkEnd w:id="2"/>
    <w:p w14:paraId="2A4A8664" w14:textId="67A9E890" w:rsidR="002941E6" w:rsidRPr="00073143" w:rsidRDefault="00DB599B" w:rsidP="00266E8B">
      <w:pPr>
        <w:spacing w:after="0" w:line="240" w:lineRule="auto"/>
        <w:rPr>
          <w:rFonts w:cs="Arial"/>
          <w:b/>
          <w:bCs/>
          <w:color w:val="FF0000"/>
        </w:rPr>
      </w:pPr>
      <w:r w:rsidRPr="00073143">
        <w:rPr>
          <w:b/>
          <w:color w:val="FF0000"/>
        </w:rPr>
        <w:t>Los beneficios vencerán nueve meses después de la última vez que se emitieron o se gastaron los beneficios con la tarjeta.   Los beneficios que se quitan de la tarjeta no se pueden reemplazar.</w:t>
      </w:r>
    </w:p>
    <w:p w14:paraId="6278CDB5" w14:textId="77777777" w:rsidR="00C90A8B" w:rsidRPr="00073143" w:rsidRDefault="00C90A8B" w:rsidP="00DB599B">
      <w:pPr>
        <w:pStyle w:val="Heading2"/>
        <w:spacing w:line="276" w:lineRule="auto"/>
        <w:rPr>
          <w:rFonts w:asciiTheme="minorHAnsi" w:hAnsiTheme="minorHAnsi"/>
          <w:b/>
          <w:bCs/>
          <w:color w:val="auto"/>
          <w:sz w:val="28"/>
          <w:u w:val="single"/>
        </w:rPr>
      </w:pPr>
      <w:bookmarkStart w:id="3" w:name="_heading=h.gjdgxs" w:colFirst="0" w:colLast="0"/>
      <w:bookmarkEnd w:id="3"/>
    </w:p>
    <w:p w14:paraId="64A244AB" w14:textId="77777777" w:rsidR="00124889" w:rsidRPr="00073143" w:rsidRDefault="00124889" w:rsidP="00127DEA"/>
    <w:sectPr w:rsidR="00124889" w:rsidRPr="00073143" w:rsidSect="00DF7A8F">
      <w:headerReference w:type="default" r:id="rId18"/>
      <w:footerReference w:type="default" r:id="rId19"/>
      <w:headerReference w:type="first" r:id="rId20"/>
      <w:footerReference w:type="first" r:id="rId21"/>
      <w:pgSz w:w="12240" w:h="15840" w:code="1"/>
      <w:pgMar w:top="2332" w:right="1440" w:bottom="1440" w:left="144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63807" w14:textId="77777777" w:rsidR="005D7524" w:rsidRDefault="005D7524" w:rsidP="005D22B0">
      <w:pPr>
        <w:spacing w:after="0" w:line="240" w:lineRule="auto"/>
      </w:pPr>
      <w:r>
        <w:separator/>
      </w:r>
    </w:p>
  </w:endnote>
  <w:endnote w:type="continuationSeparator" w:id="0">
    <w:p w14:paraId="43356589" w14:textId="77777777" w:rsidR="005D7524" w:rsidRDefault="005D7524"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6C00" w14:textId="2D23813F" w:rsidR="00124889" w:rsidRPr="00124889" w:rsidRDefault="00124889">
    <w:pPr>
      <w:pStyle w:val="Footer"/>
      <w:jc w:val="center"/>
      <w:rPr>
        <w:color w:val="7F7F7F" w:themeColor="text1" w:themeTint="80"/>
      </w:rPr>
    </w:pPr>
  </w:p>
  <w:p w14:paraId="192FF97A" w14:textId="77777777" w:rsidR="00124889" w:rsidRDefault="0012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7A6F" w14:textId="653D1F47" w:rsidR="00124889" w:rsidRPr="00124889" w:rsidRDefault="00124889" w:rsidP="00124889">
    <w:pPr>
      <w:pStyle w:val="Footer"/>
      <w:rPr>
        <w:color w:val="7F7F7F" w:themeColor="text1" w:themeTint="80"/>
      </w:rPr>
    </w:pPr>
  </w:p>
  <w:p w14:paraId="7B2CBACD" w14:textId="77777777" w:rsidR="00124889" w:rsidRDefault="0012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50E2" w14:textId="77777777" w:rsidR="005D7524" w:rsidRDefault="005D7524" w:rsidP="005D22B0">
      <w:pPr>
        <w:spacing w:after="0" w:line="240" w:lineRule="auto"/>
      </w:pPr>
      <w:r>
        <w:separator/>
      </w:r>
    </w:p>
  </w:footnote>
  <w:footnote w:type="continuationSeparator" w:id="0">
    <w:p w14:paraId="08CF31F3" w14:textId="77777777" w:rsidR="005D7524" w:rsidRDefault="005D7524"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83C" w14:textId="0336C6AD" w:rsidR="00124889" w:rsidRDefault="005141BF">
    <w:pPr>
      <w:pStyle w:val="Header"/>
    </w:pPr>
    <w:r>
      <w:rPr>
        <w:rFonts w:ascii="Franklin Gothic Book" w:hAnsi="Franklin Gothic Book"/>
        <w:noProof/>
        <w:color w:val="002B49"/>
        <w:sz w:val="20"/>
        <w:szCs w:val="20"/>
      </w:rPr>
      <w:drawing>
        <wp:anchor distT="0" distB="0" distL="114300" distR="114300" simplePos="0" relativeHeight="251659264" behindDoc="1" locked="0" layoutInCell="1" allowOverlap="1" wp14:anchorId="0973ACFD" wp14:editId="55E096AF">
          <wp:simplePos x="0" y="0"/>
          <wp:positionH relativeFrom="column">
            <wp:posOffset>-215661</wp:posOffset>
          </wp:positionH>
          <wp:positionV relativeFrom="paragraph">
            <wp:posOffset>335280</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r w:rsidR="00124889">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67709456">
              <wp:simplePos x="0" y="0"/>
              <wp:positionH relativeFrom="column">
                <wp:posOffset>-434975</wp:posOffset>
              </wp:positionH>
              <wp:positionV relativeFrom="margin">
                <wp:posOffset>-1147445</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oel="http://schemas.microsoft.com/office/2019/extlst">
          <w:pict>
            <v:group w14:anchorId="7E67EBE7" id="Group 9" o:spid="_x0000_s1026" style="position:absolute;margin-left:-34.25pt;margin-top:-90.35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25"/>
    <w:multiLevelType w:val="hybridMultilevel"/>
    <w:tmpl w:val="9F7A7204"/>
    <w:lvl w:ilvl="0" w:tplc="FFFFFFFF">
      <w:start w:val="1"/>
      <w:numFmt w:val="decimal"/>
      <w:lvlText w:val="%1."/>
      <w:lvlJc w:val="left"/>
      <w:pPr>
        <w:ind w:left="720" w:hanging="360"/>
      </w:pPr>
      <w:rPr>
        <w:rFonts w:ascii="Gill Sans MT" w:eastAsiaTheme="minorHAnsi" w:hAnsi="Gill Sans M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98D086D"/>
    <w:multiLevelType w:val="hybridMultilevel"/>
    <w:tmpl w:val="8C1C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F7DB2"/>
    <w:multiLevelType w:val="hybridMultilevel"/>
    <w:tmpl w:val="481E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D6BF6"/>
    <w:multiLevelType w:val="multilevel"/>
    <w:tmpl w:val="33C20B2E"/>
    <w:lvl w:ilvl="0">
      <w:start w:val="1"/>
      <w:numFmt w:val="bullet"/>
      <w:lvlText w:val="●"/>
      <w:lvlJc w:val="left"/>
      <w:pPr>
        <w:ind w:left="893" w:hanging="360"/>
      </w:pPr>
      <w:rPr>
        <w:rFonts w:ascii="Noto Sans Symbols" w:eastAsia="Noto Sans Symbols" w:hAnsi="Noto Sans Symbols" w:cs="Noto Sans Symbols"/>
      </w:rPr>
    </w:lvl>
    <w:lvl w:ilvl="1">
      <w:start w:val="1"/>
      <w:numFmt w:val="bullet"/>
      <w:lvlText w:val="o"/>
      <w:lvlJc w:val="left"/>
      <w:pPr>
        <w:ind w:left="1613" w:hanging="360"/>
      </w:pPr>
      <w:rPr>
        <w:rFonts w:ascii="Courier New" w:eastAsia="Courier New" w:hAnsi="Courier New" w:cs="Courier New"/>
      </w:rPr>
    </w:lvl>
    <w:lvl w:ilvl="2">
      <w:start w:val="1"/>
      <w:numFmt w:val="bullet"/>
      <w:lvlText w:val="▪"/>
      <w:lvlJc w:val="left"/>
      <w:pPr>
        <w:ind w:left="2333" w:hanging="360"/>
      </w:pPr>
      <w:rPr>
        <w:rFonts w:ascii="Noto Sans Symbols" w:eastAsia="Noto Sans Symbols" w:hAnsi="Noto Sans Symbols" w:cs="Noto Sans Symbols"/>
      </w:rPr>
    </w:lvl>
    <w:lvl w:ilvl="3">
      <w:start w:val="1"/>
      <w:numFmt w:val="bullet"/>
      <w:lvlText w:val="●"/>
      <w:lvlJc w:val="left"/>
      <w:pPr>
        <w:ind w:left="3053" w:hanging="360"/>
      </w:pPr>
      <w:rPr>
        <w:rFonts w:ascii="Noto Sans Symbols" w:eastAsia="Noto Sans Symbols" w:hAnsi="Noto Sans Symbols" w:cs="Noto Sans Symbols"/>
      </w:rPr>
    </w:lvl>
    <w:lvl w:ilvl="4">
      <w:start w:val="1"/>
      <w:numFmt w:val="bullet"/>
      <w:lvlText w:val="o"/>
      <w:lvlJc w:val="left"/>
      <w:pPr>
        <w:ind w:left="3773" w:hanging="360"/>
      </w:pPr>
      <w:rPr>
        <w:rFonts w:ascii="Courier New" w:eastAsia="Courier New" w:hAnsi="Courier New" w:cs="Courier New"/>
      </w:rPr>
    </w:lvl>
    <w:lvl w:ilvl="5">
      <w:start w:val="1"/>
      <w:numFmt w:val="bullet"/>
      <w:lvlText w:val="▪"/>
      <w:lvlJc w:val="left"/>
      <w:pPr>
        <w:ind w:left="4493" w:hanging="360"/>
      </w:pPr>
      <w:rPr>
        <w:rFonts w:ascii="Noto Sans Symbols" w:eastAsia="Noto Sans Symbols" w:hAnsi="Noto Sans Symbols" w:cs="Noto Sans Symbols"/>
      </w:rPr>
    </w:lvl>
    <w:lvl w:ilvl="6">
      <w:start w:val="1"/>
      <w:numFmt w:val="bullet"/>
      <w:lvlText w:val="●"/>
      <w:lvlJc w:val="left"/>
      <w:pPr>
        <w:ind w:left="5213" w:hanging="360"/>
      </w:pPr>
      <w:rPr>
        <w:rFonts w:ascii="Noto Sans Symbols" w:eastAsia="Noto Sans Symbols" w:hAnsi="Noto Sans Symbols" w:cs="Noto Sans Symbols"/>
      </w:rPr>
    </w:lvl>
    <w:lvl w:ilvl="7">
      <w:start w:val="1"/>
      <w:numFmt w:val="bullet"/>
      <w:lvlText w:val="o"/>
      <w:lvlJc w:val="left"/>
      <w:pPr>
        <w:ind w:left="5933" w:hanging="360"/>
      </w:pPr>
      <w:rPr>
        <w:rFonts w:ascii="Courier New" w:eastAsia="Courier New" w:hAnsi="Courier New" w:cs="Courier New"/>
      </w:rPr>
    </w:lvl>
    <w:lvl w:ilvl="8">
      <w:start w:val="1"/>
      <w:numFmt w:val="bullet"/>
      <w:lvlText w:val="▪"/>
      <w:lvlJc w:val="left"/>
      <w:pPr>
        <w:ind w:left="6653" w:hanging="360"/>
      </w:pPr>
      <w:rPr>
        <w:rFonts w:ascii="Noto Sans Symbols" w:eastAsia="Noto Sans Symbols" w:hAnsi="Noto Sans Symbols" w:cs="Noto Sans Symbols"/>
      </w:rPr>
    </w:lvl>
  </w:abstractNum>
  <w:abstractNum w:abstractNumId="6" w15:restartNumberingAfterBreak="0">
    <w:nsid w:val="4ED33F77"/>
    <w:multiLevelType w:val="hybridMultilevel"/>
    <w:tmpl w:val="DEEEF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C0381C"/>
    <w:multiLevelType w:val="hybridMultilevel"/>
    <w:tmpl w:val="52EC993A"/>
    <w:lvl w:ilvl="0" w:tplc="C5864ABC">
      <w:start w:val="1"/>
      <w:numFmt w:val="decimal"/>
      <w:lvlText w:val="%1."/>
      <w:lvlJc w:val="left"/>
      <w:pPr>
        <w:ind w:left="720" w:hanging="360"/>
      </w:pPr>
      <w:rPr>
        <w:rFonts w:ascii="Gill Sans MT" w:eastAsiaTheme="minorHAnsi"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4438A"/>
    <w:multiLevelType w:val="hybridMultilevel"/>
    <w:tmpl w:val="5DAAC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95B6F"/>
    <w:multiLevelType w:val="hybridMultilevel"/>
    <w:tmpl w:val="7FFA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CB5622"/>
    <w:multiLevelType w:val="hybridMultilevel"/>
    <w:tmpl w:val="3FAC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7F0FAB"/>
    <w:multiLevelType w:val="hybridMultilevel"/>
    <w:tmpl w:val="90D8137C"/>
    <w:lvl w:ilvl="0" w:tplc="C5864ABC">
      <w:start w:val="1"/>
      <w:numFmt w:val="decimal"/>
      <w:lvlText w:val="%1."/>
      <w:lvlJc w:val="left"/>
      <w:pPr>
        <w:ind w:left="720" w:hanging="360"/>
      </w:pPr>
      <w:rPr>
        <w:rFonts w:ascii="Gill Sans MT" w:eastAsiaTheme="minorHAnsi"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081358"/>
    <w:multiLevelType w:val="hybridMultilevel"/>
    <w:tmpl w:val="920C6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704D96"/>
    <w:multiLevelType w:val="hybridMultilevel"/>
    <w:tmpl w:val="29145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5"/>
  </w:num>
  <w:num w:numId="5">
    <w:abstractNumId w:val="3"/>
  </w:num>
  <w:num w:numId="6">
    <w:abstractNumId w:val="6"/>
  </w:num>
  <w:num w:numId="7">
    <w:abstractNumId w:val="4"/>
  </w:num>
  <w:num w:numId="8">
    <w:abstractNumId w:val="10"/>
  </w:num>
  <w:num w:numId="9">
    <w:abstractNumId w:val="11"/>
  </w:num>
  <w:num w:numId="10">
    <w:abstractNumId w:val="7"/>
  </w:num>
  <w:num w:numId="11">
    <w:abstractNumId w:val="8"/>
  </w:num>
  <w:num w:numId="12">
    <w:abstractNumId w:val="0"/>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278"/>
    <w:rsid w:val="0000595E"/>
    <w:rsid w:val="000070C6"/>
    <w:rsid w:val="000133C3"/>
    <w:rsid w:val="00015749"/>
    <w:rsid w:val="0002089D"/>
    <w:rsid w:val="00026B67"/>
    <w:rsid w:val="000313F9"/>
    <w:rsid w:val="00032114"/>
    <w:rsid w:val="000325C4"/>
    <w:rsid w:val="00034979"/>
    <w:rsid w:val="0003498C"/>
    <w:rsid w:val="00044E09"/>
    <w:rsid w:val="00061269"/>
    <w:rsid w:val="00073143"/>
    <w:rsid w:val="000771B4"/>
    <w:rsid w:val="000972FE"/>
    <w:rsid w:val="000A072F"/>
    <w:rsid w:val="000B3C14"/>
    <w:rsid w:val="000C007E"/>
    <w:rsid w:val="000C240F"/>
    <w:rsid w:val="000C24FE"/>
    <w:rsid w:val="000D21C4"/>
    <w:rsid w:val="000D55CA"/>
    <w:rsid w:val="000E3CDB"/>
    <w:rsid w:val="001058CF"/>
    <w:rsid w:val="00114B81"/>
    <w:rsid w:val="00124889"/>
    <w:rsid w:val="00127DEA"/>
    <w:rsid w:val="001306ED"/>
    <w:rsid w:val="00151D50"/>
    <w:rsid w:val="00162653"/>
    <w:rsid w:val="00172124"/>
    <w:rsid w:val="00180554"/>
    <w:rsid w:val="001810A5"/>
    <w:rsid w:val="00193E4A"/>
    <w:rsid w:val="0019697F"/>
    <w:rsid w:val="001A3616"/>
    <w:rsid w:val="001C089F"/>
    <w:rsid w:val="001C0AA3"/>
    <w:rsid w:val="001C5F3E"/>
    <w:rsid w:val="001D062E"/>
    <w:rsid w:val="001D4967"/>
    <w:rsid w:val="001E3038"/>
    <w:rsid w:val="001E3CBA"/>
    <w:rsid w:val="001F4AF4"/>
    <w:rsid w:val="001F66B9"/>
    <w:rsid w:val="00220FC0"/>
    <w:rsid w:val="0022640F"/>
    <w:rsid w:val="002326BC"/>
    <w:rsid w:val="002577AA"/>
    <w:rsid w:val="00266E8B"/>
    <w:rsid w:val="002722ED"/>
    <w:rsid w:val="00287823"/>
    <w:rsid w:val="002941E6"/>
    <w:rsid w:val="002A300B"/>
    <w:rsid w:val="002A621F"/>
    <w:rsid w:val="002B60A4"/>
    <w:rsid w:val="002B6D6B"/>
    <w:rsid w:val="002C5765"/>
    <w:rsid w:val="002F3C9E"/>
    <w:rsid w:val="00310754"/>
    <w:rsid w:val="00317202"/>
    <w:rsid w:val="00324E94"/>
    <w:rsid w:val="00331953"/>
    <w:rsid w:val="00335008"/>
    <w:rsid w:val="00351555"/>
    <w:rsid w:val="00356218"/>
    <w:rsid w:val="00364BFB"/>
    <w:rsid w:val="003931D8"/>
    <w:rsid w:val="003A0BF3"/>
    <w:rsid w:val="003A1CA1"/>
    <w:rsid w:val="003B1139"/>
    <w:rsid w:val="003B7749"/>
    <w:rsid w:val="003E4677"/>
    <w:rsid w:val="003F209C"/>
    <w:rsid w:val="003F470F"/>
    <w:rsid w:val="004216DB"/>
    <w:rsid w:val="00426266"/>
    <w:rsid w:val="0043274C"/>
    <w:rsid w:val="00433475"/>
    <w:rsid w:val="00437E81"/>
    <w:rsid w:val="004471AB"/>
    <w:rsid w:val="00457B1F"/>
    <w:rsid w:val="00474719"/>
    <w:rsid w:val="00476139"/>
    <w:rsid w:val="00495E9F"/>
    <w:rsid w:val="004E4202"/>
    <w:rsid w:val="004F3D99"/>
    <w:rsid w:val="004F4FBC"/>
    <w:rsid w:val="004F7228"/>
    <w:rsid w:val="005141BF"/>
    <w:rsid w:val="005414BD"/>
    <w:rsid w:val="00541D3B"/>
    <w:rsid w:val="00542258"/>
    <w:rsid w:val="00551B72"/>
    <w:rsid w:val="00552C38"/>
    <w:rsid w:val="0055350D"/>
    <w:rsid w:val="00563B68"/>
    <w:rsid w:val="005751A7"/>
    <w:rsid w:val="0059627A"/>
    <w:rsid w:val="005C0D10"/>
    <w:rsid w:val="005C171B"/>
    <w:rsid w:val="005D1F06"/>
    <w:rsid w:val="005D22B0"/>
    <w:rsid w:val="005D4556"/>
    <w:rsid w:val="005D7524"/>
    <w:rsid w:val="005E22B6"/>
    <w:rsid w:val="005E4071"/>
    <w:rsid w:val="005F3D1D"/>
    <w:rsid w:val="006545FA"/>
    <w:rsid w:val="006546C3"/>
    <w:rsid w:val="00655C10"/>
    <w:rsid w:val="00656A1F"/>
    <w:rsid w:val="00663F07"/>
    <w:rsid w:val="0066612F"/>
    <w:rsid w:val="00666BFD"/>
    <w:rsid w:val="006672DA"/>
    <w:rsid w:val="00675822"/>
    <w:rsid w:val="006A2505"/>
    <w:rsid w:val="006A6738"/>
    <w:rsid w:val="006B4C5C"/>
    <w:rsid w:val="006E3173"/>
    <w:rsid w:val="006F5E6B"/>
    <w:rsid w:val="007159A0"/>
    <w:rsid w:val="00740ADA"/>
    <w:rsid w:val="00743D5B"/>
    <w:rsid w:val="007533A9"/>
    <w:rsid w:val="00765D15"/>
    <w:rsid w:val="00774D00"/>
    <w:rsid w:val="007A2F11"/>
    <w:rsid w:val="007A7D6A"/>
    <w:rsid w:val="007B6BE2"/>
    <w:rsid w:val="007F16F8"/>
    <w:rsid w:val="007F7641"/>
    <w:rsid w:val="00803832"/>
    <w:rsid w:val="00821F2F"/>
    <w:rsid w:val="0084293A"/>
    <w:rsid w:val="00846CD8"/>
    <w:rsid w:val="00855E1B"/>
    <w:rsid w:val="0085663D"/>
    <w:rsid w:val="00876370"/>
    <w:rsid w:val="008826C2"/>
    <w:rsid w:val="00890B43"/>
    <w:rsid w:val="00892846"/>
    <w:rsid w:val="008A0F54"/>
    <w:rsid w:val="008A14AE"/>
    <w:rsid w:val="008B00EA"/>
    <w:rsid w:val="008B47C1"/>
    <w:rsid w:val="008C324B"/>
    <w:rsid w:val="008C7F19"/>
    <w:rsid w:val="008F1C1C"/>
    <w:rsid w:val="0091491B"/>
    <w:rsid w:val="009267A4"/>
    <w:rsid w:val="00937F05"/>
    <w:rsid w:val="00971B25"/>
    <w:rsid w:val="00976E5D"/>
    <w:rsid w:val="00980C3C"/>
    <w:rsid w:val="00981E80"/>
    <w:rsid w:val="009914BF"/>
    <w:rsid w:val="0099485A"/>
    <w:rsid w:val="009A7613"/>
    <w:rsid w:val="009B055D"/>
    <w:rsid w:val="009B6CE3"/>
    <w:rsid w:val="009C4B6F"/>
    <w:rsid w:val="009F1180"/>
    <w:rsid w:val="009F56CC"/>
    <w:rsid w:val="00A121A6"/>
    <w:rsid w:val="00A165D3"/>
    <w:rsid w:val="00A21EBE"/>
    <w:rsid w:val="00A30B5C"/>
    <w:rsid w:val="00A32556"/>
    <w:rsid w:val="00A458AA"/>
    <w:rsid w:val="00A62D63"/>
    <w:rsid w:val="00A7034D"/>
    <w:rsid w:val="00A8243D"/>
    <w:rsid w:val="00A931F1"/>
    <w:rsid w:val="00AA59D5"/>
    <w:rsid w:val="00AB476A"/>
    <w:rsid w:val="00AB604D"/>
    <w:rsid w:val="00AD2AC8"/>
    <w:rsid w:val="00AD764E"/>
    <w:rsid w:val="00AE0867"/>
    <w:rsid w:val="00AE0DE1"/>
    <w:rsid w:val="00AE27B5"/>
    <w:rsid w:val="00AE7BBF"/>
    <w:rsid w:val="00B057BA"/>
    <w:rsid w:val="00B167CF"/>
    <w:rsid w:val="00B26C58"/>
    <w:rsid w:val="00B27D90"/>
    <w:rsid w:val="00B41F38"/>
    <w:rsid w:val="00B522D2"/>
    <w:rsid w:val="00B55360"/>
    <w:rsid w:val="00B82EDF"/>
    <w:rsid w:val="00B8501F"/>
    <w:rsid w:val="00B86A90"/>
    <w:rsid w:val="00BB2E84"/>
    <w:rsid w:val="00BB369D"/>
    <w:rsid w:val="00BC6B14"/>
    <w:rsid w:val="00BF06E3"/>
    <w:rsid w:val="00C076AA"/>
    <w:rsid w:val="00C17099"/>
    <w:rsid w:val="00C21B63"/>
    <w:rsid w:val="00C43A3A"/>
    <w:rsid w:val="00C60AA3"/>
    <w:rsid w:val="00C827C8"/>
    <w:rsid w:val="00C90A8B"/>
    <w:rsid w:val="00C90FEB"/>
    <w:rsid w:val="00C91C84"/>
    <w:rsid w:val="00CB472E"/>
    <w:rsid w:val="00CC1B4C"/>
    <w:rsid w:val="00CD3D0E"/>
    <w:rsid w:val="00CE10E6"/>
    <w:rsid w:val="00D1416B"/>
    <w:rsid w:val="00D86E4A"/>
    <w:rsid w:val="00DA05AE"/>
    <w:rsid w:val="00DA1894"/>
    <w:rsid w:val="00DB1CB2"/>
    <w:rsid w:val="00DB599B"/>
    <w:rsid w:val="00DC0981"/>
    <w:rsid w:val="00DC3788"/>
    <w:rsid w:val="00DC3D1C"/>
    <w:rsid w:val="00DD2D01"/>
    <w:rsid w:val="00DE2680"/>
    <w:rsid w:val="00DF684D"/>
    <w:rsid w:val="00DF7A8F"/>
    <w:rsid w:val="00E11427"/>
    <w:rsid w:val="00E259C1"/>
    <w:rsid w:val="00E30141"/>
    <w:rsid w:val="00E348FB"/>
    <w:rsid w:val="00E40D56"/>
    <w:rsid w:val="00E42DD3"/>
    <w:rsid w:val="00E4398F"/>
    <w:rsid w:val="00E45EF8"/>
    <w:rsid w:val="00E50F10"/>
    <w:rsid w:val="00E5582E"/>
    <w:rsid w:val="00E60DFA"/>
    <w:rsid w:val="00E61CD8"/>
    <w:rsid w:val="00E621B6"/>
    <w:rsid w:val="00E73BFD"/>
    <w:rsid w:val="00E83AA9"/>
    <w:rsid w:val="00E96265"/>
    <w:rsid w:val="00EB09BC"/>
    <w:rsid w:val="00EC01E6"/>
    <w:rsid w:val="00EC3642"/>
    <w:rsid w:val="00EE23EF"/>
    <w:rsid w:val="00EE45E6"/>
    <w:rsid w:val="00F0495D"/>
    <w:rsid w:val="00F04C22"/>
    <w:rsid w:val="00F111B5"/>
    <w:rsid w:val="00F1200C"/>
    <w:rsid w:val="00F125E5"/>
    <w:rsid w:val="00F1343B"/>
    <w:rsid w:val="00F15EA0"/>
    <w:rsid w:val="00F25392"/>
    <w:rsid w:val="00F278B2"/>
    <w:rsid w:val="00F34B09"/>
    <w:rsid w:val="00F44180"/>
    <w:rsid w:val="00F44DAC"/>
    <w:rsid w:val="00F672C8"/>
    <w:rsid w:val="00F7513C"/>
    <w:rsid w:val="00F8275A"/>
    <w:rsid w:val="00F86360"/>
    <w:rsid w:val="00FC531F"/>
    <w:rsid w:val="00FC54A2"/>
    <w:rsid w:val="00FD1338"/>
    <w:rsid w:val="00FF19D0"/>
    <w:rsid w:val="00FF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paragraph" w:styleId="Heading2">
    <w:name w:val="heading 2"/>
    <w:basedOn w:val="Normal"/>
    <w:next w:val="Normal"/>
    <w:link w:val="Heading2Char"/>
    <w:uiPriority w:val="9"/>
    <w:semiHidden/>
    <w:unhideWhenUsed/>
    <w:rsid w:val="00DB599B"/>
    <w:pPr>
      <w:keepNext/>
      <w:keepLines/>
      <w:spacing w:before="40" w:after="0"/>
      <w:outlineLvl w:val="1"/>
    </w:pPr>
    <w:rPr>
      <w:rFonts w:asciiTheme="majorHAnsi" w:eastAsiaTheme="majorEastAsia" w:hAnsiTheme="majorHAnsi" w:cstheme="majorBidi"/>
      <w:color w:val="152847" w:themeColor="accent1" w:themeShade="BF"/>
      <w:sz w:val="26"/>
      <w:szCs w:val="26"/>
    </w:rPr>
  </w:style>
  <w:style w:type="paragraph" w:styleId="Heading3">
    <w:name w:val="heading 3"/>
    <w:basedOn w:val="Normal"/>
    <w:next w:val="Normal"/>
    <w:link w:val="Heading3Char"/>
    <w:uiPriority w:val="9"/>
    <w:unhideWhenUsed/>
    <w:qFormat/>
    <w:rsid w:val="00C076AA"/>
    <w:pPr>
      <w:keepNext/>
      <w:keepLines/>
      <w:spacing w:before="40" w:after="0"/>
      <w:outlineLvl w:val="2"/>
    </w:pPr>
    <w:rPr>
      <w:rFonts w:asciiTheme="majorHAnsi" w:eastAsiaTheme="majorEastAsia" w:hAnsiTheme="majorHAnsi" w:cstheme="majorBidi"/>
      <w:color w:val="0E1A2F" w:themeColor="accent1" w:themeShade="7F"/>
      <w:sz w:val="24"/>
      <w:szCs w:val="24"/>
    </w:rPr>
  </w:style>
  <w:style w:type="paragraph" w:styleId="Heading4">
    <w:name w:val="heading 4"/>
    <w:basedOn w:val="Normal"/>
    <w:next w:val="Normal"/>
    <w:link w:val="Heading4Char"/>
    <w:uiPriority w:val="9"/>
    <w:unhideWhenUsed/>
    <w:qFormat/>
    <w:rsid w:val="00C076AA"/>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C17099"/>
    <w:pPr>
      <w:shd w:val="clear" w:color="auto" w:fill="FFFFFF"/>
      <w:spacing w:before="0" w:beforeAutospacing="0" w:after="12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C17099"/>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pPr>
      <w:spacing w:after="0"/>
    </w:pPr>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basedOn w:val="Normal"/>
    <w:uiPriority w:val="34"/>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F1C1C"/>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8F1C1C"/>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1A3616"/>
    <w:pPr>
      <w:shd w:val="clear" w:color="auto" w:fill="FFFFFF"/>
      <w:spacing w:before="0" w:beforeAutospacing="0" w:after="120" w:afterAutospacing="0" w:line="264" w:lineRule="auto"/>
    </w:pPr>
    <w:rPr>
      <w:rFonts w:ascii="Gill Sans MT" w:hAnsi="Gill Sans MT" w:cs="Helvetica"/>
      <w:caps/>
      <w:color w:val="1C365F"/>
      <w:sz w:val="28"/>
      <w:szCs w:val="28"/>
    </w:rPr>
  </w:style>
  <w:style w:type="paragraph" w:customStyle="1" w:styleId="H4">
    <w:name w:val="H4"/>
    <w:basedOn w:val="NormalWeb"/>
    <w:link w:val="H4Char"/>
    <w:qFormat/>
    <w:rsid w:val="005E4071"/>
    <w:pPr>
      <w:shd w:val="clear" w:color="auto" w:fill="FFFFFF"/>
      <w:spacing w:before="0" w:beforeAutospacing="0" w:after="120" w:afterAutospacing="0" w:line="264" w:lineRule="auto"/>
    </w:pPr>
    <w:rPr>
      <w:rFonts w:ascii="Gill Sans MT" w:hAnsi="Gill Sans MT" w:cs="Helvetica"/>
      <w:b/>
      <w:color w:val="404040" w:themeColor="text1" w:themeTint="BF"/>
    </w:rPr>
  </w:style>
  <w:style w:type="character" w:customStyle="1" w:styleId="H3Char">
    <w:name w:val="H3 Char"/>
    <w:basedOn w:val="NormalWebChar"/>
    <w:link w:val="H3"/>
    <w:rsid w:val="001A3616"/>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F1C1C"/>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4Char">
    <w:name w:val="H4 Char"/>
    <w:basedOn w:val="NormalWebChar"/>
    <w:link w:val="H4"/>
    <w:rsid w:val="005E4071"/>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F1C1C"/>
    <w:rPr>
      <w:rFonts w:ascii="Gill Sans MT" w:eastAsia="Times New Roman" w:hAnsi="Gill Sans MT" w:cs="Helvetica"/>
      <w:b/>
      <w:bCs/>
      <w:color w:val="A72740"/>
      <w:sz w:val="24"/>
      <w:szCs w:val="24"/>
      <w:shd w:val="clear" w:color="auto" w:fill="FFFFFF"/>
    </w:rPr>
  </w:style>
  <w:style w:type="character" w:customStyle="1" w:styleId="Heading3Char">
    <w:name w:val="Heading 3 Char"/>
    <w:basedOn w:val="DefaultParagraphFont"/>
    <w:link w:val="Heading3"/>
    <w:uiPriority w:val="9"/>
    <w:rsid w:val="00C076AA"/>
    <w:rPr>
      <w:rFonts w:asciiTheme="majorHAnsi" w:eastAsiaTheme="majorEastAsia" w:hAnsiTheme="majorHAnsi" w:cstheme="majorBidi"/>
      <w:color w:val="0E1A2F" w:themeColor="accent1" w:themeShade="7F"/>
      <w:sz w:val="24"/>
      <w:szCs w:val="24"/>
    </w:rPr>
  </w:style>
  <w:style w:type="character" w:customStyle="1" w:styleId="Heading4Char">
    <w:name w:val="Heading 4 Char"/>
    <w:basedOn w:val="DefaultParagraphFont"/>
    <w:link w:val="Heading4"/>
    <w:uiPriority w:val="9"/>
    <w:rsid w:val="00C076AA"/>
    <w:rPr>
      <w:rFonts w:ascii="Calibri" w:eastAsia="Times New Roman" w:hAnsi="Calibri" w:cs="Times New Roman"/>
      <w:b/>
      <w:bCs/>
      <w:sz w:val="28"/>
      <w:szCs w:val="28"/>
    </w:rPr>
  </w:style>
  <w:style w:type="paragraph" w:customStyle="1" w:styleId="Paragraph3">
    <w:name w:val="Paragraph 3"/>
    <w:rsid w:val="00C076AA"/>
    <w:pPr>
      <w:spacing w:before="240" w:after="0" w:line="240" w:lineRule="auto"/>
      <w:ind w:left="1080"/>
    </w:pPr>
    <w:rPr>
      <w:rFonts w:ascii="Verdana" w:eastAsia="Times New Roman" w:hAnsi="Verdana" w:cs="Times New Roman"/>
      <w:sz w:val="21"/>
      <w:szCs w:val="20"/>
    </w:rPr>
  </w:style>
  <w:style w:type="character" w:customStyle="1" w:styleId="Heading2Char">
    <w:name w:val="Heading 2 Char"/>
    <w:basedOn w:val="DefaultParagraphFont"/>
    <w:link w:val="Heading2"/>
    <w:uiPriority w:val="9"/>
    <w:semiHidden/>
    <w:rsid w:val="00DB599B"/>
    <w:rPr>
      <w:rFonts w:asciiTheme="majorHAnsi" w:eastAsiaTheme="majorEastAsia" w:hAnsiTheme="majorHAnsi" w:cstheme="majorBidi"/>
      <w:color w:val="152847" w:themeColor="accent1" w:themeShade="BF"/>
      <w:sz w:val="26"/>
      <w:szCs w:val="26"/>
    </w:rPr>
  </w:style>
  <w:style w:type="character" w:styleId="Hyperlink">
    <w:name w:val="Hyperlink"/>
    <w:uiPriority w:val="99"/>
    <w:unhideWhenUsed/>
    <w:rsid w:val="00DB599B"/>
    <w:rPr>
      <w:color w:val="0563C1"/>
      <w:u w:val="single"/>
    </w:rPr>
  </w:style>
  <w:style w:type="paragraph" w:styleId="Revision">
    <w:name w:val="Revision"/>
    <w:hidden/>
    <w:uiPriority w:val="99"/>
    <w:semiHidden/>
    <w:rsid w:val="009914BF"/>
    <w:pPr>
      <w:spacing w:after="0" w:line="240" w:lineRule="auto"/>
    </w:pPr>
  </w:style>
  <w:style w:type="character" w:styleId="CommentReference">
    <w:name w:val="annotation reference"/>
    <w:basedOn w:val="DefaultParagraphFont"/>
    <w:uiPriority w:val="99"/>
    <w:semiHidden/>
    <w:unhideWhenUsed/>
    <w:rsid w:val="00E348FB"/>
    <w:rPr>
      <w:sz w:val="16"/>
      <w:szCs w:val="16"/>
    </w:rPr>
  </w:style>
  <w:style w:type="paragraph" w:styleId="CommentText">
    <w:name w:val="annotation text"/>
    <w:basedOn w:val="Normal"/>
    <w:link w:val="CommentTextChar"/>
    <w:uiPriority w:val="99"/>
    <w:unhideWhenUsed/>
    <w:rsid w:val="00E348FB"/>
    <w:pPr>
      <w:spacing w:line="240" w:lineRule="auto"/>
    </w:pPr>
    <w:rPr>
      <w:sz w:val="20"/>
      <w:szCs w:val="20"/>
    </w:rPr>
  </w:style>
  <w:style w:type="character" w:customStyle="1" w:styleId="CommentTextChar">
    <w:name w:val="Comment Text Char"/>
    <w:basedOn w:val="DefaultParagraphFont"/>
    <w:link w:val="CommentText"/>
    <w:uiPriority w:val="99"/>
    <w:rsid w:val="00E348FB"/>
    <w:rPr>
      <w:sz w:val="20"/>
      <w:szCs w:val="20"/>
    </w:rPr>
  </w:style>
  <w:style w:type="paragraph" w:styleId="CommentSubject">
    <w:name w:val="annotation subject"/>
    <w:basedOn w:val="CommentText"/>
    <w:next w:val="CommentText"/>
    <w:link w:val="CommentSubjectChar"/>
    <w:uiPriority w:val="99"/>
    <w:semiHidden/>
    <w:unhideWhenUsed/>
    <w:rsid w:val="00E348FB"/>
    <w:rPr>
      <w:b/>
      <w:bCs/>
    </w:rPr>
  </w:style>
  <w:style w:type="character" w:customStyle="1" w:styleId="CommentSubjectChar">
    <w:name w:val="Comment Subject Char"/>
    <w:basedOn w:val="CommentTextChar"/>
    <w:link w:val="CommentSubject"/>
    <w:uiPriority w:val="99"/>
    <w:semiHidden/>
    <w:rsid w:val="00E348FB"/>
    <w:rPr>
      <w:b/>
      <w:bCs/>
      <w:sz w:val="20"/>
      <w:szCs w:val="20"/>
    </w:rPr>
  </w:style>
  <w:style w:type="table" w:styleId="TableGrid">
    <w:name w:val="Table Grid"/>
    <w:basedOn w:val="TableNormal"/>
    <w:uiPriority w:val="39"/>
    <w:rsid w:val="00AA5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04C22"/>
    <w:rPr>
      <w:color w:val="EA6424" w:themeColor="followedHyperlink"/>
      <w:u w:val="single"/>
    </w:rPr>
  </w:style>
  <w:style w:type="character" w:styleId="UnresolvedMention">
    <w:name w:val="Unresolved Mention"/>
    <w:basedOn w:val="DefaultParagraphFont"/>
    <w:uiPriority w:val="99"/>
    <w:semiHidden/>
    <w:unhideWhenUsed/>
    <w:rsid w:val="00EC01E6"/>
    <w:rPr>
      <w:color w:val="605E5C"/>
      <w:shd w:val="clear" w:color="auto" w:fill="E1DFDD"/>
    </w:rPr>
  </w:style>
  <w:style w:type="paragraph" w:customStyle="1" w:styleId="Default">
    <w:name w:val="Default"/>
    <w:rsid w:val="009F56CC"/>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976E5D"/>
    <w:rPr>
      <w:b/>
      <w:bCs/>
    </w:rPr>
  </w:style>
  <w:style w:type="paragraph" w:styleId="BalloonText">
    <w:name w:val="Balloon Text"/>
    <w:basedOn w:val="Normal"/>
    <w:link w:val="BalloonTextChar"/>
    <w:uiPriority w:val="99"/>
    <w:semiHidden/>
    <w:unhideWhenUsed/>
    <w:rsid w:val="00032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1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nectebt.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dhs.iowa.gov/food-assistance/online-options" TargetMode="External"/><Relationship Id="rId2" Type="http://schemas.openxmlformats.org/officeDocument/2006/relationships/customXml" Target="../customXml/item2.xml"/><Relationship Id="rId16" Type="http://schemas.openxmlformats.org/officeDocument/2006/relationships/hyperlink" Target="https://www.fns.usda.gov/snap/online-purchasing-pilo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dhs.iowa.gov/sites/default/files/Comm284.pdf?0504202119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s.usda.gov/snap/eligible-food-item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 xsi:nil="true"/>
    <DescriptionofItem xmlns="f88e24f3-da62-4d13-8742-1b7075cad43b" xsi:nil="true"/>
    <TaxCatchAll xmlns="07f02910-0123-428f-bbba-f09bb309b0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5" ma:contentTypeDescription="Create a new document." ma:contentTypeScope="" ma:versionID="7bad095a0f10d6d29cf126018760eadc">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12b586f082cbf8c54868260e951167ea"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Logos"/>
          <xsd:enumeration value="Colors"/>
          <xsd:enumeration value="Typography"/>
          <xsd:enumeration value="Photos"/>
        </xsd:restriction>
      </xsd:simpleType>
    </xsd:element>
    <xsd:element name="DescriptionofItem" ma:index="9" nillable="true" ma:displayName="Description of Item" ma:format="Dropdown" ma:internalName="DescriptionofItem">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33D8F-C5B6-4327-A468-B3579F7D8A8C}">
  <ds:schemaRefs>
    <ds:schemaRef ds:uri="http://schemas.microsoft.com/sharepoint/v3/contenttype/forms"/>
  </ds:schemaRefs>
</ds:datastoreItem>
</file>

<file path=customXml/itemProps2.xml><?xml version="1.0" encoding="utf-8"?>
<ds:datastoreItem xmlns:ds="http://schemas.openxmlformats.org/officeDocument/2006/customXml" ds:itemID="{DD738B21-9FFC-4F09-92C4-EBF60BBB9751}">
  <ds:schemaRefs>
    <ds:schemaRef ds:uri="http://schemas.openxmlformats.org/officeDocument/2006/bibliography"/>
  </ds:schemaRefs>
</ds:datastoreItem>
</file>

<file path=customXml/itemProps3.xml><?xml version="1.0" encoding="utf-8"?>
<ds:datastoreItem xmlns:ds="http://schemas.openxmlformats.org/officeDocument/2006/customXml" ds:itemID="{81ED59CC-E374-48B2-B38C-867E7452A459}">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4.xml><?xml version="1.0" encoding="utf-8"?>
<ds:datastoreItem xmlns:ds="http://schemas.openxmlformats.org/officeDocument/2006/customXml" ds:itemID="{D2ECAB20-6238-4C42-9392-5D5B3A03A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Rupali Patil</cp:lastModifiedBy>
  <cp:revision>7</cp:revision>
  <cp:lastPrinted>2023-09-18T18:24:00Z</cp:lastPrinted>
  <dcterms:created xsi:type="dcterms:W3CDTF">2024-01-03T16:22:00Z</dcterms:created>
  <dcterms:modified xsi:type="dcterms:W3CDTF">2024-01-04T15:33:00Z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