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comments.xml" ContentType="application/vnd.openxmlformats-officedocument.wordprocessingml.comments+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commentsExtensible.xml" ContentType="application/vnd.openxmlformats-officedocument.wordprocessingml.commentsExtensible+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single" w:color="000000" w:sz="4" w:space="1"/>
          <w:left w:val="single" w:color="000000" w:sz="4" w:space="4"/>
          <w:bottom w:val="single" w:color="000000" w:sz="4" w:space="1"/>
          <w:right w:val="single" w:color="000000" w:sz="4" w:space="4"/>
        </w:pBdr>
        <w:shd w:val="clear" w:color="auto" w:fill="ffff00"/>
        <w:spacing/>
        <w:ind/>
        <w:jc w:val="center"/>
        <w:rPr>
          <w:rFonts w:ascii="Times New Roman" w:hAnsi="Times New Roman" w:cs="Times New Roman"/>
          <w:b/>
          <w:i/>
          <w:sz w:val="24"/>
          <w:szCs w:val="24"/>
        </w:rPr>
      </w:pPr>
      <w:r>
        <w:rPr>
          <w:rFonts w:ascii="Times New Roman" w:hAnsi="Times New Roman" w:eastAsia="Times New Roman" w:cs="Times New Roman"/>
          <w:b/>
          <w:i/>
          <w:sz w:val="24"/>
          <w:szCs w:val="24"/>
          <w:highlight w:val="yellow"/>
        </w:rPr>
        <w:t xml:space="preserve">TEXT BOXES WILL EXPAND AS YOU TYPE</w:t>
      </w:r>
      <w:r>
        <w:rPr>
          <w:rFonts w:ascii="Times New Roman" w:hAnsi="Times New Roman" w:cs="Times New Roman"/>
          <w:b/>
          <w:i/>
          <w:sz w:val="24"/>
          <w:szCs w:val="24"/>
        </w:rPr>
      </w:r>
      <w:r>
        <w:rPr>
          <w:rFonts w:ascii="Times New Roman" w:hAnsi="Times New Roman" w:cs="Times New Roman"/>
          <w:b/>
          <w:i/>
          <w:sz w:val="24"/>
          <w:szCs w:val="24"/>
        </w:rPr>
      </w:r>
    </w:p>
    <w:p>
      <w:pPr>
        <w:pBdr/>
        <w:spacing/>
        <w:ind/>
        <w:rPr>
          <w:rStyle w:val="884"/>
          <w:rFonts w:ascii="Times New Roman" w:hAnsi="Times New Roman" w:cs="Times New Roman"/>
          <w:color w:val="000000"/>
          <w:sz w:val="24"/>
          <w:szCs w:val="24"/>
          <w:u w:val="single"/>
          <w:shd w:val="clear" w:color="auto" w:fill="ffffff"/>
        </w:rPr>
      </w:pPr>
      <w:r>
        <w:rPr>
          <w:rStyle w:val="884"/>
          <w:rFonts w:ascii="Times New Roman" w:hAnsi="Times New Roman" w:eastAsia="Times New Roman" w:cs="Times New Roman"/>
          <w:b/>
          <w:bCs/>
          <w:color w:val="000000"/>
          <w:sz w:val="24"/>
          <w:szCs w:val="24"/>
          <w:shd w:val="clear" w:color="auto" w:fill="ffffff"/>
        </w:rPr>
        <w:t xml:space="preserve">Agency </w:t>
      </w:r>
      <w:r>
        <w:rPr>
          <w:rStyle w:val="884"/>
          <w:rFonts w:ascii="Times New Roman" w:hAnsi="Times New Roman" w:eastAsia="Times New Roman" w:cs="Times New Roman"/>
          <w:b/>
          <w:bCs/>
          <w:color w:val="000000"/>
          <w:sz w:val="24"/>
          <w:szCs w:val="24"/>
          <w:shd w:val="clear" w:color="auto" w:fill="ffffff"/>
        </w:rPr>
        <w:t xml:space="preserve">Name</w:t>
      </w:r>
      <w:r>
        <w:rPr>
          <w:rStyle w:val="884"/>
          <w:rFonts w:ascii="Times New Roman" w:hAnsi="Times New Roman" w:eastAsia="Times New Roman" w:cs="Times New Roman"/>
          <w:color w:val="000000"/>
          <w:sz w:val="24"/>
          <w:szCs w:val="24"/>
          <w:u w:val="single"/>
          <w:shd w:val="clear" w:color="auto" w:fill="ffffff"/>
        </w:rPr>
        <w:tab/>
      </w:r>
      <w:r>
        <w:rPr>
          <w:rStyle w:val="884"/>
          <w:rFonts w:ascii="Times New Roman" w:hAnsi="Times New Roman" w:eastAsia="Times New Roman" w:cs="Times New Roman"/>
          <w:color w:val="000000"/>
          <w:sz w:val="24"/>
          <w:szCs w:val="24"/>
          <w:u w:val="single"/>
          <w:shd w:val="clear" w:color="auto" w:fill="d9d9d9" w:themeFill="background1" w:themeFillShade="D9"/>
        </w:rPr>
        <w:t xml:space="preserve"> </w:t>
      </w:r>
      <w:r>
        <w:rPr>
          <w:rStyle w:val="884"/>
          <w:rFonts w:ascii="Times New Roman" w:hAnsi="Times New Roman" w:eastAsia="Times New Roman" w:cs="Times New Roman"/>
          <w:color w:val="000000"/>
          <w:sz w:val="24"/>
          <w:szCs w:val="24"/>
          <w:u w:val="single"/>
          <w:shd w:val="clear" w:color="auto" w:fill="d9d9d9" w:themeFill="background1" w:themeFillShade="D9"/>
        </w:rPr>
        <w:t xml:space="preserve"> </w:t>
      </w:r>
      <w:r>
        <w:rPr>
          <w:rStyle w:val="884"/>
          <w:rFonts w:ascii="Times New Roman" w:hAnsi="Times New Roman" w:eastAsia="Times New Roman" w:cs="Times New Roman"/>
          <w:color w:val="000000"/>
          <w:sz w:val="24"/>
          <w:szCs w:val="24"/>
          <w:u w:val="single"/>
          <w:shd w:val="clear" w:color="auto" w:fill="d9d9d9" w:themeFill="background1" w:themeFillShade="D9"/>
        </w:rPr>
        <w:t xml:space="preserve">Health</w:t>
      </w:r>
      <w:r>
        <w:rPr>
          <w:rStyle w:val="884"/>
          <w:rFonts w:ascii="Times New Roman" w:hAnsi="Times New Roman" w:eastAsia="Times New Roman" w:cs="Times New Roman"/>
          <w:color w:val="000000"/>
          <w:sz w:val="24"/>
          <w:szCs w:val="24"/>
          <w:u w:val="single"/>
          <w:shd w:val="clear" w:color="auto" w:fill="d9d9d9" w:themeFill="background1" w:themeFillShade="D9"/>
        </w:rPr>
        <w:t xml:space="preserve"> &amp; Human Services</w:t>
      </w:r>
      <w:r>
        <w:rPr>
          <w:rStyle w:val="884"/>
          <w:rFonts w:ascii="Times New Roman" w:hAnsi="Times New Roman" w:eastAsia="Times New Roman" w:cs="Times New Roman"/>
          <w:color w:val="000000"/>
          <w:sz w:val="24"/>
          <w:szCs w:val="24"/>
          <w:u w:val="single"/>
          <w:shd w:val="clear" w:color="auto" w:fill="d9d9d9" w:themeFill="background1" w:themeFillShade="D9"/>
        </w:rPr>
        <w:t xml:space="preserve"> (HHS)</w:t>
      </w:r>
      <w:r>
        <w:rPr>
          <w:rStyle w:val="884"/>
          <w:rFonts w:ascii="Times New Roman" w:hAnsi="Times New Roman" w:eastAsia="Times New Roman" w:cs="Times New Roman"/>
          <w:color w:val="000000"/>
          <w:sz w:val="24"/>
          <w:szCs w:val="24"/>
          <w:u w:val="single"/>
          <w:shd w:val="clear" w:color="auto" w:fill="d9d9d9" w:themeFill="background1" w:themeFillShade="D9"/>
        </w:rPr>
        <w:tab/>
      </w:r>
      <w:r>
        <w:rPr>
          <w:rStyle w:val="884"/>
          <w:rFonts w:ascii="Times New Roman" w:hAnsi="Times New Roman" w:eastAsia="Times New Roman" w:cs="Times New Roman"/>
          <w:color w:val="000000"/>
          <w:sz w:val="24"/>
          <w:szCs w:val="24"/>
          <w:u w:val="single"/>
          <w:shd w:val="clear" w:color="auto" w:fill="d9d9d9" w:themeFill="background1" w:themeFillShade="D9"/>
        </w:rPr>
        <w:tab/>
      </w:r>
      <w:r>
        <w:rPr>
          <w:rStyle w:val="884"/>
          <w:rFonts w:ascii="Times New Roman" w:hAnsi="Times New Roman" w:eastAsia="Times New Roman" w:cs="Times New Roman"/>
          <w:color w:val="000000"/>
          <w:sz w:val="24"/>
          <w:szCs w:val="24"/>
          <w:shd w:val="clear" w:color="auto" w:fill="ffffff"/>
        </w:rPr>
        <w:tab/>
      </w:r>
      <w:r>
        <w:rPr>
          <w:rStyle w:val="884"/>
          <w:rFonts w:ascii="Times New Roman" w:hAnsi="Times New Roman" w:eastAsia="Times New Roman" w:cs="Times New Roman"/>
          <w:b/>
          <w:bCs/>
          <w:color w:val="000000"/>
          <w:sz w:val="24"/>
          <w:szCs w:val="24"/>
          <w:shd w:val="clear" w:color="auto" w:fill="ffffff"/>
        </w:rPr>
        <w:t xml:space="preserve">Rule #</w:t>
      </w:r>
      <w:r>
        <w:rPr>
          <w:rStyle w:val="884"/>
          <w:rFonts w:ascii="Times New Roman" w:hAnsi="Times New Roman" w:eastAsia="Times New Roman" w:cs="Times New Roman"/>
          <w:color w:val="000000"/>
          <w:sz w:val="24"/>
          <w:szCs w:val="24"/>
          <w:u w:val="single"/>
          <w:shd w:val="clear" w:color="auto" w:fill="d9d9d9" w:themeFill="background1" w:themeFillShade="D9"/>
        </w:rPr>
        <w:tab/>
      </w:r>
      <w:r>
        <w:rPr>
          <w:rStyle w:val="884"/>
          <w:rFonts w:ascii="Times New Roman" w:hAnsi="Times New Roman" w:eastAsia="Times New Roman" w:cs="Times New Roman"/>
          <w:color w:val="000000"/>
          <w:sz w:val="24"/>
          <w:szCs w:val="24"/>
          <w:u w:val="single"/>
          <w:shd w:val="clear" w:color="auto" w:fill="d9d9d9" w:themeFill="background1" w:themeFillShade="D9"/>
        </w:rPr>
        <w:t xml:space="preserve">Chapter </w:t>
      </w:r>
      <w:r>
        <w:rPr>
          <w:rStyle w:val="884"/>
          <w:rFonts w:ascii="Times New Roman" w:hAnsi="Times New Roman" w:eastAsia="Times New Roman" w:cs="Times New Roman"/>
          <w:color w:val="000000"/>
          <w:sz w:val="24"/>
          <w:szCs w:val="24"/>
          <w:u w:val="single"/>
          <w:shd w:val="clear" w:color="auto" w:fill="d9d9d9" w:themeFill="background1" w:themeFillShade="D9"/>
        </w:rPr>
        <w:t xml:space="preserve">641-152</w:t>
      </w:r>
      <w:r>
        <w:rPr>
          <w:rStyle w:val="884"/>
          <w:rFonts w:ascii="Times New Roman" w:hAnsi="Times New Roman" w:eastAsia="Times New Roman" w:cs="Times New Roman"/>
          <w:color w:val="000000"/>
          <w:sz w:val="24"/>
          <w:szCs w:val="24"/>
          <w:u w:val="single"/>
          <w:shd w:val="clear" w:color="auto" w:fill="d9d9d9" w:themeFill="background1" w:themeFillShade="D9"/>
        </w:rPr>
        <w:tab/>
      </w:r>
      <w:r>
        <w:rPr>
          <w:rStyle w:val="884"/>
          <w:rFonts w:ascii="Times New Roman" w:hAnsi="Times New Roman" w:cs="Times New Roman"/>
          <w:color w:val="000000"/>
          <w:sz w:val="24"/>
          <w:szCs w:val="24"/>
          <w:u w:val="single"/>
          <w:shd w:val="clear" w:color="auto" w:fill="ffffff"/>
        </w:rPr>
      </w:r>
      <w:r>
        <w:rPr>
          <w:rStyle w:val="884"/>
          <w:rFonts w:ascii="Times New Roman" w:hAnsi="Times New Roman" w:cs="Times New Roman"/>
          <w:color w:val="000000"/>
          <w:sz w:val="24"/>
          <w:szCs w:val="24"/>
          <w:u w:val="single"/>
          <w:shd w:val="clear" w:color="auto" w:fill="ffffff"/>
        </w:rPr>
      </w:r>
    </w:p>
    <w:p>
      <w:pPr>
        <w:pBdr/>
        <w:spacing/>
        <w:ind/>
        <w:rPr>
          <w:rStyle w:val="884"/>
          <w:rFonts w:ascii="Times New Roman" w:hAnsi="Times New Roman" w:cs="Times New Roman"/>
          <w:b/>
          <w:bCs/>
          <w:color w:val="000000"/>
          <w:sz w:val="24"/>
          <w:szCs w:val="24"/>
        </w:rPr>
      </w:pPr>
      <w:r>
        <w:rPr>
          <w:rStyle w:val="884"/>
          <w:rFonts w:ascii="Times New Roman" w:hAnsi="Times New Roman" w:eastAsia="Times New Roman" w:cs="Times New Roman"/>
          <w:color w:val="000000"/>
          <w:sz w:val="24"/>
          <w:szCs w:val="24"/>
          <w:highlight w:val="none"/>
          <w:u w:val="single"/>
          <w:shd w:val="clear" w:color="auto" w:fill="d9d9d9" w:themeFill="background1" w:themeFillShade="D9"/>
        </w:rPr>
      </w:r>
      <w:r>
        <w:rPr>
          <w:rStyle w:val="884"/>
          <w:rFonts w:ascii="Times New Roman" w:hAnsi="Times New Roman" w:cs="Times New Roman"/>
          <w:b/>
          <w:bCs/>
          <w:color w:val="000000"/>
          <w:sz w:val="24"/>
          <w:szCs w:val="24"/>
        </w:rPr>
      </w:r>
      <w:r>
        <w:rPr>
          <w:rStyle w:val="884"/>
          <w:rFonts w:ascii="Times New Roman" w:hAnsi="Times New Roman" w:cs="Times New Roman"/>
          <w:b/>
          <w:bCs/>
          <w:color w:val="000000"/>
          <w:sz w:val="24"/>
          <w:szCs w:val="24"/>
        </w:rPr>
      </w:r>
    </w:p>
    <w:p>
      <w:pPr>
        <w:pBdr/>
        <w:spacing/>
        <w:ind/>
        <w:rPr>
          <w:rStyle w:val="884"/>
          <w:rFonts w:ascii="Times New Roman" w:hAnsi="Times New Roman" w:eastAsia="Times New Roman" w:cs="Times New Roman"/>
          <w:color w:val="000000"/>
          <w:sz w:val="24"/>
          <w:szCs w:val="24"/>
          <w:highlight w:val="none"/>
          <w:u w:val="single"/>
          <w:shd w:val="clear" w:color="auto" w:fill="ffffff"/>
        </w:rPr>
      </w:pPr>
      <w:r>
        <w:rPr>
          <w:rStyle w:val="884"/>
          <w:rFonts w:ascii="Times New Roman" w:hAnsi="Times New Roman" w:eastAsia="Times New Roman" w:cs="Times New Roman"/>
          <w:b/>
          <w:bCs/>
          <w:color w:val="000000"/>
          <w:sz w:val="24"/>
          <w:szCs w:val="24"/>
          <w:shd w:val="clear" w:color="auto" w:fill="ffffff"/>
        </w:rPr>
        <w:t xml:space="preserve">Iowa Code Section Authorizing Rule</w:t>
      </w:r>
      <w:r>
        <w:rPr>
          <w:rStyle w:val="884"/>
          <w:rFonts w:ascii="Times New Roman" w:hAnsi="Times New Roman" w:eastAsia="Times New Roman" w:cs="Times New Roman"/>
          <w:b/>
          <w:bCs/>
          <w:color w:val="000000"/>
          <w:sz w:val="24"/>
          <w:szCs w:val="24"/>
          <w:shd w:val="clear" w:color="auto" w:fill="ffffff"/>
        </w:rPr>
        <w:t xml:space="preserve"> </w:t>
      </w:r>
      <w:r>
        <w:rPr>
          <w:rStyle w:val="884"/>
          <w:rFonts w:ascii="Times New Roman" w:hAnsi="Times New Roman" w:eastAsia="Times New Roman" w:cs="Times New Roman"/>
          <w:color w:val="000000"/>
          <w:sz w:val="24"/>
          <w:szCs w:val="24"/>
          <w:u w:val="single"/>
          <w:shd w:val="clear" w:color="auto" w:fill="d9d9d9" w:themeFill="background1" w:themeFillShade="D9"/>
        </w:rPr>
        <w:tab/>
      </w:r>
      <w:r>
        <w:rPr>
          <w:rStyle w:val="884"/>
          <w:rFonts w:ascii="Times New Roman" w:hAnsi="Times New Roman" w:eastAsia="Times New Roman" w:cs="Times New Roman"/>
          <w:color w:val="000000"/>
          <w:sz w:val="24"/>
          <w:szCs w:val="24"/>
          <w:u w:val="single"/>
          <w:shd w:val="clear" w:color="auto" w:fill="d9d9d9" w:themeFill="background1" w:themeFillShade="D9"/>
        </w:rPr>
        <w:t xml:space="preserve">142A.6</w:t>
      </w:r>
      <w:r>
        <w:rPr>
          <w:rStyle w:val="884"/>
          <w:rFonts w:ascii="Times New Roman" w:hAnsi="Times New Roman" w:eastAsia="Times New Roman" w:cs="Times New Roman"/>
          <w:color w:val="000000"/>
          <w:sz w:val="24"/>
          <w:szCs w:val="24"/>
          <w:u w:val="single"/>
          <w:shd w:val="clear" w:color="auto" w:fill="d9d9d9" w:themeFill="background1" w:themeFillShade="D9"/>
        </w:rPr>
        <w:tab/>
      </w:r>
      <w:r>
        <w:rPr>
          <w:rStyle w:val="884"/>
          <w:rFonts w:ascii="Times New Roman" w:hAnsi="Times New Roman" w:eastAsia="Times New Roman" w:cs="Times New Roman"/>
          <w:color w:val="000000"/>
          <w:sz w:val="24"/>
          <w:szCs w:val="24"/>
          <w:u w:val="single"/>
          <w:shd w:val="clear" w:color="auto" w:fill="d9d9d9" w:themeFill="background1" w:themeFillShade="D9"/>
        </w:rPr>
        <w:tab/>
      </w:r>
      <w:r>
        <w:rPr>
          <w:rStyle w:val="884"/>
          <w:rFonts w:ascii="Times New Roman" w:hAnsi="Times New Roman" w:eastAsia="Times New Roman" w:cs="Times New Roman"/>
          <w:color w:val="000000"/>
          <w:sz w:val="24"/>
          <w:szCs w:val="24"/>
          <w:u w:val="single"/>
          <w:shd w:val="clear" w:color="auto" w:fill="d9d9d9" w:themeFill="background1" w:themeFillShade="D9"/>
        </w:rPr>
        <w:tab/>
      </w:r>
      <w:r>
        <w:rPr>
          <w:rStyle w:val="884"/>
          <w:rFonts w:ascii="Times New Roman" w:hAnsi="Times New Roman" w:eastAsia="Times New Roman" w:cs="Times New Roman"/>
          <w:color w:val="000000"/>
          <w:sz w:val="24"/>
          <w:szCs w:val="24"/>
          <w:highlight w:val="none"/>
          <w:u w:val="single"/>
          <w:shd w:val="clear" w:color="auto" w:fill="ffffff"/>
        </w:rPr>
      </w:r>
      <w:r>
        <w:rPr>
          <w:rStyle w:val="884"/>
          <w:rFonts w:ascii="Times New Roman" w:hAnsi="Times New Roman" w:eastAsia="Times New Roman" w:cs="Times New Roman"/>
          <w:color w:val="000000"/>
          <w:sz w:val="24"/>
          <w:szCs w:val="24"/>
          <w:highlight w:val="none"/>
          <w:u w:val="single"/>
          <w:shd w:val="clear" w:color="auto" w:fill="ffffff"/>
        </w:rPr>
      </w:r>
    </w:p>
    <w:p>
      <w:pPr>
        <w:pBdr/>
        <w:spacing/>
        <w:ind/>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rPr>
      </w:r>
      <w:r>
        <w:rPr>
          <w:rFonts w:ascii="Times New Roman" w:hAnsi="Times New Roman" w:cs="Times New Roman"/>
          <w:b/>
          <w:bCs/>
          <w:sz w:val="24"/>
          <w:szCs w:val="24"/>
        </w:rPr>
      </w:r>
    </w:p>
    <w:p>
      <w:pPr>
        <w:pBdr/>
        <w:spacing/>
        <w:ind/>
        <w:rPr>
          <w:rFonts w:ascii="Times New Roman" w:hAnsi="Times New Roman" w:eastAsia="Times New Roman" w:cs="Times New Roman"/>
          <w:b/>
          <w:bCs/>
          <w:sz w:val="24"/>
          <w:szCs w:val="24"/>
          <w:highlight w:val="none"/>
        </w:rPr>
      </w:pPr>
      <w:r>
        <w:rPr>
          <w:rFonts w:ascii="Times New Roman" w:hAnsi="Times New Roman" w:eastAsia="Times New Roman" w:cs="Times New Roman"/>
          <w:b/>
          <w:bCs/>
          <w:sz w:val="24"/>
          <w:szCs w:val="24"/>
        </w:rPr>
        <w:t xml:space="preserve">Public </w:t>
      </w:r>
      <w:commentRangeStart w:id="0"/>
      <w:r>
        <w:rPr>
          <w:rFonts w:ascii="Times New Roman" w:hAnsi="Times New Roman" w:eastAsia="Times New Roman" w:cs="Times New Roman"/>
          <w:b/>
          <w:bCs/>
          <w:sz w:val="24"/>
          <w:szCs w:val="24"/>
        </w:rPr>
        <w:t xml:space="preserve">Hearing</w:t>
      </w:r>
      <w:commentRangeEnd w:id="0"/>
      <w:r>
        <w:commentReference w:id="0"/>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A public hearing at which persons may present their views orally or in writing will be held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as follows:</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pacing w:after="160" w:before="0" w:line="78" w:lineRule="atLeast"/>
        <w:ind w:right="0" w:firstLine="0" w:left="0"/>
        <w:jc w:val="both"/>
        <w:rPr>
          <w:rFonts w:ascii="Times New Roman" w:hAnsi="Times New Roman" w:cs="Times New Roman"/>
          <w:sz w:val="24"/>
          <w:szCs w:val="24"/>
        </w:rPr>
      </w:pPr>
      <w:r>
        <w:rPr>
          <w:rFonts w:ascii="Times New Roman" w:hAnsi="Times New Roman" w:eastAsia="Times New Roman" w:cs="Times New Roman"/>
          <w:color w:val="000000"/>
          <w:sz w:val="24"/>
          <w:szCs w:val="24"/>
          <w:u w:val="none"/>
        </w:rPr>
        <w:t xml:space="preserve">Date/Time: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highlight w:val="none"/>
          <w:u w:val="none"/>
        </w:rPr>
        <w:t xml:space="preserve">Wednesday, March 27th, 11:30-12pm</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pacing w:after="160" w:before="0" w:line="240" w:lineRule="auto"/>
        <w:ind w:right="0" w:firstLine="0" w:left="0"/>
        <w:rPr>
          <w:rFonts w:ascii="Times New Roman" w:hAnsi="Times New Roman" w:cs="Times New Roman"/>
          <w:color w:val="000000"/>
          <w:sz w:val="24"/>
          <w:szCs w:val="24"/>
          <w:highlight w:val="none"/>
          <w:u w:val="none"/>
        </w:rPr>
      </w:pPr>
      <w:r>
        <w:rPr>
          <w:rFonts w:ascii="Times New Roman" w:hAnsi="Times New Roman" w:eastAsia="Times New Roman" w:cs="Times New Roman"/>
          <w:color w:val="000000"/>
          <w:sz w:val="24"/>
          <w:szCs w:val="24"/>
          <w:u w:val="none"/>
        </w:rPr>
        <w:t xml:space="preserve">Location:</w:t>
      </w:r>
      <w:r>
        <w:rPr>
          <w:rFonts w:ascii="Times New Roman" w:hAnsi="Times New Roman" w:eastAsia="Times New Roman" w:cs="Times New Roman"/>
          <w:color w:val="000000"/>
          <w:sz w:val="24"/>
          <w:szCs w:val="24"/>
          <w:highlight w:val="none"/>
          <w:u w:val="none"/>
        </w:rPr>
        <w:tab/>
      </w:r>
      <w:r>
        <w:rPr>
          <w:rFonts w:ascii="Times New Roman" w:hAnsi="Times New Roman" w:eastAsia="Times New Roman" w:cs="Times New Roman"/>
          <w:color w:val="000000"/>
          <w:sz w:val="24"/>
          <w:szCs w:val="24"/>
          <w:highlight w:val="none"/>
          <w:u w:val="none"/>
        </w:rPr>
        <w:t xml:space="preserve">Microsoft Teams </w:t>
      </w:r>
      <w:r>
        <w:rPr>
          <w:rFonts w:ascii="Times New Roman" w:hAnsi="Times New Roman" w:cs="Times New Roman"/>
          <w:color w:val="000000"/>
          <w:sz w:val="24"/>
          <w:szCs w:val="24"/>
          <w:highlight w:val="none"/>
          <w:u w:val="none"/>
        </w:rPr>
      </w:r>
      <w:r>
        <w:rPr>
          <w:rFonts w:ascii="Times New Roman" w:hAnsi="Times New Roman" w:cs="Times New Roman"/>
          <w:color w:val="000000"/>
          <w:sz w:val="24"/>
          <w:szCs w:val="24"/>
          <w:highlight w:val="none"/>
          <w:u w:val="none"/>
        </w:rPr>
      </w:r>
    </w:p>
    <w:p>
      <w:pPr>
        <w:pBdr>
          <w:top w:val="none" w:color="000000" w:sz="4" w:space="0"/>
          <w:left w:val="none" w:color="000000" w:sz="4" w:space="0"/>
          <w:bottom w:val="none" w:color="000000" w:sz="4" w:space="0"/>
          <w:right w:val="none" w:color="000000" w:sz="4" w:space="0"/>
        </w:pBdr>
        <w:spacing w:after="160" w:before="0" w:line="240" w:lineRule="auto"/>
        <w:ind w:right="0" w:firstLine="708" w:left="708"/>
        <w:rPr>
          <w:rFonts w:ascii="Times New Roman" w:hAnsi="Times New Roman" w:cs="Times New Roman"/>
          <w:color w:val="000000"/>
          <w:sz w:val="24"/>
          <w:szCs w:val="24"/>
          <w:highlight w:val="none"/>
          <w:u w:val="none"/>
        </w:rPr>
      </w:pPr>
      <w:r>
        <w:rPr>
          <w:rFonts w:ascii="Times New Roman" w:hAnsi="Times New Roman" w:eastAsia="Times New Roman" w:cs="Times New Roman"/>
          <w:color w:val="000000"/>
          <w:sz w:val="24"/>
          <w:szCs w:val="24"/>
          <w:highlight w:val="none"/>
          <w:u w:val="none"/>
        </w:rPr>
        <w:t xml:space="preserve">Meeting</w:t>
      </w:r>
      <w:r>
        <w:rPr>
          <w:rFonts w:ascii="Times New Roman" w:hAnsi="Times New Roman" w:eastAsia="Times New Roman" w:cs="Times New Roman"/>
          <w:color w:val="000000"/>
          <w:sz w:val="24"/>
          <w:szCs w:val="24"/>
          <w:highlight w:val="none"/>
          <w:u w:val="none"/>
        </w:rPr>
        <w:t xml:space="preserve"> ID: 266 326 244 672</w:t>
      </w:r>
      <w:r>
        <w:rPr>
          <w:rFonts w:ascii="Times New Roman" w:hAnsi="Times New Roman" w:cs="Times New Roman"/>
          <w:color w:val="000000"/>
          <w:sz w:val="24"/>
          <w:szCs w:val="24"/>
          <w:highlight w:val="none"/>
          <w:u w:val="none"/>
        </w:rPr>
      </w:r>
      <w:r>
        <w:rPr>
          <w:rFonts w:ascii="Times New Roman" w:hAnsi="Times New Roman" w:cs="Times New Roman"/>
          <w:color w:val="000000"/>
          <w:sz w:val="24"/>
          <w:szCs w:val="24"/>
          <w:highlight w:val="none"/>
          <w:u w:val="none"/>
        </w:rPr>
      </w:r>
    </w:p>
    <w:p>
      <w:pPr>
        <w:pBdr>
          <w:top w:val="none" w:color="000000" w:sz="4" w:space="0"/>
          <w:left w:val="none" w:color="000000" w:sz="4" w:space="0"/>
          <w:bottom w:val="none" w:color="000000" w:sz="4" w:space="0"/>
          <w:right w:val="none" w:color="000000" w:sz="4" w:space="0"/>
        </w:pBdr>
        <w:spacing w:after="160" w:before="0" w:line="240" w:lineRule="auto"/>
        <w:ind w:right="0" w:firstLine="708" w:left="708"/>
        <w:rPr>
          <w:rFonts w:ascii="Times New Roman" w:hAnsi="Times New Roman" w:cs="Times New Roman"/>
          <w:sz w:val="24"/>
          <w:szCs w:val="24"/>
          <w:u w:val="none"/>
        </w:rPr>
      </w:pPr>
      <w:r>
        <w:rPr>
          <w:rFonts w:ascii="Times New Roman" w:hAnsi="Times New Roman" w:eastAsia="Times New Roman" w:cs="Times New Roman"/>
          <w:color w:val="000000"/>
          <w:sz w:val="24"/>
          <w:szCs w:val="24"/>
          <w:highlight w:val="none"/>
          <w:u w:val="none"/>
        </w:rPr>
        <w:t xml:space="preserve">Passcode: RSVaFR</w:t>
      </w:r>
      <w:r>
        <w:rPr>
          <w:rFonts w:ascii="Times New Roman" w:hAnsi="Times New Roman" w:cs="Times New Roman"/>
          <w:sz w:val="24"/>
          <w:szCs w:val="24"/>
          <w:u w:val="none"/>
        </w:rPr>
      </w:r>
      <w:r>
        <w:rPr>
          <w:rFonts w:ascii="Times New Roman" w:hAnsi="Times New Roman" w:cs="Times New Roman"/>
          <w:sz w:val="24"/>
          <w:szCs w:val="24"/>
          <w:u w:val="none"/>
        </w:rPr>
      </w:r>
    </w:p>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Any interested person may submit written comments concerning this </w:t>
      </w:r>
      <w:r>
        <w:rPr>
          <w:rFonts w:ascii="Times New Roman" w:hAnsi="Times New Roman" w:eastAsia="Times New Roman" w:cs="Times New Roman"/>
          <w:sz w:val="24"/>
          <w:szCs w:val="24"/>
        </w:rPr>
        <w:t xml:space="preserve">regulatory analysis</w:t>
      </w:r>
      <w:r>
        <w:rPr>
          <w:rFonts w:ascii="Times New Roman" w:hAnsi="Times New Roman" w:eastAsia="Times New Roman" w:cs="Times New Roman"/>
          <w:sz w:val="24"/>
          <w:szCs w:val="24"/>
        </w:rPr>
        <w:t xml:space="preserve">. Written comments in response to this </w:t>
      </w:r>
      <w:r>
        <w:rPr>
          <w:rFonts w:ascii="Times New Roman" w:hAnsi="Times New Roman" w:eastAsia="Times New Roman" w:cs="Times New Roman"/>
          <w:sz w:val="24"/>
          <w:szCs w:val="24"/>
        </w:rPr>
        <w:t xml:space="preserve">regulatory analysis</w:t>
      </w:r>
      <w:r>
        <w:rPr>
          <w:rFonts w:ascii="Times New Roman" w:hAnsi="Times New Roman" w:eastAsia="Times New Roman" w:cs="Times New Roman"/>
          <w:sz w:val="24"/>
          <w:szCs w:val="24"/>
        </w:rPr>
        <w:t xml:space="preserve"> must be received by the Department no later than 4:30 p.m. on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 date of the public hearing</w:t>
      </w:r>
      <w:r>
        <w:rPr>
          <w:rFonts w:ascii="Times New Roman" w:hAnsi="Times New Roman" w:eastAsia="Times New Roman" w:cs="Times New Roman"/>
          <w:sz w:val="24"/>
          <w:szCs w:val="24"/>
        </w:rPr>
        <w:t xml:space="preserve">. Comments should be directed to:</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pacing w:after="0" w:before="0" w:line="78" w:lineRule="atLeast"/>
        <w:ind w:right="0" w:firstLine="0" w:left="0"/>
        <w:jc w:val="both"/>
        <w:rPr>
          <w:rFonts w:ascii="Times New Roman" w:hAnsi="Times New Roman" w:cs="Times New Roman"/>
          <w:sz w:val="24"/>
          <w:szCs w:val="24"/>
        </w:rPr>
      </w:pPr>
      <w:r>
        <w:rPr>
          <w:rFonts w:ascii="Times New Roman" w:hAnsi="Times New Roman" w:eastAsia="Times New Roman" w:cs="Times New Roman"/>
          <w:color w:val="000000"/>
          <w:sz w:val="24"/>
          <w:szCs w:val="24"/>
          <w:u w:val="none"/>
        </w:rPr>
        <w:t xml:space="preserve"> Contact Name</w:t>
      </w:r>
      <w:r>
        <w:rPr>
          <w:rFonts w:ascii="Times New Roman" w:hAnsi="Times New Roman" w:cs="Times New Roman"/>
          <w:sz w:val="24"/>
          <w:szCs w:val="24"/>
        </w:rPr>
      </w:r>
      <w:r>
        <w:rPr>
          <w:rFonts w:ascii="Times New Roman" w:hAnsi="Times New Roman" w:cs="Times New Roman"/>
          <w:sz w:val="24"/>
          <w:szCs w:val="24"/>
        </w:rPr>
      </w:r>
    </w:p>
    <w:tbl>
      <w:tblPr>
        <w:tblStyle w:val="890"/>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635"/>
      </w:tblGrid>
      <w:tr>
        <w:trPr>
          <w:trHeight w:val="300"/>
        </w:trPr>
        <w:tc>
          <w:tcPr>
            <w:shd w:val="clear" w:color="d9d9d9" w:fill="d9d9d9"/>
            <w:tcBorders>
              <w:top w:val="single" w:color="000000" w:sz="6" w:space="0"/>
              <w:left w:val="single" w:color="000000" w:sz="6" w:space="0"/>
              <w:bottom w:val="single" w:color="000000" w:sz="6" w:space="0"/>
              <w:right w:val="single" w:color="000000" w:sz="6" w:space="0"/>
            </w:tcBorders>
            <w:tcMar>
              <w:left w:w="100" w:type="dxa"/>
              <w:top w:w="0" w:type="dxa"/>
              <w:right w:w="100" w:type="dxa"/>
              <w:bottom w:w="0" w:type="dxa"/>
            </w:tcMar>
            <w:tcW w:w="8635"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78" w:lineRule="atLeast"/>
              <w:ind w:right="0" w:firstLine="0" w:left="0"/>
              <w:jc w:val="both"/>
              <w:rPr>
                <w:rFonts w:ascii="Times New Roman" w:hAnsi="Times New Roman" w:cs="Times New Roman"/>
                <w:sz w:val="24"/>
                <w:szCs w:val="24"/>
              </w:rPr>
            </w:pPr>
            <w:r>
              <w:rPr>
                <w:rFonts w:ascii="Times New Roman" w:hAnsi="Times New Roman" w:eastAsia="Times New Roman" w:cs="Times New Roman"/>
                <w:color w:val="000000"/>
                <w:sz w:val="24"/>
                <w:szCs w:val="24"/>
                <w:u w:val="none"/>
              </w:rPr>
              <w:t xml:space="preserve">Joe Campos</w:t>
            </w:r>
            <w:r>
              <w:rPr>
                <w:rFonts w:ascii="Times New Roman" w:hAnsi="Times New Roman" w:cs="Times New Roman"/>
                <w:sz w:val="24"/>
                <w:szCs w:val="24"/>
              </w:rPr>
            </w:r>
            <w:r>
              <w:rPr>
                <w:rFonts w:ascii="Times New Roman" w:hAnsi="Times New Roman" w:cs="Times New Roman"/>
                <w:sz w:val="24"/>
                <w:szCs w:val="24"/>
              </w:rPr>
            </w:r>
          </w:p>
        </w:tc>
      </w:tr>
    </w:tbl>
    <w:p>
      <w:pPr>
        <w:pBdr>
          <w:top w:val="none" w:color="000000" w:sz="4" w:space="0"/>
          <w:left w:val="none" w:color="000000" w:sz="4" w:space="0"/>
          <w:bottom w:val="none" w:color="000000" w:sz="4" w:space="0"/>
          <w:right w:val="none" w:color="000000" w:sz="4" w:space="0"/>
        </w:pBdr>
        <w:spacing w:after="0" w:before="0" w:line="78" w:lineRule="atLeast"/>
        <w:ind w:right="0" w:firstLine="0" w:left="0"/>
        <w:jc w:val="both"/>
        <w:rPr>
          <w:rFonts w:ascii="Times New Roman" w:hAnsi="Times New Roman" w:cs="Times New Roman"/>
          <w:sz w:val="24"/>
          <w:szCs w:val="24"/>
        </w:rPr>
      </w:pPr>
      <w:r>
        <w:rPr>
          <w:rFonts w:ascii="Times New Roman" w:hAnsi="Times New Roman" w:eastAsia="Times New Roman" w:cs="Times New Roman"/>
          <w:color w:val="000000"/>
          <w:sz w:val="24"/>
          <w:szCs w:val="24"/>
          <w:u w:val="none"/>
        </w:rPr>
        <w:t xml:space="preserve"> </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pacing w:after="0" w:before="0" w:line="78" w:lineRule="atLeast"/>
        <w:ind w:right="0" w:firstLine="0" w:left="0"/>
        <w:jc w:val="both"/>
        <w:rPr>
          <w:rFonts w:ascii="Times New Roman" w:hAnsi="Times New Roman" w:cs="Times New Roman"/>
          <w:sz w:val="24"/>
          <w:szCs w:val="24"/>
        </w:rPr>
      </w:pPr>
      <w:r>
        <w:rPr>
          <w:rFonts w:ascii="Times New Roman" w:hAnsi="Times New Roman" w:eastAsia="Times New Roman" w:cs="Times New Roman"/>
          <w:color w:val="000000"/>
          <w:sz w:val="24"/>
          <w:szCs w:val="24"/>
          <w:u w:val="none"/>
        </w:rPr>
        <w:t xml:space="preserve">Address</w:t>
      </w:r>
      <w:r>
        <w:rPr>
          <w:rFonts w:ascii="Times New Roman" w:hAnsi="Times New Roman" w:cs="Times New Roman"/>
          <w:sz w:val="24"/>
          <w:szCs w:val="24"/>
        </w:rPr>
      </w:r>
      <w:r>
        <w:rPr>
          <w:rFonts w:ascii="Times New Roman" w:hAnsi="Times New Roman" w:cs="Times New Roman"/>
          <w:sz w:val="24"/>
          <w:szCs w:val="24"/>
        </w:rPr>
      </w:r>
    </w:p>
    <w:tbl>
      <w:tblPr>
        <w:tblStyle w:val="890"/>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635"/>
      </w:tblGrid>
      <w:tr>
        <w:trPr>
          <w:trHeight w:val="139"/>
        </w:trPr>
        <w:tc>
          <w:tcPr>
            <w:shd w:val="clear" w:color="d9d9d9" w:fill="d9d9d9"/>
            <w:tcBorders>
              <w:top w:val="single" w:color="000000" w:sz="6" w:space="0"/>
              <w:left w:val="single" w:color="000000" w:sz="6" w:space="0"/>
              <w:bottom w:val="single" w:color="000000" w:sz="6" w:space="0"/>
              <w:right w:val="single" w:color="000000" w:sz="6" w:space="0"/>
            </w:tcBorders>
            <w:tcMar>
              <w:left w:w="100" w:type="dxa"/>
              <w:top w:w="0" w:type="dxa"/>
              <w:right w:w="100" w:type="dxa"/>
              <w:bottom w:w="0" w:type="dxa"/>
            </w:tcMar>
            <w:tcW w:w="8635"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78" w:lineRule="atLeast"/>
              <w:ind w:right="0" w:firstLine="0" w:left="0"/>
              <w:jc w:val="both"/>
              <w:rPr>
                <w:rFonts w:ascii="Times New Roman" w:hAnsi="Times New Roman" w:eastAsia="Times New Roman" w:cs="Times New Roman"/>
                <w:color w:val="000000"/>
                <w:sz w:val="24"/>
                <w:szCs w:val="24"/>
                <w:highlight w:val="none"/>
                <w:u w:val="none"/>
              </w:rPr>
            </w:pPr>
            <w:r/>
            <w:hyperlink r:id="rId13" w:tooltip="mailto:Joe.m.campos@hhs.iowa.gov321" w:history="1">
              <w:r>
                <w:rPr>
                  <w:rStyle w:val="860"/>
                  <w:rFonts w:ascii="Times New Roman" w:hAnsi="Times New Roman" w:eastAsia="Times New Roman" w:cs="Times New Roman"/>
                  <w:sz w:val="24"/>
                  <w:szCs w:val="24"/>
                </w:rPr>
                <w:t xml:space="preserve">321</w:t>
              </w:r>
            </w:hyperlink>
            <w:r>
              <w:rPr>
                <w:rFonts w:ascii="Times New Roman" w:hAnsi="Times New Roman" w:eastAsia="Times New Roman" w:cs="Times New Roman"/>
                <w:color w:val="000000"/>
                <w:sz w:val="24"/>
                <w:szCs w:val="24"/>
                <w:u w:val="none"/>
              </w:rPr>
              <w:t xml:space="preserve"> E. 12th St.</w:t>
            </w:r>
            <w:r>
              <w:rPr>
                <w:rFonts w:ascii="Times New Roman" w:hAnsi="Times New Roman" w:eastAsia="Times New Roman" w:cs="Times New Roman"/>
                <w:color w:val="000000"/>
                <w:sz w:val="24"/>
                <w:szCs w:val="24"/>
                <w:highlight w:val="none"/>
                <w:u w:val="none"/>
              </w:rPr>
            </w:r>
            <w:r>
              <w:rPr>
                <w:rFonts w:ascii="Times New Roman" w:hAnsi="Times New Roman" w:eastAsia="Times New Roman" w:cs="Times New Roman"/>
                <w:color w:val="000000"/>
                <w:sz w:val="24"/>
                <w:szCs w:val="24"/>
                <w:highlight w:val="none"/>
                <w:u w:val="none"/>
              </w:rPr>
            </w:r>
          </w:p>
          <w:p>
            <w:pPr>
              <w:pBdr>
                <w:top w:val="none" w:color="000000" w:sz="4" w:space="0"/>
                <w:left w:val="none" w:color="000000" w:sz="4" w:space="0"/>
                <w:bottom w:val="none" w:color="000000" w:sz="4" w:space="0"/>
                <w:right w:val="none" w:color="000000" w:sz="4" w:space="0"/>
              </w:pBdr>
              <w:spacing w:after="0" w:before="0" w:line="78" w:lineRule="atLeast"/>
              <w:ind w:right="0" w:firstLine="0" w:left="0"/>
              <w:jc w:val="both"/>
              <w:rPr>
                <w:rFonts w:ascii="Times New Roman" w:hAnsi="Times New Roman" w:cs="Times New Roman"/>
                <w:sz w:val="24"/>
                <w:szCs w:val="24"/>
              </w:rPr>
            </w:pPr>
            <w:r>
              <w:rPr>
                <w:rFonts w:ascii="Times New Roman" w:hAnsi="Times New Roman" w:eastAsia="Times New Roman" w:cs="Times New Roman"/>
                <w:color w:val="000000"/>
                <w:sz w:val="24"/>
                <w:szCs w:val="24"/>
                <w:highlight w:val="none"/>
                <w:u w:val="none"/>
              </w:rPr>
              <w:t xml:space="preserve">Des Moines, IA 50319</w:t>
            </w:r>
            <w:r>
              <w:rPr>
                <w:rFonts w:ascii="Times New Roman" w:hAnsi="Times New Roman" w:cs="Times New Roman"/>
                <w:sz w:val="24"/>
                <w:szCs w:val="24"/>
              </w:rPr>
            </w:r>
            <w:r>
              <w:rPr>
                <w:rFonts w:ascii="Times New Roman" w:hAnsi="Times New Roman" w:cs="Times New Roman"/>
                <w:sz w:val="24"/>
                <w:szCs w:val="24"/>
              </w:rPr>
            </w:r>
          </w:p>
        </w:tc>
      </w:tr>
    </w:tbl>
    <w:p>
      <w:pPr>
        <w:pBdr>
          <w:top w:val="none" w:color="000000" w:sz="4" w:space="0"/>
          <w:left w:val="none" w:color="000000" w:sz="4" w:space="0"/>
          <w:bottom w:val="none" w:color="000000" w:sz="4" w:space="0"/>
          <w:right w:val="none" w:color="000000" w:sz="4" w:space="0"/>
        </w:pBdr>
        <w:spacing w:after="0" w:before="0" w:line="78" w:lineRule="atLeast"/>
        <w:ind w:right="0" w:firstLine="0" w:left="0"/>
        <w:jc w:val="both"/>
        <w:rPr>
          <w:rFonts w:ascii="Times New Roman" w:hAnsi="Times New Roman" w:cs="Times New Roman"/>
          <w:sz w:val="24"/>
          <w:szCs w:val="24"/>
        </w:rPr>
      </w:pPr>
      <w:r>
        <w:rPr>
          <w:rFonts w:ascii="Times New Roman" w:hAnsi="Times New Roman" w:eastAsia="Times New Roman" w:cs="Times New Roman"/>
          <w:color w:val="000000"/>
          <w:sz w:val="24"/>
          <w:szCs w:val="24"/>
          <w:u w:val="none"/>
        </w:rPr>
        <w:t xml:space="preserve"> </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pacing w:after="0" w:before="0" w:line="78" w:lineRule="atLeast"/>
        <w:ind w:right="0" w:firstLine="0" w:left="0"/>
        <w:jc w:val="both"/>
        <w:rPr>
          <w:rFonts w:ascii="Times New Roman" w:hAnsi="Times New Roman" w:cs="Times New Roman"/>
          <w:sz w:val="24"/>
          <w:szCs w:val="24"/>
        </w:rPr>
      </w:pPr>
      <w:r>
        <w:rPr>
          <w:rFonts w:ascii="Times New Roman" w:hAnsi="Times New Roman" w:eastAsia="Times New Roman" w:cs="Times New Roman"/>
          <w:color w:val="000000"/>
          <w:sz w:val="24"/>
          <w:szCs w:val="24"/>
          <w:u w:val="none"/>
        </w:rPr>
        <w:t xml:space="preserve">Email and/or phone number</w:t>
      </w:r>
      <w:r>
        <w:rPr>
          <w:rFonts w:ascii="Times New Roman" w:hAnsi="Times New Roman" w:cs="Times New Roman"/>
          <w:sz w:val="24"/>
          <w:szCs w:val="24"/>
        </w:rPr>
      </w:r>
      <w:r>
        <w:rPr>
          <w:rFonts w:ascii="Times New Roman" w:hAnsi="Times New Roman" w:cs="Times New Roman"/>
          <w:sz w:val="24"/>
          <w:szCs w:val="24"/>
        </w:rPr>
      </w:r>
    </w:p>
    <w:tbl>
      <w:tblPr>
        <w:tblStyle w:val="890"/>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635"/>
      </w:tblGrid>
      <w:tr>
        <w:trPr>
          <w:trHeight w:val="300"/>
        </w:trPr>
        <w:tc>
          <w:tcPr>
            <w:shd w:val="clear" w:color="d9d9d9" w:fill="d9d9d9"/>
            <w:tcBorders>
              <w:top w:val="single" w:color="000000" w:sz="6" w:space="0"/>
              <w:left w:val="single" w:color="000000" w:sz="6" w:space="0"/>
              <w:bottom w:val="single" w:color="000000" w:sz="6" w:space="0"/>
              <w:right w:val="single" w:color="000000" w:sz="6" w:space="0"/>
            </w:tcBorders>
            <w:tcMar>
              <w:left w:w="100" w:type="dxa"/>
              <w:top w:w="0" w:type="dxa"/>
              <w:right w:w="100" w:type="dxa"/>
              <w:bottom w:w="0" w:type="dxa"/>
            </w:tcMar>
            <w:tcW w:w="8635"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78" w:lineRule="atLeast"/>
              <w:ind w:right="0" w:firstLine="0" w:left="0"/>
              <w:jc w:val="both"/>
              <w:rPr>
                <w:rFonts w:ascii="Times New Roman" w:hAnsi="Times New Roman" w:eastAsia="Times New Roman" w:cs="Times New Roman"/>
                <w:color w:val="000000"/>
                <w:sz w:val="24"/>
                <w:szCs w:val="24"/>
                <w:highlight w:val="none"/>
                <w:u w:val="none"/>
              </w:rPr>
            </w:pPr>
            <w:r>
              <w:rPr>
                <w:rFonts w:ascii="Times New Roman" w:hAnsi="Times New Roman" w:eastAsia="Times New Roman" w:cs="Times New Roman"/>
                <w:color w:val="000000"/>
                <w:sz w:val="24"/>
                <w:szCs w:val="24"/>
                <w:u w:val="none"/>
              </w:rPr>
              <w:t xml:space="preserve">515-304-0963</w:t>
            </w:r>
            <w:r>
              <w:rPr>
                <w:rFonts w:ascii="Times New Roman" w:hAnsi="Times New Roman" w:eastAsia="Times New Roman" w:cs="Times New Roman"/>
                <w:color w:val="000000"/>
                <w:sz w:val="24"/>
                <w:szCs w:val="24"/>
                <w:highlight w:val="none"/>
                <w:u w:val="none"/>
              </w:rPr>
            </w:r>
            <w:r>
              <w:rPr>
                <w:rFonts w:ascii="Times New Roman" w:hAnsi="Times New Roman" w:eastAsia="Times New Roman" w:cs="Times New Roman"/>
                <w:color w:val="000000"/>
                <w:sz w:val="24"/>
                <w:szCs w:val="24"/>
                <w:highlight w:val="none"/>
                <w:u w:val="none"/>
              </w:rPr>
            </w:r>
          </w:p>
          <w:p>
            <w:pPr>
              <w:pBdr>
                <w:top w:val="none" w:color="000000" w:sz="4" w:space="0"/>
                <w:left w:val="none" w:color="000000" w:sz="4" w:space="0"/>
                <w:bottom w:val="none" w:color="000000" w:sz="4" w:space="0"/>
                <w:right w:val="none" w:color="000000" w:sz="4" w:space="0"/>
              </w:pBdr>
              <w:spacing w:after="0" w:before="0" w:line="78" w:lineRule="atLeast"/>
              <w:ind w:right="0" w:firstLine="0" w:left="0"/>
              <w:jc w:val="both"/>
              <w:rPr>
                <w:rFonts w:ascii="Times New Roman" w:hAnsi="Times New Roman" w:cs="Times New Roman"/>
                <w:sz w:val="24"/>
                <w:szCs w:val="24"/>
              </w:rPr>
            </w:pPr>
            <w:r>
              <w:rPr>
                <w:rFonts w:ascii="Times New Roman" w:hAnsi="Times New Roman" w:eastAsia="Times New Roman" w:cs="Times New Roman"/>
                <w:color w:val="000000"/>
                <w:sz w:val="24"/>
                <w:szCs w:val="24"/>
                <w:highlight w:val="none"/>
                <w:u w:val="none"/>
              </w:rPr>
              <w:t xml:space="preserve">compliancerules@idph.iowa.gov</w:t>
            </w:r>
            <w:r>
              <w:rPr>
                <w:rFonts w:ascii="Times New Roman" w:hAnsi="Times New Roman" w:cs="Times New Roman"/>
                <w:sz w:val="24"/>
                <w:szCs w:val="24"/>
              </w:rPr>
            </w:r>
            <w:r>
              <w:rPr>
                <w:rFonts w:ascii="Times New Roman" w:hAnsi="Times New Roman" w:cs="Times New Roman"/>
                <w:sz w:val="24"/>
                <w:szCs w:val="24"/>
              </w:rPr>
            </w:r>
          </w:p>
        </w:tc>
      </w:tr>
    </w:tbl>
    <w:p>
      <w:pPr>
        <w:pBdr/>
        <w:spacing/>
        <w:ind/>
        <w:jc w:val="both"/>
        <w:rPr>
          <w:rFonts w:ascii="Times New Roman" w:hAnsi="Times New Roman" w:cs="Times New Roman"/>
          <w:b/>
          <w:bCs/>
          <w:sz w:val="24"/>
          <w:szCs w:val="24"/>
        </w:rPr>
      </w:pPr>
      <w:r>
        <w:rPr>
          <w:rFonts w:ascii="Times New Roman" w:hAnsi="Times New Roman" w:eastAsia="Times New Roman" w:cs="Times New Roman"/>
          <w:b/>
          <w:bCs/>
          <w:sz w:val="24"/>
          <w:szCs w:val="24"/>
        </w:rPr>
        <w:t xml:space="preserve">Purpose and summary of proposed </w:t>
      </w:r>
      <w:commentRangeStart w:id="1"/>
      <w:r>
        <w:rPr>
          <w:rFonts w:ascii="Times New Roman" w:hAnsi="Times New Roman" w:eastAsia="Times New Roman" w:cs="Times New Roman"/>
          <w:b/>
          <w:bCs/>
          <w:sz w:val="24"/>
          <w:szCs w:val="24"/>
        </w:rPr>
        <w:t xml:space="preserve">rule</w:t>
      </w:r>
      <w:commentRangeEnd w:id="1"/>
      <w:r>
        <w:commentReference w:id="1"/>
      </w:r>
      <w:r>
        <w:rPr>
          <w:rFonts w:ascii="Times New Roman" w:hAnsi="Times New Roman" w:eastAsia="Times New Roman" w:cs="Times New Roman"/>
          <w:b/>
          <w:bCs/>
          <w:sz w:val="24"/>
          <w:szCs w:val="24"/>
        </w:rPr>
        <w:t xml:space="preserve">:</w:t>
      </w:r>
      <w:r>
        <w:rPr>
          <w:rFonts w:ascii="Times New Roman" w:hAnsi="Times New Roman" w:cs="Times New Roman"/>
          <w:b/>
          <w:bCs/>
          <w:sz w:val="24"/>
          <w:szCs w:val="24"/>
        </w:rPr>
      </w:r>
      <w:r>
        <w:rPr>
          <w:rFonts w:ascii="Times New Roman" w:hAnsi="Times New Roman" w:cs="Times New Roman"/>
          <w:b/>
          <w:bCs/>
          <w:sz w:val="24"/>
          <w:szCs w:val="24"/>
        </w:rPr>
      </w:r>
    </w:p>
    <w:tbl>
      <w:tblPr>
        <w:tblStyle w:val="890"/>
        <w:tblW w:w="0" w:type="auto"/>
        <w:tblBorders/>
        <w:tblLook w:val="04A0" w:firstRow="1" w:lastRow="0" w:firstColumn="1" w:lastColumn="0" w:noHBand="0" w:noVBand="1"/>
      </w:tblPr>
      <w:tblGrid>
        <w:gridCol w:w="9350"/>
      </w:tblGrid>
      <w:tr>
        <w:trPr>
          <w:trHeight w:val="70"/>
        </w:trPr>
        <w:tc>
          <w:tcPr>
            <w:shd w:val="clear" w:color="auto" w:fill="d9d9d9" w:themeFill="background1" w:themeFillShade="D9"/>
            <w:tcBorders/>
            <w:tcW w:w="9350" w:type="dxa"/>
            <w:textDirection w:val="lrTb"/>
            <w:noWrap w:val="false"/>
          </w:tcPr>
          <w:p>
            <w:pPr>
              <w:pBdr/>
              <w:spacing/>
              <w:ind/>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This rule chapter sets forth procedure of the Iowa Tobacco Use Prevention and Control Commission in conducting competitive procurement on behalf of the tobacco initiative. The commission may engage in its own procurement under Iowa Code. </w:t>
            </w:r>
            <w:r>
              <w:rPr>
                <w:rFonts w:ascii="Times New Roman" w:hAnsi="Times New Roman" w:eastAsia="Times New Roman" w:cs="Times New Roman"/>
                <w:sz w:val="24"/>
                <w:szCs w:val="24"/>
              </w:rPr>
              <w:t xml:space="preserve">The activity in this rule chapter no longer matches commission and Department procedure. </w:t>
            </w:r>
            <w:r>
              <w:rPr>
                <w:rFonts w:ascii="Times New Roman" w:hAnsi="Times New Roman" w:eastAsia="Times New Roman" w:cs="Times New Roman"/>
                <w:sz w:val="24"/>
                <w:szCs w:val="24"/>
              </w:rPr>
              <w:t xml:space="preserve"> Under current practice the commission utilizes HHS department procedure to engage in procurement under the auspices of the Department.</w:t>
            </w:r>
            <w:r>
              <w:rPr>
                <w:rFonts w:ascii="Times New Roman" w:hAnsi="Times New Roman" w:cs="Times New Roman"/>
                <w:sz w:val="24"/>
                <w:szCs w:val="24"/>
              </w:rPr>
            </w:r>
            <w:r>
              <w:rPr>
                <w:rFonts w:ascii="Times New Roman" w:hAnsi="Times New Roman" w:cs="Times New Roman"/>
                <w:sz w:val="24"/>
                <w:szCs w:val="24"/>
              </w:rPr>
            </w:r>
          </w:p>
        </w:tc>
      </w:tr>
    </w:tbl>
    <w:p>
      <w:pPr>
        <w:pBdr/>
        <w:spacing/>
        <w:ind/>
        <w:jc w:val="both"/>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rPr>
      </w:r>
      <w:r>
        <w:rPr>
          <w:rFonts w:ascii="Times New Roman" w:hAnsi="Times New Roman" w:cs="Times New Roman"/>
          <w:b/>
          <w:bCs/>
          <w:sz w:val="24"/>
          <w:szCs w:val="24"/>
        </w:rPr>
      </w:r>
    </w:p>
    <w:p>
      <w:pPr>
        <w:pBdr/>
        <w:spacing/>
        <w:ind/>
        <w:jc w:val="both"/>
        <w:rPr>
          <w:rFonts w:ascii="Times New Roman" w:hAnsi="Times New Roman" w:cs="Times New Roman"/>
          <w:b/>
          <w:bCs/>
          <w:sz w:val="24"/>
          <w:szCs w:val="24"/>
          <w:highlight w:val="none"/>
        </w:rPr>
      </w:pPr>
      <w:r>
        <w:rPr>
          <w:rFonts w:ascii="Times New Roman" w:hAnsi="Times New Roman" w:eastAsia="Times New Roman" w:cs="Times New Roman"/>
          <w:b/>
          <w:bCs/>
          <w:sz w:val="24"/>
          <w:szCs w:val="24"/>
        </w:rPr>
        <w:t xml:space="preserve">Analysis of Impact of Proposed Rule</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pStyle w:val="885"/>
        <w:numPr>
          <w:ilvl w:val="0"/>
          <w:numId w:val="5"/>
        </w:num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P</w:t>
      </w:r>
      <w:r>
        <w:rPr>
          <w:rFonts w:ascii="Times New Roman" w:hAnsi="Times New Roman" w:eastAsia="Times New Roman" w:cs="Times New Roman"/>
          <w:sz w:val="24"/>
          <w:szCs w:val="24"/>
        </w:rPr>
        <w:t xml:space="preserve">ersons affected by the proposed rule</w:t>
      </w:r>
      <w:r>
        <w:rPr>
          <w:rFonts w:ascii="Times New Roman" w:hAnsi="Times New Roman" w:cs="Times New Roman"/>
          <w:sz w:val="24"/>
          <w:szCs w:val="24"/>
        </w:rPr>
      </w:r>
      <w:r>
        <w:rPr>
          <w:rFonts w:ascii="Times New Roman" w:hAnsi="Times New Roman" w:cs="Times New Roman"/>
          <w:sz w:val="24"/>
          <w:szCs w:val="24"/>
        </w:rPr>
      </w:r>
    </w:p>
    <w:p>
      <w:pPr>
        <w:pStyle w:val="885"/>
        <w:numPr>
          <w:ilvl w:val="1"/>
          <w:numId w:val="6"/>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Cl</w:t>
      </w:r>
      <w:r>
        <w:rPr>
          <w:rFonts w:ascii="Times New Roman" w:hAnsi="Times New Roman" w:eastAsia="Times New Roman" w:cs="Times New Roman"/>
          <w:sz w:val="24"/>
          <w:szCs w:val="24"/>
        </w:rPr>
        <w:t xml:space="preserve">asses</w:t>
      </w:r>
      <w:r>
        <w:rPr>
          <w:rFonts w:ascii="Times New Roman" w:hAnsi="Times New Roman" w:eastAsia="Times New Roman" w:cs="Times New Roman"/>
          <w:sz w:val="24"/>
          <w:szCs w:val="24"/>
        </w:rPr>
        <w:t xml:space="preserve"> of persons</w:t>
      </w:r>
      <w:r>
        <w:rPr>
          <w:rFonts w:ascii="Times New Roman" w:hAnsi="Times New Roman" w:eastAsia="Times New Roman" w:cs="Times New Roman"/>
          <w:sz w:val="24"/>
          <w:szCs w:val="24"/>
        </w:rPr>
        <w:t xml:space="preserve"> that will bear the costs of the proposed </w:t>
      </w:r>
      <w:commentRangeStart w:id="2"/>
      <w:r>
        <w:rPr>
          <w:rFonts w:ascii="Times New Roman" w:hAnsi="Times New Roman" w:eastAsia="Times New Roman" w:cs="Times New Roman"/>
          <w:sz w:val="24"/>
          <w:szCs w:val="24"/>
        </w:rPr>
        <w:t xml:space="preserve">rule</w:t>
      </w:r>
      <w:commentRangeEnd w:id="2"/>
      <w:r>
        <w:commentReference w:id="2"/>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bl>
      <w:tblPr>
        <w:tblStyle w:val="890"/>
        <w:tblW w:w="0" w:type="auto"/>
        <w:tblBorders/>
        <w:tblLook w:val="04A0" w:firstRow="1" w:lastRow="0" w:firstColumn="1" w:lastColumn="0" w:noHBand="0" w:noVBand="1"/>
      </w:tblPr>
      <w:tblGrid>
        <w:gridCol w:w="9350"/>
      </w:tblGrid>
      <w:tr>
        <w:trPr/>
        <w:tc>
          <w:tcPr>
            <w:shd w:val="clear" w:color="auto" w:fill="d9d9d9" w:themeFill="background1" w:themeFillShade="D9"/>
            <w:tcBorders/>
            <w:tcW w:w="935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None identified</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bl>
    <w:p>
      <w:pPr>
        <w:pStyle w:val="885"/>
        <w:numPr>
          <w:ilvl w:val="1"/>
          <w:numId w:val="6"/>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C</w:t>
      </w:r>
      <w:r>
        <w:rPr>
          <w:rFonts w:ascii="Times New Roman" w:hAnsi="Times New Roman" w:eastAsia="Times New Roman" w:cs="Times New Roman"/>
          <w:sz w:val="24"/>
          <w:szCs w:val="24"/>
        </w:rPr>
        <w:t xml:space="preserve">lasses </w:t>
      </w:r>
      <w:r>
        <w:rPr>
          <w:rFonts w:ascii="Times New Roman" w:hAnsi="Times New Roman" w:eastAsia="Times New Roman" w:cs="Times New Roman"/>
          <w:sz w:val="24"/>
          <w:szCs w:val="24"/>
        </w:rPr>
        <w:t xml:space="preserve">of persons </w:t>
      </w:r>
      <w:r>
        <w:rPr>
          <w:rFonts w:ascii="Times New Roman" w:hAnsi="Times New Roman" w:eastAsia="Times New Roman" w:cs="Times New Roman"/>
          <w:sz w:val="24"/>
          <w:szCs w:val="24"/>
        </w:rPr>
        <w:t xml:space="preserve">that will benefit from the proposed rule</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bl>
      <w:tblPr>
        <w:tblStyle w:val="890"/>
        <w:tblW w:w="0" w:type="auto"/>
        <w:tblBorders/>
        <w:tblLook w:val="04A0" w:firstRow="1" w:lastRow="0" w:firstColumn="1" w:lastColumn="0" w:noHBand="0" w:noVBand="1"/>
      </w:tblPr>
      <w:tblGrid>
        <w:gridCol w:w="9350"/>
      </w:tblGrid>
      <w:tr>
        <w:trPr/>
        <w:tc>
          <w:tcPr>
            <w:shd w:val="clear" w:color="auto" w:fill="d9d9d9" w:themeFill="background1" w:themeFillShade="D9"/>
            <w:tcBorders/>
            <w:tcW w:w="935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None identified.</w:t>
            </w:r>
            <w:r>
              <w:rPr>
                <w:rFonts w:ascii="Times New Roman" w:hAnsi="Times New Roman" w:cs="Times New Roman"/>
                <w:sz w:val="24"/>
                <w:szCs w:val="24"/>
              </w:rPr>
            </w:r>
            <w:r>
              <w:rPr>
                <w:rFonts w:ascii="Times New Roman" w:hAnsi="Times New Roman" w:cs="Times New Roman"/>
                <w:sz w:val="24"/>
                <w:szCs w:val="24"/>
              </w:rPr>
            </w:r>
          </w:p>
        </w:tc>
      </w:tr>
    </w:tbl>
    <w:p>
      <w:p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85"/>
        <w:numPr>
          <w:ilvl w:val="0"/>
          <w:numId w:val="6"/>
        </w:numPr>
        <w:pBdr/>
        <w:spacing/>
        <w:ind/>
        <w:rPr>
          <w:rFonts w:ascii="Times New Roman" w:hAnsi="Times New Roman" w:cs="Times New Roman"/>
          <w:sz w:val="24"/>
          <w:szCs w:val="24"/>
        </w:rPr>
      </w:pPr>
      <w:r>
        <w:rPr>
          <w:rFonts w:ascii="Times New Roman" w:hAnsi="Times New Roman" w:eastAsia="Times New Roman" w:cs="Times New Roman"/>
          <w:sz w:val="24"/>
          <w:szCs w:val="24"/>
        </w:rPr>
        <w:t xml:space="preserve">Impact of the </w:t>
      </w:r>
      <w:r>
        <w:rPr>
          <w:rFonts w:ascii="Times New Roman" w:hAnsi="Times New Roman" w:eastAsia="Times New Roman" w:cs="Times New Roman"/>
          <w:sz w:val="24"/>
          <w:szCs w:val="24"/>
        </w:rPr>
        <w:t xml:space="preserve">proposed rule, economic or otherwise, including the nature and amount of all the different kinds of costs that would be incurred</w:t>
      </w:r>
      <w:r>
        <w:rPr>
          <w:rFonts w:ascii="Times New Roman" w:hAnsi="Times New Roman" w:cs="Times New Roman"/>
          <w:sz w:val="24"/>
          <w:szCs w:val="24"/>
        </w:rPr>
      </w:r>
      <w:r>
        <w:rPr>
          <w:rFonts w:ascii="Times New Roman" w:hAnsi="Times New Roman" w:cs="Times New Roman"/>
          <w:sz w:val="24"/>
          <w:szCs w:val="24"/>
        </w:rPr>
      </w:r>
    </w:p>
    <w:p>
      <w:pPr>
        <w:pStyle w:val="885"/>
        <w:numPr>
          <w:ilvl w:val="1"/>
          <w:numId w:val="6"/>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Q</w:t>
      </w:r>
      <w:r>
        <w:rPr>
          <w:rFonts w:ascii="Times New Roman" w:hAnsi="Times New Roman" w:eastAsia="Times New Roman" w:cs="Times New Roman"/>
          <w:sz w:val="24"/>
          <w:szCs w:val="24"/>
        </w:rPr>
        <w:t xml:space="preserve">uantitative</w:t>
      </w:r>
      <w:r>
        <w:rPr>
          <w:rFonts w:ascii="Times New Roman" w:hAnsi="Times New Roman" w:eastAsia="Times New Roman" w:cs="Times New Roman"/>
          <w:sz w:val="24"/>
          <w:szCs w:val="24"/>
        </w:rPr>
        <w:t xml:space="preserve"> description of</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impact</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bl>
      <w:tblPr>
        <w:tblStyle w:val="890"/>
        <w:tblW w:w="0" w:type="auto"/>
        <w:tblBorders/>
        <w:tblLook w:val="04A0" w:firstRow="1" w:lastRow="0" w:firstColumn="1" w:lastColumn="0" w:noHBand="0" w:noVBand="1"/>
      </w:tblPr>
      <w:tblGrid>
        <w:gridCol w:w="9350"/>
      </w:tblGrid>
      <w:tr>
        <w:trPr/>
        <w:tc>
          <w:tcPr>
            <w:shd w:val="clear" w:color="auto" w:fill="d9d9d9" w:themeFill="background1" w:themeFillShade="D9"/>
            <w:tcBorders/>
            <w:tcW w:w="9350" w:type="dxa"/>
            <w:textDirection w:val="lrTb"/>
            <w:noWrap w:val="false"/>
          </w:tcPr>
          <w:p>
            <w:pPr>
              <w:pBdr/>
              <w:spacing/>
              <w:ind/>
              <w:rPr>
                <w:rFonts w:ascii="Times New Roman" w:hAnsi="Times New Roman" w:cs="Times New Roman"/>
                <w:sz w:val="24"/>
                <w:szCs w:val="24"/>
              </w:rPr>
            </w:pPr>
            <w:r>
              <w:rPr>
                <w:rFonts w:ascii="Times New Roman" w:hAnsi="Times New Roman" w:eastAsia="Times New Roman" w:cs="Times New Roman"/>
                <w:sz w:val="24"/>
                <w:szCs w:val="24"/>
              </w:rPr>
              <w:t xml:space="preserve">None identified.</w:t>
            </w:r>
            <w:r>
              <w:rPr>
                <w:rFonts w:ascii="Times New Roman" w:hAnsi="Times New Roman" w:cs="Times New Roman"/>
                <w:sz w:val="24"/>
                <w:szCs w:val="24"/>
              </w:rPr>
            </w:r>
            <w:r>
              <w:rPr>
                <w:rFonts w:ascii="Times New Roman" w:hAnsi="Times New Roman" w:cs="Times New Roman"/>
                <w:sz w:val="24"/>
                <w:szCs w:val="24"/>
              </w:rPr>
            </w:r>
          </w:p>
          <w:p>
            <w:pPr>
              <w:pBdr/>
              <w:spacing/>
              <w:ind/>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pStyle w:val="885"/>
        <w:numPr>
          <w:ilvl w:val="1"/>
          <w:numId w:val="6"/>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Q</w:t>
      </w:r>
      <w:r>
        <w:rPr>
          <w:rFonts w:ascii="Times New Roman" w:hAnsi="Times New Roman" w:eastAsia="Times New Roman" w:cs="Times New Roman"/>
          <w:sz w:val="24"/>
          <w:szCs w:val="24"/>
        </w:rPr>
        <w:t xml:space="preserve">ualitative</w:t>
      </w:r>
      <w:r>
        <w:rPr>
          <w:rFonts w:ascii="Times New Roman" w:hAnsi="Times New Roman" w:eastAsia="Times New Roman" w:cs="Times New Roman"/>
          <w:sz w:val="24"/>
          <w:szCs w:val="24"/>
        </w:rPr>
        <w:t xml:space="preserve"> description of</w:t>
      </w:r>
      <w:r>
        <w:rPr>
          <w:rFonts w:ascii="Times New Roman" w:hAnsi="Times New Roman" w:eastAsia="Times New Roman" w:cs="Times New Roman"/>
          <w:sz w:val="24"/>
          <w:szCs w:val="24"/>
        </w:rPr>
        <w:t xml:space="preserve"> </w:t>
      </w:r>
      <w:commentRangeStart w:id="3"/>
      <w:r>
        <w:rPr>
          <w:rFonts w:ascii="Times New Roman" w:hAnsi="Times New Roman" w:eastAsia="Times New Roman" w:cs="Times New Roman"/>
          <w:sz w:val="24"/>
          <w:szCs w:val="24"/>
        </w:rPr>
        <w:t xml:space="preserve">impact</w:t>
      </w:r>
      <w:commentRangeEnd w:id="3"/>
      <w:r>
        <w:commentReference w:id="3"/>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bl>
      <w:tblPr>
        <w:tblStyle w:val="890"/>
        <w:tblW w:w="0" w:type="auto"/>
        <w:tblBorders/>
        <w:tblLook w:val="04A0" w:firstRow="1" w:lastRow="0" w:firstColumn="1" w:lastColumn="0" w:noHBand="0" w:noVBand="1"/>
      </w:tblPr>
      <w:tblGrid>
        <w:gridCol w:w="9350"/>
      </w:tblGrid>
      <w:tr>
        <w:trPr/>
        <w:tc>
          <w:tcPr>
            <w:shd w:val="clear" w:color="auto" w:fill="d9d9d9" w:themeFill="background1" w:themeFillShade="D9"/>
            <w:tcBorders/>
            <w:tcW w:w="9350" w:type="dxa"/>
            <w:textDirection w:val="lrTb"/>
            <w:noWrap w:val="false"/>
          </w:tcPr>
          <w:p>
            <w:pPr>
              <w:pBdr/>
              <w:spacing/>
              <w:ind/>
              <w:rPr>
                <w:rFonts w:ascii="Times New Roman" w:hAnsi="Times New Roman" w:cs="Times New Roman"/>
                <w:sz w:val="24"/>
                <w:szCs w:val="24"/>
              </w:rPr>
            </w:pPr>
            <w:r>
              <w:rPr>
                <w:rFonts w:ascii="Times New Roman" w:hAnsi="Times New Roman" w:eastAsia="Times New Roman" w:cs="Times New Roman"/>
                <w:sz w:val="24"/>
                <w:szCs w:val="24"/>
              </w:rPr>
              <w:t xml:space="preserve">None identified.</w:t>
            </w:r>
            <w:r>
              <w:rPr>
                <w:rFonts w:ascii="Times New Roman" w:hAnsi="Times New Roman" w:cs="Times New Roman"/>
                <w:sz w:val="24"/>
                <w:szCs w:val="24"/>
              </w:rPr>
            </w:r>
            <w:r>
              <w:rPr>
                <w:rFonts w:ascii="Times New Roman" w:hAnsi="Times New Roman" w:cs="Times New Roman"/>
                <w:sz w:val="24"/>
                <w:szCs w:val="24"/>
              </w:rPr>
            </w:r>
          </w:p>
        </w:tc>
      </w:tr>
    </w:tbl>
    <w:p>
      <w:pPr>
        <w:pStyle w:val="885"/>
        <w:pBdr/>
        <w:spacing/>
        <w:ind/>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85"/>
        <w:numPr>
          <w:ilvl w:val="0"/>
          <w:numId w:val="6"/>
        </w:num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C</w:t>
      </w:r>
      <w:r>
        <w:rPr>
          <w:rFonts w:ascii="Times New Roman" w:hAnsi="Times New Roman" w:eastAsia="Times New Roman" w:cs="Times New Roman"/>
          <w:sz w:val="24"/>
          <w:szCs w:val="24"/>
        </w:rPr>
        <w:t xml:space="preserve">osts to the </w:t>
      </w:r>
      <w:r>
        <w:rPr>
          <w:rFonts w:ascii="Times New Roman" w:hAnsi="Times New Roman" w:eastAsia="Times New Roman" w:cs="Times New Roman"/>
          <w:sz w:val="24"/>
          <w:szCs w:val="24"/>
        </w:rPr>
        <w:t xml:space="preserve">state</w:t>
      </w:r>
      <w:r>
        <w:rPr>
          <w:rFonts w:ascii="Times New Roman" w:hAnsi="Times New Roman" w:cs="Times New Roman"/>
          <w:sz w:val="24"/>
          <w:szCs w:val="24"/>
        </w:rPr>
      </w:r>
      <w:r>
        <w:rPr>
          <w:rFonts w:ascii="Times New Roman" w:hAnsi="Times New Roman" w:cs="Times New Roman"/>
          <w:sz w:val="24"/>
          <w:szCs w:val="24"/>
        </w:rPr>
      </w:r>
    </w:p>
    <w:p>
      <w:pPr>
        <w:pStyle w:val="885"/>
        <w:numPr>
          <w:ilvl w:val="1"/>
          <w:numId w:val="6"/>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mplementation and enforcement </w:t>
      </w:r>
      <w:r>
        <w:rPr>
          <w:rFonts w:ascii="Times New Roman" w:hAnsi="Times New Roman" w:eastAsia="Times New Roman" w:cs="Times New Roman"/>
          <w:sz w:val="24"/>
          <w:szCs w:val="24"/>
        </w:rPr>
        <w:t xml:space="preserve">costs </w:t>
      </w:r>
      <w:r>
        <w:rPr>
          <w:rFonts w:ascii="Times New Roman" w:hAnsi="Times New Roman" w:eastAsia="Times New Roman" w:cs="Times New Roman"/>
          <w:sz w:val="24"/>
          <w:szCs w:val="24"/>
        </w:rPr>
        <w:t xml:space="preserve">borne</w:t>
      </w:r>
      <w:r>
        <w:rPr>
          <w:rFonts w:ascii="Times New Roman" w:hAnsi="Times New Roman" w:eastAsia="Times New Roman" w:cs="Times New Roman"/>
          <w:sz w:val="24"/>
          <w:szCs w:val="24"/>
        </w:rPr>
        <w:t xml:space="preserve"> by the agency or</w:t>
      </w:r>
      <w:r>
        <w:rPr>
          <w:rFonts w:ascii="Times New Roman" w:hAnsi="Times New Roman" w:eastAsia="Times New Roman" w:cs="Times New Roman"/>
          <w:sz w:val="24"/>
          <w:szCs w:val="24"/>
        </w:rPr>
        <w:t xml:space="preserve"> any</w:t>
      </w:r>
      <w:r>
        <w:rPr>
          <w:rFonts w:ascii="Times New Roman" w:hAnsi="Times New Roman" w:eastAsia="Times New Roman" w:cs="Times New Roman"/>
          <w:sz w:val="24"/>
          <w:szCs w:val="24"/>
        </w:rPr>
        <w:t xml:space="preserve"> other </w:t>
      </w:r>
      <w:commentRangeStart w:id="4"/>
      <w:r>
        <w:rPr>
          <w:rFonts w:ascii="Times New Roman" w:hAnsi="Times New Roman" w:eastAsia="Times New Roman" w:cs="Times New Roman"/>
          <w:sz w:val="24"/>
          <w:szCs w:val="24"/>
        </w:rPr>
        <w:t xml:space="preserve">agency</w:t>
      </w:r>
      <w:commentRangeEnd w:id="4"/>
      <w:r>
        <w:commentReference w:id="4"/>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bl>
      <w:tblPr>
        <w:tblStyle w:val="890"/>
        <w:tblW w:w="0" w:type="auto"/>
        <w:tblBorders/>
        <w:tblLook w:val="04A0" w:firstRow="1" w:lastRow="0" w:firstColumn="1" w:lastColumn="0" w:noHBand="0" w:noVBand="1"/>
      </w:tblPr>
      <w:tblGrid>
        <w:gridCol w:w="9350"/>
      </w:tblGrid>
      <w:tr>
        <w:trPr/>
        <w:tc>
          <w:tcPr>
            <w:shd w:val="clear" w:color="auto" w:fill="d9d9d9" w:themeFill="background1" w:themeFillShade="D9"/>
            <w:tcBorders/>
            <w:tcW w:w="9350" w:type="dxa"/>
            <w:textDirection w:val="lrTb"/>
            <w:noWrap w:val="false"/>
          </w:tcPr>
          <w:p>
            <w:pPr>
              <w:pBdr/>
              <w:spacing/>
              <w:ind/>
              <w:rPr>
                <w:rFonts w:ascii="Times New Roman" w:hAnsi="Times New Roman" w:cs="Times New Roman"/>
                <w:sz w:val="24"/>
                <w:szCs w:val="24"/>
              </w:rPr>
            </w:pPr>
            <w:r>
              <w:rPr>
                <w:rFonts w:ascii="Times New Roman" w:hAnsi="Times New Roman" w:eastAsia="Times New Roman" w:cs="Times New Roman"/>
                <w:sz w:val="24"/>
                <w:szCs w:val="24"/>
              </w:rPr>
              <w:t xml:space="preserve">N/A</w:t>
            </w:r>
            <w:r>
              <w:rPr>
                <w:rFonts w:ascii="Times New Roman" w:hAnsi="Times New Roman" w:cs="Times New Roman"/>
                <w:sz w:val="24"/>
                <w:szCs w:val="24"/>
              </w:rPr>
            </w:r>
            <w:r>
              <w:rPr>
                <w:rFonts w:ascii="Times New Roman" w:hAnsi="Times New Roman" w:cs="Times New Roman"/>
                <w:sz w:val="24"/>
                <w:szCs w:val="24"/>
              </w:rPr>
            </w:r>
          </w:p>
        </w:tc>
      </w:tr>
    </w:tbl>
    <w:p>
      <w:pPr>
        <w:pStyle w:val="885"/>
        <w:numPr>
          <w:ilvl w:val="1"/>
          <w:numId w:val="6"/>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A</w:t>
      </w:r>
      <w:r>
        <w:rPr>
          <w:rFonts w:ascii="Times New Roman" w:hAnsi="Times New Roman" w:eastAsia="Times New Roman" w:cs="Times New Roman"/>
          <w:sz w:val="24"/>
          <w:szCs w:val="24"/>
        </w:rPr>
        <w:t xml:space="preserve">nticipated effect on state revenues</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bl>
      <w:tblPr>
        <w:tblStyle w:val="890"/>
        <w:tblW w:w="0" w:type="auto"/>
        <w:tblBorders/>
        <w:tblLook w:val="04A0" w:firstRow="1" w:lastRow="0" w:firstColumn="1" w:lastColumn="0" w:noHBand="0" w:noVBand="1"/>
      </w:tblPr>
      <w:tblGrid>
        <w:gridCol w:w="9350"/>
      </w:tblGrid>
      <w:tr>
        <w:trPr/>
        <w:tc>
          <w:tcPr>
            <w:shd w:val="clear" w:color="auto" w:fill="d9d9d9" w:themeFill="background1" w:themeFillShade="D9"/>
            <w:tcBorders/>
            <w:tcW w:w="9350" w:type="dxa"/>
            <w:textDirection w:val="lrTb"/>
            <w:noWrap w:val="false"/>
          </w:tcPr>
          <w:p>
            <w:pPr>
              <w:pBdr/>
              <w:spacing/>
              <w:ind/>
              <w:rPr>
                <w:rFonts w:ascii="Times New Roman" w:hAnsi="Times New Roman" w:cs="Times New Roman"/>
                <w:sz w:val="24"/>
                <w:szCs w:val="24"/>
              </w:rPr>
            </w:pPr>
            <w:r>
              <w:rPr>
                <w:rFonts w:ascii="Times New Roman" w:hAnsi="Times New Roman" w:eastAsia="Times New Roman" w:cs="Times New Roman"/>
                <w:sz w:val="24"/>
                <w:szCs w:val="24"/>
              </w:rPr>
              <w:t xml:space="preserve">N/A</w:t>
            </w:r>
            <w:r>
              <w:rPr>
                <w:rFonts w:ascii="Times New Roman" w:hAnsi="Times New Roman" w:cs="Times New Roman"/>
                <w:sz w:val="24"/>
                <w:szCs w:val="24"/>
              </w:rPr>
            </w:r>
            <w:r>
              <w:rPr>
                <w:rFonts w:ascii="Times New Roman" w:hAnsi="Times New Roman" w:cs="Times New Roman"/>
                <w:sz w:val="24"/>
                <w:szCs w:val="24"/>
              </w:rPr>
            </w:r>
          </w:p>
        </w:tc>
      </w:tr>
    </w:tbl>
    <w:p>
      <w:pPr>
        <w:pStyle w:val="885"/>
        <w:pBdr/>
        <w:spacing/>
        <w:ind/>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85"/>
        <w:numPr>
          <w:ilvl w:val="0"/>
          <w:numId w:val="6"/>
        </w:num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C</w:t>
      </w:r>
      <w:r>
        <w:rPr>
          <w:rFonts w:ascii="Times New Roman" w:hAnsi="Times New Roman" w:eastAsia="Times New Roman" w:cs="Times New Roman"/>
          <w:sz w:val="24"/>
          <w:szCs w:val="24"/>
        </w:rPr>
        <w:t xml:space="preserve">omparison of the costs and benefits of the proposed rule to the costs and benefits of </w:t>
      </w:r>
      <w:commentRangeStart w:id="5"/>
      <w:r>
        <w:rPr>
          <w:rFonts w:ascii="Times New Roman" w:hAnsi="Times New Roman" w:eastAsia="Times New Roman" w:cs="Times New Roman"/>
          <w:sz w:val="24"/>
          <w:szCs w:val="24"/>
        </w:rPr>
        <w:t xml:space="preserve">inaction</w:t>
      </w:r>
      <w:commentRangeEnd w:id="5"/>
      <w:r>
        <w:commentReference w:id="5"/>
      </w:r>
      <w:r>
        <w:rPr>
          <w:rFonts w:ascii="Times New Roman" w:hAnsi="Times New Roman" w:cs="Times New Roman"/>
          <w:sz w:val="24"/>
          <w:szCs w:val="24"/>
        </w:rPr>
      </w:r>
      <w:r>
        <w:rPr>
          <w:rFonts w:ascii="Times New Roman" w:hAnsi="Times New Roman" w:cs="Times New Roman"/>
          <w:sz w:val="24"/>
          <w:szCs w:val="24"/>
        </w:rPr>
      </w:r>
    </w:p>
    <w:tbl>
      <w:tblPr>
        <w:tblStyle w:val="890"/>
        <w:tblW w:w="0" w:type="auto"/>
        <w:tblBorders/>
        <w:tblLook w:val="04A0" w:firstRow="1" w:lastRow="0" w:firstColumn="1" w:lastColumn="0" w:noHBand="0" w:noVBand="1"/>
      </w:tblPr>
      <w:tblGrid>
        <w:gridCol w:w="9350"/>
      </w:tblGrid>
      <w:tr>
        <w:trPr/>
        <w:tc>
          <w:tcPr>
            <w:shd w:val="clear" w:color="auto" w:fill="d9d9d9" w:themeFill="background1" w:themeFillShade="D9"/>
            <w:tcBorders/>
            <w:tcW w:w="935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The activity in this rule chapter no longer matches commission and Department procedure. The chapter can be rescinded. </w:t>
            </w:r>
            <w:r>
              <w:rPr>
                <w:rFonts w:ascii="Times New Roman" w:hAnsi="Times New Roman" w:cs="Times New Roman"/>
                <w:sz w:val="24"/>
                <w:szCs w:val="24"/>
              </w:rPr>
            </w:r>
            <w:r>
              <w:rPr>
                <w:rFonts w:ascii="Times New Roman" w:hAnsi="Times New Roman" w:cs="Times New Roman"/>
                <w:sz w:val="24"/>
                <w:szCs w:val="24"/>
              </w:rPr>
            </w:r>
          </w:p>
        </w:tc>
      </w:tr>
    </w:tbl>
    <w:p>
      <w:pPr>
        <w:pStyle w:val="885"/>
        <w:pBdr/>
        <w:spacing/>
        <w:ind/>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85"/>
        <w:numPr>
          <w:ilvl w:val="0"/>
          <w:numId w:val="6"/>
        </w:num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D</w:t>
      </w:r>
      <w:r>
        <w:rPr>
          <w:rFonts w:ascii="Times New Roman" w:hAnsi="Times New Roman" w:eastAsia="Times New Roman" w:cs="Times New Roman"/>
          <w:sz w:val="24"/>
          <w:szCs w:val="24"/>
        </w:rPr>
        <w:t xml:space="preserve">etermination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f less costly methods or less intrusive methods exist for achieving the purpose of the proposed rule</w:t>
      </w:r>
      <w:r>
        <w:rPr>
          <w:rFonts w:ascii="Times New Roman" w:hAnsi="Times New Roman" w:cs="Times New Roman"/>
          <w:sz w:val="24"/>
          <w:szCs w:val="24"/>
        </w:rPr>
      </w:r>
      <w:r>
        <w:rPr>
          <w:rFonts w:ascii="Times New Roman" w:hAnsi="Times New Roman" w:cs="Times New Roman"/>
          <w:sz w:val="24"/>
          <w:szCs w:val="24"/>
        </w:rPr>
      </w:r>
    </w:p>
    <w:tbl>
      <w:tblPr>
        <w:tblStyle w:val="890"/>
        <w:tblW w:w="0" w:type="auto"/>
        <w:tblBorders/>
        <w:tblLook w:val="04A0" w:firstRow="1" w:lastRow="0" w:firstColumn="1" w:lastColumn="0" w:noHBand="0" w:noVBand="1"/>
      </w:tblPr>
      <w:tblGrid>
        <w:gridCol w:w="9350"/>
      </w:tblGrid>
      <w:tr>
        <w:trPr/>
        <w:tc>
          <w:tcPr>
            <w:shd w:val="clear" w:color="auto" w:fill="d9d9d9" w:themeFill="background1" w:themeFillShade="D9"/>
            <w:tcBorders/>
            <w:tcW w:w="9350" w:type="dxa"/>
            <w:textDirection w:val="lrTb"/>
            <w:noWrap w:val="false"/>
          </w:tcPr>
          <w:p>
            <w:pPr>
              <w:pBdr/>
              <w:spacing/>
              <w:ind/>
              <w:rPr>
                <w:rFonts w:ascii="Times New Roman" w:hAnsi="Times New Roman" w:cs="Times New Roman"/>
                <w:sz w:val="24"/>
                <w:szCs w:val="24"/>
              </w:rPr>
            </w:pPr>
            <w:r>
              <w:rPr>
                <w:rFonts w:ascii="Times New Roman" w:hAnsi="Times New Roman" w:eastAsia="Times New Roman" w:cs="Times New Roman"/>
                <w:sz w:val="24"/>
                <w:szCs w:val="24"/>
              </w:rPr>
              <w:t xml:space="preserve">N/A</w:t>
            </w:r>
            <w:r>
              <w:rPr>
                <w:rFonts w:ascii="Times New Roman" w:hAnsi="Times New Roman" w:cs="Times New Roman"/>
                <w:sz w:val="24"/>
                <w:szCs w:val="24"/>
              </w:rPr>
            </w:r>
            <w:r>
              <w:rPr>
                <w:rFonts w:ascii="Times New Roman" w:hAnsi="Times New Roman" w:cs="Times New Roman"/>
                <w:sz w:val="24"/>
                <w:szCs w:val="24"/>
              </w:rPr>
            </w:r>
          </w:p>
        </w:tc>
      </w:tr>
    </w:tbl>
    <w:p>
      <w:pPr>
        <w:pStyle w:val="885"/>
        <w:pBdr/>
        <w:spacing/>
        <w:ind/>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85"/>
        <w:numPr>
          <w:ilvl w:val="0"/>
          <w:numId w:val="6"/>
        </w:num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Alternative methods considered by the agency</w:t>
      </w:r>
      <w:r>
        <w:rPr>
          <w:rFonts w:ascii="Times New Roman" w:hAnsi="Times New Roman" w:cs="Times New Roman"/>
          <w:sz w:val="24"/>
          <w:szCs w:val="24"/>
        </w:rPr>
      </w:r>
      <w:r>
        <w:rPr>
          <w:rFonts w:ascii="Times New Roman" w:hAnsi="Times New Roman" w:cs="Times New Roman"/>
          <w:sz w:val="24"/>
          <w:szCs w:val="24"/>
        </w:rPr>
      </w:r>
    </w:p>
    <w:p>
      <w:pPr>
        <w:pStyle w:val="885"/>
        <w:numPr>
          <w:ilvl w:val="1"/>
          <w:numId w:val="6"/>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D</w:t>
      </w:r>
      <w:r>
        <w:rPr>
          <w:rFonts w:ascii="Times New Roman" w:hAnsi="Times New Roman" w:eastAsia="Times New Roman" w:cs="Times New Roman"/>
          <w:sz w:val="24"/>
          <w:szCs w:val="24"/>
        </w:rPr>
        <w:t xml:space="preserve">escription of any alternative methods that were seriously considered by the agency</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bl>
      <w:tblPr>
        <w:tblStyle w:val="890"/>
        <w:tblW w:w="0" w:type="auto"/>
        <w:tblBorders/>
        <w:tblLook w:val="04A0" w:firstRow="1" w:lastRow="0" w:firstColumn="1" w:lastColumn="0" w:noHBand="0" w:noVBand="1"/>
      </w:tblPr>
      <w:tblGrid>
        <w:gridCol w:w="9350"/>
      </w:tblGrid>
      <w:tr>
        <w:trPr/>
        <w:tc>
          <w:tcPr>
            <w:shd w:val="clear" w:color="auto" w:fill="d9d9d9" w:themeFill="background1" w:themeFillShade="D9"/>
            <w:tcBorders/>
            <w:tcW w:w="9350" w:type="dxa"/>
            <w:textDirection w:val="lrTb"/>
            <w:noWrap w:val="false"/>
          </w:tcPr>
          <w:p>
            <w:pPr>
              <w:pBdr/>
              <w:spacing/>
              <w:ind/>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N/A</w:t>
            </w:r>
            <w:r>
              <w:rPr>
                <w:rFonts w:ascii="Times New Roman" w:hAnsi="Times New Roman" w:cs="Times New Roman"/>
                <w:sz w:val="24"/>
                <w:szCs w:val="24"/>
              </w:rPr>
            </w:r>
            <w:r>
              <w:rPr>
                <w:rFonts w:ascii="Times New Roman" w:hAnsi="Times New Roman" w:cs="Times New Roman"/>
                <w:sz w:val="24"/>
                <w:szCs w:val="24"/>
              </w:rPr>
            </w:r>
          </w:p>
        </w:tc>
      </w:tr>
    </w:tbl>
    <w:p>
      <w:pPr>
        <w:pStyle w:val="885"/>
        <w:numPr>
          <w:ilvl w:val="1"/>
          <w:numId w:val="6"/>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R</w:t>
      </w:r>
      <w:r>
        <w:rPr>
          <w:rFonts w:ascii="Times New Roman" w:hAnsi="Times New Roman" w:eastAsia="Times New Roman" w:cs="Times New Roman"/>
          <w:sz w:val="24"/>
          <w:szCs w:val="24"/>
        </w:rPr>
        <w:t xml:space="preserve">easons why they were rejected in favor of the proposed rule</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bl>
      <w:tblPr>
        <w:tblStyle w:val="890"/>
        <w:tblW w:w="0" w:type="auto"/>
        <w:tblBorders/>
        <w:tblLook w:val="04A0" w:firstRow="1" w:lastRow="0" w:firstColumn="1" w:lastColumn="0" w:noHBand="0" w:noVBand="1"/>
      </w:tblPr>
      <w:tblGrid>
        <w:gridCol w:w="9350"/>
      </w:tblGrid>
      <w:tr>
        <w:trPr/>
        <w:tc>
          <w:tcPr>
            <w:shd w:val="clear" w:color="auto" w:fill="d9d9d9" w:themeFill="background1" w:themeFillShade="D9"/>
            <w:tcBorders/>
            <w:tcW w:w="935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N</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A</w:t>
            </w:r>
            <w:r>
              <w:rPr>
                <w:rFonts w:ascii="Times New Roman" w:hAnsi="Times New Roman" w:cs="Times New Roman"/>
                <w:sz w:val="24"/>
                <w:szCs w:val="24"/>
              </w:rPr>
            </w:r>
            <w:r>
              <w:rPr>
                <w:rFonts w:ascii="Times New Roman" w:hAnsi="Times New Roman" w:cs="Times New Roman"/>
                <w:sz w:val="24"/>
                <w:szCs w:val="24"/>
              </w:rPr>
            </w:r>
          </w:p>
        </w:tc>
      </w:tr>
    </w:tbl>
    <w:p>
      <w:pPr>
        <w:pBdr/>
        <w:spacing/>
        <w:ind/>
        <w:jc w:val="both"/>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pBdr/>
        <w:spacing/>
        <w:ind/>
        <w:jc w:val="both"/>
        <w:rPr>
          <w:rFonts w:ascii="Times New Roman" w:hAnsi="Times New Roman" w:cs="Times New Roman"/>
          <w:b/>
          <w:bCs/>
          <w:sz w:val="24"/>
          <w:szCs w:val="24"/>
        </w:rPr>
      </w:pPr>
      <w:r>
        <w:rPr>
          <w:rFonts w:ascii="Times New Roman" w:hAnsi="Times New Roman" w:eastAsia="Times New Roman" w:cs="Times New Roman"/>
          <w:b/>
          <w:bCs/>
          <w:sz w:val="24"/>
          <w:szCs w:val="24"/>
        </w:rPr>
        <w:t xml:space="preserve">Small Business Impact</w:t>
      </w:r>
      <w:r>
        <w:rPr>
          <w:rFonts w:ascii="Times New Roman" w:hAnsi="Times New Roman" w:cs="Times New Roman"/>
          <w:b/>
          <w:bCs/>
          <w:sz w:val="24"/>
          <w:szCs w:val="24"/>
        </w:rPr>
      </w:r>
      <w:r>
        <w:rPr>
          <w:rFonts w:ascii="Times New Roman" w:hAnsi="Times New Roman" w:cs="Times New Roman"/>
          <w:b/>
          <w:bCs/>
          <w:sz w:val="24"/>
          <w:szCs w:val="24"/>
        </w:rPr>
      </w:r>
    </w:p>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If the rule will</w:t>
      </w:r>
      <w:r>
        <w:rPr>
          <w:rFonts w:ascii="Times New Roman" w:hAnsi="Times New Roman" w:eastAsia="Times New Roman" w:cs="Times New Roman"/>
          <w:sz w:val="24"/>
          <w:szCs w:val="24"/>
        </w:rPr>
        <w:t xml:space="preserve"> have a substantial impact on small business, </w:t>
      </w:r>
      <w:r>
        <w:rPr>
          <w:rFonts w:ascii="Times New Roman" w:hAnsi="Times New Roman" w:eastAsia="Times New Roman" w:cs="Times New Roman"/>
          <w:sz w:val="24"/>
          <w:szCs w:val="24"/>
        </w:rPr>
        <w:t xml:space="preserve">include</w:t>
      </w:r>
      <w:r>
        <w:rPr>
          <w:rFonts w:ascii="Times New Roman" w:hAnsi="Times New Roman" w:eastAsia="Times New Roman" w:cs="Times New Roman"/>
          <w:sz w:val="24"/>
          <w:szCs w:val="24"/>
        </w:rPr>
        <w:t xml:space="preserve"> a discussion of whether it would be feasible and practicable to do any of the following to reduce the impact of the rule on small business: </w:t>
      </w:r>
      <w:r>
        <w:rPr>
          <w:rFonts w:ascii="Times New Roman" w:hAnsi="Times New Roman" w:cs="Times New Roman"/>
          <w:sz w:val="24"/>
          <w:szCs w:val="24"/>
        </w:rPr>
      </w:r>
      <w:r>
        <w:rPr>
          <w:rFonts w:ascii="Times New Roman" w:hAnsi="Times New Roman" w:cs="Times New Roman"/>
          <w:sz w:val="24"/>
          <w:szCs w:val="24"/>
        </w:rPr>
      </w:r>
    </w:p>
    <w:p>
      <w:pPr>
        <w:pStyle w:val="885"/>
        <w:numPr>
          <w:ilvl w:val="0"/>
          <w:numId w:val="8"/>
        </w:num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Establish less stringent compliance or reporting requirements in the rule for small business.</w:t>
      </w:r>
      <w:r>
        <w:rPr>
          <w:rFonts w:ascii="Times New Roman" w:hAnsi="Times New Roman" w:cs="Times New Roman"/>
          <w:sz w:val="24"/>
          <w:szCs w:val="24"/>
        </w:rPr>
      </w:r>
      <w:r>
        <w:rPr>
          <w:rFonts w:ascii="Times New Roman" w:hAnsi="Times New Roman" w:cs="Times New Roman"/>
          <w:sz w:val="24"/>
          <w:szCs w:val="24"/>
        </w:rPr>
      </w:r>
    </w:p>
    <w:p>
      <w:pPr>
        <w:pStyle w:val="885"/>
        <w:numPr>
          <w:ilvl w:val="0"/>
          <w:numId w:val="8"/>
        </w:num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Establish less stringent schedules or deadlines in the rule for compliance or reporting requirements for small business. </w:t>
      </w:r>
      <w:r>
        <w:rPr>
          <w:rFonts w:ascii="Times New Roman" w:hAnsi="Times New Roman" w:cs="Times New Roman"/>
          <w:sz w:val="24"/>
          <w:szCs w:val="24"/>
        </w:rPr>
      </w:r>
      <w:r>
        <w:rPr>
          <w:rFonts w:ascii="Times New Roman" w:hAnsi="Times New Roman" w:cs="Times New Roman"/>
          <w:sz w:val="24"/>
          <w:szCs w:val="24"/>
        </w:rPr>
      </w:r>
    </w:p>
    <w:p>
      <w:pPr>
        <w:pStyle w:val="885"/>
        <w:numPr>
          <w:ilvl w:val="0"/>
          <w:numId w:val="8"/>
        </w:num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Consolidate or simplify the rule’s compliance or reporting requirements for small business. </w:t>
      </w:r>
      <w:r>
        <w:rPr>
          <w:rFonts w:ascii="Times New Roman" w:hAnsi="Times New Roman" w:cs="Times New Roman"/>
          <w:sz w:val="24"/>
          <w:szCs w:val="24"/>
        </w:rPr>
      </w:r>
      <w:r>
        <w:rPr>
          <w:rFonts w:ascii="Times New Roman" w:hAnsi="Times New Roman" w:cs="Times New Roman"/>
          <w:sz w:val="24"/>
          <w:szCs w:val="24"/>
        </w:rPr>
      </w:r>
    </w:p>
    <w:p>
      <w:pPr>
        <w:pStyle w:val="885"/>
        <w:numPr>
          <w:ilvl w:val="0"/>
          <w:numId w:val="8"/>
        </w:num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Establish performance standards to replace design or operational standards in the rule for small business. </w:t>
      </w:r>
      <w:r>
        <w:rPr>
          <w:rFonts w:ascii="Times New Roman" w:hAnsi="Times New Roman" w:cs="Times New Roman"/>
          <w:sz w:val="24"/>
          <w:szCs w:val="24"/>
        </w:rPr>
      </w:r>
      <w:r>
        <w:rPr>
          <w:rFonts w:ascii="Times New Roman" w:hAnsi="Times New Roman" w:cs="Times New Roman"/>
          <w:sz w:val="24"/>
          <w:szCs w:val="24"/>
        </w:rPr>
      </w:r>
    </w:p>
    <w:p>
      <w:pPr>
        <w:pStyle w:val="885"/>
        <w:numPr>
          <w:ilvl w:val="0"/>
          <w:numId w:val="8"/>
        </w:num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Exempt small business from any or all requirements of the rule. </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If legal and feasible, h</w:t>
      </w:r>
      <w:r>
        <w:rPr>
          <w:rFonts w:ascii="Times New Roman" w:hAnsi="Times New Roman" w:eastAsia="Times New Roman" w:cs="Times New Roman"/>
          <w:sz w:val="24"/>
          <w:szCs w:val="24"/>
        </w:rPr>
        <w:t xml:space="preserve">ow d</w:t>
      </w:r>
      <w:r>
        <w:rPr>
          <w:rFonts w:ascii="Times New Roman" w:hAnsi="Times New Roman" w:eastAsia="Times New Roman" w:cs="Times New Roman"/>
          <w:sz w:val="24"/>
          <w:szCs w:val="24"/>
        </w:rPr>
        <w:t xml:space="preserve">oes the rule </w:t>
      </w:r>
      <w:r>
        <w:rPr>
          <w:rFonts w:ascii="Times New Roman" w:hAnsi="Times New Roman" w:eastAsia="Times New Roman" w:cs="Times New Roman"/>
          <w:sz w:val="24"/>
          <w:szCs w:val="24"/>
        </w:rPr>
        <w:t xml:space="preserve">use</w:t>
      </w:r>
      <w:r>
        <w:rPr>
          <w:rFonts w:ascii="Times New Roman" w:hAnsi="Times New Roman" w:eastAsia="Times New Roman" w:cs="Times New Roman"/>
          <w:sz w:val="24"/>
          <w:szCs w:val="24"/>
        </w:rPr>
        <w:t xml:space="preserve"> a method discussed </w:t>
      </w:r>
      <w:r>
        <w:rPr>
          <w:rFonts w:ascii="Times New Roman" w:hAnsi="Times New Roman" w:eastAsia="Times New Roman" w:cs="Times New Roman"/>
          <w:sz w:val="24"/>
          <w:szCs w:val="24"/>
        </w:rPr>
        <w:t xml:space="preserve">above to reduce the substantial impact on small business?</w:t>
      </w:r>
      <w:r>
        <w:rPr>
          <w:rFonts w:ascii="Times New Roman" w:hAnsi="Times New Roman" w:cs="Times New Roman"/>
          <w:sz w:val="24"/>
          <w:szCs w:val="24"/>
        </w:rPr>
      </w:r>
      <w:r>
        <w:rPr>
          <w:rFonts w:ascii="Times New Roman" w:hAnsi="Times New Roman" w:cs="Times New Roman"/>
          <w:sz w:val="24"/>
          <w:szCs w:val="24"/>
        </w:rPr>
      </w:r>
    </w:p>
    <w:tbl>
      <w:tblPr>
        <w:tblStyle w:val="890"/>
        <w:tblW w:w="0" w:type="auto"/>
        <w:tblBorders/>
        <w:tblLook w:val="04A0" w:firstRow="1" w:lastRow="0" w:firstColumn="1" w:lastColumn="0" w:noHBand="0" w:noVBand="1"/>
      </w:tblPr>
      <w:tblGrid>
        <w:gridCol w:w="9350"/>
      </w:tblGrid>
      <w:tr>
        <w:trPr/>
        <w:tc>
          <w:tcPr>
            <w:shd w:val="clear" w:color="auto" w:fill="d9d9d9" w:themeFill="background1" w:themeFillShade="D9"/>
            <w:tcBorders/>
            <w:tcW w:w="9350" w:type="dxa"/>
            <w:textDirection w:val="lrTb"/>
            <w:noWrap w:val="false"/>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N</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A</w:t>
            </w:r>
            <w:r>
              <w:rPr>
                <w:rFonts w:ascii="Times New Roman" w:hAnsi="Times New Roman" w:cs="Times New Roman"/>
                <w:sz w:val="24"/>
                <w:szCs w:val="24"/>
              </w:rPr>
            </w:r>
            <w:r>
              <w:rPr>
                <w:rFonts w:ascii="Times New Roman" w:hAnsi="Times New Roman" w:cs="Times New Roman"/>
                <w:sz w:val="24"/>
                <w:szCs w:val="24"/>
              </w:rPr>
            </w:r>
          </w:p>
        </w:tc>
      </w:tr>
    </w:tbl>
    <w:p>
      <w:pPr>
        <w:pBdr/>
        <w:spacing/>
        <w:ind/>
        <w:jc w:val="both"/>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rPr>
      </w:r>
      <w:r>
        <w:rPr>
          <w:rFonts w:ascii="Times New Roman" w:hAnsi="Times New Roman" w:cs="Times New Roman"/>
          <w:b/>
          <w:bCs/>
          <w:sz w:val="24"/>
          <w:szCs w:val="24"/>
        </w:rPr>
      </w:r>
    </w:p>
    <w:p>
      <w:pPr>
        <w:pBdr/>
        <w:spacing/>
        <w:ind/>
        <w:jc w:val="both"/>
        <w:rPr>
          <w:rFonts w:ascii="Times New Roman" w:hAnsi="Times New Roman" w:eastAsia="Times New Roman" w:cs="Times New Roman"/>
          <w:b/>
          <w:bCs/>
          <w:sz w:val="24"/>
          <w:szCs w:val="24"/>
          <w:highlight w:val="none"/>
        </w:rPr>
      </w:pPr>
      <w:r>
        <w:rPr>
          <w:rFonts w:ascii="Times New Roman" w:hAnsi="Times New Roman" w:eastAsia="Times New Roman" w:cs="Times New Roman"/>
          <w:sz w:val="24"/>
          <w:szCs w:val="24"/>
        </w:rPr>
      </w:r>
      <w:commentRangeStart w:id="6"/>
      <w:r>
        <w:rPr>
          <w:rFonts w:ascii="Times New Roman" w:hAnsi="Times New Roman" w:eastAsia="Times New Roman" w:cs="Times New Roman"/>
          <w:b/>
          <w:bCs/>
          <w:sz w:val="24"/>
          <w:szCs w:val="24"/>
        </w:rPr>
        <w:t xml:space="preserve">Text of Proposed Rule:</w:t>
      </w:r>
      <w:commentRangeEnd w:id="6"/>
      <w:r>
        <w:commentReference w:id="6"/>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tbl>
      <w:tblPr>
        <w:tblStyle w:val="890"/>
        <w:tblW w:w="0" w:type="auto"/>
        <w:tblBorders/>
        <w:tblLook w:val="04A0" w:firstRow="1" w:lastRow="0" w:firstColumn="1" w:lastColumn="0" w:noHBand="0" w:noVBand="1"/>
      </w:tblPr>
      <w:tblGrid>
        <w:gridCol w:w="9350"/>
      </w:tblGrid>
      <w:tr>
        <w:trPr/>
        <w:tc>
          <w:tcPr>
            <w:shd w:val="clear" w:color="auto" w:fill="d9d9d9" w:themeFill="background1" w:themeFillShade="D9"/>
            <w:tcBorders/>
            <w:tcW w:w="9350" w:type="dxa"/>
            <w:textDirection w:val="lrTb"/>
            <w:noWrap w:val="false"/>
          </w:tcPr>
          <w:p>
            <w:pPr>
              <w:pBdr/>
              <w:spacing/>
              <w:ind/>
              <w:jc w:val="both"/>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rPr>
              <w:t xml:space="preserve">N/A, repeal chapter.</w:t>
            </w:r>
            <w:r>
              <w:rPr>
                <w:rFonts w:ascii="Times New Roman" w:hAnsi="Times New Roman" w:cs="Times New Roman"/>
                <w:b w:val="0"/>
                <w:bCs w:val="0"/>
                <w:sz w:val="24"/>
                <w:szCs w:val="24"/>
              </w:rPr>
            </w:r>
            <w:r>
              <w:rPr>
                <w:rFonts w:ascii="Times New Roman" w:hAnsi="Times New Roman" w:cs="Times New Roman"/>
                <w:b w:val="0"/>
                <w:bCs w:val="0"/>
                <w:sz w:val="24"/>
                <w:szCs w:val="24"/>
              </w:rPr>
            </w:r>
          </w:p>
        </w:tc>
      </w:tr>
    </w:tbl>
    <w:p>
      <w:pPr>
        <w:pBdr/>
        <w:spacing/>
        <w:ind/>
        <w:jc w:val="both"/>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sectPr>
      <w:headerReference w:type="default" r:id="rId9"/>
      <w:footnotePr/>
      <w:endnotePr/>
      <w:type w:val="nextPage"/>
      <w:pgSz w:h="15840" w:orient="portrait" w:w="12240"/>
      <w:pgMar w:top="1440" w:right="1440" w:bottom="1440" w:left="1440" w:header="720" w:footer="720" w:gutter="0"/>
      <w:cols w:num="1" w:sep="0" w:space="720" w:equalWidth="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Bentley, Amy" w:date="2023-06-09T15:47:00Z" w:initials="BA">
    <w:p w14:paraId="00000001" w14:textId="00000001">
      <w:pPr>
        <w:spacing w:line="240" w:after="0" w:lineRule="auto" w:before="0"/>
        <w:ind w:firstLine="0" w:left="0" w:right="0"/>
        <w:jc w:val="left"/>
      </w:pPr>
      <w:r>
        <w:rPr>
          <w:rFonts w:eastAsia="Arial" w:ascii="Arial" w:hAnsi="Arial" w:cs="Arial"/>
          <w:sz w:val="22"/>
        </w:rPr>
        <w:t xml:space="preserve">Compliance team will add final language from the rewritten chapter.</w:t>
      </w:r>
    </w:p>
  </w:comment>
  <w:comment w:id="5" w:author="Bentley, Amy" w:date="2023-06-10T10:03:00Z" w:initials="BA">
    <w:p w14:paraId="00000002" w14:textId="00000002">
      <w:pPr>
        <w:spacing w:line="240" w:after="0" w:lineRule="auto" w:before="0"/>
        <w:ind w:firstLine="0" w:left="0" w:right="0"/>
        <w:jc w:val="left"/>
      </w:pPr>
      <w:r>
        <w:rPr>
          <w:rFonts w:eastAsia="Arial" w:ascii="Arial" w:hAnsi="Arial" w:cs="Arial"/>
          <w:sz w:val="22"/>
        </w:rPr>
        <w:t xml:space="preserve">Discussions in questions 4, 5, 6 here will correspond with red tape rule review form fields:</w:t>
      </w:r>
    </w:p>
    <w:p w14:paraId="00000003" w14:textId="00000003">
      <w:pPr>
        <w:spacing w:line="240" w:after="0" w:lineRule="auto" w:before="0"/>
        <w:ind w:firstLine="0" w:left="0" w:right="0"/>
        <w:jc w:val="left"/>
      </w:pPr>
      <w:r>
        <w:rPr>
          <w:rFonts w:eastAsia="Arial" w:ascii="Arial" w:hAnsi="Arial" w:cs="Arial"/>
          <w:sz w:val="22"/>
        </w:rPr>
        <w:t xml:space="preserve">“Do the costs justify the benefits achieved? Please explain.”</w:t>
      </w:r>
    </w:p>
    <w:p w14:paraId="00000004" w14:textId="00000004">
      <w:pPr>
        <w:spacing w:line="240" w:after="0" w:lineRule="auto" w:before="0"/>
        <w:ind w:firstLine="0" w:left="0" w:right="0"/>
        <w:jc w:val="left"/>
      </w:pPr>
      <w:r>
        <w:rPr>
          <w:rFonts w:eastAsia="Arial" w:ascii="Arial" w:hAnsi="Arial" w:cs="Arial"/>
          <w:sz w:val="22"/>
        </w:rPr>
        <w:t xml:space="preserve">“Are there less restrictive alternatives to accomplish the benefit?”</w:t>
      </w:r>
    </w:p>
    <w:p w14:paraId="00000005" w14:textId="00000005">
      <w:pPr>
        <w:spacing w:line="240" w:after="0" w:lineRule="auto" w:before="0"/>
        <w:ind w:firstLine="0" w:left="0" w:right="0"/>
        <w:jc w:val="left"/>
      </w:pPr>
      <w:r>
        <w:rPr>
          <w:rFonts w:eastAsia="Arial" w:ascii="Arial" w:hAnsi="Arial" w:cs="Arial"/>
          <w:sz w:val="22"/>
        </w:rPr>
        <w:t xml:space="preserve">“If YES, please list alternative(s) and provide analysis of less restrictive alternatives from other states, if applicable. If NO, please explain.”</w:t>
      </w:r>
    </w:p>
  </w:comment>
  <w:comment w:id="4" w:author="Bentley, Amy" w:date="2023-06-10T09:14:00Z" w:initials="BA">
    <w:p w14:paraId="00000006" w14:textId="00000006">
      <w:pPr>
        <w:spacing w:line="240" w:after="0" w:lineRule="auto" w:before="0"/>
        <w:ind w:firstLine="0" w:left="0" w:right="0"/>
        <w:jc w:val="left"/>
      </w:pPr>
      <w:r>
        <w:rPr>
          <w:rFonts w:eastAsia="Arial" w:ascii="Arial" w:hAnsi="Arial" w:cs="Arial"/>
          <w:sz w:val="22"/>
        </w:rPr>
        <w:t xml:space="preserve">This section should match red tape rule report form field “What are the costs to the agency or any other agency to implement/enforce this rule?”.</w:t>
      </w:r>
    </w:p>
  </w:comment>
  <w:comment w:id="3" w:author="Bentley, Amy" w:date="2023-06-10T09:49:00Z" w:initials="BA">
    <w:p w14:paraId="00000007" w14:textId="00000007">
      <w:pPr>
        <w:spacing w:line="240" w:after="0" w:lineRule="auto" w:before="0"/>
        <w:ind w:firstLine="0" w:left="0" w:right="0"/>
        <w:jc w:val="left"/>
      </w:pPr>
      <w:r>
        <w:rPr>
          <w:rFonts w:eastAsia="Arial" w:ascii="Arial" w:hAnsi="Arial" w:cs="Arial"/>
          <w:sz w:val="22"/>
        </w:rPr>
        <w:t xml:space="preserve">This section should correspond to descriptive text added in red tape rule report form field “Is the benefit being achieved? Please provide evidence.” In this instance, project the impact five years into the future when discussing, using historical data in the projection where available. </w:t>
      </w:r>
    </w:p>
  </w:comment>
  <w:comment w:id="2" w:author="Bentley, Amy" w:date="2023-06-10T09:15:00Z" w:initials="BA">
    <w:p w14:paraId="00000008" w14:textId="00000008">
      <w:pPr>
        <w:spacing w:line="240" w:after="0" w:lineRule="auto" w:before="0"/>
        <w:ind w:firstLine="0" w:left="0" w:right="0"/>
        <w:jc w:val="left"/>
      </w:pPr>
      <w:r>
        <w:rPr>
          <w:rFonts w:eastAsia="Arial" w:ascii="Arial" w:hAnsi="Arial" w:cs="Arial"/>
          <w:sz w:val="22"/>
        </w:rPr>
        <w:t xml:space="preserve">This section should match red tape rule report form field “What are the costs incurred by the public to comply with the rule?”.</w:t>
      </w:r>
    </w:p>
  </w:comment>
  <w:comment w:id="1" w:author="Bentley, Amy" w:date="2023-06-10T09:03:00Z" w:initials="BA">
    <w:p w14:paraId="00000009" w14:textId="00000009">
      <w:pPr>
        <w:spacing w:line="240" w:after="0" w:lineRule="auto" w:before="0"/>
        <w:ind w:firstLine="0" w:left="0" w:right="0"/>
        <w:jc w:val="left"/>
      </w:pPr>
      <w:r>
        <w:rPr>
          <w:rFonts w:eastAsia="Arial" w:ascii="Arial" w:hAnsi="Arial" w:cs="Arial"/>
          <w:sz w:val="22"/>
        </w:rPr>
        <w:t xml:space="preserve">This section should match red tape rule report field “What is the intended benefit of the rule?”</w:t>
      </w:r>
    </w:p>
  </w:comment>
  <w:comment w:id="0" w:author="Bentley, Amy" w:date="2023-06-09T11:55:00Z" w:initials="BA">
    <w:p w14:paraId="0000000A" w14:textId="0000000A">
      <w:pPr>
        <w:spacing w:line="240" w:after="0" w:lineRule="auto" w:before="0"/>
        <w:ind w:firstLine="0" w:left="0" w:right="0"/>
        <w:jc w:val="left"/>
      </w:pPr>
      <w:r>
        <w:rPr>
          <w:rFonts w:eastAsia="Arial" w:ascii="Arial" w:hAnsi="Arial" w:cs="Arial"/>
          <w:sz w:val="22"/>
        </w:rPr>
        <w:t xml:space="preserve">The compliance team will complete this section upon scheduling the public hearing. No need to complete.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1"/>
  <w15:commentEx w15:paraId="00000005" w15:done="1"/>
  <w15:commentEx w15:paraId="00000006" w15:done="1"/>
  <w15:commentEx w15:paraId="00000007" w15:done="1"/>
  <w15:commentEx w15:paraId="00000008" w15:done="1"/>
  <w15:commentEx w15:paraId="00000009" w15:done="1"/>
  <w15:commentEx w15:paraId="0000000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2DC805" w16cex:dateUtc="2023-06-09T21:47:00Z"/>
  <w16cex:commentExtensible w16cex:durableId="282EC8F7" w16cex:dateUtc="2023-06-10T16:03:00Z"/>
  <w16cex:commentExtensible w16cex:durableId="282EBD6E" w16cex:dateUtc="2023-06-10T15:14:00Z"/>
  <w16cex:commentExtensible w16cex:durableId="282EC591" w16cex:dateUtc="2023-06-10T15:49:00Z"/>
  <w16cex:commentExtensible w16cex:durableId="282EBDAF" w16cex:dateUtc="2023-06-10T15:15:00Z"/>
  <w16cex:commentExtensible w16cex:durableId="282EBAD6" w16cex:dateUtc="2023-06-10T15:03:00Z"/>
  <w16cex:commentExtensible w16cex:durableId="282D91BE" w16cex:dateUtc="2023-06-09T17:55: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282DC805"/>
  <w16cid:commentId w16cid:paraId="00000005" w16cid:durableId="282EC8F7"/>
  <w16cid:commentId w16cid:paraId="00000006" w16cid:durableId="282EBD6E"/>
  <w16cid:commentId w16cid:paraId="00000007" w16cid:durableId="282EC591"/>
  <w16cid:commentId w16cid:paraId="00000008" w16cid:durableId="282EBDAF"/>
  <w16cid:commentId w16cid:paraId="00000009" w16cid:durableId="282EBAD6"/>
  <w16cid:commentId w16cid:paraId="0000000A" w16cid:durableId="282D91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10000000000000000"/>
  </w:font>
  <w:font w:name="Times New Roman">
    <w:panose1 w:val="02020603050405020304"/>
  </w:font>
  <w:font w:name="Helvetica">
    <w:panose1 w:val="020B0604020202020204"/>
  </w:font>
  <w:font w:name="Gill Sans MT">
    <w:panose1 w:val="020B0502020104020203"/>
  </w:font>
  <w:font w:name="Segoe UI">
    <w:panose1 w:val="020B0502040204020203"/>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center"/>
      <w:rPr>
        <w:rStyle w:val="884"/>
        <w:rFonts w:ascii="Times New Roman" w:hAnsi="Times New Roman" w:cs="Times New Roman"/>
        <w:b/>
        <w:bCs/>
        <w:color w:val="000000"/>
        <w:sz w:val="24"/>
        <w:szCs w:val="24"/>
        <w:shd w:val="clear" w:color="auto" w:fill="ffffff"/>
      </w:rPr>
    </w:pPr>
    <w:r>
      <w:rPr>
        <w:rStyle w:val="884"/>
        <w:rFonts w:ascii="Times New Roman" w:hAnsi="Times New Roman" w:cs="Times New Roman"/>
        <w:b/>
        <w:bCs/>
        <w:color w:val="000000"/>
        <w:sz w:val="24"/>
        <w:szCs w:val="24"/>
        <w:shd w:val="clear" w:color="auto" w:fill="ffffff"/>
      </w:rPr>
      <w:t xml:space="preserve">Regulatory Analysis Template</w:t>
    </w:r>
    <w:r>
      <w:rPr>
        <w:rStyle w:val="884"/>
        <w:rFonts w:ascii="Times New Roman" w:hAnsi="Times New Roman" w:cs="Times New Roman"/>
        <w:b/>
        <w:bCs/>
        <w:color w:val="000000"/>
        <w:sz w:val="24"/>
        <w:szCs w:val="24"/>
        <w:shd w:val="clear" w:color="auto" w:fill="ffffff"/>
      </w:rPr>
    </w:r>
    <w:r>
      <w:rPr>
        <w:rStyle w:val="884"/>
        <w:rFonts w:ascii="Times New Roman" w:hAnsi="Times New Roman" w:cs="Times New Roman"/>
        <w:b/>
        <w:bCs/>
        <w:color w:val="000000"/>
        <w:sz w:val="24"/>
        <w:szCs w:val="24"/>
        <w:shd w:val="clear" w:color="auto" w:fill="ffffff"/>
      </w:rPr>
    </w:r>
  </w:p>
  <w:p>
    <w:pPr>
      <w:pStyle w:val="886"/>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hint="default"/>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1">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2">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3">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4">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5">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6">
    <w:lvl w:ilvl="0">
      <w:isLgl w:val="false"/>
      <w:lvlJc w:val="left"/>
      <w:lvlText w:val="%1."/>
      <w:numFmt w:val="decimal"/>
      <w:pPr>
        <w:pBdr/>
        <w:spacing/>
        <w:ind w:hanging="360" w:left="720"/>
      </w:pPr>
      <w:rPr/>
      <w:start w:val="1"/>
      <w:suff w:val="space"/>
    </w:lvl>
    <w:lvl w:ilvl="1">
      <w:isLgl w:val="false"/>
      <w:lvlJc w:val="left"/>
      <w:lvlText w:val=""/>
      <w:numFmt w:val="bullet"/>
      <w:pPr>
        <w:pBdr/>
        <w:spacing/>
        <w:ind w:hanging="360" w:left="1440"/>
      </w:pPr>
      <w:rPr>
        <w:rFonts w:hint="default" w:ascii="Symbol" w:hAnsi="Symbol"/>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7">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8">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9">
    <w:lvl w:ilvl="0">
      <w:isLgl w:val="false"/>
      <w:lvlJc w:val="left"/>
      <w:lvlText w:val="%1."/>
      <w:numFmt w:val="decimal"/>
      <w:pPr>
        <w:pBdr/>
        <w:spacing/>
        <w:ind w:hanging="360" w:left="720"/>
      </w:pPr>
      <w:rPr/>
      <w:start w:val="1"/>
      <w:suff w:val="space"/>
    </w:lvl>
    <w:lvl w:ilvl="1">
      <w:isLgl w:val="false"/>
      <w:lvlJc w:val="left"/>
      <w:lvlText w:val=""/>
      <w:numFmt w:val="bullet"/>
      <w:pPr>
        <w:pBdr/>
        <w:spacing/>
        <w:ind w:hanging="360" w:left="1440"/>
      </w:pPr>
      <w:rPr>
        <w:rFonts w:hint="default" w:ascii="Symbol" w:hAnsi="Symbol"/>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10">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11">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num w:numId="1">
    <w:abstractNumId w:val="8"/>
  </w:num>
  <w:num w:numId="2">
    <w:abstractNumId w:val="4"/>
  </w:num>
  <w:num w:numId="3">
    <w:abstractNumId w:val="3"/>
  </w:num>
  <w:num w:numId="4">
    <w:abstractNumId w:val="5"/>
  </w:num>
  <w:num w:numId="5">
    <w:abstractNumId w:val="6"/>
  </w:num>
  <w:num w:numId="6">
    <w:abstractNumId w:val="9"/>
  </w:num>
  <w:num w:numId="7">
    <w:abstractNumId w:val="11"/>
  </w:num>
  <w:num w:numId="8">
    <w:abstractNumId w:val="2"/>
  </w:num>
  <w:num w:numId="9">
    <w:abstractNumId w:val="0"/>
  </w:num>
  <w:num w:numId="10">
    <w:abstractNumId w:val="7"/>
  </w:num>
  <w:num w:numId="11">
    <w:abstractNumId w:val="10"/>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tley, Amy">
    <w15:presenceInfo w15:providerId="Teamlab" w15:userId="S-1-5-21-313415027-1372798643-1237804090-3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79"/>
    <w:uiPriority w:val="21"/>
    <w:qFormat/>
    <w:pPr>
      <w:pBdr/>
      <w:spacing/>
      <w:ind/>
    </w:pPr>
    <w:rPr>
      <w:i/>
      <w:iCs/>
      <w:color w:val="0f4761" w:themeColor="accent1" w:themeShade="BF"/>
    </w:rPr>
  </w:style>
  <w:style w:type="character" w:styleId="168">
    <w:name w:val="Intense Reference"/>
    <w:basedOn w:val="879"/>
    <w:uiPriority w:val="32"/>
    <w:qFormat/>
    <w:pPr>
      <w:pBdr/>
      <w:spacing/>
      <w:ind/>
    </w:pPr>
    <w:rPr>
      <w:b/>
      <w:bCs/>
      <w:smallCaps/>
      <w:color w:val="0f4761" w:themeColor="accent1" w:themeShade="BF"/>
      <w:spacing w:val="5"/>
    </w:rPr>
  </w:style>
  <w:style w:type="character" w:styleId="170">
    <w:name w:val="Subtle Emphasis"/>
    <w:basedOn w:val="879"/>
    <w:uiPriority w:val="19"/>
    <w:qFormat/>
    <w:pPr>
      <w:pBdr/>
      <w:spacing/>
      <w:ind/>
    </w:pPr>
    <w:rPr>
      <w:i/>
      <w:iCs/>
      <w:color w:val="404040" w:themeColor="text1" w:themeTint="BF"/>
    </w:rPr>
  </w:style>
  <w:style w:type="character" w:styleId="171">
    <w:name w:val="Emphasis"/>
    <w:basedOn w:val="879"/>
    <w:uiPriority w:val="20"/>
    <w:qFormat/>
    <w:pPr>
      <w:pBdr/>
      <w:spacing/>
      <w:ind/>
    </w:pPr>
    <w:rPr>
      <w:i/>
      <w:iCs/>
    </w:rPr>
  </w:style>
  <w:style w:type="character" w:styleId="172">
    <w:name w:val="Strong"/>
    <w:basedOn w:val="879"/>
    <w:uiPriority w:val="22"/>
    <w:qFormat/>
    <w:pPr>
      <w:pBdr/>
      <w:spacing/>
      <w:ind/>
    </w:pPr>
    <w:rPr>
      <w:b/>
      <w:bCs/>
    </w:rPr>
  </w:style>
  <w:style w:type="character" w:styleId="173">
    <w:name w:val="Subtle Reference"/>
    <w:basedOn w:val="879"/>
    <w:uiPriority w:val="31"/>
    <w:qFormat/>
    <w:pPr>
      <w:pBdr/>
      <w:spacing/>
      <w:ind/>
    </w:pPr>
    <w:rPr>
      <w:smallCaps/>
      <w:color w:val="5a5a5a" w:themeColor="text1" w:themeTint="A5"/>
    </w:rPr>
  </w:style>
  <w:style w:type="character" w:styleId="174">
    <w:name w:val="Book Title"/>
    <w:basedOn w:val="879"/>
    <w:uiPriority w:val="33"/>
    <w:qFormat/>
    <w:pPr>
      <w:pBdr/>
      <w:spacing/>
      <w:ind/>
    </w:pPr>
    <w:rPr>
      <w:b/>
      <w:bCs/>
      <w:i/>
      <w:iCs/>
      <w:spacing w:val="5"/>
    </w:rPr>
  </w:style>
  <w:style w:type="character" w:styleId="187">
    <w:name w:val="FollowedHyperlink"/>
    <w:basedOn w:val="879"/>
    <w:uiPriority w:val="99"/>
    <w:semiHidden/>
    <w:unhideWhenUsed/>
    <w:pPr>
      <w:pBdr/>
      <w:spacing/>
      <w:ind/>
    </w:pPr>
    <w:rPr>
      <w:color w:val="954f72" w:themeColor="followedHyperlink"/>
      <w:u w:val="single"/>
    </w:rPr>
  </w:style>
  <w:style w:type="paragraph" w:styleId="706">
    <w:name w:val="Heading 1"/>
    <w:basedOn w:val="878"/>
    <w:next w:val="878"/>
    <w:link w:val="707"/>
    <w:uiPriority w:val="9"/>
    <w:qFormat/>
    <w:pPr>
      <w:keepNext w:val="true"/>
      <w:keepLines w:val="true"/>
      <w:pBdr/>
      <w:spacing w:after="200" w:before="480"/>
      <w:ind/>
      <w:outlineLvl w:val="0"/>
    </w:pPr>
    <w:rPr>
      <w:rFonts w:ascii="Arial" w:hAnsi="Arial" w:eastAsia="Arial" w:cs="Arial"/>
      <w:sz w:val="40"/>
      <w:szCs w:val="40"/>
    </w:rPr>
  </w:style>
  <w:style w:type="character" w:styleId="707">
    <w:name w:val="Heading 1 Char"/>
    <w:basedOn w:val="879"/>
    <w:link w:val="706"/>
    <w:uiPriority w:val="9"/>
    <w:pPr>
      <w:pBdr/>
      <w:spacing/>
      <w:ind/>
    </w:pPr>
    <w:rPr>
      <w:rFonts w:ascii="Arial" w:hAnsi="Arial" w:eastAsia="Arial" w:cs="Arial"/>
      <w:sz w:val="40"/>
      <w:szCs w:val="40"/>
    </w:rPr>
  </w:style>
  <w:style w:type="paragraph" w:styleId="708">
    <w:name w:val="Heading 2"/>
    <w:basedOn w:val="878"/>
    <w:next w:val="878"/>
    <w:link w:val="709"/>
    <w:uiPriority w:val="9"/>
    <w:unhideWhenUsed/>
    <w:qFormat/>
    <w:pPr>
      <w:keepNext w:val="true"/>
      <w:keepLines w:val="true"/>
      <w:pBdr/>
      <w:spacing w:after="200" w:before="360"/>
      <w:ind/>
      <w:outlineLvl w:val="1"/>
    </w:pPr>
    <w:rPr>
      <w:rFonts w:ascii="Arial" w:hAnsi="Arial" w:eastAsia="Arial" w:cs="Arial"/>
      <w:sz w:val="34"/>
    </w:rPr>
  </w:style>
  <w:style w:type="character" w:styleId="709">
    <w:name w:val="Heading 2 Char"/>
    <w:basedOn w:val="879"/>
    <w:link w:val="708"/>
    <w:uiPriority w:val="9"/>
    <w:pPr>
      <w:pBdr/>
      <w:spacing/>
      <w:ind/>
    </w:pPr>
    <w:rPr>
      <w:rFonts w:ascii="Arial" w:hAnsi="Arial" w:eastAsia="Arial" w:cs="Arial"/>
      <w:sz w:val="34"/>
    </w:rPr>
  </w:style>
  <w:style w:type="paragraph" w:styleId="710">
    <w:name w:val="Heading 3"/>
    <w:basedOn w:val="878"/>
    <w:next w:val="878"/>
    <w:link w:val="71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11">
    <w:name w:val="Heading 3 Char"/>
    <w:basedOn w:val="879"/>
    <w:link w:val="710"/>
    <w:uiPriority w:val="9"/>
    <w:pPr>
      <w:pBdr/>
      <w:spacing/>
      <w:ind/>
    </w:pPr>
    <w:rPr>
      <w:rFonts w:ascii="Arial" w:hAnsi="Arial" w:eastAsia="Arial" w:cs="Arial"/>
      <w:sz w:val="30"/>
      <w:szCs w:val="30"/>
    </w:rPr>
  </w:style>
  <w:style w:type="paragraph" w:styleId="712">
    <w:name w:val="Heading 4"/>
    <w:basedOn w:val="878"/>
    <w:next w:val="878"/>
    <w:link w:val="71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13">
    <w:name w:val="Heading 4 Char"/>
    <w:basedOn w:val="879"/>
    <w:link w:val="712"/>
    <w:uiPriority w:val="9"/>
    <w:pPr>
      <w:pBdr/>
      <w:spacing/>
      <w:ind/>
    </w:pPr>
    <w:rPr>
      <w:rFonts w:ascii="Arial" w:hAnsi="Arial" w:eastAsia="Arial" w:cs="Arial"/>
      <w:b/>
      <w:bCs/>
      <w:sz w:val="26"/>
      <w:szCs w:val="26"/>
    </w:rPr>
  </w:style>
  <w:style w:type="paragraph" w:styleId="714">
    <w:name w:val="Heading 5"/>
    <w:basedOn w:val="878"/>
    <w:next w:val="878"/>
    <w:link w:val="71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15">
    <w:name w:val="Heading 5 Char"/>
    <w:basedOn w:val="879"/>
    <w:link w:val="714"/>
    <w:uiPriority w:val="9"/>
    <w:pPr>
      <w:pBdr/>
      <w:spacing/>
      <w:ind/>
    </w:pPr>
    <w:rPr>
      <w:rFonts w:ascii="Arial" w:hAnsi="Arial" w:eastAsia="Arial" w:cs="Arial"/>
      <w:b/>
      <w:bCs/>
      <w:sz w:val="24"/>
      <w:szCs w:val="24"/>
    </w:rPr>
  </w:style>
  <w:style w:type="paragraph" w:styleId="716">
    <w:name w:val="Heading 6"/>
    <w:basedOn w:val="878"/>
    <w:next w:val="878"/>
    <w:link w:val="71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17">
    <w:name w:val="Heading 6 Char"/>
    <w:basedOn w:val="879"/>
    <w:link w:val="716"/>
    <w:uiPriority w:val="9"/>
    <w:pPr>
      <w:pBdr/>
      <w:spacing/>
      <w:ind/>
    </w:pPr>
    <w:rPr>
      <w:rFonts w:ascii="Arial" w:hAnsi="Arial" w:eastAsia="Arial" w:cs="Arial"/>
      <w:b/>
      <w:bCs/>
      <w:sz w:val="22"/>
      <w:szCs w:val="22"/>
    </w:rPr>
  </w:style>
  <w:style w:type="paragraph" w:styleId="718">
    <w:name w:val="Heading 7"/>
    <w:basedOn w:val="878"/>
    <w:next w:val="878"/>
    <w:link w:val="71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9">
    <w:name w:val="Heading 7 Char"/>
    <w:basedOn w:val="879"/>
    <w:link w:val="718"/>
    <w:uiPriority w:val="9"/>
    <w:pPr>
      <w:pBdr/>
      <w:spacing/>
      <w:ind/>
    </w:pPr>
    <w:rPr>
      <w:rFonts w:ascii="Arial" w:hAnsi="Arial" w:eastAsia="Arial" w:cs="Arial"/>
      <w:b/>
      <w:bCs/>
      <w:i/>
      <w:iCs/>
      <w:sz w:val="22"/>
      <w:szCs w:val="22"/>
    </w:rPr>
  </w:style>
  <w:style w:type="paragraph" w:styleId="720">
    <w:name w:val="Heading 8"/>
    <w:basedOn w:val="878"/>
    <w:next w:val="878"/>
    <w:link w:val="72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1">
    <w:name w:val="Heading 8 Char"/>
    <w:basedOn w:val="879"/>
    <w:link w:val="720"/>
    <w:uiPriority w:val="9"/>
    <w:pPr>
      <w:pBdr/>
      <w:spacing/>
      <w:ind/>
    </w:pPr>
    <w:rPr>
      <w:rFonts w:ascii="Arial" w:hAnsi="Arial" w:eastAsia="Arial" w:cs="Arial"/>
      <w:i/>
      <w:iCs/>
      <w:sz w:val="22"/>
      <w:szCs w:val="22"/>
    </w:rPr>
  </w:style>
  <w:style w:type="paragraph" w:styleId="722">
    <w:name w:val="Heading 9"/>
    <w:basedOn w:val="878"/>
    <w:next w:val="878"/>
    <w:link w:val="72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3">
    <w:name w:val="Heading 9 Char"/>
    <w:basedOn w:val="879"/>
    <w:link w:val="722"/>
    <w:uiPriority w:val="9"/>
    <w:pPr>
      <w:pBdr/>
      <w:spacing/>
      <w:ind/>
    </w:pPr>
    <w:rPr>
      <w:rFonts w:ascii="Arial" w:hAnsi="Arial" w:eastAsia="Arial" w:cs="Arial"/>
      <w:i/>
      <w:iCs/>
      <w:sz w:val="21"/>
      <w:szCs w:val="21"/>
    </w:rPr>
  </w:style>
  <w:style w:type="paragraph" w:styleId="724">
    <w:name w:val="No Spacing"/>
    <w:uiPriority w:val="1"/>
    <w:qFormat/>
    <w:pPr>
      <w:pBdr/>
      <w:spacing w:after="0" w:before="0" w:line="240" w:lineRule="auto"/>
      <w:ind/>
    </w:pPr>
  </w:style>
  <w:style w:type="paragraph" w:styleId="725">
    <w:name w:val="Title"/>
    <w:basedOn w:val="878"/>
    <w:next w:val="878"/>
    <w:link w:val="726"/>
    <w:uiPriority w:val="10"/>
    <w:qFormat/>
    <w:pPr>
      <w:pBdr/>
      <w:spacing w:after="200" w:before="300"/>
      <w:ind/>
      <w:contextualSpacing w:val="true"/>
    </w:pPr>
    <w:rPr>
      <w:sz w:val="48"/>
      <w:szCs w:val="48"/>
    </w:rPr>
  </w:style>
  <w:style w:type="character" w:styleId="726">
    <w:name w:val="Title Char"/>
    <w:basedOn w:val="879"/>
    <w:link w:val="725"/>
    <w:uiPriority w:val="10"/>
    <w:pPr>
      <w:pBdr/>
      <w:spacing/>
      <w:ind/>
    </w:pPr>
    <w:rPr>
      <w:sz w:val="48"/>
      <w:szCs w:val="48"/>
    </w:rPr>
  </w:style>
  <w:style w:type="paragraph" w:styleId="727">
    <w:name w:val="Subtitle"/>
    <w:basedOn w:val="878"/>
    <w:next w:val="878"/>
    <w:link w:val="728"/>
    <w:uiPriority w:val="11"/>
    <w:qFormat/>
    <w:pPr>
      <w:pBdr/>
      <w:spacing w:after="200" w:before="200"/>
      <w:ind/>
    </w:pPr>
    <w:rPr>
      <w:sz w:val="24"/>
      <w:szCs w:val="24"/>
    </w:rPr>
  </w:style>
  <w:style w:type="character" w:styleId="728">
    <w:name w:val="Subtitle Char"/>
    <w:basedOn w:val="879"/>
    <w:link w:val="727"/>
    <w:uiPriority w:val="11"/>
    <w:pPr>
      <w:pBdr/>
      <w:spacing/>
      <w:ind/>
    </w:pPr>
    <w:rPr>
      <w:sz w:val="24"/>
      <w:szCs w:val="24"/>
    </w:rPr>
  </w:style>
  <w:style w:type="paragraph" w:styleId="729">
    <w:name w:val="Quote"/>
    <w:basedOn w:val="878"/>
    <w:next w:val="878"/>
    <w:link w:val="730"/>
    <w:uiPriority w:val="29"/>
    <w:qFormat/>
    <w:pPr>
      <w:pBdr/>
      <w:spacing/>
      <w:ind w:right="720" w:left="720"/>
    </w:pPr>
    <w:rPr>
      <w:i/>
    </w:rPr>
  </w:style>
  <w:style w:type="character" w:styleId="730">
    <w:name w:val="Quote Char"/>
    <w:link w:val="729"/>
    <w:uiPriority w:val="29"/>
    <w:pPr>
      <w:pBdr/>
      <w:spacing/>
      <w:ind/>
    </w:pPr>
    <w:rPr>
      <w:i/>
    </w:rPr>
  </w:style>
  <w:style w:type="paragraph" w:styleId="731">
    <w:name w:val="Intense Quote"/>
    <w:basedOn w:val="878"/>
    <w:next w:val="878"/>
    <w:link w:val="73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32">
    <w:name w:val="Intense Quote Char"/>
    <w:link w:val="731"/>
    <w:uiPriority w:val="30"/>
    <w:pPr>
      <w:pBdr/>
      <w:spacing/>
      <w:ind/>
    </w:pPr>
    <w:rPr>
      <w:i/>
    </w:rPr>
  </w:style>
  <w:style w:type="paragraph" w:styleId="733">
    <w:name w:val="Caption"/>
    <w:basedOn w:val="878"/>
    <w:next w:val="878"/>
    <w:uiPriority w:val="35"/>
    <w:semiHidden/>
    <w:unhideWhenUsed/>
    <w:qFormat/>
    <w:pPr>
      <w:pBdr/>
      <w:spacing w:line="276" w:lineRule="auto"/>
      <w:ind/>
    </w:pPr>
    <w:rPr>
      <w:b/>
      <w:bCs/>
      <w:color w:val="4f81bd" w:themeColor="accent1"/>
      <w:sz w:val="18"/>
      <w:szCs w:val="18"/>
    </w:rPr>
  </w:style>
  <w:style w:type="character" w:styleId="734">
    <w:name w:val="Caption Char"/>
    <w:basedOn w:val="733"/>
    <w:link w:val="888"/>
    <w:uiPriority w:val="99"/>
    <w:pPr>
      <w:pBdr/>
      <w:spacing/>
      <w:ind/>
    </w:pPr>
  </w:style>
  <w:style w:type="table" w:styleId="735">
    <w:name w:val="Table Grid Light"/>
    <w:basedOn w:val="88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1"/>
    <w:basedOn w:val="88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2"/>
    <w:basedOn w:val="88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3"/>
    <w:basedOn w:val="8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Plain Table 4"/>
    <w:basedOn w:val="8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5"/>
    <w:basedOn w:val="8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w:basedOn w:val="88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1"/>
    <w:basedOn w:val="88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2"/>
    <w:basedOn w:val="88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3"/>
    <w:basedOn w:val="88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4"/>
    <w:basedOn w:val="88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5"/>
    <w:basedOn w:val="88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6"/>
    <w:basedOn w:val="88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w:basedOn w:val="88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1"/>
    <w:basedOn w:val="88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2"/>
    <w:basedOn w:val="88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3"/>
    <w:basedOn w:val="88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4"/>
    <w:basedOn w:val="88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5"/>
    <w:basedOn w:val="88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6"/>
    <w:basedOn w:val="88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w:basedOn w:val="88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1"/>
    <w:basedOn w:val="88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2"/>
    <w:basedOn w:val="88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3"/>
    <w:basedOn w:val="88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4"/>
    <w:basedOn w:val="88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5"/>
    <w:basedOn w:val="88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6"/>
    <w:basedOn w:val="88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w:basedOn w:val="88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1"/>
    <w:basedOn w:val="88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2"/>
    <w:basedOn w:val="88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3"/>
    <w:basedOn w:val="88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4"/>
    <w:basedOn w:val="88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5"/>
    <w:basedOn w:val="88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6"/>
    <w:basedOn w:val="88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Accent 1"/>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 Accent 2"/>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 Accent 3"/>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Accent 4"/>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 Accent 5"/>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 Accent 6"/>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6 Colorful"/>
    <w:basedOn w:val="88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7">
    <w:name w:val="Grid Table 6 Colorful - Accent 1"/>
    <w:basedOn w:val="88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8">
    <w:name w:val="Grid Table 6 Colorful - Accent 2"/>
    <w:basedOn w:val="88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9">
    <w:name w:val="Grid Table 6 Colorful - Accent 3"/>
    <w:basedOn w:val="88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0">
    <w:name w:val="Grid Table 6 Colorful - Accent 4"/>
    <w:basedOn w:val="88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1">
    <w:name w:val="Grid Table 6 Colorful - Accent 5"/>
    <w:basedOn w:val="88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2">
    <w:name w:val="Grid Table 6 Colorful - Accent 6"/>
    <w:basedOn w:val="88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3">
    <w:name w:val="Grid Table 7 Colorful"/>
    <w:basedOn w:val="88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1"/>
    <w:basedOn w:val="88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2"/>
    <w:basedOn w:val="88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3"/>
    <w:basedOn w:val="88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4"/>
    <w:basedOn w:val="88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5"/>
    <w:basedOn w:val="88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6"/>
    <w:basedOn w:val="88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1"/>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2"/>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3"/>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4"/>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5"/>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6"/>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w:basedOn w:val="88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1"/>
    <w:basedOn w:val="88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2"/>
    <w:basedOn w:val="88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3"/>
    <w:basedOn w:val="88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4"/>
    <w:basedOn w:val="88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5"/>
    <w:basedOn w:val="88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6"/>
    <w:basedOn w:val="88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w:basedOn w:val="88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1"/>
    <w:basedOn w:val="88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2"/>
    <w:basedOn w:val="88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3"/>
    <w:basedOn w:val="88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4"/>
    <w:basedOn w:val="88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5"/>
    <w:basedOn w:val="88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6"/>
    <w:basedOn w:val="88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w:basedOn w:val="88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1"/>
    <w:basedOn w:val="88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2"/>
    <w:basedOn w:val="88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3"/>
    <w:basedOn w:val="88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4"/>
    <w:basedOn w:val="88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5"/>
    <w:basedOn w:val="88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6"/>
    <w:basedOn w:val="88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5 Dark"/>
    <w:basedOn w:val="88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1"/>
    <w:basedOn w:val="88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2"/>
    <w:basedOn w:val="88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3"/>
    <w:basedOn w:val="88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4"/>
    <w:basedOn w:val="88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5"/>
    <w:basedOn w:val="88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6"/>
    <w:basedOn w:val="88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6 Colorful"/>
    <w:basedOn w:val="88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1"/>
    <w:basedOn w:val="88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2"/>
    <w:basedOn w:val="88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3"/>
    <w:basedOn w:val="88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4"/>
    <w:basedOn w:val="88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5"/>
    <w:basedOn w:val="88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6"/>
    <w:basedOn w:val="88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7 Colorful"/>
    <w:basedOn w:val="88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3">
    <w:name w:val="List Table 7 Colorful - Accent 1"/>
    <w:basedOn w:val="88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834">
    <w:name w:val="List Table 7 Colorful - Accent 2"/>
    <w:basedOn w:val="88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35">
    <w:name w:val="List Table 7 Colorful - Accent 3"/>
    <w:basedOn w:val="88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6">
    <w:name w:val="List Table 7 Colorful - Accent 4"/>
    <w:basedOn w:val="88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37">
    <w:name w:val="List Table 7 Colorful - Accent 5"/>
    <w:basedOn w:val="88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838">
    <w:name w:val="List Table 7 Colorful - Accent 6"/>
    <w:basedOn w:val="88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39">
    <w:name w:val="Lined - Accent"/>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1"/>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2"/>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3"/>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4"/>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5"/>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6"/>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w:basedOn w:val="88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1"/>
    <w:basedOn w:val="88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2"/>
    <w:basedOn w:val="88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3"/>
    <w:basedOn w:val="88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4"/>
    <w:basedOn w:val="88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5"/>
    <w:basedOn w:val="88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6"/>
    <w:basedOn w:val="88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w:basedOn w:val="88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1"/>
    <w:basedOn w:val="88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2"/>
    <w:basedOn w:val="88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3"/>
    <w:basedOn w:val="88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4"/>
    <w:basedOn w:val="88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5"/>
    <w:basedOn w:val="88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6"/>
    <w:basedOn w:val="88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0">
    <w:name w:val="Hyperlink"/>
    <w:uiPriority w:val="99"/>
    <w:unhideWhenUsed/>
    <w:pPr>
      <w:pBdr/>
      <w:spacing/>
      <w:ind/>
    </w:pPr>
    <w:rPr>
      <w:color w:val="0000ff" w:themeColor="hyperlink"/>
      <w:u w:val="single"/>
    </w:rPr>
  </w:style>
  <w:style w:type="paragraph" w:styleId="861">
    <w:name w:val="footnote text"/>
    <w:basedOn w:val="878"/>
    <w:link w:val="862"/>
    <w:uiPriority w:val="99"/>
    <w:semiHidden/>
    <w:unhideWhenUsed/>
    <w:pPr>
      <w:pBdr/>
      <w:spacing w:after="40" w:line="240" w:lineRule="auto"/>
      <w:ind/>
    </w:pPr>
    <w:rPr>
      <w:sz w:val="18"/>
    </w:rPr>
  </w:style>
  <w:style w:type="character" w:styleId="862">
    <w:name w:val="Footnote Text Char"/>
    <w:link w:val="861"/>
    <w:uiPriority w:val="99"/>
    <w:pPr>
      <w:pBdr/>
      <w:spacing/>
      <w:ind/>
    </w:pPr>
    <w:rPr>
      <w:sz w:val="18"/>
    </w:rPr>
  </w:style>
  <w:style w:type="character" w:styleId="863">
    <w:name w:val="footnote reference"/>
    <w:basedOn w:val="879"/>
    <w:uiPriority w:val="99"/>
    <w:unhideWhenUsed/>
    <w:pPr>
      <w:pBdr/>
      <w:spacing/>
      <w:ind/>
    </w:pPr>
    <w:rPr>
      <w:vertAlign w:val="superscript"/>
    </w:rPr>
  </w:style>
  <w:style w:type="paragraph" w:styleId="864">
    <w:name w:val="endnote text"/>
    <w:basedOn w:val="878"/>
    <w:link w:val="865"/>
    <w:uiPriority w:val="99"/>
    <w:semiHidden/>
    <w:unhideWhenUsed/>
    <w:pPr>
      <w:pBdr/>
      <w:spacing w:after="0" w:line="240" w:lineRule="auto"/>
      <w:ind/>
    </w:pPr>
    <w:rPr>
      <w:sz w:val="20"/>
    </w:rPr>
  </w:style>
  <w:style w:type="character" w:styleId="865">
    <w:name w:val="Endnote Text Char"/>
    <w:link w:val="864"/>
    <w:uiPriority w:val="99"/>
    <w:pPr>
      <w:pBdr/>
      <w:spacing/>
      <w:ind/>
    </w:pPr>
    <w:rPr>
      <w:sz w:val="20"/>
    </w:rPr>
  </w:style>
  <w:style w:type="character" w:styleId="866">
    <w:name w:val="endnote reference"/>
    <w:basedOn w:val="879"/>
    <w:uiPriority w:val="99"/>
    <w:semiHidden/>
    <w:unhideWhenUsed/>
    <w:pPr>
      <w:pBdr/>
      <w:spacing/>
      <w:ind/>
    </w:pPr>
    <w:rPr>
      <w:vertAlign w:val="superscript"/>
    </w:rPr>
  </w:style>
  <w:style w:type="paragraph" w:styleId="867">
    <w:name w:val="toc 1"/>
    <w:basedOn w:val="878"/>
    <w:next w:val="878"/>
    <w:uiPriority w:val="39"/>
    <w:unhideWhenUsed/>
    <w:pPr>
      <w:pBdr/>
      <w:spacing w:after="57"/>
      <w:ind w:right="0" w:firstLine="0" w:left="0"/>
    </w:pPr>
  </w:style>
  <w:style w:type="paragraph" w:styleId="868">
    <w:name w:val="toc 2"/>
    <w:basedOn w:val="878"/>
    <w:next w:val="878"/>
    <w:uiPriority w:val="39"/>
    <w:unhideWhenUsed/>
    <w:pPr>
      <w:pBdr/>
      <w:spacing w:after="57"/>
      <w:ind w:right="0" w:firstLine="0" w:left="283"/>
    </w:pPr>
  </w:style>
  <w:style w:type="paragraph" w:styleId="869">
    <w:name w:val="toc 3"/>
    <w:basedOn w:val="878"/>
    <w:next w:val="878"/>
    <w:uiPriority w:val="39"/>
    <w:unhideWhenUsed/>
    <w:pPr>
      <w:pBdr/>
      <w:spacing w:after="57"/>
      <w:ind w:right="0" w:firstLine="0" w:left="567"/>
    </w:pPr>
  </w:style>
  <w:style w:type="paragraph" w:styleId="870">
    <w:name w:val="toc 4"/>
    <w:basedOn w:val="878"/>
    <w:next w:val="878"/>
    <w:uiPriority w:val="39"/>
    <w:unhideWhenUsed/>
    <w:pPr>
      <w:pBdr/>
      <w:spacing w:after="57"/>
      <w:ind w:right="0" w:firstLine="0" w:left="850"/>
    </w:pPr>
  </w:style>
  <w:style w:type="paragraph" w:styleId="871">
    <w:name w:val="toc 5"/>
    <w:basedOn w:val="878"/>
    <w:next w:val="878"/>
    <w:uiPriority w:val="39"/>
    <w:unhideWhenUsed/>
    <w:pPr>
      <w:pBdr/>
      <w:spacing w:after="57"/>
      <w:ind w:right="0" w:firstLine="0" w:left="1134"/>
    </w:pPr>
  </w:style>
  <w:style w:type="paragraph" w:styleId="872">
    <w:name w:val="toc 6"/>
    <w:basedOn w:val="878"/>
    <w:next w:val="878"/>
    <w:uiPriority w:val="39"/>
    <w:unhideWhenUsed/>
    <w:pPr>
      <w:pBdr/>
      <w:spacing w:after="57"/>
      <w:ind w:right="0" w:firstLine="0" w:left="1417"/>
    </w:pPr>
  </w:style>
  <w:style w:type="paragraph" w:styleId="873">
    <w:name w:val="toc 7"/>
    <w:basedOn w:val="878"/>
    <w:next w:val="878"/>
    <w:uiPriority w:val="39"/>
    <w:unhideWhenUsed/>
    <w:pPr>
      <w:pBdr/>
      <w:spacing w:after="57"/>
      <w:ind w:right="0" w:firstLine="0" w:left="1701"/>
    </w:pPr>
  </w:style>
  <w:style w:type="paragraph" w:styleId="874">
    <w:name w:val="toc 8"/>
    <w:basedOn w:val="878"/>
    <w:next w:val="878"/>
    <w:uiPriority w:val="39"/>
    <w:unhideWhenUsed/>
    <w:pPr>
      <w:pBdr/>
      <w:spacing w:after="57"/>
      <w:ind w:right="0" w:firstLine="0" w:left="1984"/>
    </w:pPr>
  </w:style>
  <w:style w:type="paragraph" w:styleId="875">
    <w:name w:val="toc 9"/>
    <w:basedOn w:val="878"/>
    <w:next w:val="878"/>
    <w:uiPriority w:val="39"/>
    <w:unhideWhenUsed/>
    <w:pPr>
      <w:pBdr/>
      <w:spacing w:after="57"/>
      <w:ind w:right="0" w:firstLine="0" w:left="2268"/>
    </w:pPr>
  </w:style>
  <w:style w:type="paragraph" w:styleId="876">
    <w:name w:val="TOC Heading"/>
    <w:uiPriority w:val="39"/>
    <w:unhideWhenUsed/>
    <w:pPr>
      <w:pBdr/>
      <w:spacing/>
      <w:ind/>
    </w:pPr>
  </w:style>
  <w:style w:type="paragraph" w:styleId="877">
    <w:name w:val="table of figures"/>
    <w:basedOn w:val="878"/>
    <w:next w:val="878"/>
    <w:uiPriority w:val="99"/>
    <w:unhideWhenUsed/>
    <w:pPr>
      <w:pBdr/>
      <w:spacing w:after="0" w:afterAutospacing="0"/>
      <w:ind/>
    </w:pPr>
  </w:style>
  <w:style w:type="paragraph" w:styleId="878" w:default="1">
    <w:name w:val="Normal"/>
    <w:qFormat/>
    <w:pPr>
      <w:pBdr/>
      <w:spacing/>
      <w:ind/>
    </w:pPr>
  </w:style>
  <w:style w:type="character" w:styleId="879" w:default="1">
    <w:name w:val="Default Paragraph Font"/>
    <w:uiPriority w:val="1"/>
    <w:semiHidden/>
    <w:unhideWhenUsed/>
    <w:pPr>
      <w:pBdr/>
      <w:spacing/>
      <w:ind/>
    </w:pPr>
  </w:style>
  <w:style w:type="table" w:styleId="88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1" w:default="1">
    <w:name w:val="No List"/>
    <w:uiPriority w:val="99"/>
    <w:semiHidden/>
    <w:unhideWhenUsed/>
    <w:pPr>
      <w:pBdr/>
      <w:spacing/>
      <w:ind/>
    </w:pPr>
  </w:style>
  <w:style w:type="paragraph" w:styleId="882">
    <w:name w:val="Balloon Text"/>
    <w:basedOn w:val="878"/>
    <w:link w:val="883"/>
    <w:uiPriority w:val="99"/>
    <w:semiHidden/>
    <w:unhideWhenUsed/>
    <w:pPr>
      <w:pBdr/>
      <w:spacing w:after="0" w:line="240" w:lineRule="auto"/>
      <w:ind/>
    </w:pPr>
    <w:rPr>
      <w:rFonts w:ascii="Segoe UI" w:hAnsi="Segoe UI" w:cs="Segoe UI"/>
      <w:sz w:val="18"/>
      <w:szCs w:val="18"/>
    </w:rPr>
  </w:style>
  <w:style w:type="character" w:styleId="883" w:customStyle="1">
    <w:name w:val="Balloon Text Char"/>
    <w:basedOn w:val="879"/>
    <w:link w:val="882"/>
    <w:uiPriority w:val="99"/>
    <w:semiHidden/>
    <w:pPr>
      <w:pBdr/>
      <w:spacing/>
      <w:ind/>
    </w:pPr>
    <w:rPr>
      <w:rFonts w:ascii="Segoe UI" w:hAnsi="Segoe UI" w:cs="Segoe UI"/>
      <w:sz w:val="18"/>
      <w:szCs w:val="18"/>
    </w:rPr>
  </w:style>
  <w:style w:type="character" w:styleId="884" w:customStyle="1">
    <w:name w:val="normaltextrun"/>
    <w:basedOn w:val="879"/>
    <w:pPr>
      <w:pBdr/>
      <w:spacing/>
      <w:ind/>
    </w:pPr>
  </w:style>
  <w:style w:type="paragraph" w:styleId="885">
    <w:name w:val="List Paragraph"/>
    <w:basedOn w:val="878"/>
    <w:uiPriority w:val="34"/>
    <w:qFormat/>
    <w:pPr>
      <w:pBdr/>
      <w:spacing/>
      <w:ind w:left="720"/>
      <w:contextualSpacing w:val="true"/>
    </w:pPr>
  </w:style>
  <w:style w:type="paragraph" w:styleId="886">
    <w:name w:val="Header"/>
    <w:basedOn w:val="878"/>
    <w:link w:val="887"/>
    <w:uiPriority w:val="99"/>
    <w:unhideWhenUsed/>
    <w:pPr>
      <w:pBdr/>
      <w:tabs>
        <w:tab w:val="center" w:leader="none" w:pos="4680"/>
        <w:tab w:val="right" w:leader="none" w:pos="9360"/>
      </w:tabs>
      <w:spacing w:after="0" w:line="240" w:lineRule="auto"/>
      <w:ind/>
    </w:pPr>
  </w:style>
  <w:style w:type="character" w:styleId="887" w:customStyle="1">
    <w:name w:val="Header Char"/>
    <w:basedOn w:val="879"/>
    <w:link w:val="886"/>
    <w:uiPriority w:val="99"/>
    <w:pPr>
      <w:pBdr/>
      <w:spacing/>
      <w:ind/>
    </w:pPr>
  </w:style>
  <w:style w:type="paragraph" w:styleId="888">
    <w:name w:val="Footer"/>
    <w:basedOn w:val="878"/>
    <w:link w:val="889"/>
    <w:uiPriority w:val="99"/>
    <w:unhideWhenUsed/>
    <w:pPr>
      <w:pBdr/>
      <w:tabs>
        <w:tab w:val="center" w:leader="none" w:pos="4680"/>
        <w:tab w:val="right" w:leader="none" w:pos="9360"/>
      </w:tabs>
      <w:spacing w:after="0" w:line="240" w:lineRule="auto"/>
      <w:ind/>
    </w:pPr>
  </w:style>
  <w:style w:type="character" w:styleId="889" w:customStyle="1">
    <w:name w:val="Footer Char"/>
    <w:basedOn w:val="879"/>
    <w:link w:val="888"/>
    <w:uiPriority w:val="99"/>
    <w:pPr>
      <w:pBdr/>
      <w:spacing/>
      <w:ind/>
    </w:pPr>
  </w:style>
  <w:style w:type="table" w:styleId="890">
    <w:name w:val="Table Grid"/>
    <w:basedOn w:val="880"/>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91">
    <w:name w:val="annotation reference"/>
    <w:basedOn w:val="879"/>
    <w:uiPriority w:val="99"/>
    <w:semiHidden/>
    <w:unhideWhenUsed/>
    <w:pPr>
      <w:pBdr/>
      <w:spacing/>
      <w:ind/>
    </w:pPr>
    <w:rPr>
      <w:sz w:val="16"/>
      <w:szCs w:val="16"/>
    </w:rPr>
  </w:style>
  <w:style w:type="paragraph" w:styleId="892">
    <w:name w:val="annotation text"/>
    <w:basedOn w:val="878"/>
    <w:link w:val="893"/>
    <w:uiPriority w:val="99"/>
    <w:semiHidden/>
    <w:unhideWhenUsed/>
    <w:pPr>
      <w:pBdr/>
      <w:spacing w:line="240" w:lineRule="auto"/>
      <w:ind/>
    </w:pPr>
    <w:rPr>
      <w:sz w:val="20"/>
      <w:szCs w:val="20"/>
    </w:rPr>
  </w:style>
  <w:style w:type="character" w:styleId="893" w:customStyle="1">
    <w:name w:val="Comment Text Char"/>
    <w:basedOn w:val="879"/>
    <w:link w:val="892"/>
    <w:uiPriority w:val="99"/>
    <w:semiHidden/>
    <w:pPr>
      <w:pBdr/>
      <w:spacing/>
      <w:ind/>
    </w:pPr>
    <w:rPr>
      <w:sz w:val="20"/>
      <w:szCs w:val="20"/>
    </w:rPr>
  </w:style>
  <w:style w:type="paragraph" w:styleId="894">
    <w:name w:val="annotation subject"/>
    <w:basedOn w:val="892"/>
    <w:next w:val="892"/>
    <w:link w:val="895"/>
    <w:uiPriority w:val="99"/>
    <w:semiHidden/>
    <w:unhideWhenUsed/>
    <w:pPr>
      <w:pBdr/>
      <w:spacing/>
      <w:ind/>
    </w:pPr>
    <w:rPr>
      <w:b/>
      <w:bCs/>
    </w:rPr>
  </w:style>
  <w:style w:type="character" w:styleId="895" w:customStyle="1">
    <w:name w:val="Comment Subject Char"/>
    <w:basedOn w:val="893"/>
    <w:link w:val="894"/>
    <w:uiPriority w:val="99"/>
    <w:semiHidden/>
    <w:pPr>
      <w:pBdr/>
      <w:spacing/>
      <w:ind/>
    </w:pPr>
    <w:rPr>
      <w:b/>
      <w:bCs/>
      <w:sz w:val="20"/>
      <w:szCs w:val="20"/>
    </w:rPr>
  </w:style>
  <w:style w:type="paragraph" w:styleId="896" w:customStyle="1">
    <w:name w:val="HHS Body"/>
    <w:basedOn w:val="898"/>
    <w:link w:val="897"/>
    <w:qFormat/>
    <w:pPr>
      <w:pBdr/>
      <w:shd w:val="clear" w:color="auto" w:fill="ffffff"/>
      <w:spacing w:after="0" w:line="276" w:lineRule="auto"/>
      <w:ind/>
    </w:pPr>
    <w:rPr>
      <w:rFonts w:ascii="Gill Sans MT" w:hAnsi="Gill Sans MT" w:eastAsia="Times New Roman" w:cs="Helvetica"/>
      <w:color w:val="000000"/>
      <w:sz w:val="22"/>
    </w:rPr>
  </w:style>
  <w:style w:type="character" w:styleId="897" w:customStyle="1">
    <w:name w:val="HHS Body Char"/>
    <w:basedOn w:val="879"/>
    <w:link w:val="896"/>
    <w:pPr>
      <w:pBdr/>
      <w:spacing/>
      <w:ind/>
    </w:pPr>
    <w:rPr>
      <w:rFonts w:ascii="Gill Sans MT" w:hAnsi="Gill Sans MT" w:eastAsia="Times New Roman" w:cs="Helvetica"/>
      <w:color w:val="000000"/>
      <w:szCs w:val="24"/>
      <w:shd w:val="clear" w:color="auto" w:fill="ffffff"/>
    </w:rPr>
  </w:style>
  <w:style w:type="paragraph" w:styleId="898">
    <w:name w:val="Normal (Web)"/>
    <w:basedOn w:val="878"/>
    <w:uiPriority w:val="99"/>
    <w:semiHidden/>
    <w:unhideWhenUsed/>
    <w:pPr>
      <w:pBdr/>
      <w:spacing/>
      <w:ind/>
    </w:pPr>
    <w:rPr>
      <w:rFonts w:ascii="Times New Roman" w:hAnsi="Times New Roman" w:cs="Times New Roman"/>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hyperlink" Target="mailto:Joe.m.campos@hhs.iowa.gov321" TargetMode="External"/><Relationship Id="rId14" Type="http://schemas.openxmlformats.org/officeDocument/2006/relationships/comments" Target="comments.xml" /><Relationship Id="rId15" Type="http://schemas.microsoft.com/office/2011/relationships/commentsExtended" Target="commentsExtended.xml" /><Relationship Id="rId16" Type="http://schemas.microsoft.com/office/2018/08/relationships/commentsExtensible" Target="commentsExtensible.xml" /><Relationship Id="rId17" Type="http://schemas.microsoft.com/office/2016/09/relationships/commentsIds" Target="commentsIds.xml" /><Relationship Id="rId18" Type="http://schemas.microsoft.com/office/2011/relationships/people" Target="people.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2C0C8CB3D8149B2FCA69D86828DE9" ma:contentTypeVersion="12" ma:contentTypeDescription="Create a new document." ma:contentTypeScope="" ma:versionID="2ea61c27a86f72c5fc48d3341bb1190d">
  <xsd:schema xmlns:xsd="http://www.w3.org/2001/XMLSchema" xmlns:xs="http://www.w3.org/2001/XMLSchema" xmlns:p="http://schemas.microsoft.com/office/2006/metadata/properties" xmlns:ns3="f6b92fbc-cd27-47fd-b756-a4bc236a9647" xmlns:ns4="1588db7d-78dd-4850-863b-8c41a87ea4c7" targetNamespace="http://schemas.microsoft.com/office/2006/metadata/properties" ma:root="true" ma:fieldsID="4acaba2d701777158868002634524755" ns3:_="" ns4:_="">
    <xsd:import namespace="f6b92fbc-cd27-47fd-b756-a4bc236a9647"/>
    <xsd:import namespace="1588db7d-78dd-4850-863b-8c41a87ea4c7"/>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92fbc-cd27-47fd-b756-a4bc236a964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88db7d-78dd-4850-863b-8c41a87ea4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f6b92fbc-cd27-47fd-b756-a4bc236a9647" xsi:nil="true"/>
    <_activity xmlns="f6b92fbc-cd27-47fd-b756-a4bc236a9647" xsi:nil="true"/>
    <MigrationWizIdSecurityGroups xmlns="f6b92fbc-cd27-47fd-b756-a4bc236a9647" xsi:nil="true"/>
    <MigrationWizId xmlns="f6b92fbc-cd27-47fd-b756-a4bc236a9647" xsi:nil="true"/>
    <MigrationWizIdPermissions xmlns="f6b92fbc-cd27-47fd-b756-a4bc236a9647" xsi:nil="true"/>
    <MigrationWizIdPermissionLevels xmlns="f6b92fbc-cd27-47fd-b756-a4bc236a9647" xsi:nil="true"/>
  </documentManagement>
</p:properties>
</file>

<file path=customXml/itemProps1.xml><?xml version="1.0" encoding="utf-8"?>
<ds:datastoreItem xmlns:ds="http://schemas.openxmlformats.org/officeDocument/2006/customXml" ds:itemID="{CD3B8081-DB54-433D-9A6E-BE9827910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92fbc-cd27-47fd-b756-a4bc236a9647"/>
    <ds:schemaRef ds:uri="1588db7d-78dd-4850-863b-8c41a87ea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5D424-6689-4FB4-B558-EEFA1F4C4D33}">
  <ds:schemaRefs>
    <ds:schemaRef ds:uri="http://schemas.microsoft.com/sharepoint/v3/contenttype/forms"/>
  </ds:schemaRefs>
</ds:datastoreItem>
</file>

<file path=customXml/itemProps3.xml><?xml version="1.0" encoding="utf-8"?>
<ds:datastoreItem xmlns:ds="http://schemas.openxmlformats.org/officeDocument/2006/customXml" ds:itemID="{95177735-D20C-4C19-8963-C16E96C06F36}">
  <ds:schemaRefs>
    <ds:schemaRef ds:uri="http://schemas.microsoft.com/office/2006/metadata/properties"/>
    <ds:schemaRef ds:uri="http://schemas.microsoft.com/office/infopath/2007/PartnerControls"/>
    <ds:schemaRef ds:uri="f6b92fbc-cd27-47fd-b756-a4bc236a9647"/>
  </ds:schemaRefs>
</ds:datastoreItem>
</file>

<file path=docProps/app.xml><?xml version="1.0" encoding="utf-8"?>
<Properties xmlns="http://schemas.openxmlformats.org/officeDocument/2006/extended-properties" xmlns:vt="http://schemas.openxmlformats.org/officeDocument/2006/docPropsVTypes">
  <Application>ONLYOFFICE/8.1.3.4</Application>
  <Company>State of Iiowa</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Ristow, Nate [IGOV]</dc:creator>
  <cp:keywords/>
  <dc:description/>
  <cp:lastModifiedBy>Joe Campos</cp:lastModifiedBy>
  <cp:revision>10</cp:revision>
  <dcterms:created xsi:type="dcterms:W3CDTF">2023-07-25T18:09:00Z</dcterms:created>
  <dcterms:modified xsi:type="dcterms:W3CDTF">2024-09-26T16:49:03Z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0x0101006ED2C0C8CB3D8149B2FCA69D86828DE9</vt:lpwstr>
  </property>
</Properties>
</file>