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F49" w:rsidRDefault="00450CDF">
      <w:pPr>
        <w:jc w:val="center"/>
        <w:rPr>
          <w:rFonts w:ascii="Gill Sans" w:eastAsia="Gill Sans" w:hAnsi="Gill Sans" w:cs="Gill Sans"/>
          <w:b/>
          <w:sz w:val="26"/>
          <w:szCs w:val="26"/>
        </w:rPr>
      </w:pPr>
      <w:bookmarkStart w:id="0" w:name="_GoBack"/>
      <w:bookmarkEnd w:id="0"/>
      <w:r>
        <w:rPr>
          <w:rFonts w:ascii="Gill Sans" w:eastAsia="Gill Sans" w:hAnsi="Gill Sans" w:cs="Gill Sans"/>
          <w:b/>
          <w:sz w:val="26"/>
          <w:szCs w:val="26"/>
        </w:rPr>
        <w:t>IPN Prevention Training Log | July 1, 2024 – December 31, 2024</w:t>
      </w:r>
    </w:p>
    <w:p w:rsidR="00465F49" w:rsidRDefault="00450CDF">
      <w:pPr>
        <w:jc w:val="center"/>
        <w:rPr>
          <w:rFonts w:ascii="Gill Sans" w:eastAsia="Gill Sans" w:hAnsi="Gill Sans" w:cs="Gill Sans"/>
          <w:b/>
          <w:sz w:val="26"/>
          <w:szCs w:val="26"/>
        </w:rPr>
      </w:pPr>
      <w:r>
        <w:rPr>
          <w:rFonts w:ascii="Gill Sans" w:eastAsia="Gill Sans" w:hAnsi="Gill Sans" w:cs="Gill Sans"/>
          <w:b/>
          <w:sz w:val="26"/>
          <w:szCs w:val="26"/>
        </w:rPr>
        <w:t>(Training Log Due Date – January 15, 2025)</w:t>
      </w:r>
    </w:p>
    <w:p w:rsidR="00465F49" w:rsidRDefault="00465F49">
      <w:pPr>
        <w:jc w:val="center"/>
        <w:rPr>
          <w:rFonts w:ascii="Gill Sans" w:eastAsia="Gill Sans" w:hAnsi="Gill Sans" w:cs="Gill Sans"/>
          <w:b/>
          <w:sz w:val="26"/>
          <w:szCs w:val="26"/>
        </w:rPr>
      </w:pPr>
      <w:bookmarkStart w:id="1" w:name="_heading=h.gjdgxs" w:colFirst="0" w:colLast="0"/>
      <w:bookmarkEnd w:id="1"/>
    </w:p>
    <w:p w:rsidR="00465F49" w:rsidRDefault="00450CDF">
      <w:pPr>
        <w:rPr>
          <w:rFonts w:ascii="Gill Sans" w:eastAsia="Gill Sans" w:hAnsi="Gill Sans" w:cs="Gill Sans"/>
          <w:sz w:val="22"/>
          <w:szCs w:val="22"/>
        </w:rPr>
      </w:pPr>
      <w:r>
        <w:rPr>
          <w:rFonts w:ascii="Gill Sans" w:eastAsia="Gill Sans" w:hAnsi="Gill Sans" w:cs="Gill Sans"/>
          <w:sz w:val="22"/>
          <w:szCs w:val="22"/>
        </w:rPr>
        <w:t xml:space="preserve">IPN funded prevention contractors are encouraged to participate in prevention training to support and enhance the work of the IPN grant. Each staff member must complete the IPN Prevention Training Log, in its entirety, to indicate successful completion of </w:t>
      </w:r>
      <w:r>
        <w:rPr>
          <w:rFonts w:ascii="Gill Sans" w:eastAsia="Gill Sans" w:hAnsi="Gill Sans" w:cs="Gill Sans"/>
          <w:sz w:val="22"/>
          <w:szCs w:val="22"/>
        </w:rPr>
        <w:t xml:space="preserve">prevention training as well as prevention-specific training provided by the IPN contracted agency during IPN prevention funded time. </w:t>
      </w:r>
    </w:p>
    <w:p w:rsidR="00465F49" w:rsidRDefault="00465F49">
      <w:pPr>
        <w:rPr>
          <w:rFonts w:ascii="Gill Sans" w:eastAsia="Gill Sans" w:hAnsi="Gill Sans" w:cs="Gill Sans"/>
          <w:sz w:val="22"/>
          <w:szCs w:val="22"/>
        </w:rPr>
      </w:pPr>
    </w:p>
    <w:p w:rsidR="00465F49" w:rsidRDefault="00450CDF">
      <w:pPr>
        <w:rPr>
          <w:rFonts w:ascii="Gill Sans" w:eastAsia="Gill Sans" w:hAnsi="Gill Sans" w:cs="Gill Sans"/>
          <w:sz w:val="22"/>
          <w:szCs w:val="22"/>
        </w:rPr>
      </w:pPr>
      <w:r>
        <w:rPr>
          <w:rFonts w:ascii="Gill Sans" w:eastAsia="Gill Sans" w:hAnsi="Gill Sans" w:cs="Gill Sans"/>
          <w:sz w:val="22"/>
          <w:szCs w:val="22"/>
        </w:rPr>
        <w:t>All training must be completed within 30 days of being made available. Contractors will need to complete the IPN Preventi</w:t>
      </w:r>
      <w:r>
        <w:rPr>
          <w:rFonts w:ascii="Gill Sans" w:eastAsia="Gill Sans" w:hAnsi="Gill Sans" w:cs="Gill Sans"/>
          <w:sz w:val="22"/>
          <w:szCs w:val="22"/>
        </w:rPr>
        <w:t>on Training Log and submit a PDF version to Emily Zalasky via the Correspondence section of IowaGrants.gov by the due date listed above.</w:t>
      </w:r>
    </w:p>
    <w:p w:rsidR="00465F49" w:rsidRDefault="00465F49">
      <w:pPr>
        <w:rPr>
          <w:rFonts w:ascii="Arial" w:eastAsia="Arial" w:hAnsi="Arial" w:cs="Arial"/>
          <w:sz w:val="22"/>
          <w:szCs w:val="22"/>
        </w:rPr>
      </w:pPr>
    </w:p>
    <w:tbl>
      <w:tblPr>
        <w:tblStyle w:val="a2"/>
        <w:tblW w:w="9570" w:type="dxa"/>
        <w:tblBorders>
          <w:top w:val="single" w:sz="4" w:space="0" w:color="000000"/>
          <w:left w:val="single" w:sz="4" w:space="0" w:color="000000"/>
          <w:bottom w:val="single" w:sz="4" w:space="0" w:color="000000"/>
          <w:right w:val="single" w:sz="4" w:space="0" w:color="000000"/>
          <w:insideH w:val="single" w:sz="4" w:space="0" w:color="BFBFBF"/>
          <w:insideV w:val="single" w:sz="4" w:space="0" w:color="BFBFBF"/>
        </w:tblBorders>
        <w:tblLayout w:type="fixed"/>
        <w:tblLook w:val="04A0" w:firstRow="1" w:lastRow="0" w:firstColumn="1" w:lastColumn="0" w:noHBand="0" w:noVBand="1"/>
      </w:tblPr>
      <w:tblGrid>
        <w:gridCol w:w="2565"/>
        <w:gridCol w:w="2040"/>
        <w:gridCol w:w="1140"/>
        <w:gridCol w:w="1125"/>
        <w:gridCol w:w="1350"/>
        <w:gridCol w:w="1350"/>
      </w:tblGrid>
      <w:tr w:rsidR="00465F49" w:rsidTr="00465F49">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Borders>
              <w:top w:val="single" w:sz="4" w:space="0" w:color="000000"/>
              <w:bottom w:val="single" w:sz="4" w:space="0" w:color="000000"/>
            </w:tcBorders>
          </w:tcPr>
          <w:p w:rsidR="00465F49" w:rsidRDefault="00450CDF">
            <w:pPr>
              <w:jc w:val="center"/>
              <w:rPr>
                <w:rFonts w:ascii="Gill Sans" w:eastAsia="Gill Sans" w:hAnsi="Gill Sans" w:cs="Gill Sans"/>
                <w:sz w:val="16"/>
                <w:szCs w:val="16"/>
              </w:rPr>
            </w:pPr>
            <w:r>
              <w:rPr>
                <w:rFonts w:ascii="Gill Sans" w:eastAsia="Gill Sans" w:hAnsi="Gill Sans" w:cs="Gill Sans"/>
                <w:b w:val="0"/>
                <w:sz w:val="22"/>
                <w:szCs w:val="22"/>
              </w:rPr>
              <w:t xml:space="preserve">Prevention Training Title </w:t>
            </w:r>
            <w:r>
              <w:rPr>
                <w:rFonts w:ascii="Gill Sans" w:eastAsia="Gill Sans" w:hAnsi="Gill Sans" w:cs="Gill Sans"/>
                <w:b w:val="0"/>
                <w:sz w:val="16"/>
                <w:szCs w:val="16"/>
              </w:rPr>
              <w:t>(training provided by Iowa HHS and other prevention trainings)</w:t>
            </w:r>
          </w:p>
        </w:tc>
        <w:tc>
          <w:tcPr>
            <w:tcW w:w="2040" w:type="dxa"/>
            <w:tcBorders>
              <w:top w:val="single" w:sz="4" w:space="0" w:color="000000"/>
              <w:bottom w:val="single" w:sz="4" w:space="0" w:color="000000"/>
            </w:tcBorders>
          </w:tcPr>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Staff Name and Email Address</w:t>
            </w:r>
          </w:p>
        </w:tc>
        <w:tc>
          <w:tcPr>
            <w:tcW w:w="1140" w:type="dxa"/>
            <w:tcBorders>
              <w:top w:val="single" w:sz="4" w:space="0" w:color="000000"/>
              <w:bottom w:val="single" w:sz="4" w:space="0" w:color="000000"/>
            </w:tcBorders>
          </w:tcPr>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Date</w:t>
            </w:r>
          </w:p>
        </w:tc>
        <w:tc>
          <w:tcPr>
            <w:tcW w:w="1125" w:type="dxa"/>
            <w:tcBorders>
              <w:top w:val="single" w:sz="4" w:space="0" w:color="000000"/>
              <w:bottom w:val="single" w:sz="4" w:space="0" w:color="000000"/>
            </w:tcBorders>
          </w:tcPr>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Time</w:t>
            </w:r>
          </w:p>
        </w:tc>
        <w:tc>
          <w:tcPr>
            <w:tcW w:w="1350" w:type="dxa"/>
            <w:tcBorders>
              <w:top w:val="single" w:sz="4" w:space="0" w:color="000000"/>
              <w:bottom w:val="single" w:sz="4" w:space="0" w:color="000000"/>
            </w:tcBorders>
          </w:tcPr>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Completed</w:t>
            </w:r>
          </w:p>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Yes/No</w:t>
            </w:r>
          </w:p>
        </w:tc>
        <w:tc>
          <w:tcPr>
            <w:tcW w:w="1350" w:type="dxa"/>
            <w:tcBorders>
              <w:top w:val="single" w:sz="4" w:space="0" w:color="000000"/>
              <w:bottom w:val="single" w:sz="4" w:space="0" w:color="000000"/>
            </w:tcBorders>
          </w:tcPr>
          <w:p w:rsidR="00465F49" w:rsidRDefault="00450CD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Number of Hours Trained</w:t>
            </w:r>
          </w:p>
        </w:tc>
      </w:tr>
      <w:tr w:rsidR="00465F49" w:rsidTr="00465F49">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565" w:type="dxa"/>
            <w:tcBorders>
              <w:top w:val="single" w:sz="4" w:space="0" w:color="000000"/>
            </w:tcBorders>
          </w:tcPr>
          <w:p w:rsidR="00465F49" w:rsidRDefault="00465F49">
            <w:pPr>
              <w:rPr>
                <w:rFonts w:ascii="Gill Sans" w:eastAsia="Gill Sans" w:hAnsi="Gill Sans" w:cs="Gill Sans"/>
                <w:sz w:val="22"/>
                <w:szCs w:val="22"/>
              </w:rPr>
            </w:pPr>
          </w:p>
        </w:tc>
        <w:tc>
          <w:tcPr>
            <w:tcW w:w="2040" w:type="dxa"/>
            <w:tcBorders>
              <w:top w:val="single" w:sz="4" w:space="0" w:color="000000"/>
            </w:tcBorders>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Borders>
              <w:top w:val="single" w:sz="4" w:space="0" w:color="000000"/>
            </w:tcBorders>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Borders>
              <w:top w:val="single" w:sz="4" w:space="0" w:color="000000"/>
            </w:tcBorders>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Borders>
              <w:top w:val="single" w:sz="4" w:space="0" w:color="000000"/>
            </w:tcBorders>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Borders>
              <w:top w:val="single" w:sz="4" w:space="0" w:color="000000"/>
            </w:tcBorders>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465F49" w:rsidTr="00465F49">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465F49" w:rsidTr="00465F49">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465F49" w:rsidTr="00465F49">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465F49" w:rsidTr="00465F49">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465F49" w:rsidTr="00465F49">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465F49" w:rsidTr="00465F49">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Pr>
          <w:p w:rsidR="00465F49" w:rsidRDefault="00465F49">
            <w:pPr>
              <w:rPr>
                <w:rFonts w:ascii="Gill Sans" w:eastAsia="Gill Sans" w:hAnsi="Gill Sans" w:cs="Gill Sans"/>
                <w:sz w:val="22"/>
                <w:szCs w:val="22"/>
              </w:rPr>
            </w:pPr>
          </w:p>
        </w:tc>
        <w:tc>
          <w:tcPr>
            <w:tcW w:w="20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p w:rsidR="00465F49" w:rsidRDefault="00465F4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bl>
    <w:p w:rsidR="00465F49" w:rsidRDefault="00450CDF">
      <w:pPr>
        <w:widowControl w:val="0"/>
        <w:spacing w:after="120" w:line="285" w:lineRule="auto"/>
        <w:ind w:left="720" w:firstLine="720"/>
        <w:rPr>
          <w:rFonts w:ascii="Gill Sans" w:eastAsia="Gill Sans" w:hAnsi="Gill Sans" w:cs="Gill Sans"/>
          <w:color w:val="000000"/>
        </w:rPr>
      </w:pPr>
      <w:r>
        <w:rPr>
          <w:rFonts w:ascii="Gill Sans" w:eastAsia="Gill Sans" w:hAnsi="Gill Sans" w:cs="Gill Sans"/>
          <w:color w:val="000000"/>
        </w:rPr>
        <w:t>By signing below, I verify that I have completed the training listed above.</w:t>
      </w:r>
      <w:r>
        <w:rPr>
          <w:rFonts w:ascii="Gill Sans" w:eastAsia="Gill Sans" w:hAnsi="Gill Sans" w:cs="Gill Sans"/>
        </w:rPr>
        <w:t xml:space="preserve"> </w:t>
      </w:r>
    </w:p>
    <w:p w:rsidR="00465F49" w:rsidRDefault="00465F49">
      <w:pPr>
        <w:widowControl w:val="0"/>
        <w:spacing w:after="120" w:line="285" w:lineRule="auto"/>
        <w:jc w:val="center"/>
        <w:rPr>
          <w:rFonts w:ascii="Arial" w:eastAsia="Arial" w:hAnsi="Arial" w:cs="Arial"/>
          <w:b/>
          <w:color w:val="000000"/>
        </w:rPr>
      </w:pPr>
    </w:p>
    <w:p w:rsidR="00465F49" w:rsidRDefault="00450CDF">
      <w:pPr>
        <w:widowControl w:val="0"/>
        <w:spacing w:line="223" w:lineRule="auto"/>
        <w:jc w:val="center"/>
        <w:rPr>
          <w:rFonts w:ascii="Arial" w:eastAsia="Arial" w:hAnsi="Arial" w:cs="Arial"/>
          <w:color w:val="000000"/>
          <w:vertAlign w:val="superscript"/>
        </w:rPr>
      </w:pPr>
      <w:r>
        <w:rPr>
          <w:rFonts w:ascii="Arial" w:eastAsia="Arial" w:hAnsi="Arial" w:cs="Arial"/>
          <w:color w:val="000000"/>
          <w:vertAlign w:val="superscript"/>
        </w:rPr>
        <w:t xml:space="preserve">______________________________________ </w:t>
      </w:r>
      <w:r>
        <w:rPr>
          <w:rFonts w:ascii="Arial" w:eastAsia="Arial" w:hAnsi="Arial" w:cs="Arial"/>
          <w:color w:val="000000"/>
          <w:vertAlign w:val="superscript"/>
        </w:rPr>
        <w:tab/>
      </w:r>
      <w:r>
        <w:rPr>
          <w:rFonts w:ascii="Arial" w:eastAsia="Arial" w:hAnsi="Arial" w:cs="Arial"/>
          <w:color w:val="000000"/>
          <w:vertAlign w:val="superscript"/>
        </w:rPr>
        <w:tab/>
      </w:r>
      <w:r>
        <w:rPr>
          <w:rFonts w:ascii="Arial" w:eastAsia="Arial" w:hAnsi="Arial" w:cs="Arial"/>
          <w:color w:val="000000"/>
          <w:vertAlign w:val="superscript"/>
        </w:rPr>
        <w:tab/>
      </w:r>
      <w:r>
        <w:rPr>
          <w:rFonts w:ascii="Arial" w:eastAsia="Arial" w:hAnsi="Arial" w:cs="Arial"/>
          <w:color w:val="000000"/>
          <w:vertAlign w:val="superscript"/>
        </w:rPr>
        <w:t xml:space="preserve">  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266700</wp:posOffset>
                </wp:positionH>
                <wp:positionV relativeFrom="paragraph">
                  <wp:posOffset>101600</wp:posOffset>
                </wp:positionV>
                <wp:extent cx="1898650" cy="324366"/>
                <wp:effectExtent l="0" t="0" r="0" b="0"/>
                <wp:wrapNone/>
                <wp:docPr id="65" name="Rectangle 65"/>
                <wp:cNvGraphicFramePr/>
                <a:graphic xmlns:a="http://schemas.openxmlformats.org/drawingml/2006/main">
                  <a:graphicData uri="http://schemas.microsoft.com/office/word/2010/wordprocessingShape">
                    <wps:wsp>
                      <wps:cNvSpPr/>
                      <wps:spPr>
                        <a:xfrm>
                          <a:off x="4415725" y="3637125"/>
                          <a:ext cx="1860550" cy="285750"/>
                        </a:xfrm>
                        <a:prstGeom prst="rect">
                          <a:avLst/>
                        </a:prstGeom>
                        <a:solidFill>
                          <a:schemeClr val="lt1"/>
                        </a:solidFill>
                        <a:ln>
                          <a:noFill/>
                        </a:ln>
                      </wps:spPr>
                      <wps:txbx>
                        <w:txbxContent>
                          <w:p w:rsidR="00465F49" w:rsidRDefault="00450CDF">
                            <w:pPr>
                              <w:jc w:val="center"/>
                              <w:textDirection w:val="btLr"/>
                            </w:pPr>
                            <w:r>
                              <w:rPr>
                                <w:rFonts w:ascii="Gill Sans" w:eastAsia="Gill Sans" w:hAnsi="Gill Sans" w:cs="Gill Sans"/>
                                <w:color w:val="000000"/>
                                <w:sz w:val="20"/>
                              </w:rPr>
                              <w:t>Staff Signature/Date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101600</wp:posOffset>
                </wp:positionV>
                <wp:extent cx="1898650" cy="324366"/>
                <wp:effectExtent b="0" l="0" r="0" t="0"/>
                <wp:wrapNone/>
                <wp:docPr id="6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98650" cy="324366"/>
                        </a:xfrm>
                        <a:prstGeom prst="rect"/>
                        <a:ln/>
                      </pic:spPr>
                    </pic:pic>
                  </a:graphicData>
                </a:graphic>
              </wp:anchor>
            </w:drawing>
          </mc:Fallback>
        </mc:AlternateContent>
      </w:r>
    </w:p>
    <w:bookmarkStart w:id="2" w:name="_heading=h.30j0zll" w:colFirst="0" w:colLast="0"/>
    <w:bookmarkEnd w:id="2"/>
    <w:p w:rsidR="00465F49" w:rsidRDefault="00450CDF">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3683000</wp:posOffset>
                </wp:positionH>
                <wp:positionV relativeFrom="paragraph">
                  <wp:posOffset>0</wp:posOffset>
                </wp:positionV>
                <wp:extent cx="1898650" cy="324366"/>
                <wp:effectExtent l="0" t="0" r="0" b="0"/>
                <wp:wrapNone/>
                <wp:docPr id="64" name="Rectangle 64"/>
                <wp:cNvGraphicFramePr/>
                <a:graphic xmlns:a="http://schemas.openxmlformats.org/drawingml/2006/main">
                  <a:graphicData uri="http://schemas.microsoft.com/office/word/2010/wordprocessingShape">
                    <wps:wsp>
                      <wps:cNvSpPr/>
                      <wps:spPr>
                        <a:xfrm>
                          <a:off x="4415725" y="3637125"/>
                          <a:ext cx="1860550" cy="285750"/>
                        </a:xfrm>
                        <a:prstGeom prst="rect">
                          <a:avLst/>
                        </a:prstGeom>
                        <a:solidFill>
                          <a:srgbClr val="FFFFFF"/>
                        </a:solidFill>
                        <a:ln>
                          <a:noFill/>
                        </a:ln>
                      </wps:spPr>
                      <wps:txbx>
                        <w:txbxContent>
                          <w:p w:rsidR="00465F49" w:rsidRDefault="00450CDF">
                            <w:pPr>
                              <w:jc w:val="center"/>
                              <w:textDirection w:val="btLr"/>
                            </w:pPr>
                            <w:r>
                              <w:rPr>
                                <w:rFonts w:ascii="Gill Sans" w:eastAsia="Gill Sans" w:hAnsi="Gill Sans" w:cs="Gill Sans"/>
                                <w:color w:val="000000"/>
                                <w:sz w:val="20"/>
                              </w:rPr>
                              <w:t>Supervisor Signature/Date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3683000</wp:posOffset>
                </wp:positionH>
                <wp:positionV relativeFrom="paragraph">
                  <wp:posOffset>0</wp:posOffset>
                </wp:positionV>
                <wp:extent cx="1898650" cy="324366"/>
                <wp:effectExtent b="0" l="0" r="0" t="0"/>
                <wp:wrapNone/>
                <wp:docPr id="6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98650" cy="324366"/>
                        </a:xfrm>
                        <a:prstGeom prst="rect"/>
                        <a:ln/>
                      </pic:spPr>
                    </pic:pic>
                  </a:graphicData>
                </a:graphic>
              </wp:anchor>
            </w:drawing>
          </mc:Fallback>
        </mc:AlternateContent>
      </w:r>
    </w:p>
    <w:sectPr w:rsidR="00465F49">
      <w:headerReference w:type="default" r:id="rId9"/>
      <w:footerReference w:type="default" r:id="rId10"/>
      <w:headerReference w:type="first" r:id="rId11"/>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CDF" w:rsidRDefault="00450CDF">
      <w:r>
        <w:separator/>
      </w:r>
    </w:p>
  </w:endnote>
  <w:endnote w:type="continuationSeparator" w:id="0">
    <w:p w:rsidR="00450CDF" w:rsidRDefault="0045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49" w:rsidRDefault="00465F49">
    <w:pPr>
      <w:pBdr>
        <w:top w:val="nil"/>
        <w:left w:val="nil"/>
        <w:bottom w:val="nil"/>
        <w:right w:val="nil"/>
        <w:between w:val="nil"/>
      </w:pBdr>
      <w:tabs>
        <w:tab w:val="center" w:pos="4680"/>
        <w:tab w:val="right" w:pos="9360"/>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CDF" w:rsidRDefault="00450CDF">
      <w:r>
        <w:separator/>
      </w:r>
    </w:p>
  </w:footnote>
  <w:footnote w:type="continuationSeparator" w:id="0">
    <w:p w:rsidR="00450CDF" w:rsidRDefault="0045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49" w:rsidRDefault="00465F4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49" w:rsidRDefault="00450CD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-1146171</wp:posOffset>
          </wp:positionH>
          <wp:positionV relativeFrom="paragraph">
            <wp:posOffset>-689243</wp:posOffset>
          </wp:positionV>
          <wp:extent cx="7997372" cy="1034959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97372" cy="103495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49"/>
    <w:rsid w:val="00450CDF"/>
    <w:rsid w:val="00465F49"/>
    <w:rsid w:val="0065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A1D48-E88C-4D71-B7EA-17DA1D77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E0B7D"/>
    <w:pPr>
      <w:ind w:left="720"/>
      <w:contextualSpacing/>
    </w:pPr>
  </w:style>
  <w:style w:type="table" w:styleId="TableGrid">
    <w:name w:val="Table Grid"/>
    <w:basedOn w:val="TableNormal"/>
    <w:uiPriority w:val="39"/>
    <w:rsid w:val="001E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9B1"/>
    <w:pPr>
      <w:tabs>
        <w:tab w:val="center" w:pos="4680"/>
        <w:tab w:val="right" w:pos="9360"/>
      </w:tabs>
    </w:pPr>
  </w:style>
  <w:style w:type="character" w:customStyle="1" w:styleId="HeaderChar">
    <w:name w:val="Header Char"/>
    <w:basedOn w:val="DefaultParagraphFont"/>
    <w:link w:val="Header"/>
    <w:uiPriority w:val="99"/>
    <w:rsid w:val="002909B1"/>
  </w:style>
  <w:style w:type="paragraph" w:styleId="Footer">
    <w:name w:val="footer"/>
    <w:basedOn w:val="Normal"/>
    <w:link w:val="FooterChar"/>
    <w:uiPriority w:val="99"/>
    <w:unhideWhenUsed/>
    <w:rsid w:val="002909B1"/>
    <w:pPr>
      <w:tabs>
        <w:tab w:val="center" w:pos="4680"/>
        <w:tab w:val="right" w:pos="9360"/>
      </w:tabs>
    </w:pPr>
  </w:style>
  <w:style w:type="character" w:customStyle="1" w:styleId="FooterChar">
    <w:name w:val="Footer Char"/>
    <w:basedOn w:val="DefaultParagraphFont"/>
    <w:link w:val="Footer"/>
    <w:uiPriority w:val="99"/>
    <w:rsid w:val="002909B1"/>
  </w:style>
  <w:style w:type="paragraph" w:styleId="NoSpacing">
    <w:name w:val="No Spacing"/>
    <w:link w:val="NoSpacingChar"/>
    <w:uiPriority w:val="1"/>
    <w:qFormat/>
    <w:rsid w:val="00E268C5"/>
    <w:rPr>
      <w:rFonts w:eastAsiaTheme="minorEastAsia"/>
      <w:sz w:val="22"/>
      <w:szCs w:val="22"/>
      <w:lang w:eastAsia="zh-CN"/>
    </w:rPr>
  </w:style>
  <w:style w:type="character" w:customStyle="1" w:styleId="NoSpacingChar">
    <w:name w:val="No Spacing Char"/>
    <w:basedOn w:val="DefaultParagraphFont"/>
    <w:link w:val="NoSpacing"/>
    <w:uiPriority w:val="1"/>
    <w:rsid w:val="00E268C5"/>
    <w:rPr>
      <w:rFonts w:eastAsiaTheme="minorEastAsia"/>
      <w:sz w:val="22"/>
      <w:szCs w:val="22"/>
      <w:lang w:eastAsia="zh-CN"/>
    </w:rPr>
  </w:style>
  <w:style w:type="paragraph" w:styleId="BalloonText">
    <w:name w:val="Balloon Text"/>
    <w:basedOn w:val="Normal"/>
    <w:link w:val="BalloonTextChar"/>
    <w:uiPriority w:val="99"/>
    <w:semiHidden/>
    <w:unhideWhenUsed/>
    <w:rsid w:val="00E809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09D7"/>
    <w:rPr>
      <w:rFonts w:ascii="Times New Roman" w:hAnsi="Times New Roman" w:cs="Times New Roman"/>
      <w:sz w:val="18"/>
      <w:szCs w:val="18"/>
    </w:rPr>
  </w:style>
  <w:style w:type="table" w:styleId="PlainTable1">
    <w:name w:val="Plain Table 1"/>
    <w:basedOn w:val="TableNormal"/>
    <w:uiPriority w:val="41"/>
    <w:rsid w:val="00D13A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zQOczkCBZ9CIxAzzEKs9xVn7w==">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Hunt</dc:creator>
  <cp:lastModifiedBy>Zalasky, Emily [IDPH]</cp:lastModifiedBy>
  <cp:revision>2</cp:revision>
  <dcterms:created xsi:type="dcterms:W3CDTF">2024-06-07T13:39:00Z</dcterms:created>
  <dcterms:modified xsi:type="dcterms:W3CDTF">2024-06-07T13:39:00Z</dcterms:modified>
</cp:coreProperties>
</file>