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2348B" w14:textId="3FC7B837" w:rsidR="003A78F3" w:rsidRDefault="007D6C15">
      <w:r>
        <w:rPr>
          <w:noProof/>
          <w:sz w:val="28"/>
          <w:szCs w:val="28"/>
        </w:rPr>
        <w:drawing>
          <wp:anchor distT="0" distB="0" distL="114300" distR="114300" simplePos="0" relativeHeight="251670528" behindDoc="1" locked="0" layoutInCell="1" allowOverlap="1" wp14:anchorId="501490EB" wp14:editId="78F07A8C">
            <wp:simplePos x="0" y="0"/>
            <wp:positionH relativeFrom="margin">
              <wp:posOffset>-38100</wp:posOffset>
            </wp:positionH>
            <wp:positionV relativeFrom="paragraph">
              <wp:posOffset>-161290</wp:posOffset>
            </wp:positionV>
            <wp:extent cx="5991860" cy="3996690"/>
            <wp:effectExtent l="0" t="0" r="889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91860" cy="399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7D2672" w14:textId="5FD3AE4C" w:rsidR="00E46029" w:rsidRDefault="00E46029"/>
    <w:p w14:paraId="4C71D3FD" w14:textId="3B9F36B9" w:rsidR="00477838" w:rsidRDefault="00477838" w:rsidP="00493D61">
      <w:pPr>
        <w:ind w:left="2160"/>
        <w:rPr>
          <w:noProof/>
          <w:sz w:val="28"/>
          <w:szCs w:val="28"/>
        </w:rPr>
      </w:pPr>
    </w:p>
    <w:p w14:paraId="7F69CA65" w14:textId="77777777" w:rsidR="00087C08" w:rsidRDefault="00BF21B8" w:rsidP="00CC49FF">
      <w:pPr>
        <w:pStyle w:val="HHSH1"/>
        <w:rPr>
          <w:sz w:val="28"/>
          <w:szCs w:val="28"/>
        </w:rPr>
        <w:sectPr w:rsidR="00087C08" w:rsidSect="00087C08">
          <w:headerReference w:type="default" r:id="rId12"/>
          <w:footerReference w:type="default" r:id="rId13"/>
          <w:footerReference w:type="first" r:id="rId14"/>
          <w:pgSz w:w="12240" w:h="15840"/>
          <w:pgMar w:top="1628" w:right="1440" w:bottom="1440" w:left="1440" w:header="540" w:footer="720" w:gutter="0"/>
          <w:cols w:space="720"/>
          <w:docGrid w:linePitch="360"/>
        </w:sectPr>
      </w:pPr>
      <w:r w:rsidRPr="00955630">
        <w:rPr>
          <w:noProof/>
          <w:sz w:val="40"/>
          <w:szCs w:val="40"/>
        </w:rPr>
        <mc:AlternateContent>
          <mc:Choice Requires="wps">
            <w:drawing>
              <wp:anchor distT="45720" distB="45720" distL="114300" distR="114300" simplePos="0" relativeHeight="251669504" behindDoc="0" locked="0" layoutInCell="1" allowOverlap="1" wp14:anchorId="344800C0" wp14:editId="1F2C0C63">
                <wp:simplePos x="0" y="0"/>
                <wp:positionH relativeFrom="margin">
                  <wp:posOffset>-142875</wp:posOffset>
                </wp:positionH>
                <wp:positionV relativeFrom="paragraph">
                  <wp:posOffset>4118610</wp:posOffset>
                </wp:positionV>
                <wp:extent cx="64103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noFill/>
                          <a:miter lim="800000"/>
                          <a:headEnd/>
                          <a:tailEnd/>
                        </a:ln>
                      </wps:spPr>
                      <wps:txbx>
                        <w:txbxContent>
                          <w:p w14:paraId="0DB89EB5" w14:textId="53AF1AEC" w:rsidR="00CA6ABD" w:rsidRDefault="00CA6ABD" w:rsidP="00BF21B8">
                            <w:pPr>
                              <w:rPr>
                                <w:color w:val="04627A" w:themeColor="accent1"/>
                                <w:sz w:val="40"/>
                                <w:szCs w:val="40"/>
                              </w:rPr>
                            </w:pPr>
                            <w:r>
                              <w:rPr>
                                <w:color w:val="04627A" w:themeColor="accent1"/>
                                <w:sz w:val="40"/>
                                <w:szCs w:val="40"/>
                              </w:rPr>
                              <w:t>Nursing Facilities</w:t>
                            </w:r>
                          </w:p>
                          <w:p w14:paraId="7FA8B82E" w14:textId="38AC855D" w:rsidR="00CA6ABD" w:rsidRPr="00BF21B8" w:rsidRDefault="00CA6ABD" w:rsidP="00BF21B8">
                            <w:pPr>
                              <w:rPr>
                                <w:color w:val="04627A" w:themeColor="accent1"/>
                                <w:sz w:val="40"/>
                                <w:szCs w:val="40"/>
                              </w:rPr>
                            </w:pPr>
                            <w:r>
                              <w:rPr>
                                <w:color w:val="04627A" w:themeColor="accent1"/>
                                <w:sz w:val="40"/>
                                <w:szCs w:val="40"/>
                              </w:rPr>
                              <w:t>Direct Care Worker Turnover Report</w:t>
                            </w:r>
                          </w:p>
                          <w:p w14:paraId="390298F7" w14:textId="7C274CA5" w:rsidR="00CA6ABD" w:rsidRDefault="00CA6ABD" w:rsidP="00BF21B8">
                            <w:pPr>
                              <w:rPr>
                                <w:color w:val="04627A" w:themeColor="accent1"/>
                                <w:sz w:val="28"/>
                                <w:szCs w:val="28"/>
                              </w:rPr>
                            </w:pPr>
                            <w:r>
                              <w:rPr>
                                <w:color w:val="04627A" w:themeColor="accent1"/>
                                <w:sz w:val="28"/>
                                <w:szCs w:val="28"/>
                              </w:rPr>
                              <w:t>December, 2024</w:t>
                            </w:r>
                          </w:p>
                          <w:p w14:paraId="25A38064" w14:textId="001303C2" w:rsidR="00CA6ABD" w:rsidRDefault="00CA6ABD" w:rsidP="00BF21B8">
                            <w:pPr>
                              <w:rPr>
                                <w:color w:val="04627A" w:themeColor="accent1"/>
                                <w:sz w:val="28"/>
                                <w:szCs w:val="28"/>
                              </w:rPr>
                            </w:pPr>
                          </w:p>
                          <w:p w14:paraId="7483E33E" w14:textId="77777777" w:rsidR="00CA6ABD" w:rsidRDefault="00CA6ABD" w:rsidP="00BF21B8">
                            <w:pPr>
                              <w:rPr>
                                <w:color w:val="04627A" w:themeColor="accent1"/>
                                <w:sz w:val="28"/>
                                <w:szCs w:val="28"/>
                              </w:rPr>
                            </w:pPr>
                          </w:p>
                          <w:p w14:paraId="1CEB0B65" w14:textId="54A15E32" w:rsidR="00CA6ABD" w:rsidRDefault="00CA6ABD" w:rsidP="00BF21B8">
                            <w:pPr>
                              <w:rPr>
                                <w:color w:val="04627A" w:themeColor="accent1"/>
                                <w:sz w:val="28"/>
                                <w:szCs w:val="28"/>
                              </w:rPr>
                            </w:pPr>
                            <w:r>
                              <w:rPr>
                                <w:noProof/>
                                <w:color w:val="04627A" w:themeColor="accent1"/>
                                <w:sz w:val="28"/>
                                <w:szCs w:val="28"/>
                              </w:rPr>
                              <w:drawing>
                                <wp:inline distT="0" distB="0" distL="0" distR="0" wp14:anchorId="4DA78EA3" wp14:editId="3CD66689">
                                  <wp:extent cx="2975212" cy="338748"/>
                                  <wp:effectExtent l="0" t="0" r="0" b="4445"/>
                                  <wp:docPr id="10"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54711" name="Picture 1" descr="A picture containing text, clock, gaug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032737" cy="345298"/>
                                          </a:xfrm>
                                          <a:prstGeom prst="rect">
                                            <a:avLst/>
                                          </a:prstGeom>
                                        </pic:spPr>
                                      </pic:pic>
                                    </a:graphicData>
                                  </a:graphic>
                                </wp:inline>
                              </w:drawing>
                            </w:r>
                          </w:p>
                          <w:p w14:paraId="0861EFFE" w14:textId="77777777" w:rsidR="00CA6ABD" w:rsidRDefault="00CA6ABD" w:rsidP="00BF21B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4800C0" id="_x0000_t202" coordsize="21600,21600" o:spt="202" path="m,l,21600r21600,l21600,xe">
                <v:stroke joinstyle="miter"/>
                <v:path gradientshapeok="t" o:connecttype="rect"/>
              </v:shapetype>
              <v:shape id="Text Box 2" o:spid="_x0000_s1026" type="#_x0000_t202" style="position:absolute;margin-left:-11.25pt;margin-top:324.3pt;width:504.75pt;height:110.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X7Ig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" stroked="f">
                <v:textbox style="mso-fit-shape-to-text:t">
                  <w:txbxContent>
                    <w:p w14:paraId="0DB89EB5" w14:textId="53AF1AEC" w:rsidR="00CA6ABD" w:rsidRDefault="00CA6ABD" w:rsidP="00BF21B8">
                      <w:pPr>
                        <w:rPr>
                          <w:color w:val="04627A" w:themeColor="accent1"/>
                          <w:sz w:val="40"/>
                          <w:szCs w:val="40"/>
                        </w:rPr>
                      </w:pPr>
                      <w:r>
                        <w:rPr>
                          <w:color w:val="04627A" w:themeColor="accent1"/>
                          <w:sz w:val="40"/>
                          <w:szCs w:val="40"/>
                        </w:rPr>
                        <w:t>Nursing Facilities</w:t>
                      </w:r>
                    </w:p>
                    <w:p w14:paraId="7FA8B82E" w14:textId="38AC855D" w:rsidR="00CA6ABD" w:rsidRPr="00BF21B8" w:rsidRDefault="00CA6ABD" w:rsidP="00BF21B8">
                      <w:pPr>
                        <w:rPr>
                          <w:color w:val="04627A" w:themeColor="accent1"/>
                          <w:sz w:val="40"/>
                          <w:szCs w:val="40"/>
                        </w:rPr>
                      </w:pPr>
                      <w:r>
                        <w:rPr>
                          <w:color w:val="04627A" w:themeColor="accent1"/>
                          <w:sz w:val="40"/>
                          <w:szCs w:val="40"/>
                        </w:rPr>
                        <w:t>Direct Care Worker Turnover Report</w:t>
                      </w:r>
                    </w:p>
                    <w:p w14:paraId="390298F7" w14:textId="7C274CA5" w:rsidR="00CA6ABD" w:rsidRDefault="00CA6ABD" w:rsidP="00BF21B8">
                      <w:pPr>
                        <w:rPr>
                          <w:color w:val="04627A" w:themeColor="accent1"/>
                          <w:sz w:val="28"/>
                          <w:szCs w:val="28"/>
                        </w:rPr>
                      </w:pPr>
                      <w:r>
                        <w:rPr>
                          <w:color w:val="04627A" w:themeColor="accent1"/>
                          <w:sz w:val="28"/>
                          <w:szCs w:val="28"/>
                        </w:rPr>
                        <w:t>December, 2024</w:t>
                      </w:r>
                    </w:p>
                    <w:p w14:paraId="25A38064" w14:textId="001303C2" w:rsidR="00CA6ABD" w:rsidRDefault="00CA6ABD" w:rsidP="00BF21B8">
                      <w:pPr>
                        <w:rPr>
                          <w:color w:val="04627A" w:themeColor="accent1"/>
                          <w:sz w:val="28"/>
                          <w:szCs w:val="28"/>
                        </w:rPr>
                      </w:pPr>
                    </w:p>
                    <w:p w14:paraId="7483E33E" w14:textId="77777777" w:rsidR="00CA6ABD" w:rsidRDefault="00CA6ABD" w:rsidP="00BF21B8">
                      <w:pPr>
                        <w:rPr>
                          <w:color w:val="04627A" w:themeColor="accent1"/>
                          <w:sz w:val="28"/>
                          <w:szCs w:val="28"/>
                        </w:rPr>
                      </w:pPr>
                    </w:p>
                    <w:p w14:paraId="1CEB0B65" w14:textId="54A15E32" w:rsidR="00CA6ABD" w:rsidRDefault="00CA6ABD" w:rsidP="00BF21B8">
                      <w:pPr>
                        <w:rPr>
                          <w:color w:val="04627A" w:themeColor="accent1"/>
                          <w:sz w:val="28"/>
                          <w:szCs w:val="28"/>
                        </w:rPr>
                      </w:pPr>
                      <w:r>
                        <w:rPr>
                          <w:noProof/>
                          <w:color w:val="04627A" w:themeColor="accent1"/>
                          <w:sz w:val="28"/>
                          <w:szCs w:val="28"/>
                        </w:rPr>
                        <w:drawing>
                          <wp:inline distT="0" distB="0" distL="0" distR="0" wp14:anchorId="4DA78EA3" wp14:editId="3CD66689">
                            <wp:extent cx="2975212" cy="338748"/>
                            <wp:effectExtent l="0" t="0" r="0" b="4445"/>
                            <wp:docPr id="10"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54711" name="Picture 1" descr="A picture containing text, clock, gaug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032737" cy="345298"/>
                                    </a:xfrm>
                                    <a:prstGeom prst="rect">
                                      <a:avLst/>
                                    </a:prstGeom>
                                  </pic:spPr>
                                </pic:pic>
                              </a:graphicData>
                            </a:graphic>
                          </wp:inline>
                        </w:drawing>
                      </w:r>
                    </w:p>
                    <w:p w14:paraId="0861EFFE" w14:textId="77777777" w:rsidR="00CA6ABD" w:rsidRDefault="00CA6ABD" w:rsidP="00BF21B8"/>
                  </w:txbxContent>
                </v:textbox>
                <w10:wrap anchorx="margin"/>
              </v:shape>
            </w:pict>
          </mc:Fallback>
        </mc:AlternateContent>
      </w:r>
    </w:p>
    <w:p w14:paraId="161CEE0B" w14:textId="51387EEA" w:rsidR="00CC49FF" w:rsidRDefault="00755920" w:rsidP="00CC49FF">
      <w:pPr>
        <w:pStyle w:val="HHSH1"/>
      </w:pPr>
      <w:r>
        <w:rPr>
          <w:sz w:val="28"/>
          <w:szCs w:val="28"/>
        </w:rPr>
        <w:br w:type="page"/>
      </w:r>
      <w:r w:rsidR="00CC49FF" w:rsidRPr="00CC49FF">
        <w:lastRenderedPageBreak/>
        <w:t>Introduction and Background</w:t>
      </w:r>
    </w:p>
    <w:p w14:paraId="0A17CC65" w14:textId="41773AF0" w:rsidR="00CC49FF" w:rsidRPr="00CD224A" w:rsidRDefault="00CC49FF" w:rsidP="00CC49FF">
      <w:r w:rsidRPr="00CD224A">
        <w:t xml:space="preserve">The 2001 Iowa Acts (HF 740) directed the Iowa Department of Human Services (DHS) to begin reimbursing nursing facilities under a modified price-based case-mix reimbursement system beginning </w:t>
      </w:r>
      <w:smartTag w:uri="urn:schemas-microsoft-com:office:smarttags" w:element="date">
        <w:smartTagPr>
          <w:attr w:name="Year" w:val="2001"/>
          <w:attr w:name="Day" w:val="1"/>
          <w:attr w:name="Month" w:val="7"/>
        </w:smartTagPr>
        <w:r w:rsidRPr="00CD224A">
          <w:t>July 1, 2001</w:t>
        </w:r>
      </w:smartTag>
      <w:r w:rsidRPr="00CD224A">
        <w:t>. The components of the case mix reimbursement system resulted from a series of meetings that involved providers, industry association representatives, advocacy organizations, and state agency staff.</w:t>
      </w:r>
    </w:p>
    <w:p w14:paraId="4E08E368" w14:textId="77777777" w:rsidR="00CC49FF" w:rsidRPr="00CD224A" w:rsidRDefault="00CC49FF" w:rsidP="00CC49FF">
      <w:r w:rsidRPr="00CD224A">
        <w:t xml:space="preserve">Throughout the process, the advocacy organizations stressed the importance of including a provision in the reimbursement structure that would financially recognize a nursing facility’s capacity to provide quality of life and appropriate access to medical assistance program beneficiaries in a cost-effective manner. With consensus and support of the organizations that participated in the discussions, reference to an Accountability Measures initiative was included in the legislation. The legislation directed DHS to implement a process to collect data for measurements and develop a program to increase nursing facility payments effective </w:t>
      </w:r>
      <w:smartTag w:uri="urn:schemas-microsoft-com:office:smarttags" w:element="date">
        <w:smartTagPr>
          <w:attr w:name="Year" w:val="2002"/>
          <w:attr w:name="Day" w:val="1"/>
          <w:attr w:name="Month" w:val="7"/>
        </w:smartTagPr>
        <w:r w:rsidRPr="00CD224A">
          <w:t>July 1, 2002</w:t>
        </w:r>
      </w:smartTag>
      <w:r w:rsidRPr="00CD224A">
        <w:t xml:space="preserve"> based on achievement of multiple favorable outcomes.</w:t>
      </w:r>
    </w:p>
    <w:p w14:paraId="4608E6C5" w14:textId="77777777" w:rsidR="00CC49FF" w:rsidRPr="00CD224A" w:rsidRDefault="00CC49FF" w:rsidP="00CC49FF">
      <w:r w:rsidRPr="00CD224A">
        <w:t xml:space="preserve">Following passage of the legislation, DHS convened a workgroup comprised of industry representatives, advocacy groups, state agency representatives and others interested in long-term care. The charge to the workgroup was to refocus reimbursement on quality, encourage compliance with </w:t>
      </w:r>
      <w:r>
        <w:t>the Health Care Financing Association (</w:t>
      </w:r>
      <w:r w:rsidRPr="00CD224A">
        <w:t>HCFA</w:t>
      </w:r>
      <w:r>
        <w:t>)</w:t>
      </w:r>
      <w:r w:rsidRPr="00CD224A">
        <w:t xml:space="preserve"> (now </w:t>
      </w:r>
      <w:r>
        <w:t xml:space="preserve">the Centers for Medicare and Medicaid Services, or </w:t>
      </w:r>
      <w:smartTag w:uri="urn:schemas-microsoft-com:office:smarttags" w:element="stockticker">
        <w:r w:rsidRPr="00CD224A">
          <w:t>CMS</w:t>
        </w:r>
      </w:smartTag>
      <w:r w:rsidRPr="00CD224A">
        <w:t>) quality indicators and survey process</w:t>
      </w:r>
      <w:r>
        <w:t>,</w:t>
      </w:r>
      <w:r w:rsidRPr="00CD224A">
        <w:t xml:space="preserve"> and to do so in a format that was measurable. Per the legislation, a portion of the Medicaid rates under the new case mix system would be based on a facility’s achievement of certain accountability measures that would, in turn, link to reimbursement. </w:t>
      </w:r>
    </w:p>
    <w:p w14:paraId="5E89F32C" w14:textId="77777777" w:rsidR="00CC49FF" w:rsidRPr="00CD224A" w:rsidRDefault="00CC49FF" w:rsidP="00CC49FF">
      <w:r w:rsidRPr="00CD224A">
        <w:t>The workgroup ultimately settled on ten measures which then went through the administrative rule review process resulting in enactment of 441 IAC 81.6(16)g. Each measure developed was designed to be an “objective” and “measurable” nursing facility characteristic that indicated quality care, efficiency or a commitment to care for special populations. Members of the workgroup recognized that no single measure ensured a “good facility”. There was also recognition that the measures would need to be reviewed and modified as more data became available.</w:t>
      </w:r>
    </w:p>
    <w:p w14:paraId="6D42D67E" w14:textId="77777777" w:rsidR="00CC49FF" w:rsidRPr="00CD224A" w:rsidRDefault="00CC49FF" w:rsidP="00CC49FF">
      <w:r w:rsidRPr="00CD224A">
        <w:t xml:space="preserve">One of the ten measures implemented was High Employee Retention Rate. This data was not available prior to the implementation of the Accountability Measures. Therefore, the </w:t>
      </w:r>
      <w:r>
        <w:t xml:space="preserve">cost report form, </w:t>
      </w:r>
      <w:r w:rsidRPr="00CD224A">
        <w:t>(</w:t>
      </w:r>
      <w:r>
        <w:t xml:space="preserve">DHS </w:t>
      </w:r>
      <w:r w:rsidRPr="00CD224A">
        <w:t>Form 470-0030</w:t>
      </w:r>
      <w:r>
        <w:t>,</w:t>
      </w:r>
      <w:r w:rsidRPr="002E2DCD">
        <w:t xml:space="preserve"> </w:t>
      </w:r>
      <w:r w:rsidRPr="00CD224A">
        <w:t xml:space="preserve">Financial and Statistical Report) was modified to include an additional schedule (Schedule I) to collect employee retention data. All nursing facilities are required to submit the Financial and Statistical Report to Iowa Medicaid on an annual basis within </w:t>
      </w:r>
      <w:r>
        <w:t>five</w:t>
      </w:r>
      <w:r w:rsidRPr="00CD224A">
        <w:t xml:space="preserve"> months after the nursing facilities fiscal year end. </w:t>
      </w:r>
    </w:p>
    <w:p w14:paraId="11B4D8AC" w14:textId="77777777" w:rsidR="00087C08" w:rsidRDefault="00CC49FF" w:rsidP="00CC49FF">
      <w:pPr>
        <w:sectPr w:rsidR="00087C08" w:rsidSect="00087C08">
          <w:footerReference w:type="default" r:id="rId16"/>
          <w:type w:val="continuous"/>
          <w:pgSz w:w="12240" w:h="15840"/>
          <w:pgMar w:top="1628" w:right="1440" w:bottom="1440" w:left="1440" w:header="540" w:footer="720" w:gutter="0"/>
          <w:cols w:space="720"/>
          <w:docGrid w:linePitch="360"/>
        </w:sectPr>
      </w:pPr>
      <w:r>
        <w:t>A</w:t>
      </w:r>
      <w:r w:rsidRPr="00B023B6">
        <w:t xml:space="preserve"> workgroup </w:t>
      </w:r>
      <w:r>
        <w:t>consisting</w:t>
      </w:r>
      <w:r w:rsidRPr="00B023B6">
        <w:t xml:space="preserve"> of industry representatives, advocacy groups, state agency representatives a</w:t>
      </w:r>
      <w:r>
        <w:t>nd other interested parties, me</w:t>
      </w:r>
      <w:r w:rsidRPr="00B023B6">
        <w:t xml:space="preserve">t </w:t>
      </w:r>
      <w:r>
        <w:t xml:space="preserve">annually </w:t>
      </w:r>
      <w:r w:rsidRPr="00B023B6">
        <w:t xml:space="preserve">to review the Accountability Measures in context of the goals developed when the Accountability Measures were initially implemented in </w:t>
      </w:r>
      <w:smartTag w:uri="urn:schemas-microsoft-com:office:smarttags" w:element="stockticker">
        <w:r w:rsidRPr="00B023B6">
          <w:t>SFY</w:t>
        </w:r>
      </w:smartTag>
      <w:r w:rsidRPr="00B023B6">
        <w:t xml:space="preserve"> 2001.</w:t>
      </w:r>
      <w:r w:rsidRPr="00CD224A">
        <w:t xml:space="preserve"> </w:t>
      </w:r>
      <w:r>
        <w:t>In</w:t>
      </w:r>
      <w:r w:rsidRPr="00CD224A">
        <w:t xml:space="preserve"> </w:t>
      </w:r>
      <w:r>
        <w:t>early</w:t>
      </w:r>
      <w:r w:rsidRPr="00CD224A">
        <w:t xml:space="preserve"> 2008</w:t>
      </w:r>
      <w:r>
        <w:t>, based on research</w:t>
      </w:r>
      <w:r w:rsidRPr="00CD224A">
        <w:t xml:space="preserve"> the workgroup concluded that a measure </w:t>
      </w:r>
      <w:r>
        <w:t>for</w:t>
      </w:r>
      <w:r w:rsidRPr="00CD224A">
        <w:t xml:space="preserve"> employee turnover would better align with the work being completed by Medicare. </w:t>
      </w:r>
      <w:r>
        <w:t>The employee turnover measure</w:t>
      </w:r>
      <w:r w:rsidRPr="00CD224A">
        <w:t xml:space="preserve"> would allow Iowa data to be compared to national data.</w:t>
      </w:r>
    </w:p>
    <w:p w14:paraId="7A12A90A" w14:textId="18D3D591" w:rsidR="00087C08" w:rsidRDefault="00087C08" w:rsidP="00CC49FF">
      <w:pPr>
        <w:sectPr w:rsidR="00087C08" w:rsidSect="00087C08">
          <w:type w:val="continuous"/>
          <w:pgSz w:w="12240" w:h="15840"/>
          <w:pgMar w:top="1628" w:right="1440" w:bottom="1440" w:left="1440" w:header="540" w:footer="720" w:gutter="0"/>
          <w:cols w:space="720"/>
          <w:docGrid w:linePitch="360"/>
        </w:sectPr>
      </w:pPr>
    </w:p>
    <w:p w14:paraId="7B043E64" w14:textId="77777777" w:rsidR="00CC49FF" w:rsidRPr="00CD224A" w:rsidRDefault="00CC49FF" w:rsidP="00CC49FF">
      <w:r w:rsidRPr="00CD224A">
        <w:lastRenderedPageBreak/>
        <w:t xml:space="preserve">In order to determine if a change </w:t>
      </w:r>
      <w:r>
        <w:t>of the</w:t>
      </w:r>
      <w:r w:rsidRPr="00CD224A">
        <w:t xml:space="preserve"> measure </w:t>
      </w:r>
      <w:r>
        <w:t>to</w:t>
      </w:r>
      <w:r w:rsidRPr="00CD224A">
        <w:t xml:space="preserve"> Employee Turnover rather than Employee Retention was warranted, additional data was needed. In order to collect the information, a new employee turnover form was developed by the workgroup and sent to nursing facilities requesting that they complete the form and </w:t>
      </w:r>
      <w:r>
        <w:t>voluntarily</w:t>
      </w:r>
      <w:r w:rsidRPr="00CD224A">
        <w:t xml:space="preserve"> submit to the Iowa Medicaid. Nursing facilities were requested to complete the form for the period </w:t>
      </w:r>
      <w:smartTag w:uri="urn:schemas-microsoft-com:office:smarttags" w:element="date">
        <w:smartTagPr>
          <w:attr w:name="Year" w:val="2007"/>
          <w:attr w:name="Day" w:val="1"/>
          <w:attr w:name="Month" w:val="1"/>
        </w:smartTagPr>
        <w:r w:rsidRPr="00CD224A">
          <w:t>January 1, 2007</w:t>
        </w:r>
      </w:smartTag>
      <w:r w:rsidRPr="00CD224A">
        <w:t xml:space="preserve"> through </w:t>
      </w:r>
      <w:smartTag w:uri="urn:schemas-microsoft-com:office:smarttags" w:element="date">
        <w:smartTagPr>
          <w:attr w:name="Year" w:val="2007"/>
          <w:attr w:name="Day" w:val="31"/>
          <w:attr w:name="Month" w:val="12"/>
        </w:smartTagPr>
        <w:r w:rsidRPr="00CD224A">
          <w:t>December 31, 2007</w:t>
        </w:r>
      </w:smartTag>
      <w:r w:rsidRPr="00CD224A">
        <w:t xml:space="preserve">. This would allow the </w:t>
      </w:r>
      <w:r>
        <w:t>d</w:t>
      </w:r>
      <w:r w:rsidRPr="00CD224A">
        <w:t xml:space="preserve">epartment and workgroup to collect and analyze the information to </w:t>
      </w:r>
      <w:r>
        <w:t>allow for</w:t>
      </w:r>
      <w:r w:rsidRPr="00CD224A">
        <w:t xml:space="preserve"> future recommendations to </w:t>
      </w:r>
      <w:r>
        <w:t xml:space="preserve">the </w:t>
      </w:r>
      <w:r w:rsidRPr="00CD224A">
        <w:t>Accountability Measures.</w:t>
      </w:r>
    </w:p>
    <w:p w14:paraId="6CDA7FC1" w14:textId="77777777" w:rsidR="00CC49FF" w:rsidRPr="00CD224A" w:rsidRDefault="00CC49FF" w:rsidP="00CC49FF">
      <w:r w:rsidRPr="00CD224A">
        <w:t xml:space="preserve">The 2008 general assembly acknowledged in House File (HF) 2539, Section 71 that employee turnover rates in nursing facilities should be documented but also recognized that this information was not </w:t>
      </w:r>
      <w:r>
        <w:t>currently being collected. The d</w:t>
      </w:r>
      <w:r w:rsidRPr="00CD224A">
        <w:t xml:space="preserve">epartment was directed to modify the nursing facility cost report to capture information on the turnover rates of direct care and other employees of nursing facilities. The </w:t>
      </w:r>
      <w:r>
        <w:t>d</w:t>
      </w:r>
      <w:r w:rsidRPr="00CD224A">
        <w:t>epartment was also required to submit a report on an annual basis to the governor and general assembly which provides an analysis of direct care worker and other nursing facility employee turnover by individual nursing facility, a comparison of the turnover rate in each individual nursing facility with the state wide average, and an analysis of any improvement or decline in meeting any accountability goals or other measures related to turnover</w:t>
      </w:r>
      <w:r>
        <w:t xml:space="preserve"> rates. The annual report was to </w:t>
      </w:r>
      <w:r w:rsidRPr="00CD224A">
        <w:t xml:space="preserve">include any data available regarding turnover rate trends, and other </w:t>
      </w:r>
      <w:r>
        <w:t>information the department deemed</w:t>
      </w:r>
      <w:r w:rsidRPr="00CD224A">
        <w:t xml:space="preserve"> appropriate.</w:t>
      </w:r>
    </w:p>
    <w:p w14:paraId="15641204" w14:textId="77777777" w:rsidR="00CC49FF" w:rsidRPr="00CD224A" w:rsidRDefault="00CC49FF" w:rsidP="00CC49FF">
      <w:r w:rsidRPr="00CD224A">
        <w:t xml:space="preserve">The </w:t>
      </w:r>
      <w:r>
        <w:t>department</w:t>
      </w:r>
      <w:r w:rsidRPr="00CD224A">
        <w:t xml:space="preserve"> provided public notice on November 13</w:t>
      </w:r>
      <w:r>
        <w:t>, 2008</w:t>
      </w:r>
      <w:r w:rsidRPr="00CD224A">
        <w:t xml:space="preserve"> of the changes to the cost report and submission requirements. The </w:t>
      </w:r>
      <w:r>
        <w:t>cost report</w:t>
      </w:r>
      <w:r w:rsidRPr="00CD224A">
        <w:t xml:space="preserve"> was modified to include a new schedule that required nursing facilities to report turnover rates of direct care and other employees of the nursing facility. This schedule is identified as Schedule I-1</w:t>
      </w:r>
      <w:r>
        <w:t xml:space="preserve"> and is </w:t>
      </w:r>
      <w:r w:rsidRPr="00CD224A">
        <w:t xml:space="preserve">required to be submitted for </w:t>
      </w:r>
      <w:r>
        <w:t>all cost reports</w:t>
      </w:r>
      <w:r w:rsidRPr="00CD224A">
        <w:t xml:space="preserve"> completed </w:t>
      </w:r>
      <w:r>
        <w:t xml:space="preserve">on or </w:t>
      </w:r>
      <w:r w:rsidRPr="00CD224A">
        <w:t>after December 1, 2008.</w:t>
      </w:r>
      <w:r>
        <w:t xml:space="preserve"> The department</w:t>
      </w:r>
      <w:r w:rsidRPr="00CD224A">
        <w:t xml:space="preserve"> submitted a Medicaid State Plan </w:t>
      </w:r>
      <w:r w:rsidRPr="002E2DCD">
        <w:t>Amendment</w:t>
      </w:r>
      <w:r w:rsidRPr="00F76068">
        <w:rPr>
          <w:bCs/>
        </w:rPr>
        <w:t xml:space="preserve"> reflecting this change</w:t>
      </w:r>
      <w:r w:rsidRPr="00F76068">
        <w:rPr>
          <w:b/>
          <w:bCs/>
        </w:rPr>
        <w:t xml:space="preserve"> </w:t>
      </w:r>
      <w:r w:rsidRPr="00CD224A">
        <w:t xml:space="preserve">to the Centers for Medicare and Medicaid and received approval </w:t>
      </w:r>
      <w:r>
        <w:t>effective December 1, 2008</w:t>
      </w:r>
      <w:r w:rsidRPr="00CD224A">
        <w:t xml:space="preserve">. </w:t>
      </w:r>
    </w:p>
    <w:p w14:paraId="3B13E384" w14:textId="77777777" w:rsidR="00CC49FF" w:rsidRDefault="00CC49FF" w:rsidP="00CC49FF">
      <w:r w:rsidRPr="00CD224A">
        <w:t xml:space="preserve">The 2009 general assembly further required in House </w:t>
      </w:r>
      <w:r>
        <w:t>File (HF) 811, Section 32, that the d</w:t>
      </w:r>
      <w:r w:rsidRPr="00CD224A">
        <w:t xml:space="preserve">epartment implement a system to recognize nursing facilities that provide </w:t>
      </w:r>
      <w:r>
        <w:t xml:space="preserve">improved </w:t>
      </w:r>
      <w:r w:rsidRPr="00CD224A">
        <w:t xml:space="preserve">quality of life and appropriate access to medical assistance program beneficiaries in a cost-effective manner. </w:t>
      </w:r>
      <w:r w:rsidRPr="00114290">
        <w:t xml:space="preserve">The department adopted administrative rules which </w:t>
      </w:r>
      <w:r>
        <w:t xml:space="preserve">rename the program as the “Pay for Performance” program and would direct its implementation. </w:t>
      </w:r>
      <w:r w:rsidRPr="00CD224A">
        <w:t>As part of the pay for performance program, the employee retention benchmark was changed to a measure of employee turnover.</w:t>
      </w:r>
      <w:r>
        <w:t xml:space="preserve"> T</w:t>
      </w:r>
      <w:r w:rsidRPr="00114290">
        <w:t xml:space="preserve">he legislature did not provide funding for the program </w:t>
      </w:r>
      <w:r>
        <w:t xml:space="preserve">in 2010 </w:t>
      </w:r>
      <w:r w:rsidRPr="00114290">
        <w:t>and has not fun</w:t>
      </w:r>
      <w:r>
        <w:t>ded the program since that time;</w:t>
      </w:r>
      <w:r w:rsidRPr="00114290">
        <w:t xml:space="preserve"> </w:t>
      </w:r>
      <w:r>
        <w:t>however, employee turnover data continues to be collected annually.</w:t>
      </w:r>
    </w:p>
    <w:p w14:paraId="390FB808" w14:textId="77777777" w:rsidR="00087C08" w:rsidRDefault="00CC49FF" w:rsidP="00CC49FF">
      <w:pPr>
        <w:sectPr w:rsidR="00087C08" w:rsidSect="00087C08">
          <w:footerReference w:type="default" r:id="rId17"/>
          <w:type w:val="continuous"/>
          <w:pgSz w:w="12240" w:h="15840"/>
          <w:pgMar w:top="1628" w:right="1440" w:bottom="1440" w:left="1440" w:header="540" w:footer="720" w:gutter="0"/>
          <w:cols w:space="720"/>
          <w:docGrid w:linePitch="360"/>
        </w:sectPr>
      </w:pPr>
      <w:r>
        <w:t>Beginning with cost reports with fiscal years ending during calendar year 2019, a revised Form 470-0030 was utilized to report financial and statistical information. The cost report was updated to better capture information related to the facility and how business is conducted. More job classifications are presented to better reflect the workforce in a nursing facility. As such, the information presented has different categories than in previous years.</w:t>
      </w:r>
    </w:p>
    <w:p w14:paraId="050C2469" w14:textId="047FE20D" w:rsidR="00CC49FF" w:rsidRPr="00F76068" w:rsidRDefault="00CC49FF" w:rsidP="00CC49FF">
      <w:pPr>
        <w:rPr>
          <w:sz w:val="24"/>
          <w:szCs w:val="24"/>
        </w:rPr>
      </w:pPr>
      <w:r w:rsidRPr="00F76068">
        <w:rPr>
          <w:sz w:val="24"/>
          <w:szCs w:val="24"/>
        </w:rPr>
        <w:br w:type="page"/>
      </w:r>
    </w:p>
    <w:p w14:paraId="3DDD815F" w14:textId="77777777" w:rsidR="00CC49FF" w:rsidRDefault="00CC49FF" w:rsidP="00CC49FF">
      <w:pPr>
        <w:pStyle w:val="HHSH1"/>
      </w:pPr>
      <w:r>
        <w:lastRenderedPageBreak/>
        <w:t>Observations</w:t>
      </w:r>
    </w:p>
    <w:p w14:paraId="75B9004F" w14:textId="4D4A2DC5" w:rsidR="00CC49FF" w:rsidRPr="00CD224A" w:rsidRDefault="00CC49FF" w:rsidP="00CC49FF">
      <w:r w:rsidRPr="00CD224A">
        <w:t xml:space="preserve">The summary below </w:t>
      </w:r>
      <w:r w:rsidR="00254044">
        <w:t>compares</w:t>
      </w:r>
      <w:r w:rsidRPr="00CD224A">
        <w:t xml:space="preserve"> data from nursing facilities who submitted Schedule I of the F</w:t>
      </w:r>
      <w:r>
        <w:t>inancial and Statistical Report</w:t>
      </w:r>
      <w:r w:rsidRPr="00CD224A">
        <w:t>, Form 470-0030</w:t>
      </w:r>
      <w:r>
        <w:t xml:space="preserve"> </w:t>
      </w:r>
      <w:r w:rsidRPr="00CD224A">
        <w:t>with fiscal year ends occurring during calendar year 20</w:t>
      </w:r>
      <w:r>
        <w:t>2</w:t>
      </w:r>
      <w:r w:rsidR="00254044">
        <w:t>2</w:t>
      </w:r>
      <w:r>
        <w:t xml:space="preserve"> and 202</w:t>
      </w:r>
      <w:r w:rsidR="00254044">
        <w:t>3</w:t>
      </w:r>
      <w:r w:rsidRPr="00CD224A">
        <w:t>.</w:t>
      </w:r>
    </w:p>
    <w:p w14:paraId="554DDEFE" w14:textId="77777777" w:rsidR="00CC49FF" w:rsidRDefault="00CC49FF" w:rsidP="00CC49FF">
      <w:r>
        <w:t xml:space="preserve">Schedule I collects data for the following job classifications: administrator, business office, advertising and marketing, laundry, housekeeping, maintenance, director of nursing, administrative nursing, medical record wages, medical director, activities, social services, dietary services, pharmacy consultant, registered nurse, licensed practical nurse, certified aides, other direct care, universal worker, and other. </w:t>
      </w:r>
      <w:r w:rsidRPr="00CD224A">
        <w:t xml:space="preserve">An employee turnover rate is calculated for each job classification, a </w:t>
      </w:r>
      <w:r>
        <w:t>total facility</w:t>
      </w:r>
      <w:r w:rsidRPr="00CD224A">
        <w:t xml:space="preserve"> rate and a </w:t>
      </w:r>
      <w:r>
        <w:t xml:space="preserve">total </w:t>
      </w:r>
      <w:r w:rsidRPr="00CD224A">
        <w:t xml:space="preserve">nursing rate. </w:t>
      </w:r>
      <w:r>
        <w:t>Total</w:t>
      </w:r>
      <w:r w:rsidRPr="00CD224A">
        <w:t xml:space="preserve"> nursing rate includes the director of nursing, registered nurse, licensed practical nurse and certified nurse</w:t>
      </w:r>
      <w:r>
        <w:t>’</w:t>
      </w:r>
      <w:r w:rsidRPr="00CD224A">
        <w:t xml:space="preserve">s aide. Contracted employees are not reported. </w:t>
      </w:r>
      <w:r>
        <w:t>Turnover is used to describe any separation from the job description and may include separation reasons such as resignations, termination, promotions or leaving after seasonal help (e.g. college students returning after summer break).</w:t>
      </w:r>
    </w:p>
    <w:p w14:paraId="1BA547BC" w14:textId="26A77A3B" w:rsidR="00730584" w:rsidRDefault="00730584" w:rsidP="00730584">
      <w:r>
        <w:t xml:space="preserve">Three providers with cost report end dates during calendar year 2023 were omitted as they closed during the year. </w:t>
      </w:r>
      <w:r w:rsidR="001E4599">
        <w:t xml:space="preserve">Holy Spirit Retirement Home and </w:t>
      </w:r>
      <w:r w:rsidR="009D05DA">
        <w:t>Iowa Veterans Home submitted cost reports but did not include data on Schedule I and were excluded.</w:t>
      </w:r>
      <w:r>
        <w:t xml:space="preserve"> All cost reports for providers that changed ownership (old and new owner) or had multiple cost reports with periods ending during 2023, On With Life</w:t>
      </w:r>
      <w:r w:rsidR="004D1AE8">
        <w:t xml:space="preserve"> </w:t>
      </w:r>
      <w:r w:rsidR="003B5275">
        <w:t xml:space="preserve">Long-term Care </w:t>
      </w:r>
      <w:r w:rsidR="004D1AE8">
        <w:t>due to an</w:t>
      </w:r>
      <w:r>
        <w:t xml:space="preserve"> exception to policy, were included.</w:t>
      </w:r>
    </w:p>
    <w:p w14:paraId="27709FB3" w14:textId="5D0CA9D7" w:rsidR="00CC49FF" w:rsidRDefault="00CC49FF" w:rsidP="00CC49FF">
      <w:r>
        <w:t>The “Number of Providers” will be the count of providers reporting at least one individual employee per job classification. Individuals within any job classification may be filled by a contract employee and not considered an employee of the facility.</w:t>
      </w:r>
    </w:p>
    <w:p w14:paraId="26AB5F4F" w14:textId="667DAEF1" w:rsidR="00CC49FF" w:rsidRDefault="00CC49FF" w:rsidP="00CC49FF">
      <w:r w:rsidRPr="001531C8">
        <w:t xml:space="preserve">The report shows that the average turnover for nursing staff (registered nurses (RN), licensed practical nurses (LPN) and certified </w:t>
      </w:r>
      <w:r w:rsidR="004D1AE8">
        <w:t>aides</w:t>
      </w:r>
      <w:r w:rsidRPr="001531C8">
        <w:t xml:space="preserve"> (C</w:t>
      </w:r>
      <w:r w:rsidR="004D1AE8">
        <w:t>N</w:t>
      </w:r>
      <w:r w:rsidRPr="001531C8">
        <w:t>A</w:t>
      </w:r>
      <w:r w:rsidR="004D1AE8">
        <w:t>, CMA,</w:t>
      </w:r>
      <w:r w:rsidRPr="001531C8">
        <w:t xml:space="preserve"> </w:t>
      </w:r>
      <w:r w:rsidR="004D1AE8">
        <w:t>etc.</w:t>
      </w:r>
      <w:r w:rsidR="003B5275">
        <w:t>)</w:t>
      </w:r>
      <w:r w:rsidR="004D1AE8">
        <w:t xml:space="preserve">) </w:t>
      </w:r>
      <w:r w:rsidRPr="001531C8">
        <w:t>is higher than that for administrative staff (administrator and business office). No further analysis has been done related to this report in regards to any improvement or decline in meeting the measures for the pay-for-performance program as the program has never been funded.</w:t>
      </w:r>
    </w:p>
    <w:p w14:paraId="0C16124A" w14:textId="77777777" w:rsidR="00CB5B3F" w:rsidRDefault="00CC49FF" w:rsidP="00CC49FF">
      <w:pPr>
        <w:pStyle w:val="ListParagraph"/>
        <w:numPr>
          <w:ilvl w:val="0"/>
          <w:numId w:val="10"/>
        </w:numPr>
        <w:tabs>
          <w:tab w:val="num" w:pos="720"/>
        </w:tabs>
        <w:ind w:left="720"/>
        <w:sectPr w:rsidR="00CB5B3F" w:rsidSect="00087C08">
          <w:footerReference w:type="default" r:id="rId18"/>
          <w:type w:val="continuous"/>
          <w:pgSz w:w="12240" w:h="15840"/>
          <w:pgMar w:top="1628" w:right="1440" w:bottom="1440" w:left="1440" w:header="540" w:footer="720" w:gutter="0"/>
          <w:cols w:space="720"/>
          <w:docGrid w:linePitch="360"/>
        </w:sectPr>
      </w:pPr>
      <w:r>
        <w:br w:type="page"/>
      </w:r>
    </w:p>
    <w:p w14:paraId="177425E7" w14:textId="6F0E2108" w:rsidR="00CC49FF" w:rsidRDefault="00CC49FF" w:rsidP="00C95271">
      <w:pPr>
        <w:pStyle w:val="ListParagraph"/>
      </w:pPr>
    </w:p>
    <w:p w14:paraId="7FB3F3DE" w14:textId="77777777" w:rsidR="00087C08" w:rsidRDefault="00CC49FF" w:rsidP="00254044">
      <w:pPr>
        <w:sectPr w:rsidR="00087C08" w:rsidSect="00CB5B3F">
          <w:footerReference w:type="default" r:id="rId19"/>
          <w:footerReference w:type="first" r:id="rId20"/>
          <w:pgSz w:w="15840" w:h="12240" w:orient="landscape"/>
          <w:pgMar w:top="1440" w:right="1628" w:bottom="1440" w:left="1440" w:header="540" w:footer="720" w:gutter="0"/>
          <w:cols w:space="720"/>
          <w:titlePg/>
          <w:docGrid w:linePitch="360"/>
        </w:sectPr>
      </w:pPr>
      <w:r w:rsidRPr="00CD224A">
        <w:t xml:space="preserve">The table below provides a summary of the employee turnover rates </w:t>
      </w:r>
      <w:r>
        <w:t xml:space="preserve">reported </w:t>
      </w:r>
      <w:r w:rsidRPr="00CD224A">
        <w:t>by job classification for cost reports with fiscal year ends occurring during calendar year 20</w:t>
      </w:r>
      <w:r>
        <w:t>2</w:t>
      </w:r>
      <w:r w:rsidR="00254044">
        <w:t>3</w:t>
      </w:r>
      <w:r w:rsidRPr="00CD224A">
        <w:t xml:space="preserve">. See </w:t>
      </w:r>
      <w:r w:rsidRPr="00F76068">
        <w:rPr>
          <w:i/>
          <w:iCs/>
        </w:rPr>
        <w:t>Appendix A</w:t>
      </w:r>
      <w:r w:rsidRPr="00CD224A">
        <w:t xml:space="preserve"> for employee turnover rates by job classification for each nursing facility that submitted data.</w:t>
      </w:r>
    </w:p>
    <w:p w14:paraId="5DDEDE57" w14:textId="47EA39B0" w:rsidR="00CC49FF" w:rsidRDefault="00CC49FF" w:rsidP="00254044"/>
    <w:tbl>
      <w:tblPr>
        <w:tblW w:w="11335" w:type="dxa"/>
        <w:tblLayout w:type="fixed"/>
        <w:tblLook w:val="04A0" w:firstRow="1" w:lastRow="0" w:firstColumn="1" w:lastColumn="0" w:noHBand="0" w:noVBand="1"/>
      </w:tblPr>
      <w:tblGrid>
        <w:gridCol w:w="2340"/>
        <w:gridCol w:w="272"/>
        <w:gridCol w:w="1523"/>
        <w:gridCol w:w="244"/>
        <w:gridCol w:w="1728"/>
        <w:gridCol w:w="339"/>
        <w:gridCol w:w="1469"/>
        <w:gridCol w:w="244"/>
        <w:gridCol w:w="1466"/>
        <w:gridCol w:w="244"/>
        <w:gridCol w:w="1466"/>
      </w:tblGrid>
      <w:tr w:rsidR="000272A0" w:rsidRPr="00C16B21" w14:paraId="2E85EEAC" w14:textId="77777777" w:rsidTr="00C95271">
        <w:trPr>
          <w:trHeight w:val="1332"/>
        </w:trPr>
        <w:tc>
          <w:tcPr>
            <w:tcW w:w="2340" w:type="dxa"/>
            <w:tcBorders>
              <w:top w:val="nil"/>
              <w:left w:val="nil"/>
              <w:bottom w:val="single" w:sz="8" w:space="0" w:color="auto"/>
              <w:right w:val="nil"/>
            </w:tcBorders>
            <w:shd w:val="clear" w:color="auto" w:fill="auto"/>
            <w:noWrap/>
            <w:vAlign w:val="bottom"/>
            <w:hideMark/>
          </w:tcPr>
          <w:p w14:paraId="4A049E20" w14:textId="77777777" w:rsidR="00C360BD" w:rsidRPr="00C16B21" w:rsidRDefault="00C360BD" w:rsidP="00C360BD">
            <w:pPr>
              <w:jc w:val="center"/>
              <w:rPr>
                <w:rFonts w:cstheme="minorHAnsi"/>
                <w:sz w:val="20"/>
                <w:szCs w:val="20"/>
              </w:rPr>
            </w:pPr>
            <w:r w:rsidRPr="00C16B21">
              <w:rPr>
                <w:rFonts w:cstheme="minorHAnsi"/>
                <w:sz w:val="20"/>
                <w:szCs w:val="20"/>
              </w:rPr>
              <w:t>Job Classification</w:t>
            </w:r>
          </w:p>
        </w:tc>
        <w:tc>
          <w:tcPr>
            <w:tcW w:w="272" w:type="dxa"/>
            <w:tcBorders>
              <w:top w:val="nil"/>
              <w:left w:val="nil"/>
              <w:bottom w:val="nil"/>
              <w:right w:val="nil"/>
            </w:tcBorders>
            <w:shd w:val="clear" w:color="auto" w:fill="auto"/>
            <w:noWrap/>
            <w:vAlign w:val="bottom"/>
            <w:hideMark/>
          </w:tcPr>
          <w:p w14:paraId="2E330865" w14:textId="77777777" w:rsidR="00C360BD" w:rsidRPr="00C16B21" w:rsidRDefault="00C360BD" w:rsidP="00C360BD">
            <w:pPr>
              <w:jc w:val="center"/>
              <w:rPr>
                <w:rFonts w:cstheme="minorHAnsi"/>
                <w:sz w:val="20"/>
                <w:szCs w:val="20"/>
              </w:rPr>
            </w:pPr>
          </w:p>
        </w:tc>
        <w:tc>
          <w:tcPr>
            <w:tcW w:w="1523" w:type="dxa"/>
            <w:tcBorders>
              <w:top w:val="nil"/>
              <w:left w:val="nil"/>
              <w:bottom w:val="single" w:sz="8" w:space="0" w:color="auto"/>
              <w:right w:val="nil"/>
            </w:tcBorders>
            <w:shd w:val="clear" w:color="auto" w:fill="auto"/>
            <w:vAlign w:val="bottom"/>
            <w:hideMark/>
          </w:tcPr>
          <w:p w14:paraId="76D5CB34" w14:textId="1EBD1CD4" w:rsidR="00C360BD" w:rsidRPr="00C16B21" w:rsidRDefault="00C360BD" w:rsidP="00C360BD">
            <w:pPr>
              <w:jc w:val="center"/>
              <w:rPr>
                <w:rFonts w:cstheme="minorHAnsi"/>
                <w:sz w:val="20"/>
                <w:szCs w:val="20"/>
              </w:rPr>
            </w:pPr>
            <w:r w:rsidRPr="00C16B21">
              <w:rPr>
                <w:rFonts w:cstheme="minorHAnsi"/>
                <w:sz w:val="20"/>
                <w:szCs w:val="20"/>
              </w:rPr>
              <w:t>Number of Providers Reporting Staff for Job Classification</w:t>
            </w:r>
          </w:p>
        </w:tc>
        <w:tc>
          <w:tcPr>
            <w:tcW w:w="244" w:type="dxa"/>
            <w:tcBorders>
              <w:top w:val="nil"/>
              <w:left w:val="nil"/>
              <w:bottom w:val="nil"/>
              <w:right w:val="nil"/>
            </w:tcBorders>
            <w:shd w:val="clear" w:color="auto" w:fill="auto"/>
            <w:noWrap/>
            <w:vAlign w:val="bottom"/>
            <w:hideMark/>
          </w:tcPr>
          <w:p w14:paraId="02E172CB" w14:textId="77777777" w:rsidR="00C360BD" w:rsidRPr="00C16B21" w:rsidRDefault="00C360BD" w:rsidP="00C360BD">
            <w:pPr>
              <w:jc w:val="center"/>
              <w:rPr>
                <w:rFonts w:cstheme="minorHAnsi"/>
                <w:sz w:val="20"/>
                <w:szCs w:val="20"/>
              </w:rPr>
            </w:pPr>
          </w:p>
        </w:tc>
        <w:tc>
          <w:tcPr>
            <w:tcW w:w="1728" w:type="dxa"/>
            <w:tcBorders>
              <w:top w:val="nil"/>
              <w:left w:val="nil"/>
              <w:bottom w:val="single" w:sz="8" w:space="0" w:color="auto"/>
              <w:right w:val="nil"/>
            </w:tcBorders>
            <w:shd w:val="clear" w:color="auto" w:fill="auto"/>
            <w:vAlign w:val="bottom"/>
            <w:hideMark/>
          </w:tcPr>
          <w:p w14:paraId="1DFD949D" w14:textId="5807A371" w:rsidR="00C360BD" w:rsidRPr="00C16B21" w:rsidRDefault="00C360BD" w:rsidP="00C360BD">
            <w:pPr>
              <w:jc w:val="center"/>
              <w:rPr>
                <w:rFonts w:cstheme="minorHAnsi"/>
                <w:sz w:val="20"/>
                <w:szCs w:val="20"/>
              </w:rPr>
            </w:pPr>
            <w:r w:rsidRPr="00C16B21">
              <w:rPr>
                <w:rFonts w:cstheme="minorHAnsi"/>
                <w:sz w:val="20"/>
                <w:szCs w:val="20"/>
              </w:rPr>
              <w:t>Number of Providers Reporting Staff for Job Classification with Zero Turnover</w:t>
            </w:r>
          </w:p>
        </w:tc>
        <w:tc>
          <w:tcPr>
            <w:tcW w:w="339" w:type="dxa"/>
            <w:tcBorders>
              <w:top w:val="nil"/>
              <w:left w:val="nil"/>
              <w:bottom w:val="nil"/>
              <w:right w:val="nil"/>
            </w:tcBorders>
            <w:shd w:val="clear" w:color="auto" w:fill="auto"/>
            <w:noWrap/>
            <w:vAlign w:val="bottom"/>
            <w:hideMark/>
          </w:tcPr>
          <w:p w14:paraId="243B0DBA" w14:textId="77777777" w:rsidR="00C360BD" w:rsidRPr="00C16B21" w:rsidRDefault="00C360BD" w:rsidP="00C360BD">
            <w:pPr>
              <w:jc w:val="center"/>
              <w:rPr>
                <w:rFonts w:cstheme="minorHAnsi"/>
                <w:sz w:val="20"/>
                <w:szCs w:val="20"/>
              </w:rPr>
            </w:pPr>
          </w:p>
        </w:tc>
        <w:tc>
          <w:tcPr>
            <w:tcW w:w="1469" w:type="dxa"/>
            <w:tcBorders>
              <w:top w:val="nil"/>
              <w:left w:val="nil"/>
              <w:bottom w:val="single" w:sz="8" w:space="0" w:color="auto"/>
              <w:right w:val="nil"/>
            </w:tcBorders>
            <w:shd w:val="clear" w:color="auto" w:fill="auto"/>
            <w:vAlign w:val="bottom"/>
            <w:hideMark/>
          </w:tcPr>
          <w:p w14:paraId="088A5604" w14:textId="38160942" w:rsidR="00C360BD" w:rsidRPr="00C16B21" w:rsidRDefault="00C360BD" w:rsidP="00C360BD">
            <w:pPr>
              <w:jc w:val="center"/>
              <w:rPr>
                <w:rFonts w:cstheme="minorHAnsi"/>
                <w:sz w:val="20"/>
                <w:szCs w:val="20"/>
              </w:rPr>
            </w:pPr>
            <w:r w:rsidRPr="00C16B21">
              <w:rPr>
                <w:rFonts w:cstheme="minorHAnsi"/>
                <w:sz w:val="20"/>
                <w:szCs w:val="20"/>
              </w:rPr>
              <w:t>Minimum Turnover Rate Reported for Job Classification</w:t>
            </w:r>
          </w:p>
        </w:tc>
        <w:tc>
          <w:tcPr>
            <w:tcW w:w="244" w:type="dxa"/>
            <w:tcBorders>
              <w:top w:val="nil"/>
              <w:left w:val="nil"/>
              <w:bottom w:val="nil"/>
              <w:right w:val="nil"/>
            </w:tcBorders>
            <w:shd w:val="clear" w:color="auto" w:fill="auto"/>
            <w:noWrap/>
            <w:vAlign w:val="bottom"/>
            <w:hideMark/>
          </w:tcPr>
          <w:p w14:paraId="3E1288D5" w14:textId="77777777" w:rsidR="00C360BD" w:rsidRPr="00C16B21" w:rsidRDefault="00C360BD" w:rsidP="00C360BD">
            <w:pPr>
              <w:jc w:val="center"/>
              <w:rPr>
                <w:rFonts w:cstheme="minorHAnsi"/>
                <w:sz w:val="20"/>
                <w:szCs w:val="20"/>
              </w:rPr>
            </w:pPr>
          </w:p>
        </w:tc>
        <w:tc>
          <w:tcPr>
            <w:tcW w:w="1466" w:type="dxa"/>
            <w:tcBorders>
              <w:top w:val="nil"/>
              <w:left w:val="nil"/>
              <w:bottom w:val="single" w:sz="8" w:space="0" w:color="auto"/>
              <w:right w:val="nil"/>
            </w:tcBorders>
            <w:shd w:val="clear" w:color="auto" w:fill="auto"/>
            <w:vAlign w:val="bottom"/>
            <w:hideMark/>
          </w:tcPr>
          <w:p w14:paraId="681821C0" w14:textId="406DEF56" w:rsidR="00C360BD" w:rsidRPr="00C16B21" w:rsidRDefault="00C360BD" w:rsidP="00C360BD">
            <w:pPr>
              <w:jc w:val="center"/>
              <w:rPr>
                <w:rFonts w:cstheme="minorHAnsi"/>
                <w:sz w:val="20"/>
                <w:szCs w:val="20"/>
              </w:rPr>
            </w:pPr>
            <w:r w:rsidRPr="00C16B21">
              <w:rPr>
                <w:rFonts w:cstheme="minorHAnsi"/>
                <w:sz w:val="20"/>
                <w:szCs w:val="20"/>
              </w:rPr>
              <w:t>Maximum Turnover Rate Reported for Job Classification</w:t>
            </w:r>
          </w:p>
        </w:tc>
        <w:tc>
          <w:tcPr>
            <w:tcW w:w="244" w:type="dxa"/>
            <w:tcBorders>
              <w:top w:val="nil"/>
              <w:left w:val="nil"/>
              <w:bottom w:val="nil"/>
              <w:right w:val="nil"/>
            </w:tcBorders>
            <w:shd w:val="clear" w:color="auto" w:fill="auto"/>
            <w:noWrap/>
            <w:vAlign w:val="bottom"/>
            <w:hideMark/>
          </w:tcPr>
          <w:p w14:paraId="00D3C2CE" w14:textId="77777777" w:rsidR="00C360BD" w:rsidRPr="00C16B21" w:rsidRDefault="00C360BD" w:rsidP="00C360BD">
            <w:pPr>
              <w:jc w:val="center"/>
              <w:rPr>
                <w:rFonts w:cstheme="minorHAnsi"/>
                <w:sz w:val="20"/>
                <w:szCs w:val="20"/>
              </w:rPr>
            </w:pPr>
          </w:p>
        </w:tc>
        <w:tc>
          <w:tcPr>
            <w:tcW w:w="1466" w:type="dxa"/>
            <w:tcBorders>
              <w:top w:val="nil"/>
              <w:left w:val="nil"/>
              <w:bottom w:val="single" w:sz="8" w:space="0" w:color="auto"/>
              <w:right w:val="nil"/>
            </w:tcBorders>
            <w:shd w:val="clear" w:color="auto" w:fill="auto"/>
            <w:vAlign w:val="bottom"/>
            <w:hideMark/>
          </w:tcPr>
          <w:p w14:paraId="56E51C92" w14:textId="54837F39" w:rsidR="00C360BD" w:rsidRPr="00C16B21" w:rsidRDefault="00C360BD" w:rsidP="00C360BD">
            <w:pPr>
              <w:jc w:val="center"/>
              <w:rPr>
                <w:rFonts w:cstheme="minorHAnsi"/>
                <w:sz w:val="20"/>
                <w:szCs w:val="20"/>
              </w:rPr>
            </w:pPr>
            <w:r w:rsidRPr="00C16B21">
              <w:rPr>
                <w:rFonts w:cstheme="minorHAnsi"/>
                <w:sz w:val="20"/>
                <w:szCs w:val="20"/>
              </w:rPr>
              <w:t>Average Turnover Rate Reported for Job Classification</w:t>
            </w:r>
          </w:p>
        </w:tc>
      </w:tr>
      <w:tr w:rsidR="00C360BD" w:rsidRPr="00C16B21" w14:paraId="6544A06E" w14:textId="77777777" w:rsidTr="00C95271">
        <w:trPr>
          <w:trHeight w:val="264"/>
        </w:trPr>
        <w:tc>
          <w:tcPr>
            <w:tcW w:w="2340" w:type="dxa"/>
            <w:tcBorders>
              <w:top w:val="nil"/>
              <w:left w:val="nil"/>
              <w:bottom w:val="nil"/>
              <w:right w:val="nil"/>
            </w:tcBorders>
            <w:shd w:val="clear" w:color="auto" w:fill="auto"/>
            <w:noWrap/>
            <w:hideMark/>
          </w:tcPr>
          <w:p w14:paraId="6322156C" w14:textId="77777777" w:rsidR="006816D9" w:rsidRPr="00C16B21" w:rsidRDefault="006816D9" w:rsidP="006816D9">
            <w:pPr>
              <w:rPr>
                <w:rFonts w:cstheme="minorHAnsi"/>
                <w:sz w:val="20"/>
                <w:szCs w:val="20"/>
              </w:rPr>
            </w:pPr>
            <w:r w:rsidRPr="00C16B21">
              <w:rPr>
                <w:rFonts w:cstheme="minorHAnsi"/>
                <w:sz w:val="20"/>
                <w:szCs w:val="20"/>
              </w:rPr>
              <w:t>Administrator</w:t>
            </w:r>
          </w:p>
        </w:tc>
        <w:tc>
          <w:tcPr>
            <w:tcW w:w="272" w:type="dxa"/>
            <w:tcBorders>
              <w:top w:val="nil"/>
              <w:left w:val="nil"/>
              <w:bottom w:val="nil"/>
              <w:right w:val="nil"/>
            </w:tcBorders>
            <w:shd w:val="clear" w:color="auto" w:fill="auto"/>
            <w:noWrap/>
            <w:hideMark/>
          </w:tcPr>
          <w:p w14:paraId="2D9CC161"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71B3645A" w14:textId="6F2935F2" w:rsidR="006816D9" w:rsidRPr="00C16B21" w:rsidRDefault="006816D9" w:rsidP="006816D9">
            <w:pPr>
              <w:jc w:val="right"/>
              <w:rPr>
                <w:rFonts w:cstheme="minorHAnsi"/>
                <w:color w:val="000000"/>
                <w:sz w:val="20"/>
                <w:szCs w:val="20"/>
              </w:rPr>
            </w:pPr>
            <w:r w:rsidRPr="00C16B21">
              <w:rPr>
                <w:rFonts w:cstheme="minorHAnsi"/>
                <w:sz w:val="20"/>
                <w:szCs w:val="20"/>
              </w:rPr>
              <w:t>362</w:t>
            </w:r>
          </w:p>
        </w:tc>
        <w:tc>
          <w:tcPr>
            <w:tcW w:w="244" w:type="dxa"/>
            <w:tcBorders>
              <w:top w:val="nil"/>
              <w:left w:val="nil"/>
              <w:bottom w:val="nil"/>
              <w:right w:val="nil"/>
            </w:tcBorders>
            <w:shd w:val="clear" w:color="auto" w:fill="auto"/>
            <w:noWrap/>
            <w:vAlign w:val="center"/>
            <w:hideMark/>
          </w:tcPr>
          <w:p w14:paraId="0A1DC0CB"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3279D508" w14:textId="433ECF57" w:rsidR="006816D9" w:rsidRPr="00C16B21" w:rsidRDefault="006816D9" w:rsidP="006816D9">
            <w:pPr>
              <w:jc w:val="right"/>
              <w:rPr>
                <w:rFonts w:cstheme="minorHAnsi"/>
                <w:color w:val="000000"/>
                <w:sz w:val="20"/>
                <w:szCs w:val="20"/>
              </w:rPr>
            </w:pPr>
            <w:r w:rsidRPr="00C16B21">
              <w:rPr>
                <w:rFonts w:cstheme="minorHAnsi"/>
                <w:sz w:val="20"/>
                <w:szCs w:val="20"/>
              </w:rPr>
              <w:t>255</w:t>
            </w:r>
          </w:p>
        </w:tc>
        <w:tc>
          <w:tcPr>
            <w:tcW w:w="339" w:type="dxa"/>
            <w:tcBorders>
              <w:top w:val="nil"/>
              <w:left w:val="nil"/>
              <w:bottom w:val="nil"/>
              <w:right w:val="nil"/>
            </w:tcBorders>
            <w:shd w:val="clear" w:color="auto" w:fill="auto"/>
            <w:noWrap/>
            <w:vAlign w:val="center"/>
            <w:hideMark/>
          </w:tcPr>
          <w:p w14:paraId="06EE70F9"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0470A480" w14:textId="207153C0"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70638422"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34D1110D" w14:textId="7B9A9AA3" w:rsidR="006816D9" w:rsidRPr="00C16B21" w:rsidRDefault="006816D9" w:rsidP="006816D9">
            <w:pPr>
              <w:jc w:val="right"/>
              <w:rPr>
                <w:rFonts w:cstheme="minorHAnsi"/>
                <w:color w:val="000000"/>
                <w:sz w:val="20"/>
                <w:szCs w:val="20"/>
              </w:rPr>
            </w:pPr>
            <w:r w:rsidRPr="00C16B21">
              <w:rPr>
                <w:rFonts w:cstheme="minorHAnsi"/>
                <w:sz w:val="20"/>
                <w:szCs w:val="20"/>
              </w:rPr>
              <w:t>480%</w:t>
            </w:r>
          </w:p>
        </w:tc>
        <w:tc>
          <w:tcPr>
            <w:tcW w:w="244" w:type="dxa"/>
            <w:tcBorders>
              <w:top w:val="nil"/>
              <w:left w:val="nil"/>
              <w:bottom w:val="nil"/>
              <w:right w:val="nil"/>
            </w:tcBorders>
            <w:shd w:val="clear" w:color="auto" w:fill="auto"/>
            <w:noWrap/>
            <w:vAlign w:val="center"/>
            <w:hideMark/>
          </w:tcPr>
          <w:p w14:paraId="5387ED93"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20B1EFAE" w14:textId="02CDB591" w:rsidR="006816D9" w:rsidRPr="00C16B21" w:rsidRDefault="006816D9" w:rsidP="006816D9">
            <w:pPr>
              <w:jc w:val="right"/>
              <w:rPr>
                <w:rFonts w:cstheme="minorHAnsi"/>
                <w:color w:val="000000"/>
                <w:sz w:val="20"/>
                <w:szCs w:val="20"/>
              </w:rPr>
            </w:pPr>
            <w:r w:rsidRPr="00C16B21">
              <w:rPr>
                <w:rFonts w:cstheme="minorHAnsi"/>
                <w:sz w:val="20"/>
                <w:szCs w:val="20"/>
              </w:rPr>
              <w:t>39%</w:t>
            </w:r>
          </w:p>
        </w:tc>
      </w:tr>
      <w:tr w:rsidR="00C360BD" w:rsidRPr="00C16B21" w14:paraId="4C9618CB" w14:textId="77777777" w:rsidTr="00C95271">
        <w:trPr>
          <w:trHeight w:val="264"/>
        </w:trPr>
        <w:tc>
          <w:tcPr>
            <w:tcW w:w="2340" w:type="dxa"/>
            <w:tcBorders>
              <w:top w:val="nil"/>
              <w:left w:val="nil"/>
              <w:bottom w:val="nil"/>
              <w:right w:val="nil"/>
            </w:tcBorders>
            <w:shd w:val="clear" w:color="auto" w:fill="auto"/>
            <w:noWrap/>
            <w:hideMark/>
          </w:tcPr>
          <w:p w14:paraId="14CB7AF9" w14:textId="77777777" w:rsidR="006816D9" w:rsidRPr="00C16B21" w:rsidRDefault="006816D9" w:rsidP="006816D9">
            <w:pPr>
              <w:rPr>
                <w:rFonts w:cstheme="minorHAnsi"/>
                <w:sz w:val="20"/>
                <w:szCs w:val="20"/>
              </w:rPr>
            </w:pPr>
            <w:r w:rsidRPr="00C16B21">
              <w:rPr>
                <w:rFonts w:cstheme="minorHAnsi"/>
                <w:sz w:val="20"/>
                <w:szCs w:val="20"/>
              </w:rPr>
              <w:t>Business Office</w:t>
            </w:r>
          </w:p>
        </w:tc>
        <w:tc>
          <w:tcPr>
            <w:tcW w:w="272" w:type="dxa"/>
            <w:tcBorders>
              <w:top w:val="nil"/>
              <w:left w:val="nil"/>
              <w:bottom w:val="nil"/>
              <w:right w:val="nil"/>
            </w:tcBorders>
            <w:shd w:val="clear" w:color="auto" w:fill="auto"/>
            <w:noWrap/>
            <w:hideMark/>
          </w:tcPr>
          <w:p w14:paraId="5D396238"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7D79EE48" w14:textId="05D917B5" w:rsidR="006816D9" w:rsidRPr="00C16B21" w:rsidRDefault="006816D9" w:rsidP="006816D9">
            <w:pPr>
              <w:jc w:val="right"/>
              <w:rPr>
                <w:rFonts w:cstheme="minorHAnsi"/>
                <w:color w:val="000000"/>
                <w:sz w:val="20"/>
                <w:szCs w:val="20"/>
              </w:rPr>
            </w:pPr>
            <w:r w:rsidRPr="00C16B21">
              <w:rPr>
                <w:rFonts w:cstheme="minorHAnsi"/>
                <w:sz w:val="20"/>
                <w:szCs w:val="20"/>
              </w:rPr>
              <w:t>375</w:t>
            </w:r>
          </w:p>
        </w:tc>
        <w:tc>
          <w:tcPr>
            <w:tcW w:w="244" w:type="dxa"/>
            <w:tcBorders>
              <w:top w:val="nil"/>
              <w:left w:val="nil"/>
              <w:bottom w:val="nil"/>
              <w:right w:val="nil"/>
            </w:tcBorders>
            <w:shd w:val="clear" w:color="auto" w:fill="auto"/>
            <w:noWrap/>
            <w:vAlign w:val="center"/>
            <w:hideMark/>
          </w:tcPr>
          <w:p w14:paraId="49B74E98"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184F0299" w14:textId="67ED7E7D" w:rsidR="006816D9" w:rsidRPr="00C16B21" w:rsidRDefault="006816D9" w:rsidP="006816D9">
            <w:pPr>
              <w:jc w:val="right"/>
              <w:rPr>
                <w:rFonts w:cstheme="minorHAnsi"/>
                <w:color w:val="000000"/>
                <w:sz w:val="20"/>
                <w:szCs w:val="20"/>
              </w:rPr>
            </w:pPr>
            <w:r w:rsidRPr="00C16B21">
              <w:rPr>
                <w:rFonts w:cstheme="minorHAnsi"/>
                <w:sz w:val="20"/>
                <w:szCs w:val="20"/>
              </w:rPr>
              <w:t>201</w:t>
            </w:r>
          </w:p>
        </w:tc>
        <w:tc>
          <w:tcPr>
            <w:tcW w:w="339" w:type="dxa"/>
            <w:tcBorders>
              <w:top w:val="nil"/>
              <w:left w:val="nil"/>
              <w:bottom w:val="nil"/>
              <w:right w:val="nil"/>
            </w:tcBorders>
            <w:shd w:val="clear" w:color="auto" w:fill="auto"/>
            <w:noWrap/>
            <w:vAlign w:val="center"/>
            <w:hideMark/>
          </w:tcPr>
          <w:p w14:paraId="2A237835"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2DC74DD1" w14:textId="335D4BB9"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5201061E"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0C5499C6" w14:textId="190CFF3F" w:rsidR="006816D9" w:rsidRPr="00C16B21" w:rsidRDefault="006816D9" w:rsidP="006816D9">
            <w:pPr>
              <w:jc w:val="right"/>
              <w:rPr>
                <w:rFonts w:cstheme="minorHAnsi"/>
                <w:color w:val="000000"/>
                <w:sz w:val="20"/>
                <w:szCs w:val="20"/>
              </w:rPr>
            </w:pPr>
            <w:r w:rsidRPr="00C16B21">
              <w:rPr>
                <w:rFonts w:cstheme="minorHAnsi"/>
                <w:sz w:val="20"/>
                <w:szCs w:val="20"/>
              </w:rPr>
              <w:t>600%</w:t>
            </w:r>
          </w:p>
        </w:tc>
        <w:tc>
          <w:tcPr>
            <w:tcW w:w="244" w:type="dxa"/>
            <w:tcBorders>
              <w:top w:val="nil"/>
              <w:left w:val="nil"/>
              <w:bottom w:val="nil"/>
              <w:right w:val="nil"/>
            </w:tcBorders>
            <w:shd w:val="clear" w:color="auto" w:fill="auto"/>
            <w:noWrap/>
            <w:vAlign w:val="center"/>
            <w:hideMark/>
          </w:tcPr>
          <w:p w14:paraId="249BF17C"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0D8BF080" w14:textId="31EFA71E" w:rsidR="006816D9" w:rsidRPr="00C16B21" w:rsidRDefault="006816D9" w:rsidP="006816D9">
            <w:pPr>
              <w:jc w:val="right"/>
              <w:rPr>
                <w:rFonts w:cstheme="minorHAnsi"/>
                <w:color w:val="000000"/>
                <w:sz w:val="20"/>
                <w:szCs w:val="20"/>
              </w:rPr>
            </w:pPr>
            <w:r w:rsidRPr="00C16B21">
              <w:rPr>
                <w:rFonts w:cstheme="minorHAnsi"/>
                <w:sz w:val="20"/>
                <w:szCs w:val="20"/>
              </w:rPr>
              <w:t>41%</w:t>
            </w:r>
          </w:p>
        </w:tc>
      </w:tr>
      <w:tr w:rsidR="00C360BD" w:rsidRPr="00C16B21" w14:paraId="527F316D" w14:textId="77777777" w:rsidTr="00C95271">
        <w:trPr>
          <w:trHeight w:val="264"/>
        </w:trPr>
        <w:tc>
          <w:tcPr>
            <w:tcW w:w="2340" w:type="dxa"/>
            <w:tcBorders>
              <w:top w:val="nil"/>
              <w:left w:val="nil"/>
              <w:bottom w:val="nil"/>
              <w:right w:val="nil"/>
            </w:tcBorders>
            <w:shd w:val="clear" w:color="auto" w:fill="auto"/>
            <w:noWrap/>
            <w:hideMark/>
          </w:tcPr>
          <w:p w14:paraId="354209B9" w14:textId="77777777" w:rsidR="006816D9" w:rsidRPr="00C16B21" w:rsidRDefault="006816D9" w:rsidP="006816D9">
            <w:pPr>
              <w:rPr>
                <w:rFonts w:cstheme="minorHAnsi"/>
                <w:sz w:val="20"/>
                <w:szCs w:val="20"/>
              </w:rPr>
            </w:pPr>
            <w:r w:rsidRPr="00C16B21">
              <w:rPr>
                <w:rFonts w:cstheme="minorHAnsi"/>
                <w:sz w:val="20"/>
                <w:szCs w:val="20"/>
              </w:rPr>
              <w:t>Advertising &amp; Marketing</w:t>
            </w:r>
          </w:p>
        </w:tc>
        <w:tc>
          <w:tcPr>
            <w:tcW w:w="272" w:type="dxa"/>
            <w:tcBorders>
              <w:top w:val="nil"/>
              <w:left w:val="nil"/>
              <w:bottom w:val="nil"/>
              <w:right w:val="nil"/>
            </w:tcBorders>
            <w:shd w:val="clear" w:color="auto" w:fill="auto"/>
            <w:noWrap/>
            <w:hideMark/>
          </w:tcPr>
          <w:p w14:paraId="417BE037"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485567EF" w14:textId="68B7BA51" w:rsidR="006816D9" w:rsidRPr="00C16B21" w:rsidRDefault="006816D9" w:rsidP="006816D9">
            <w:pPr>
              <w:jc w:val="right"/>
              <w:rPr>
                <w:rFonts w:cstheme="minorHAnsi"/>
                <w:color w:val="000000"/>
                <w:sz w:val="20"/>
                <w:szCs w:val="20"/>
              </w:rPr>
            </w:pPr>
            <w:r w:rsidRPr="00C16B21">
              <w:rPr>
                <w:rFonts w:cstheme="minorHAnsi"/>
                <w:sz w:val="20"/>
                <w:szCs w:val="20"/>
              </w:rPr>
              <w:t>59</w:t>
            </w:r>
          </w:p>
        </w:tc>
        <w:tc>
          <w:tcPr>
            <w:tcW w:w="244" w:type="dxa"/>
            <w:tcBorders>
              <w:top w:val="nil"/>
              <w:left w:val="nil"/>
              <w:bottom w:val="nil"/>
              <w:right w:val="nil"/>
            </w:tcBorders>
            <w:shd w:val="clear" w:color="auto" w:fill="auto"/>
            <w:noWrap/>
            <w:vAlign w:val="center"/>
            <w:hideMark/>
          </w:tcPr>
          <w:p w14:paraId="0F812062"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67C3F9EF" w14:textId="1A19B62C" w:rsidR="006816D9" w:rsidRPr="00C16B21" w:rsidRDefault="006816D9" w:rsidP="006816D9">
            <w:pPr>
              <w:jc w:val="right"/>
              <w:rPr>
                <w:rFonts w:cstheme="minorHAnsi"/>
                <w:color w:val="000000"/>
                <w:sz w:val="20"/>
                <w:szCs w:val="20"/>
              </w:rPr>
            </w:pPr>
            <w:r w:rsidRPr="00C16B21">
              <w:rPr>
                <w:rFonts w:cstheme="minorHAnsi"/>
                <w:sz w:val="20"/>
                <w:szCs w:val="20"/>
              </w:rPr>
              <w:t>41</w:t>
            </w:r>
          </w:p>
        </w:tc>
        <w:tc>
          <w:tcPr>
            <w:tcW w:w="339" w:type="dxa"/>
            <w:tcBorders>
              <w:top w:val="nil"/>
              <w:left w:val="nil"/>
              <w:bottom w:val="nil"/>
              <w:right w:val="nil"/>
            </w:tcBorders>
            <w:shd w:val="clear" w:color="auto" w:fill="auto"/>
            <w:noWrap/>
            <w:vAlign w:val="center"/>
            <w:hideMark/>
          </w:tcPr>
          <w:p w14:paraId="645837B7"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275E44EB" w14:textId="277970D4"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6686B240"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58713B02" w14:textId="408A85BB" w:rsidR="006816D9" w:rsidRPr="00C16B21" w:rsidRDefault="006816D9" w:rsidP="006816D9">
            <w:pPr>
              <w:jc w:val="right"/>
              <w:rPr>
                <w:rFonts w:cstheme="minorHAnsi"/>
                <w:color w:val="000000"/>
                <w:sz w:val="20"/>
                <w:szCs w:val="20"/>
              </w:rPr>
            </w:pPr>
            <w:r w:rsidRPr="00C16B21">
              <w:rPr>
                <w:rFonts w:cstheme="minorHAnsi"/>
                <w:sz w:val="20"/>
                <w:szCs w:val="20"/>
              </w:rPr>
              <w:t>1200%</w:t>
            </w:r>
          </w:p>
        </w:tc>
        <w:tc>
          <w:tcPr>
            <w:tcW w:w="244" w:type="dxa"/>
            <w:tcBorders>
              <w:top w:val="nil"/>
              <w:left w:val="nil"/>
              <w:bottom w:val="nil"/>
              <w:right w:val="nil"/>
            </w:tcBorders>
            <w:shd w:val="clear" w:color="auto" w:fill="auto"/>
            <w:noWrap/>
            <w:vAlign w:val="center"/>
            <w:hideMark/>
          </w:tcPr>
          <w:p w14:paraId="0AF19BF0"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1F8025A" w14:textId="3D57B9B9" w:rsidR="006816D9" w:rsidRPr="00C16B21" w:rsidRDefault="006816D9" w:rsidP="006816D9">
            <w:pPr>
              <w:jc w:val="right"/>
              <w:rPr>
                <w:rFonts w:cstheme="minorHAnsi"/>
                <w:color w:val="000000"/>
                <w:sz w:val="20"/>
                <w:szCs w:val="20"/>
              </w:rPr>
            </w:pPr>
            <w:r w:rsidRPr="00C16B21">
              <w:rPr>
                <w:rFonts w:cstheme="minorHAnsi"/>
                <w:sz w:val="20"/>
                <w:szCs w:val="20"/>
              </w:rPr>
              <w:t>13%</w:t>
            </w:r>
          </w:p>
        </w:tc>
      </w:tr>
      <w:tr w:rsidR="00C360BD" w:rsidRPr="00C16B21" w14:paraId="3A699EC9" w14:textId="77777777" w:rsidTr="00C95271">
        <w:trPr>
          <w:trHeight w:val="264"/>
        </w:trPr>
        <w:tc>
          <w:tcPr>
            <w:tcW w:w="2340" w:type="dxa"/>
            <w:tcBorders>
              <w:top w:val="nil"/>
              <w:left w:val="nil"/>
              <w:bottom w:val="nil"/>
              <w:right w:val="nil"/>
            </w:tcBorders>
            <w:shd w:val="clear" w:color="auto" w:fill="auto"/>
            <w:noWrap/>
            <w:hideMark/>
          </w:tcPr>
          <w:p w14:paraId="749810D0" w14:textId="77777777" w:rsidR="006816D9" w:rsidRPr="00C16B21" w:rsidRDefault="006816D9" w:rsidP="006816D9">
            <w:pPr>
              <w:rPr>
                <w:rFonts w:cstheme="minorHAnsi"/>
                <w:sz w:val="20"/>
                <w:szCs w:val="20"/>
              </w:rPr>
            </w:pPr>
            <w:r w:rsidRPr="00C16B21">
              <w:rPr>
                <w:rFonts w:cstheme="minorHAnsi"/>
                <w:sz w:val="20"/>
                <w:szCs w:val="20"/>
              </w:rPr>
              <w:t>Laundry</w:t>
            </w:r>
          </w:p>
        </w:tc>
        <w:tc>
          <w:tcPr>
            <w:tcW w:w="272" w:type="dxa"/>
            <w:tcBorders>
              <w:top w:val="nil"/>
              <w:left w:val="nil"/>
              <w:bottom w:val="nil"/>
              <w:right w:val="nil"/>
            </w:tcBorders>
            <w:shd w:val="clear" w:color="auto" w:fill="auto"/>
            <w:noWrap/>
            <w:hideMark/>
          </w:tcPr>
          <w:p w14:paraId="08CA0330"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48E8F339" w14:textId="5122B220" w:rsidR="006816D9" w:rsidRPr="00C16B21" w:rsidRDefault="006816D9" w:rsidP="006816D9">
            <w:pPr>
              <w:jc w:val="right"/>
              <w:rPr>
                <w:rFonts w:cstheme="minorHAnsi"/>
                <w:color w:val="000000"/>
                <w:sz w:val="20"/>
                <w:szCs w:val="20"/>
              </w:rPr>
            </w:pPr>
            <w:r w:rsidRPr="00C16B21">
              <w:rPr>
                <w:rFonts w:cstheme="minorHAnsi"/>
                <w:sz w:val="20"/>
                <w:szCs w:val="20"/>
              </w:rPr>
              <w:t>295</w:t>
            </w:r>
          </w:p>
        </w:tc>
        <w:tc>
          <w:tcPr>
            <w:tcW w:w="244" w:type="dxa"/>
            <w:tcBorders>
              <w:top w:val="nil"/>
              <w:left w:val="nil"/>
              <w:bottom w:val="nil"/>
              <w:right w:val="nil"/>
            </w:tcBorders>
            <w:shd w:val="clear" w:color="auto" w:fill="auto"/>
            <w:noWrap/>
            <w:vAlign w:val="center"/>
            <w:hideMark/>
          </w:tcPr>
          <w:p w14:paraId="2BC7A0AF"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246C1E49" w14:textId="1188C8C6" w:rsidR="006816D9" w:rsidRPr="00C16B21" w:rsidRDefault="006816D9" w:rsidP="006816D9">
            <w:pPr>
              <w:jc w:val="right"/>
              <w:rPr>
                <w:rFonts w:cstheme="minorHAnsi"/>
                <w:color w:val="000000"/>
                <w:sz w:val="20"/>
                <w:szCs w:val="20"/>
              </w:rPr>
            </w:pPr>
            <w:r w:rsidRPr="00C16B21">
              <w:rPr>
                <w:rFonts w:cstheme="minorHAnsi"/>
                <w:sz w:val="20"/>
                <w:szCs w:val="20"/>
              </w:rPr>
              <w:t>165</w:t>
            </w:r>
          </w:p>
        </w:tc>
        <w:tc>
          <w:tcPr>
            <w:tcW w:w="339" w:type="dxa"/>
            <w:tcBorders>
              <w:top w:val="nil"/>
              <w:left w:val="nil"/>
              <w:bottom w:val="nil"/>
              <w:right w:val="nil"/>
            </w:tcBorders>
            <w:shd w:val="clear" w:color="auto" w:fill="auto"/>
            <w:noWrap/>
            <w:vAlign w:val="center"/>
            <w:hideMark/>
          </w:tcPr>
          <w:p w14:paraId="62D29FA6"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454387EF" w14:textId="4BCF680C"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4AC2B37D"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2A6CB02F" w14:textId="386112F6" w:rsidR="006816D9" w:rsidRPr="00C16B21" w:rsidRDefault="006816D9" w:rsidP="006816D9">
            <w:pPr>
              <w:jc w:val="right"/>
              <w:rPr>
                <w:rFonts w:cstheme="minorHAnsi"/>
                <w:color w:val="000000"/>
                <w:sz w:val="20"/>
                <w:szCs w:val="20"/>
              </w:rPr>
            </w:pPr>
            <w:r w:rsidRPr="00C16B21">
              <w:rPr>
                <w:rFonts w:cstheme="minorHAnsi"/>
                <w:sz w:val="20"/>
                <w:szCs w:val="20"/>
              </w:rPr>
              <w:t>1200%</w:t>
            </w:r>
          </w:p>
        </w:tc>
        <w:tc>
          <w:tcPr>
            <w:tcW w:w="244" w:type="dxa"/>
            <w:tcBorders>
              <w:top w:val="nil"/>
              <w:left w:val="nil"/>
              <w:bottom w:val="nil"/>
              <w:right w:val="nil"/>
            </w:tcBorders>
            <w:shd w:val="clear" w:color="auto" w:fill="auto"/>
            <w:noWrap/>
            <w:vAlign w:val="center"/>
            <w:hideMark/>
          </w:tcPr>
          <w:p w14:paraId="26AFB286"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3D60820A" w14:textId="746956A3" w:rsidR="006816D9" w:rsidRPr="00C16B21" w:rsidRDefault="006816D9" w:rsidP="006816D9">
            <w:pPr>
              <w:jc w:val="right"/>
              <w:rPr>
                <w:rFonts w:cstheme="minorHAnsi"/>
                <w:color w:val="000000"/>
                <w:sz w:val="20"/>
                <w:szCs w:val="20"/>
              </w:rPr>
            </w:pPr>
            <w:r w:rsidRPr="00C16B21">
              <w:rPr>
                <w:rFonts w:cstheme="minorHAnsi"/>
                <w:sz w:val="20"/>
                <w:szCs w:val="20"/>
              </w:rPr>
              <w:t>62%</w:t>
            </w:r>
          </w:p>
        </w:tc>
      </w:tr>
      <w:tr w:rsidR="00C360BD" w:rsidRPr="00C16B21" w14:paraId="79A0B816" w14:textId="77777777" w:rsidTr="00C95271">
        <w:trPr>
          <w:trHeight w:val="264"/>
        </w:trPr>
        <w:tc>
          <w:tcPr>
            <w:tcW w:w="2340" w:type="dxa"/>
            <w:tcBorders>
              <w:top w:val="nil"/>
              <w:left w:val="nil"/>
              <w:bottom w:val="nil"/>
              <w:right w:val="nil"/>
            </w:tcBorders>
            <w:shd w:val="clear" w:color="auto" w:fill="auto"/>
            <w:noWrap/>
            <w:hideMark/>
          </w:tcPr>
          <w:p w14:paraId="00FD671B" w14:textId="77777777" w:rsidR="006816D9" w:rsidRPr="00C16B21" w:rsidRDefault="006816D9" w:rsidP="006816D9">
            <w:pPr>
              <w:rPr>
                <w:rFonts w:cstheme="minorHAnsi"/>
                <w:sz w:val="20"/>
                <w:szCs w:val="20"/>
              </w:rPr>
            </w:pPr>
            <w:r w:rsidRPr="00C16B21">
              <w:rPr>
                <w:rFonts w:cstheme="minorHAnsi"/>
                <w:sz w:val="20"/>
                <w:szCs w:val="20"/>
              </w:rPr>
              <w:t>Housekeeping</w:t>
            </w:r>
          </w:p>
        </w:tc>
        <w:tc>
          <w:tcPr>
            <w:tcW w:w="272" w:type="dxa"/>
            <w:tcBorders>
              <w:top w:val="nil"/>
              <w:left w:val="nil"/>
              <w:bottom w:val="nil"/>
              <w:right w:val="nil"/>
            </w:tcBorders>
            <w:shd w:val="clear" w:color="auto" w:fill="auto"/>
            <w:noWrap/>
            <w:hideMark/>
          </w:tcPr>
          <w:p w14:paraId="1469215F"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2031F396" w14:textId="2F70D11C" w:rsidR="006816D9" w:rsidRPr="00C16B21" w:rsidRDefault="006816D9" w:rsidP="006816D9">
            <w:pPr>
              <w:jc w:val="right"/>
              <w:rPr>
                <w:rFonts w:cstheme="minorHAnsi"/>
                <w:color w:val="000000"/>
                <w:sz w:val="20"/>
                <w:szCs w:val="20"/>
              </w:rPr>
            </w:pPr>
            <w:r w:rsidRPr="00C16B21">
              <w:rPr>
                <w:rFonts w:cstheme="minorHAnsi"/>
                <w:sz w:val="20"/>
                <w:szCs w:val="20"/>
              </w:rPr>
              <w:t>360</w:t>
            </w:r>
          </w:p>
        </w:tc>
        <w:tc>
          <w:tcPr>
            <w:tcW w:w="244" w:type="dxa"/>
            <w:tcBorders>
              <w:top w:val="nil"/>
              <w:left w:val="nil"/>
              <w:bottom w:val="nil"/>
              <w:right w:val="nil"/>
            </w:tcBorders>
            <w:shd w:val="clear" w:color="auto" w:fill="auto"/>
            <w:noWrap/>
            <w:vAlign w:val="center"/>
            <w:hideMark/>
          </w:tcPr>
          <w:p w14:paraId="375A77B4"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24AF0B0C" w14:textId="3F87A5D6" w:rsidR="006816D9" w:rsidRPr="00C16B21" w:rsidRDefault="006816D9" w:rsidP="006816D9">
            <w:pPr>
              <w:jc w:val="right"/>
              <w:rPr>
                <w:rFonts w:cstheme="minorHAnsi"/>
                <w:color w:val="000000"/>
                <w:sz w:val="20"/>
                <w:szCs w:val="20"/>
              </w:rPr>
            </w:pPr>
            <w:r w:rsidRPr="00C16B21">
              <w:rPr>
                <w:rFonts w:cstheme="minorHAnsi"/>
                <w:sz w:val="20"/>
                <w:szCs w:val="20"/>
              </w:rPr>
              <w:t>60</w:t>
            </w:r>
          </w:p>
        </w:tc>
        <w:tc>
          <w:tcPr>
            <w:tcW w:w="339" w:type="dxa"/>
            <w:tcBorders>
              <w:top w:val="nil"/>
              <w:left w:val="nil"/>
              <w:bottom w:val="nil"/>
              <w:right w:val="nil"/>
            </w:tcBorders>
            <w:shd w:val="clear" w:color="auto" w:fill="auto"/>
            <w:noWrap/>
            <w:vAlign w:val="center"/>
            <w:hideMark/>
          </w:tcPr>
          <w:p w14:paraId="6A4794A3"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571E23C7" w14:textId="58F3747A"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3A4F7F15"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16CB10CA" w14:textId="3900693D" w:rsidR="006816D9" w:rsidRPr="00C16B21" w:rsidRDefault="006816D9" w:rsidP="006816D9">
            <w:pPr>
              <w:jc w:val="right"/>
              <w:rPr>
                <w:rFonts w:cstheme="minorHAnsi"/>
                <w:color w:val="000000"/>
                <w:sz w:val="20"/>
                <w:szCs w:val="20"/>
              </w:rPr>
            </w:pPr>
            <w:r w:rsidRPr="00C16B21">
              <w:rPr>
                <w:rFonts w:cstheme="minorHAnsi"/>
                <w:sz w:val="20"/>
                <w:szCs w:val="20"/>
              </w:rPr>
              <w:t>2000%</w:t>
            </w:r>
          </w:p>
        </w:tc>
        <w:tc>
          <w:tcPr>
            <w:tcW w:w="244" w:type="dxa"/>
            <w:tcBorders>
              <w:top w:val="nil"/>
              <w:left w:val="nil"/>
              <w:bottom w:val="nil"/>
              <w:right w:val="nil"/>
            </w:tcBorders>
            <w:shd w:val="clear" w:color="auto" w:fill="auto"/>
            <w:noWrap/>
            <w:vAlign w:val="center"/>
            <w:hideMark/>
          </w:tcPr>
          <w:p w14:paraId="074FC5CA"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1A6396E6" w14:textId="5C43CBF6" w:rsidR="006816D9" w:rsidRPr="00C16B21" w:rsidRDefault="006816D9" w:rsidP="006816D9">
            <w:pPr>
              <w:jc w:val="right"/>
              <w:rPr>
                <w:rFonts w:cstheme="minorHAnsi"/>
                <w:color w:val="000000"/>
                <w:sz w:val="20"/>
                <w:szCs w:val="20"/>
              </w:rPr>
            </w:pPr>
            <w:r w:rsidRPr="00C16B21">
              <w:rPr>
                <w:rFonts w:cstheme="minorHAnsi"/>
                <w:sz w:val="20"/>
                <w:szCs w:val="20"/>
              </w:rPr>
              <w:t>92%</w:t>
            </w:r>
          </w:p>
        </w:tc>
      </w:tr>
      <w:tr w:rsidR="00C360BD" w:rsidRPr="00C16B21" w14:paraId="4370DCCC" w14:textId="77777777" w:rsidTr="00C95271">
        <w:trPr>
          <w:trHeight w:val="264"/>
        </w:trPr>
        <w:tc>
          <w:tcPr>
            <w:tcW w:w="2340" w:type="dxa"/>
            <w:tcBorders>
              <w:top w:val="nil"/>
              <w:left w:val="nil"/>
              <w:bottom w:val="nil"/>
              <w:right w:val="nil"/>
            </w:tcBorders>
            <w:shd w:val="clear" w:color="auto" w:fill="auto"/>
            <w:noWrap/>
            <w:hideMark/>
          </w:tcPr>
          <w:p w14:paraId="25C32F96" w14:textId="77777777" w:rsidR="006816D9" w:rsidRPr="00C16B21" w:rsidRDefault="006816D9" w:rsidP="006816D9">
            <w:pPr>
              <w:rPr>
                <w:rFonts w:cstheme="minorHAnsi"/>
                <w:sz w:val="20"/>
                <w:szCs w:val="20"/>
              </w:rPr>
            </w:pPr>
            <w:r w:rsidRPr="00C16B21">
              <w:rPr>
                <w:rFonts w:cstheme="minorHAnsi"/>
                <w:sz w:val="20"/>
                <w:szCs w:val="20"/>
              </w:rPr>
              <w:t>Maintenance</w:t>
            </w:r>
          </w:p>
        </w:tc>
        <w:tc>
          <w:tcPr>
            <w:tcW w:w="272" w:type="dxa"/>
            <w:tcBorders>
              <w:top w:val="nil"/>
              <w:left w:val="nil"/>
              <w:bottom w:val="nil"/>
              <w:right w:val="nil"/>
            </w:tcBorders>
            <w:shd w:val="clear" w:color="auto" w:fill="auto"/>
            <w:noWrap/>
            <w:hideMark/>
          </w:tcPr>
          <w:p w14:paraId="4C055041"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02E4A163" w14:textId="6F160EB6" w:rsidR="006816D9" w:rsidRPr="00C16B21" w:rsidRDefault="006816D9" w:rsidP="006816D9">
            <w:pPr>
              <w:jc w:val="right"/>
              <w:rPr>
                <w:rFonts w:cstheme="minorHAnsi"/>
                <w:color w:val="000000"/>
                <w:sz w:val="20"/>
                <w:szCs w:val="20"/>
              </w:rPr>
            </w:pPr>
            <w:r w:rsidRPr="00C16B21">
              <w:rPr>
                <w:rFonts w:cstheme="minorHAnsi"/>
                <w:sz w:val="20"/>
                <w:szCs w:val="20"/>
              </w:rPr>
              <w:t>379</w:t>
            </w:r>
          </w:p>
        </w:tc>
        <w:tc>
          <w:tcPr>
            <w:tcW w:w="244" w:type="dxa"/>
            <w:tcBorders>
              <w:top w:val="nil"/>
              <w:left w:val="nil"/>
              <w:bottom w:val="nil"/>
              <w:right w:val="nil"/>
            </w:tcBorders>
            <w:shd w:val="clear" w:color="auto" w:fill="auto"/>
            <w:noWrap/>
            <w:vAlign w:val="center"/>
            <w:hideMark/>
          </w:tcPr>
          <w:p w14:paraId="1810094A"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3A4129D0" w14:textId="463DB696" w:rsidR="006816D9" w:rsidRPr="00C16B21" w:rsidRDefault="006816D9" w:rsidP="006816D9">
            <w:pPr>
              <w:jc w:val="right"/>
              <w:rPr>
                <w:rFonts w:cstheme="minorHAnsi"/>
                <w:color w:val="000000"/>
                <w:sz w:val="20"/>
                <w:szCs w:val="20"/>
              </w:rPr>
            </w:pPr>
            <w:r w:rsidRPr="00C16B21">
              <w:rPr>
                <w:rFonts w:cstheme="minorHAnsi"/>
                <w:sz w:val="20"/>
                <w:szCs w:val="20"/>
              </w:rPr>
              <w:t>203</w:t>
            </w:r>
          </w:p>
        </w:tc>
        <w:tc>
          <w:tcPr>
            <w:tcW w:w="339" w:type="dxa"/>
            <w:tcBorders>
              <w:top w:val="nil"/>
              <w:left w:val="nil"/>
              <w:bottom w:val="nil"/>
              <w:right w:val="nil"/>
            </w:tcBorders>
            <w:shd w:val="clear" w:color="auto" w:fill="auto"/>
            <w:noWrap/>
            <w:vAlign w:val="center"/>
            <w:hideMark/>
          </w:tcPr>
          <w:p w14:paraId="70EDD771"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6F6F03CF" w14:textId="3374ED5D"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10F1FC7C"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2E6FE442" w14:textId="1A031AC8" w:rsidR="006816D9" w:rsidRPr="00C16B21" w:rsidRDefault="006816D9" w:rsidP="006816D9">
            <w:pPr>
              <w:jc w:val="right"/>
              <w:rPr>
                <w:rFonts w:cstheme="minorHAnsi"/>
                <w:color w:val="000000"/>
                <w:sz w:val="20"/>
                <w:szCs w:val="20"/>
              </w:rPr>
            </w:pPr>
            <w:r w:rsidRPr="00C16B21">
              <w:rPr>
                <w:rFonts w:cstheme="minorHAnsi"/>
                <w:sz w:val="20"/>
                <w:szCs w:val="20"/>
              </w:rPr>
              <w:t>900%</w:t>
            </w:r>
          </w:p>
        </w:tc>
        <w:tc>
          <w:tcPr>
            <w:tcW w:w="244" w:type="dxa"/>
            <w:tcBorders>
              <w:top w:val="nil"/>
              <w:left w:val="nil"/>
              <w:bottom w:val="nil"/>
              <w:right w:val="nil"/>
            </w:tcBorders>
            <w:shd w:val="clear" w:color="auto" w:fill="auto"/>
            <w:noWrap/>
            <w:vAlign w:val="center"/>
            <w:hideMark/>
          </w:tcPr>
          <w:p w14:paraId="15948F32"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F46351F" w14:textId="547B11FB" w:rsidR="006816D9" w:rsidRPr="00C16B21" w:rsidRDefault="006816D9" w:rsidP="006816D9">
            <w:pPr>
              <w:jc w:val="right"/>
              <w:rPr>
                <w:rFonts w:cstheme="minorHAnsi"/>
                <w:color w:val="000000"/>
                <w:sz w:val="20"/>
                <w:szCs w:val="20"/>
              </w:rPr>
            </w:pPr>
            <w:r w:rsidRPr="00C16B21">
              <w:rPr>
                <w:rFonts w:cstheme="minorHAnsi"/>
                <w:sz w:val="20"/>
                <w:szCs w:val="20"/>
              </w:rPr>
              <w:t>49%</w:t>
            </w:r>
          </w:p>
        </w:tc>
      </w:tr>
      <w:tr w:rsidR="00C360BD" w:rsidRPr="00C16B21" w14:paraId="72599500" w14:textId="77777777" w:rsidTr="00C95271">
        <w:trPr>
          <w:trHeight w:val="264"/>
        </w:trPr>
        <w:tc>
          <w:tcPr>
            <w:tcW w:w="2340" w:type="dxa"/>
            <w:tcBorders>
              <w:top w:val="nil"/>
              <w:left w:val="nil"/>
              <w:bottom w:val="nil"/>
              <w:right w:val="nil"/>
            </w:tcBorders>
            <w:shd w:val="clear" w:color="auto" w:fill="auto"/>
            <w:noWrap/>
            <w:hideMark/>
          </w:tcPr>
          <w:p w14:paraId="5BD365BC" w14:textId="77777777" w:rsidR="006816D9" w:rsidRPr="00C16B21" w:rsidRDefault="006816D9" w:rsidP="006816D9">
            <w:pPr>
              <w:rPr>
                <w:rFonts w:cstheme="minorHAnsi"/>
                <w:sz w:val="20"/>
                <w:szCs w:val="20"/>
              </w:rPr>
            </w:pPr>
            <w:r w:rsidRPr="00C16B21">
              <w:rPr>
                <w:rFonts w:cstheme="minorHAnsi"/>
                <w:sz w:val="20"/>
                <w:szCs w:val="20"/>
              </w:rPr>
              <w:t>Director of nursing</w:t>
            </w:r>
          </w:p>
        </w:tc>
        <w:tc>
          <w:tcPr>
            <w:tcW w:w="272" w:type="dxa"/>
            <w:tcBorders>
              <w:top w:val="nil"/>
              <w:left w:val="nil"/>
              <w:bottom w:val="nil"/>
              <w:right w:val="nil"/>
            </w:tcBorders>
            <w:shd w:val="clear" w:color="auto" w:fill="auto"/>
            <w:noWrap/>
            <w:hideMark/>
          </w:tcPr>
          <w:p w14:paraId="57F2BF27"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169C1D8D" w14:textId="6244AFE2" w:rsidR="006816D9" w:rsidRPr="00C16B21" w:rsidRDefault="006816D9" w:rsidP="006816D9">
            <w:pPr>
              <w:jc w:val="right"/>
              <w:rPr>
                <w:rFonts w:cstheme="minorHAnsi"/>
                <w:color w:val="000000"/>
                <w:sz w:val="20"/>
                <w:szCs w:val="20"/>
              </w:rPr>
            </w:pPr>
            <w:r w:rsidRPr="00C16B21">
              <w:rPr>
                <w:rFonts w:cstheme="minorHAnsi"/>
                <w:sz w:val="20"/>
                <w:szCs w:val="20"/>
              </w:rPr>
              <w:t>373</w:t>
            </w:r>
          </w:p>
        </w:tc>
        <w:tc>
          <w:tcPr>
            <w:tcW w:w="244" w:type="dxa"/>
            <w:tcBorders>
              <w:top w:val="nil"/>
              <w:left w:val="nil"/>
              <w:bottom w:val="nil"/>
              <w:right w:val="nil"/>
            </w:tcBorders>
            <w:shd w:val="clear" w:color="auto" w:fill="auto"/>
            <w:noWrap/>
            <w:vAlign w:val="center"/>
            <w:hideMark/>
          </w:tcPr>
          <w:p w14:paraId="7E2670A7"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23BCACFB" w14:textId="35025B02" w:rsidR="006816D9" w:rsidRPr="00C16B21" w:rsidRDefault="006816D9" w:rsidP="006816D9">
            <w:pPr>
              <w:jc w:val="right"/>
              <w:rPr>
                <w:rFonts w:cstheme="minorHAnsi"/>
                <w:color w:val="000000"/>
                <w:sz w:val="20"/>
                <w:szCs w:val="20"/>
              </w:rPr>
            </w:pPr>
            <w:r w:rsidRPr="00C16B21">
              <w:rPr>
                <w:rFonts w:cstheme="minorHAnsi"/>
                <w:sz w:val="20"/>
                <w:szCs w:val="20"/>
              </w:rPr>
              <w:t>265</w:t>
            </w:r>
          </w:p>
        </w:tc>
        <w:tc>
          <w:tcPr>
            <w:tcW w:w="339" w:type="dxa"/>
            <w:tcBorders>
              <w:top w:val="nil"/>
              <w:left w:val="nil"/>
              <w:bottom w:val="nil"/>
              <w:right w:val="nil"/>
            </w:tcBorders>
            <w:shd w:val="clear" w:color="auto" w:fill="auto"/>
            <w:noWrap/>
            <w:vAlign w:val="center"/>
            <w:hideMark/>
          </w:tcPr>
          <w:p w14:paraId="1844EBD5"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27180B45" w14:textId="766C549C"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60751514"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06B69741" w14:textId="6BE40E36" w:rsidR="006816D9" w:rsidRPr="00C16B21" w:rsidRDefault="006816D9" w:rsidP="006816D9">
            <w:pPr>
              <w:jc w:val="right"/>
              <w:rPr>
                <w:rFonts w:cstheme="minorHAnsi"/>
                <w:color w:val="000000"/>
                <w:sz w:val="20"/>
                <w:szCs w:val="20"/>
              </w:rPr>
            </w:pPr>
            <w:r w:rsidRPr="00C16B21">
              <w:rPr>
                <w:rFonts w:cstheme="minorHAnsi"/>
                <w:sz w:val="20"/>
                <w:szCs w:val="20"/>
              </w:rPr>
              <w:t>600%</w:t>
            </w:r>
          </w:p>
        </w:tc>
        <w:tc>
          <w:tcPr>
            <w:tcW w:w="244" w:type="dxa"/>
            <w:tcBorders>
              <w:top w:val="nil"/>
              <w:left w:val="nil"/>
              <w:bottom w:val="nil"/>
              <w:right w:val="nil"/>
            </w:tcBorders>
            <w:shd w:val="clear" w:color="auto" w:fill="auto"/>
            <w:noWrap/>
            <w:vAlign w:val="center"/>
            <w:hideMark/>
          </w:tcPr>
          <w:p w14:paraId="25D55D2D"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0564428B" w14:textId="5931AC3D" w:rsidR="006816D9" w:rsidRPr="00C16B21" w:rsidRDefault="006816D9" w:rsidP="006816D9">
            <w:pPr>
              <w:jc w:val="right"/>
              <w:rPr>
                <w:rFonts w:cstheme="minorHAnsi"/>
                <w:color w:val="000000"/>
                <w:sz w:val="20"/>
                <w:szCs w:val="20"/>
              </w:rPr>
            </w:pPr>
            <w:r w:rsidRPr="00C16B21">
              <w:rPr>
                <w:rFonts w:cstheme="minorHAnsi"/>
                <w:sz w:val="20"/>
                <w:szCs w:val="20"/>
              </w:rPr>
              <w:t>42%</w:t>
            </w:r>
          </w:p>
        </w:tc>
      </w:tr>
      <w:tr w:rsidR="00C360BD" w:rsidRPr="00C16B21" w14:paraId="75D0E1C4" w14:textId="77777777" w:rsidTr="00C95271">
        <w:trPr>
          <w:trHeight w:val="264"/>
        </w:trPr>
        <w:tc>
          <w:tcPr>
            <w:tcW w:w="2340" w:type="dxa"/>
            <w:tcBorders>
              <w:top w:val="nil"/>
              <w:left w:val="nil"/>
              <w:bottom w:val="nil"/>
              <w:right w:val="nil"/>
            </w:tcBorders>
            <w:shd w:val="clear" w:color="auto" w:fill="auto"/>
            <w:noWrap/>
            <w:hideMark/>
          </w:tcPr>
          <w:p w14:paraId="71B61E47" w14:textId="77777777" w:rsidR="006816D9" w:rsidRPr="00C16B21" w:rsidRDefault="006816D9" w:rsidP="006816D9">
            <w:pPr>
              <w:rPr>
                <w:rFonts w:cstheme="minorHAnsi"/>
                <w:sz w:val="20"/>
                <w:szCs w:val="20"/>
              </w:rPr>
            </w:pPr>
            <w:r w:rsidRPr="00C16B21">
              <w:rPr>
                <w:rFonts w:cstheme="minorHAnsi"/>
                <w:sz w:val="20"/>
                <w:szCs w:val="20"/>
              </w:rPr>
              <w:t>Administrative nursing</w:t>
            </w:r>
          </w:p>
        </w:tc>
        <w:tc>
          <w:tcPr>
            <w:tcW w:w="272" w:type="dxa"/>
            <w:tcBorders>
              <w:top w:val="nil"/>
              <w:left w:val="nil"/>
              <w:bottom w:val="nil"/>
              <w:right w:val="nil"/>
            </w:tcBorders>
            <w:shd w:val="clear" w:color="auto" w:fill="auto"/>
            <w:noWrap/>
            <w:hideMark/>
          </w:tcPr>
          <w:p w14:paraId="72B47E9A"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1169E10B" w14:textId="5C64C3D4" w:rsidR="006816D9" w:rsidRPr="00C16B21" w:rsidRDefault="006816D9" w:rsidP="006816D9">
            <w:pPr>
              <w:jc w:val="right"/>
              <w:rPr>
                <w:rFonts w:cstheme="minorHAnsi"/>
                <w:color w:val="000000"/>
                <w:sz w:val="20"/>
                <w:szCs w:val="20"/>
              </w:rPr>
            </w:pPr>
            <w:r w:rsidRPr="00C16B21">
              <w:rPr>
                <w:rFonts w:cstheme="minorHAnsi"/>
                <w:sz w:val="20"/>
                <w:szCs w:val="20"/>
              </w:rPr>
              <w:t>259</w:t>
            </w:r>
          </w:p>
        </w:tc>
        <w:tc>
          <w:tcPr>
            <w:tcW w:w="244" w:type="dxa"/>
            <w:tcBorders>
              <w:top w:val="nil"/>
              <w:left w:val="nil"/>
              <w:bottom w:val="nil"/>
              <w:right w:val="nil"/>
            </w:tcBorders>
            <w:shd w:val="clear" w:color="auto" w:fill="auto"/>
            <w:noWrap/>
            <w:vAlign w:val="center"/>
            <w:hideMark/>
          </w:tcPr>
          <w:p w14:paraId="25EB29A8"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49A9D085" w14:textId="23C0EB69" w:rsidR="006816D9" w:rsidRPr="00C16B21" w:rsidRDefault="006816D9" w:rsidP="006816D9">
            <w:pPr>
              <w:jc w:val="right"/>
              <w:rPr>
                <w:rFonts w:cstheme="minorHAnsi"/>
                <w:color w:val="000000"/>
                <w:sz w:val="20"/>
                <w:szCs w:val="20"/>
              </w:rPr>
            </w:pPr>
            <w:r w:rsidRPr="00C16B21">
              <w:rPr>
                <w:rFonts w:cstheme="minorHAnsi"/>
                <w:sz w:val="20"/>
                <w:szCs w:val="20"/>
              </w:rPr>
              <w:t>159</w:t>
            </w:r>
          </w:p>
        </w:tc>
        <w:tc>
          <w:tcPr>
            <w:tcW w:w="339" w:type="dxa"/>
            <w:tcBorders>
              <w:top w:val="nil"/>
              <w:left w:val="nil"/>
              <w:bottom w:val="nil"/>
              <w:right w:val="nil"/>
            </w:tcBorders>
            <w:shd w:val="clear" w:color="auto" w:fill="auto"/>
            <w:noWrap/>
            <w:vAlign w:val="center"/>
            <w:hideMark/>
          </w:tcPr>
          <w:p w14:paraId="12B16AE4"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3B5E67DF" w14:textId="7DFF3F65"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2FC3B4F2"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02018714" w14:textId="16ADC52E" w:rsidR="006816D9" w:rsidRPr="00C16B21" w:rsidRDefault="006816D9" w:rsidP="006816D9">
            <w:pPr>
              <w:jc w:val="right"/>
              <w:rPr>
                <w:rFonts w:cstheme="minorHAnsi"/>
                <w:color w:val="000000"/>
                <w:sz w:val="20"/>
                <w:szCs w:val="20"/>
              </w:rPr>
            </w:pPr>
            <w:r w:rsidRPr="00C16B21">
              <w:rPr>
                <w:rFonts w:cstheme="minorHAnsi"/>
                <w:sz w:val="20"/>
                <w:szCs w:val="20"/>
              </w:rPr>
              <w:t>600%</w:t>
            </w:r>
          </w:p>
        </w:tc>
        <w:tc>
          <w:tcPr>
            <w:tcW w:w="244" w:type="dxa"/>
            <w:tcBorders>
              <w:top w:val="nil"/>
              <w:left w:val="nil"/>
              <w:bottom w:val="nil"/>
              <w:right w:val="nil"/>
            </w:tcBorders>
            <w:shd w:val="clear" w:color="auto" w:fill="auto"/>
            <w:noWrap/>
            <w:vAlign w:val="center"/>
            <w:hideMark/>
          </w:tcPr>
          <w:p w14:paraId="0FA7B19B"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2F5548A6" w14:textId="3F832F1C" w:rsidR="006816D9" w:rsidRPr="00C16B21" w:rsidRDefault="006816D9" w:rsidP="006816D9">
            <w:pPr>
              <w:jc w:val="right"/>
              <w:rPr>
                <w:rFonts w:cstheme="minorHAnsi"/>
                <w:color w:val="000000"/>
                <w:sz w:val="20"/>
                <w:szCs w:val="20"/>
              </w:rPr>
            </w:pPr>
            <w:r w:rsidRPr="00C16B21">
              <w:rPr>
                <w:rFonts w:cstheme="minorHAnsi"/>
                <w:sz w:val="20"/>
                <w:szCs w:val="20"/>
              </w:rPr>
              <w:t>30%</w:t>
            </w:r>
          </w:p>
        </w:tc>
      </w:tr>
      <w:tr w:rsidR="00C360BD" w:rsidRPr="00C16B21" w14:paraId="70937CC3" w14:textId="77777777" w:rsidTr="00C95271">
        <w:trPr>
          <w:trHeight w:val="264"/>
        </w:trPr>
        <w:tc>
          <w:tcPr>
            <w:tcW w:w="2340" w:type="dxa"/>
            <w:tcBorders>
              <w:top w:val="nil"/>
              <w:left w:val="nil"/>
              <w:bottom w:val="nil"/>
              <w:right w:val="nil"/>
            </w:tcBorders>
            <w:shd w:val="clear" w:color="auto" w:fill="auto"/>
            <w:noWrap/>
            <w:hideMark/>
          </w:tcPr>
          <w:p w14:paraId="697217C2" w14:textId="77777777" w:rsidR="006816D9" w:rsidRPr="00C16B21" w:rsidRDefault="006816D9" w:rsidP="006816D9">
            <w:pPr>
              <w:rPr>
                <w:rFonts w:cstheme="minorHAnsi"/>
                <w:sz w:val="20"/>
                <w:szCs w:val="20"/>
              </w:rPr>
            </w:pPr>
            <w:r w:rsidRPr="00C16B21">
              <w:rPr>
                <w:rFonts w:cstheme="minorHAnsi"/>
                <w:sz w:val="20"/>
                <w:szCs w:val="20"/>
              </w:rPr>
              <w:t>Medical Record Wages</w:t>
            </w:r>
          </w:p>
        </w:tc>
        <w:tc>
          <w:tcPr>
            <w:tcW w:w="272" w:type="dxa"/>
            <w:tcBorders>
              <w:top w:val="nil"/>
              <w:left w:val="nil"/>
              <w:bottom w:val="nil"/>
              <w:right w:val="nil"/>
            </w:tcBorders>
            <w:shd w:val="clear" w:color="auto" w:fill="auto"/>
            <w:noWrap/>
            <w:hideMark/>
          </w:tcPr>
          <w:p w14:paraId="59065B8C"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63F2DD2E" w14:textId="078BFFDE" w:rsidR="006816D9" w:rsidRPr="00C16B21" w:rsidRDefault="006816D9" w:rsidP="006816D9">
            <w:pPr>
              <w:jc w:val="right"/>
              <w:rPr>
                <w:rFonts w:cstheme="minorHAnsi"/>
                <w:color w:val="000000"/>
                <w:sz w:val="20"/>
                <w:szCs w:val="20"/>
              </w:rPr>
            </w:pPr>
            <w:r w:rsidRPr="00C16B21">
              <w:rPr>
                <w:rFonts w:cstheme="minorHAnsi"/>
                <w:sz w:val="20"/>
                <w:szCs w:val="20"/>
              </w:rPr>
              <w:t>122</w:t>
            </w:r>
          </w:p>
        </w:tc>
        <w:tc>
          <w:tcPr>
            <w:tcW w:w="244" w:type="dxa"/>
            <w:tcBorders>
              <w:top w:val="nil"/>
              <w:left w:val="nil"/>
              <w:bottom w:val="nil"/>
              <w:right w:val="nil"/>
            </w:tcBorders>
            <w:shd w:val="clear" w:color="auto" w:fill="auto"/>
            <w:noWrap/>
            <w:vAlign w:val="center"/>
            <w:hideMark/>
          </w:tcPr>
          <w:p w14:paraId="771C06F3"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09437EEF" w14:textId="0415427A" w:rsidR="006816D9" w:rsidRPr="00C16B21" w:rsidRDefault="006816D9" w:rsidP="006816D9">
            <w:pPr>
              <w:jc w:val="right"/>
              <w:rPr>
                <w:rFonts w:cstheme="minorHAnsi"/>
                <w:color w:val="000000"/>
                <w:sz w:val="20"/>
                <w:szCs w:val="20"/>
              </w:rPr>
            </w:pPr>
            <w:r w:rsidRPr="00C16B21">
              <w:rPr>
                <w:rFonts w:cstheme="minorHAnsi"/>
                <w:sz w:val="20"/>
                <w:szCs w:val="20"/>
              </w:rPr>
              <w:t>88</w:t>
            </w:r>
          </w:p>
        </w:tc>
        <w:tc>
          <w:tcPr>
            <w:tcW w:w="339" w:type="dxa"/>
            <w:tcBorders>
              <w:top w:val="nil"/>
              <w:left w:val="nil"/>
              <w:bottom w:val="nil"/>
              <w:right w:val="nil"/>
            </w:tcBorders>
            <w:shd w:val="clear" w:color="auto" w:fill="auto"/>
            <w:noWrap/>
            <w:vAlign w:val="center"/>
            <w:hideMark/>
          </w:tcPr>
          <w:p w14:paraId="7D69449A"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4A79C779" w14:textId="01A1110B"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3CE64CCA"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6A1CC76F" w14:textId="70ADE50F" w:rsidR="006816D9" w:rsidRPr="00C16B21" w:rsidRDefault="006816D9" w:rsidP="006816D9">
            <w:pPr>
              <w:jc w:val="right"/>
              <w:rPr>
                <w:rFonts w:cstheme="minorHAnsi"/>
                <w:color w:val="000000"/>
                <w:sz w:val="20"/>
                <w:szCs w:val="20"/>
              </w:rPr>
            </w:pPr>
            <w:r w:rsidRPr="00C16B21">
              <w:rPr>
                <w:rFonts w:cstheme="minorHAnsi"/>
                <w:sz w:val="20"/>
                <w:szCs w:val="20"/>
              </w:rPr>
              <w:t>1200%</w:t>
            </w:r>
          </w:p>
        </w:tc>
        <w:tc>
          <w:tcPr>
            <w:tcW w:w="244" w:type="dxa"/>
            <w:tcBorders>
              <w:top w:val="nil"/>
              <w:left w:val="nil"/>
              <w:bottom w:val="nil"/>
              <w:right w:val="nil"/>
            </w:tcBorders>
            <w:shd w:val="clear" w:color="auto" w:fill="auto"/>
            <w:noWrap/>
            <w:vAlign w:val="center"/>
            <w:hideMark/>
          </w:tcPr>
          <w:p w14:paraId="6D1BD64C"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5FF90DCE" w14:textId="40326DD7" w:rsidR="006816D9" w:rsidRPr="00C16B21" w:rsidRDefault="006816D9" w:rsidP="006816D9">
            <w:pPr>
              <w:jc w:val="right"/>
              <w:rPr>
                <w:rFonts w:cstheme="minorHAnsi"/>
                <w:sz w:val="20"/>
                <w:szCs w:val="20"/>
              </w:rPr>
            </w:pPr>
            <w:r w:rsidRPr="00C16B21">
              <w:rPr>
                <w:rFonts w:cstheme="minorHAnsi"/>
                <w:sz w:val="20"/>
                <w:szCs w:val="20"/>
              </w:rPr>
              <w:t>22%</w:t>
            </w:r>
          </w:p>
        </w:tc>
      </w:tr>
      <w:tr w:rsidR="00C360BD" w:rsidRPr="00C16B21" w14:paraId="3FA95F42" w14:textId="77777777" w:rsidTr="00C95271">
        <w:trPr>
          <w:trHeight w:val="264"/>
        </w:trPr>
        <w:tc>
          <w:tcPr>
            <w:tcW w:w="2340" w:type="dxa"/>
            <w:tcBorders>
              <w:top w:val="nil"/>
              <w:left w:val="nil"/>
              <w:bottom w:val="nil"/>
              <w:right w:val="nil"/>
            </w:tcBorders>
            <w:shd w:val="clear" w:color="auto" w:fill="auto"/>
            <w:noWrap/>
            <w:hideMark/>
          </w:tcPr>
          <w:p w14:paraId="65263861" w14:textId="77777777" w:rsidR="006816D9" w:rsidRPr="00C16B21" w:rsidRDefault="006816D9" w:rsidP="006816D9">
            <w:pPr>
              <w:rPr>
                <w:rFonts w:cstheme="minorHAnsi"/>
                <w:sz w:val="20"/>
                <w:szCs w:val="20"/>
              </w:rPr>
            </w:pPr>
            <w:r w:rsidRPr="00C16B21">
              <w:rPr>
                <w:rFonts w:cstheme="minorHAnsi"/>
                <w:sz w:val="20"/>
                <w:szCs w:val="20"/>
              </w:rPr>
              <w:t>Medical Director</w:t>
            </w:r>
          </w:p>
        </w:tc>
        <w:tc>
          <w:tcPr>
            <w:tcW w:w="272" w:type="dxa"/>
            <w:tcBorders>
              <w:top w:val="nil"/>
              <w:left w:val="nil"/>
              <w:bottom w:val="nil"/>
              <w:right w:val="nil"/>
            </w:tcBorders>
            <w:shd w:val="clear" w:color="auto" w:fill="auto"/>
            <w:noWrap/>
            <w:hideMark/>
          </w:tcPr>
          <w:p w14:paraId="064DBEAD"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6F98B9BA" w14:textId="58697949" w:rsidR="006816D9" w:rsidRPr="00C16B21" w:rsidRDefault="006816D9" w:rsidP="006816D9">
            <w:pPr>
              <w:jc w:val="right"/>
              <w:rPr>
                <w:rFonts w:cstheme="minorHAnsi"/>
                <w:color w:val="000000"/>
                <w:sz w:val="20"/>
                <w:szCs w:val="20"/>
              </w:rPr>
            </w:pPr>
            <w:r w:rsidRPr="00C16B21">
              <w:rPr>
                <w:rFonts w:cstheme="minorHAnsi"/>
                <w:sz w:val="20"/>
                <w:szCs w:val="20"/>
              </w:rPr>
              <w:t>44</w:t>
            </w:r>
          </w:p>
        </w:tc>
        <w:tc>
          <w:tcPr>
            <w:tcW w:w="244" w:type="dxa"/>
            <w:tcBorders>
              <w:top w:val="nil"/>
              <w:left w:val="nil"/>
              <w:bottom w:val="nil"/>
              <w:right w:val="nil"/>
            </w:tcBorders>
            <w:shd w:val="clear" w:color="auto" w:fill="auto"/>
            <w:noWrap/>
            <w:vAlign w:val="center"/>
            <w:hideMark/>
          </w:tcPr>
          <w:p w14:paraId="511A0E54"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6FA48CCC" w14:textId="3491F3D7" w:rsidR="006816D9" w:rsidRPr="00C16B21" w:rsidRDefault="006816D9" w:rsidP="006816D9">
            <w:pPr>
              <w:jc w:val="right"/>
              <w:rPr>
                <w:rFonts w:cstheme="minorHAnsi"/>
                <w:color w:val="000000"/>
                <w:sz w:val="20"/>
                <w:szCs w:val="20"/>
              </w:rPr>
            </w:pPr>
            <w:r w:rsidRPr="00C16B21">
              <w:rPr>
                <w:rFonts w:cstheme="minorHAnsi"/>
                <w:sz w:val="20"/>
                <w:szCs w:val="20"/>
              </w:rPr>
              <w:t>41</w:t>
            </w:r>
          </w:p>
        </w:tc>
        <w:tc>
          <w:tcPr>
            <w:tcW w:w="339" w:type="dxa"/>
            <w:tcBorders>
              <w:top w:val="nil"/>
              <w:left w:val="nil"/>
              <w:bottom w:val="nil"/>
              <w:right w:val="nil"/>
            </w:tcBorders>
            <w:shd w:val="clear" w:color="auto" w:fill="auto"/>
            <w:noWrap/>
            <w:vAlign w:val="center"/>
            <w:hideMark/>
          </w:tcPr>
          <w:p w14:paraId="16BA579C"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05BFCBED" w14:textId="6FDF4984"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29FEE4D1"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329CF5BA" w14:textId="67EE707C" w:rsidR="006816D9" w:rsidRPr="00C16B21" w:rsidRDefault="006816D9" w:rsidP="006816D9">
            <w:pPr>
              <w:jc w:val="right"/>
              <w:rPr>
                <w:rFonts w:cstheme="minorHAnsi"/>
                <w:color w:val="000000"/>
                <w:sz w:val="20"/>
                <w:szCs w:val="20"/>
              </w:rPr>
            </w:pPr>
            <w:r w:rsidRPr="00C16B21">
              <w:rPr>
                <w:rFonts w:cstheme="minorHAnsi"/>
                <w:sz w:val="20"/>
                <w:szCs w:val="20"/>
              </w:rPr>
              <w:t>141%</w:t>
            </w:r>
          </w:p>
        </w:tc>
        <w:tc>
          <w:tcPr>
            <w:tcW w:w="244" w:type="dxa"/>
            <w:tcBorders>
              <w:top w:val="nil"/>
              <w:left w:val="nil"/>
              <w:bottom w:val="nil"/>
              <w:right w:val="nil"/>
            </w:tcBorders>
            <w:shd w:val="clear" w:color="auto" w:fill="auto"/>
            <w:noWrap/>
            <w:vAlign w:val="center"/>
            <w:hideMark/>
          </w:tcPr>
          <w:p w14:paraId="4A8BA534"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6A4DA46A" w14:textId="205D7522" w:rsidR="006816D9" w:rsidRPr="00C16B21" w:rsidRDefault="006816D9" w:rsidP="006816D9">
            <w:pPr>
              <w:jc w:val="right"/>
              <w:rPr>
                <w:rFonts w:cstheme="minorHAnsi"/>
                <w:color w:val="000000"/>
                <w:sz w:val="20"/>
                <w:szCs w:val="20"/>
              </w:rPr>
            </w:pPr>
            <w:r w:rsidRPr="00C16B21">
              <w:rPr>
                <w:rFonts w:cstheme="minorHAnsi"/>
                <w:sz w:val="20"/>
                <w:szCs w:val="20"/>
              </w:rPr>
              <w:t>1%</w:t>
            </w:r>
          </w:p>
        </w:tc>
      </w:tr>
      <w:tr w:rsidR="00C360BD" w:rsidRPr="00C16B21" w14:paraId="7AD817EC" w14:textId="77777777" w:rsidTr="00C95271">
        <w:trPr>
          <w:trHeight w:val="264"/>
        </w:trPr>
        <w:tc>
          <w:tcPr>
            <w:tcW w:w="2340" w:type="dxa"/>
            <w:tcBorders>
              <w:top w:val="nil"/>
              <w:left w:val="nil"/>
              <w:bottom w:val="nil"/>
              <w:right w:val="nil"/>
            </w:tcBorders>
            <w:shd w:val="clear" w:color="auto" w:fill="auto"/>
            <w:noWrap/>
            <w:hideMark/>
          </w:tcPr>
          <w:p w14:paraId="5FB83E44" w14:textId="77777777" w:rsidR="006816D9" w:rsidRPr="00C16B21" w:rsidRDefault="006816D9" w:rsidP="006816D9">
            <w:pPr>
              <w:rPr>
                <w:rFonts w:cstheme="minorHAnsi"/>
                <w:sz w:val="20"/>
                <w:szCs w:val="20"/>
              </w:rPr>
            </w:pPr>
            <w:r w:rsidRPr="00C16B21">
              <w:rPr>
                <w:rFonts w:cstheme="minorHAnsi"/>
                <w:sz w:val="20"/>
                <w:szCs w:val="20"/>
              </w:rPr>
              <w:t>Activities</w:t>
            </w:r>
          </w:p>
        </w:tc>
        <w:tc>
          <w:tcPr>
            <w:tcW w:w="272" w:type="dxa"/>
            <w:tcBorders>
              <w:top w:val="nil"/>
              <w:left w:val="nil"/>
              <w:bottom w:val="nil"/>
              <w:right w:val="nil"/>
            </w:tcBorders>
            <w:shd w:val="clear" w:color="auto" w:fill="auto"/>
            <w:noWrap/>
            <w:hideMark/>
          </w:tcPr>
          <w:p w14:paraId="3A39A7FF"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50EEADB0" w14:textId="0C025109" w:rsidR="006816D9" w:rsidRPr="00C16B21" w:rsidRDefault="006816D9" w:rsidP="006816D9">
            <w:pPr>
              <w:jc w:val="right"/>
              <w:rPr>
                <w:rFonts w:cstheme="minorHAnsi"/>
                <w:color w:val="000000"/>
                <w:sz w:val="20"/>
                <w:szCs w:val="20"/>
              </w:rPr>
            </w:pPr>
            <w:r w:rsidRPr="00C16B21">
              <w:rPr>
                <w:rFonts w:cstheme="minorHAnsi"/>
                <w:sz w:val="20"/>
                <w:szCs w:val="20"/>
              </w:rPr>
              <w:t>388</w:t>
            </w:r>
          </w:p>
        </w:tc>
        <w:tc>
          <w:tcPr>
            <w:tcW w:w="244" w:type="dxa"/>
            <w:tcBorders>
              <w:top w:val="nil"/>
              <w:left w:val="nil"/>
              <w:bottom w:val="nil"/>
              <w:right w:val="nil"/>
            </w:tcBorders>
            <w:shd w:val="clear" w:color="auto" w:fill="auto"/>
            <w:noWrap/>
            <w:vAlign w:val="center"/>
            <w:hideMark/>
          </w:tcPr>
          <w:p w14:paraId="6F8A20C9"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2118B5C8" w14:textId="7E997325" w:rsidR="006816D9" w:rsidRPr="00C16B21" w:rsidRDefault="006816D9" w:rsidP="006816D9">
            <w:pPr>
              <w:jc w:val="right"/>
              <w:rPr>
                <w:rFonts w:cstheme="minorHAnsi"/>
                <w:color w:val="000000"/>
                <w:sz w:val="20"/>
                <w:szCs w:val="20"/>
              </w:rPr>
            </w:pPr>
            <w:r w:rsidRPr="00C16B21">
              <w:rPr>
                <w:rFonts w:cstheme="minorHAnsi"/>
                <w:sz w:val="20"/>
                <w:szCs w:val="20"/>
              </w:rPr>
              <w:t>213</w:t>
            </w:r>
          </w:p>
        </w:tc>
        <w:tc>
          <w:tcPr>
            <w:tcW w:w="339" w:type="dxa"/>
            <w:tcBorders>
              <w:top w:val="nil"/>
              <w:left w:val="nil"/>
              <w:bottom w:val="nil"/>
              <w:right w:val="nil"/>
            </w:tcBorders>
            <w:shd w:val="clear" w:color="auto" w:fill="auto"/>
            <w:noWrap/>
            <w:vAlign w:val="center"/>
            <w:hideMark/>
          </w:tcPr>
          <w:p w14:paraId="4C028FC0"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19518747" w14:textId="78F683C7"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67BF700E"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363AAAF1" w14:textId="572C2A16" w:rsidR="006816D9" w:rsidRPr="00C16B21" w:rsidRDefault="006816D9" w:rsidP="006816D9">
            <w:pPr>
              <w:jc w:val="right"/>
              <w:rPr>
                <w:rFonts w:cstheme="minorHAnsi"/>
                <w:color w:val="000000"/>
                <w:sz w:val="20"/>
                <w:szCs w:val="20"/>
              </w:rPr>
            </w:pPr>
            <w:r w:rsidRPr="00C16B21">
              <w:rPr>
                <w:rFonts w:cstheme="minorHAnsi"/>
                <w:sz w:val="20"/>
                <w:szCs w:val="20"/>
              </w:rPr>
              <w:t>600%</w:t>
            </w:r>
          </w:p>
        </w:tc>
        <w:tc>
          <w:tcPr>
            <w:tcW w:w="244" w:type="dxa"/>
            <w:tcBorders>
              <w:top w:val="nil"/>
              <w:left w:val="nil"/>
              <w:bottom w:val="nil"/>
              <w:right w:val="nil"/>
            </w:tcBorders>
            <w:shd w:val="clear" w:color="auto" w:fill="auto"/>
            <w:noWrap/>
            <w:vAlign w:val="center"/>
            <w:hideMark/>
          </w:tcPr>
          <w:p w14:paraId="03BCC1F0"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B68B441" w14:textId="4839962E" w:rsidR="006816D9" w:rsidRPr="00C16B21" w:rsidRDefault="006816D9" w:rsidP="006816D9">
            <w:pPr>
              <w:jc w:val="right"/>
              <w:rPr>
                <w:rFonts w:cstheme="minorHAnsi"/>
                <w:sz w:val="20"/>
                <w:szCs w:val="20"/>
              </w:rPr>
            </w:pPr>
            <w:r w:rsidRPr="00C16B21">
              <w:rPr>
                <w:rFonts w:cstheme="minorHAnsi"/>
                <w:sz w:val="20"/>
                <w:szCs w:val="20"/>
              </w:rPr>
              <w:t>36%</w:t>
            </w:r>
          </w:p>
        </w:tc>
      </w:tr>
      <w:tr w:rsidR="00C360BD" w:rsidRPr="00C16B21" w14:paraId="1B2785EB" w14:textId="77777777" w:rsidTr="00C95271">
        <w:trPr>
          <w:trHeight w:val="264"/>
        </w:trPr>
        <w:tc>
          <w:tcPr>
            <w:tcW w:w="2340" w:type="dxa"/>
            <w:tcBorders>
              <w:top w:val="nil"/>
              <w:left w:val="nil"/>
              <w:bottom w:val="nil"/>
              <w:right w:val="nil"/>
            </w:tcBorders>
            <w:shd w:val="clear" w:color="auto" w:fill="auto"/>
            <w:noWrap/>
            <w:hideMark/>
          </w:tcPr>
          <w:p w14:paraId="4F1AB1BE" w14:textId="77777777" w:rsidR="006816D9" w:rsidRPr="00C16B21" w:rsidRDefault="006816D9" w:rsidP="006816D9">
            <w:pPr>
              <w:rPr>
                <w:rFonts w:cstheme="minorHAnsi"/>
                <w:sz w:val="20"/>
                <w:szCs w:val="20"/>
              </w:rPr>
            </w:pPr>
            <w:r w:rsidRPr="00C16B21">
              <w:rPr>
                <w:rFonts w:cstheme="minorHAnsi"/>
                <w:sz w:val="20"/>
                <w:szCs w:val="20"/>
              </w:rPr>
              <w:t>Social Services</w:t>
            </w:r>
          </w:p>
        </w:tc>
        <w:tc>
          <w:tcPr>
            <w:tcW w:w="272" w:type="dxa"/>
            <w:tcBorders>
              <w:top w:val="nil"/>
              <w:left w:val="nil"/>
              <w:bottom w:val="nil"/>
              <w:right w:val="nil"/>
            </w:tcBorders>
            <w:shd w:val="clear" w:color="auto" w:fill="auto"/>
            <w:noWrap/>
            <w:hideMark/>
          </w:tcPr>
          <w:p w14:paraId="4E21AD59"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7D041BAD" w14:textId="18767CE1" w:rsidR="006816D9" w:rsidRPr="00C16B21" w:rsidRDefault="006816D9" w:rsidP="006816D9">
            <w:pPr>
              <w:jc w:val="right"/>
              <w:rPr>
                <w:rFonts w:cstheme="minorHAnsi"/>
                <w:color w:val="000000"/>
                <w:sz w:val="20"/>
                <w:szCs w:val="20"/>
              </w:rPr>
            </w:pPr>
            <w:r w:rsidRPr="00C16B21">
              <w:rPr>
                <w:rFonts w:cstheme="minorHAnsi"/>
                <w:sz w:val="20"/>
                <w:szCs w:val="20"/>
              </w:rPr>
              <w:t>319</w:t>
            </w:r>
          </w:p>
        </w:tc>
        <w:tc>
          <w:tcPr>
            <w:tcW w:w="244" w:type="dxa"/>
            <w:tcBorders>
              <w:top w:val="nil"/>
              <w:left w:val="nil"/>
              <w:bottom w:val="nil"/>
              <w:right w:val="nil"/>
            </w:tcBorders>
            <w:shd w:val="clear" w:color="auto" w:fill="auto"/>
            <w:noWrap/>
            <w:vAlign w:val="center"/>
            <w:hideMark/>
          </w:tcPr>
          <w:p w14:paraId="21A6AEB7"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1289677E" w14:textId="2CA48FC2" w:rsidR="006816D9" w:rsidRPr="00C16B21" w:rsidRDefault="006816D9" w:rsidP="006816D9">
            <w:pPr>
              <w:jc w:val="right"/>
              <w:rPr>
                <w:rFonts w:cstheme="minorHAnsi"/>
                <w:color w:val="000000"/>
                <w:sz w:val="20"/>
                <w:szCs w:val="20"/>
              </w:rPr>
            </w:pPr>
            <w:r w:rsidRPr="00C16B21">
              <w:rPr>
                <w:rFonts w:cstheme="minorHAnsi"/>
                <w:sz w:val="20"/>
                <w:szCs w:val="20"/>
              </w:rPr>
              <w:t>227</w:t>
            </w:r>
          </w:p>
        </w:tc>
        <w:tc>
          <w:tcPr>
            <w:tcW w:w="339" w:type="dxa"/>
            <w:tcBorders>
              <w:top w:val="nil"/>
              <w:left w:val="nil"/>
              <w:bottom w:val="nil"/>
              <w:right w:val="nil"/>
            </w:tcBorders>
            <w:shd w:val="clear" w:color="auto" w:fill="auto"/>
            <w:noWrap/>
            <w:vAlign w:val="center"/>
            <w:hideMark/>
          </w:tcPr>
          <w:p w14:paraId="3C540B6A"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7F46B5A6" w14:textId="0929A9F4"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56B3A0D5"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442DEB36" w14:textId="3A9B6C81" w:rsidR="006816D9" w:rsidRPr="00C16B21" w:rsidRDefault="006816D9" w:rsidP="006816D9">
            <w:pPr>
              <w:jc w:val="right"/>
              <w:rPr>
                <w:rFonts w:cstheme="minorHAnsi"/>
                <w:color w:val="000000"/>
                <w:sz w:val="20"/>
                <w:szCs w:val="20"/>
              </w:rPr>
            </w:pPr>
            <w:r w:rsidRPr="00C16B21">
              <w:rPr>
                <w:rFonts w:cstheme="minorHAnsi"/>
                <w:sz w:val="20"/>
                <w:szCs w:val="20"/>
              </w:rPr>
              <w:t>600%</w:t>
            </w:r>
          </w:p>
        </w:tc>
        <w:tc>
          <w:tcPr>
            <w:tcW w:w="244" w:type="dxa"/>
            <w:tcBorders>
              <w:top w:val="nil"/>
              <w:left w:val="nil"/>
              <w:bottom w:val="nil"/>
              <w:right w:val="nil"/>
            </w:tcBorders>
            <w:shd w:val="clear" w:color="auto" w:fill="auto"/>
            <w:noWrap/>
            <w:vAlign w:val="center"/>
            <w:hideMark/>
          </w:tcPr>
          <w:p w14:paraId="30A55CAC"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52E0F518" w14:textId="01D2E645" w:rsidR="006816D9" w:rsidRPr="00C16B21" w:rsidRDefault="006816D9" w:rsidP="006816D9">
            <w:pPr>
              <w:jc w:val="right"/>
              <w:rPr>
                <w:rFonts w:cstheme="minorHAnsi"/>
                <w:color w:val="000000"/>
                <w:sz w:val="20"/>
                <w:szCs w:val="20"/>
              </w:rPr>
            </w:pPr>
            <w:r w:rsidRPr="00C16B21">
              <w:rPr>
                <w:rFonts w:cstheme="minorHAnsi"/>
                <w:sz w:val="20"/>
                <w:szCs w:val="20"/>
              </w:rPr>
              <w:t>33%</w:t>
            </w:r>
          </w:p>
        </w:tc>
      </w:tr>
      <w:tr w:rsidR="00C360BD" w:rsidRPr="00C16B21" w14:paraId="16BE07AC" w14:textId="77777777" w:rsidTr="00C95271">
        <w:trPr>
          <w:trHeight w:val="264"/>
        </w:trPr>
        <w:tc>
          <w:tcPr>
            <w:tcW w:w="2340" w:type="dxa"/>
            <w:tcBorders>
              <w:top w:val="nil"/>
              <w:left w:val="nil"/>
              <w:bottom w:val="nil"/>
              <w:right w:val="nil"/>
            </w:tcBorders>
            <w:shd w:val="clear" w:color="auto" w:fill="auto"/>
            <w:noWrap/>
            <w:hideMark/>
          </w:tcPr>
          <w:p w14:paraId="564946EF" w14:textId="77777777" w:rsidR="006816D9" w:rsidRPr="00C16B21" w:rsidRDefault="006816D9" w:rsidP="006816D9">
            <w:pPr>
              <w:rPr>
                <w:rFonts w:cstheme="minorHAnsi"/>
                <w:sz w:val="20"/>
                <w:szCs w:val="20"/>
              </w:rPr>
            </w:pPr>
            <w:r w:rsidRPr="00C16B21">
              <w:rPr>
                <w:rFonts w:cstheme="minorHAnsi"/>
                <w:sz w:val="20"/>
                <w:szCs w:val="20"/>
              </w:rPr>
              <w:t>Dietary Service</w:t>
            </w:r>
          </w:p>
        </w:tc>
        <w:tc>
          <w:tcPr>
            <w:tcW w:w="272" w:type="dxa"/>
            <w:tcBorders>
              <w:top w:val="nil"/>
              <w:left w:val="nil"/>
              <w:bottom w:val="nil"/>
              <w:right w:val="nil"/>
            </w:tcBorders>
            <w:shd w:val="clear" w:color="auto" w:fill="auto"/>
            <w:noWrap/>
            <w:hideMark/>
          </w:tcPr>
          <w:p w14:paraId="5433325D"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4B1FF712" w14:textId="137B12BB" w:rsidR="006816D9" w:rsidRPr="00C16B21" w:rsidRDefault="006816D9" w:rsidP="006816D9">
            <w:pPr>
              <w:jc w:val="right"/>
              <w:rPr>
                <w:rFonts w:cstheme="minorHAnsi"/>
                <w:color w:val="000000"/>
                <w:sz w:val="20"/>
                <w:szCs w:val="20"/>
              </w:rPr>
            </w:pPr>
            <w:r w:rsidRPr="00C16B21">
              <w:rPr>
                <w:rFonts w:cstheme="minorHAnsi"/>
                <w:sz w:val="20"/>
                <w:szCs w:val="20"/>
              </w:rPr>
              <w:t>380</w:t>
            </w:r>
          </w:p>
        </w:tc>
        <w:tc>
          <w:tcPr>
            <w:tcW w:w="244" w:type="dxa"/>
            <w:tcBorders>
              <w:top w:val="nil"/>
              <w:left w:val="nil"/>
              <w:bottom w:val="nil"/>
              <w:right w:val="nil"/>
            </w:tcBorders>
            <w:shd w:val="clear" w:color="auto" w:fill="auto"/>
            <w:noWrap/>
            <w:vAlign w:val="center"/>
            <w:hideMark/>
          </w:tcPr>
          <w:p w14:paraId="24564CDA"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1DCEFC79" w14:textId="6DCF9BD8" w:rsidR="006816D9" w:rsidRPr="00C16B21" w:rsidRDefault="006816D9" w:rsidP="006816D9">
            <w:pPr>
              <w:jc w:val="right"/>
              <w:rPr>
                <w:rFonts w:cstheme="minorHAnsi"/>
                <w:color w:val="000000"/>
                <w:sz w:val="20"/>
                <w:szCs w:val="20"/>
              </w:rPr>
            </w:pPr>
            <w:r w:rsidRPr="00C16B21">
              <w:rPr>
                <w:rFonts w:cstheme="minorHAnsi"/>
                <w:sz w:val="20"/>
                <w:szCs w:val="20"/>
              </w:rPr>
              <w:t>14</w:t>
            </w:r>
          </w:p>
        </w:tc>
        <w:tc>
          <w:tcPr>
            <w:tcW w:w="339" w:type="dxa"/>
            <w:tcBorders>
              <w:top w:val="nil"/>
              <w:left w:val="nil"/>
              <w:bottom w:val="nil"/>
              <w:right w:val="nil"/>
            </w:tcBorders>
            <w:shd w:val="clear" w:color="auto" w:fill="auto"/>
            <w:noWrap/>
            <w:vAlign w:val="center"/>
            <w:hideMark/>
          </w:tcPr>
          <w:p w14:paraId="28B8670E"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4556474C" w14:textId="594FB5A0"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19FA05D4"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27BE59FA" w14:textId="140E65F4" w:rsidR="006816D9" w:rsidRPr="00C16B21" w:rsidRDefault="006816D9" w:rsidP="006816D9">
            <w:pPr>
              <w:jc w:val="right"/>
              <w:rPr>
                <w:rFonts w:cstheme="minorHAnsi"/>
                <w:color w:val="000000"/>
                <w:sz w:val="20"/>
                <w:szCs w:val="20"/>
              </w:rPr>
            </w:pPr>
            <w:r w:rsidRPr="00C16B21">
              <w:rPr>
                <w:rFonts w:cstheme="minorHAnsi"/>
                <w:sz w:val="20"/>
                <w:szCs w:val="20"/>
              </w:rPr>
              <w:t>790%</w:t>
            </w:r>
          </w:p>
        </w:tc>
        <w:tc>
          <w:tcPr>
            <w:tcW w:w="244" w:type="dxa"/>
            <w:tcBorders>
              <w:top w:val="nil"/>
              <w:left w:val="nil"/>
              <w:bottom w:val="nil"/>
              <w:right w:val="nil"/>
            </w:tcBorders>
            <w:shd w:val="clear" w:color="auto" w:fill="auto"/>
            <w:noWrap/>
            <w:vAlign w:val="center"/>
            <w:hideMark/>
          </w:tcPr>
          <w:p w14:paraId="4C8E9BFE"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160346C1" w14:textId="1B04B6CD" w:rsidR="006816D9" w:rsidRPr="00C16B21" w:rsidRDefault="006816D9" w:rsidP="006816D9">
            <w:pPr>
              <w:jc w:val="right"/>
              <w:rPr>
                <w:rFonts w:cstheme="minorHAnsi"/>
                <w:sz w:val="20"/>
                <w:szCs w:val="20"/>
              </w:rPr>
            </w:pPr>
            <w:r w:rsidRPr="00C16B21">
              <w:rPr>
                <w:rFonts w:cstheme="minorHAnsi"/>
                <w:sz w:val="20"/>
                <w:szCs w:val="20"/>
              </w:rPr>
              <w:t>91%</w:t>
            </w:r>
          </w:p>
        </w:tc>
      </w:tr>
      <w:tr w:rsidR="00C360BD" w:rsidRPr="00C16B21" w14:paraId="2AB853B8" w14:textId="77777777" w:rsidTr="00C95271">
        <w:trPr>
          <w:trHeight w:val="264"/>
        </w:trPr>
        <w:tc>
          <w:tcPr>
            <w:tcW w:w="2340" w:type="dxa"/>
            <w:tcBorders>
              <w:top w:val="nil"/>
              <w:left w:val="nil"/>
              <w:bottom w:val="nil"/>
              <w:right w:val="nil"/>
            </w:tcBorders>
            <w:shd w:val="clear" w:color="auto" w:fill="auto"/>
            <w:noWrap/>
            <w:hideMark/>
          </w:tcPr>
          <w:p w14:paraId="133915BF" w14:textId="77777777" w:rsidR="006816D9" w:rsidRPr="00C16B21" w:rsidRDefault="006816D9" w:rsidP="006816D9">
            <w:pPr>
              <w:rPr>
                <w:rFonts w:cstheme="minorHAnsi"/>
                <w:sz w:val="20"/>
                <w:szCs w:val="20"/>
              </w:rPr>
            </w:pPr>
            <w:r w:rsidRPr="00C16B21">
              <w:rPr>
                <w:rFonts w:cstheme="minorHAnsi"/>
                <w:sz w:val="20"/>
                <w:szCs w:val="20"/>
              </w:rPr>
              <w:lastRenderedPageBreak/>
              <w:t>Pharmacy Consultant</w:t>
            </w:r>
          </w:p>
        </w:tc>
        <w:tc>
          <w:tcPr>
            <w:tcW w:w="272" w:type="dxa"/>
            <w:tcBorders>
              <w:top w:val="nil"/>
              <w:left w:val="nil"/>
              <w:bottom w:val="nil"/>
              <w:right w:val="nil"/>
            </w:tcBorders>
            <w:shd w:val="clear" w:color="auto" w:fill="auto"/>
            <w:noWrap/>
            <w:hideMark/>
          </w:tcPr>
          <w:p w14:paraId="10040613"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0569B789" w14:textId="1AF27D30" w:rsidR="006816D9" w:rsidRPr="00C16B21" w:rsidRDefault="006816D9" w:rsidP="006816D9">
            <w:pPr>
              <w:jc w:val="right"/>
              <w:rPr>
                <w:rFonts w:cstheme="minorHAnsi"/>
                <w:color w:val="000000"/>
                <w:sz w:val="20"/>
                <w:szCs w:val="20"/>
              </w:rPr>
            </w:pPr>
            <w:r w:rsidRPr="00C16B21">
              <w:rPr>
                <w:rFonts w:cstheme="minorHAnsi"/>
                <w:sz w:val="20"/>
                <w:szCs w:val="20"/>
              </w:rPr>
              <w:t>16</w:t>
            </w:r>
          </w:p>
        </w:tc>
        <w:tc>
          <w:tcPr>
            <w:tcW w:w="244" w:type="dxa"/>
            <w:tcBorders>
              <w:top w:val="nil"/>
              <w:left w:val="nil"/>
              <w:bottom w:val="nil"/>
              <w:right w:val="nil"/>
            </w:tcBorders>
            <w:shd w:val="clear" w:color="auto" w:fill="auto"/>
            <w:noWrap/>
            <w:vAlign w:val="center"/>
            <w:hideMark/>
          </w:tcPr>
          <w:p w14:paraId="43B2B1D3"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395CC831" w14:textId="599DCA4D" w:rsidR="006816D9" w:rsidRPr="00C16B21" w:rsidRDefault="006816D9" w:rsidP="006816D9">
            <w:pPr>
              <w:jc w:val="right"/>
              <w:rPr>
                <w:rFonts w:cstheme="minorHAnsi"/>
                <w:color w:val="000000"/>
                <w:sz w:val="20"/>
                <w:szCs w:val="20"/>
              </w:rPr>
            </w:pPr>
            <w:r w:rsidRPr="00C16B21">
              <w:rPr>
                <w:rFonts w:cstheme="minorHAnsi"/>
                <w:sz w:val="20"/>
                <w:szCs w:val="20"/>
              </w:rPr>
              <w:t>15</w:t>
            </w:r>
          </w:p>
        </w:tc>
        <w:tc>
          <w:tcPr>
            <w:tcW w:w="339" w:type="dxa"/>
            <w:tcBorders>
              <w:top w:val="nil"/>
              <w:left w:val="nil"/>
              <w:bottom w:val="nil"/>
              <w:right w:val="nil"/>
            </w:tcBorders>
            <w:shd w:val="clear" w:color="auto" w:fill="auto"/>
            <w:noWrap/>
            <w:vAlign w:val="center"/>
            <w:hideMark/>
          </w:tcPr>
          <w:p w14:paraId="3778BFCA"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2E6286DE" w14:textId="74B85B44"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14DCCE5D"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5E585D9" w14:textId="07660C24" w:rsidR="006816D9" w:rsidRPr="00C16B21" w:rsidRDefault="006816D9" w:rsidP="006816D9">
            <w:pPr>
              <w:jc w:val="right"/>
              <w:rPr>
                <w:rFonts w:cstheme="minorHAnsi"/>
                <w:color w:val="000000"/>
                <w:sz w:val="20"/>
                <w:szCs w:val="20"/>
              </w:rPr>
            </w:pPr>
            <w:r w:rsidRPr="00C16B21">
              <w:rPr>
                <w:rFonts w:cstheme="minorHAnsi"/>
                <w:sz w:val="20"/>
                <w:szCs w:val="20"/>
              </w:rPr>
              <w:t>100%</w:t>
            </w:r>
          </w:p>
        </w:tc>
        <w:tc>
          <w:tcPr>
            <w:tcW w:w="244" w:type="dxa"/>
            <w:tcBorders>
              <w:top w:val="nil"/>
              <w:left w:val="nil"/>
              <w:bottom w:val="nil"/>
              <w:right w:val="nil"/>
            </w:tcBorders>
            <w:shd w:val="clear" w:color="auto" w:fill="auto"/>
            <w:noWrap/>
            <w:vAlign w:val="center"/>
            <w:hideMark/>
          </w:tcPr>
          <w:p w14:paraId="014CBB4A"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7B9B742" w14:textId="6996222B" w:rsidR="006816D9" w:rsidRPr="00C16B21" w:rsidRDefault="006816D9" w:rsidP="006816D9">
            <w:pPr>
              <w:jc w:val="right"/>
              <w:rPr>
                <w:rFonts w:cstheme="minorHAnsi"/>
                <w:color w:val="000000"/>
                <w:sz w:val="20"/>
                <w:szCs w:val="20"/>
              </w:rPr>
            </w:pPr>
            <w:r w:rsidRPr="00C16B21">
              <w:rPr>
                <w:rFonts w:cstheme="minorHAnsi"/>
                <w:sz w:val="20"/>
                <w:szCs w:val="20"/>
              </w:rPr>
              <w:t>0%</w:t>
            </w:r>
          </w:p>
        </w:tc>
      </w:tr>
      <w:tr w:rsidR="00C360BD" w:rsidRPr="00C16B21" w14:paraId="3DBB130C" w14:textId="77777777" w:rsidTr="00C95271">
        <w:trPr>
          <w:trHeight w:val="264"/>
        </w:trPr>
        <w:tc>
          <w:tcPr>
            <w:tcW w:w="2340" w:type="dxa"/>
            <w:tcBorders>
              <w:top w:val="nil"/>
              <w:left w:val="nil"/>
              <w:bottom w:val="nil"/>
              <w:right w:val="nil"/>
            </w:tcBorders>
            <w:shd w:val="clear" w:color="auto" w:fill="auto"/>
            <w:noWrap/>
            <w:hideMark/>
          </w:tcPr>
          <w:p w14:paraId="7C7078B5" w14:textId="77777777" w:rsidR="006816D9" w:rsidRPr="00C16B21" w:rsidRDefault="006816D9" w:rsidP="006816D9">
            <w:pPr>
              <w:rPr>
                <w:rFonts w:cstheme="minorHAnsi"/>
                <w:sz w:val="20"/>
                <w:szCs w:val="20"/>
              </w:rPr>
            </w:pPr>
            <w:r w:rsidRPr="00C16B21">
              <w:rPr>
                <w:rFonts w:cstheme="minorHAnsi"/>
                <w:sz w:val="20"/>
                <w:szCs w:val="20"/>
              </w:rPr>
              <w:t>R.N.</w:t>
            </w:r>
          </w:p>
        </w:tc>
        <w:tc>
          <w:tcPr>
            <w:tcW w:w="272" w:type="dxa"/>
            <w:tcBorders>
              <w:top w:val="nil"/>
              <w:left w:val="nil"/>
              <w:bottom w:val="nil"/>
              <w:right w:val="nil"/>
            </w:tcBorders>
            <w:shd w:val="clear" w:color="auto" w:fill="auto"/>
            <w:noWrap/>
            <w:hideMark/>
          </w:tcPr>
          <w:p w14:paraId="01D3A0CF"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2ECCCBCA" w14:textId="5AAEF07C" w:rsidR="006816D9" w:rsidRPr="00C16B21" w:rsidRDefault="006816D9" w:rsidP="006816D9">
            <w:pPr>
              <w:jc w:val="right"/>
              <w:rPr>
                <w:rFonts w:cstheme="minorHAnsi"/>
                <w:color w:val="000000"/>
                <w:sz w:val="20"/>
                <w:szCs w:val="20"/>
              </w:rPr>
            </w:pPr>
            <w:r w:rsidRPr="00C16B21">
              <w:rPr>
                <w:rFonts w:cstheme="minorHAnsi"/>
                <w:sz w:val="20"/>
                <w:szCs w:val="20"/>
              </w:rPr>
              <w:t>394</w:t>
            </w:r>
          </w:p>
        </w:tc>
        <w:tc>
          <w:tcPr>
            <w:tcW w:w="244" w:type="dxa"/>
            <w:tcBorders>
              <w:top w:val="nil"/>
              <w:left w:val="nil"/>
              <w:bottom w:val="nil"/>
              <w:right w:val="nil"/>
            </w:tcBorders>
            <w:shd w:val="clear" w:color="auto" w:fill="auto"/>
            <w:noWrap/>
            <w:vAlign w:val="center"/>
            <w:hideMark/>
          </w:tcPr>
          <w:p w14:paraId="01B2CCC5"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43665784" w14:textId="24719AB5" w:rsidR="006816D9" w:rsidRPr="00C16B21" w:rsidRDefault="006816D9" w:rsidP="006816D9">
            <w:pPr>
              <w:jc w:val="right"/>
              <w:rPr>
                <w:rFonts w:cstheme="minorHAnsi"/>
                <w:color w:val="000000"/>
                <w:sz w:val="20"/>
                <w:szCs w:val="20"/>
              </w:rPr>
            </w:pPr>
            <w:r w:rsidRPr="00C16B21">
              <w:rPr>
                <w:rFonts w:cstheme="minorHAnsi"/>
                <w:sz w:val="20"/>
                <w:szCs w:val="20"/>
              </w:rPr>
              <w:t>59</w:t>
            </w:r>
          </w:p>
        </w:tc>
        <w:tc>
          <w:tcPr>
            <w:tcW w:w="339" w:type="dxa"/>
            <w:tcBorders>
              <w:top w:val="nil"/>
              <w:left w:val="nil"/>
              <w:bottom w:val="nil"/>
              <w:right w:val="nil"/>
            </w:tcBorders>
            <w:shd w:val="clear" w:color="auto" w:fill="auto"/>
            <w:noWrap/>
            <w:vAlign w:val="center"/>
            <w:hideMark/>
          </w:tcPr>
          <w:p w14:paraId="48383467"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2F3F2EE8" w14:textId="086E1BD3"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25F74BCE"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1B23E94B" w14:textId="3CFD9DB4" w:rsidR="006816D9" w:rsidRPr="00C16B21" w:rsidRDefault="006816D9" w:rsidP="006816D9">
            <w:pPr>
              <w:jc w:val="right"/>
              <w:rPr>
                <w:rFonts w:cstheme="minorHAnsi"/>
                <w:color w:val="000000"/>
                <w:sz w:val="20"/>
                <w:szCs w:val="20"/>
              </w:rPr>
            </w:pPr>
            <w:r w:rsidRPr="00C16B21">
              <w:rPr>
                <w:rFonts w:cstheme="minorHAnsi"/>
                <w:sz w:val="20"/>
                <w:szCs w:val="20"/>
              </w:rPr>
              <w:t>720%</w:t>
            </w:r>
          </w:p>
        </w:tc>
        <w:tc>
          <w:tcPr>
            <w:tcW w:w="244" w:type="dxa"/>
            <w:tcBorders>
              <w:top w:val="nil"/>
              <w:left w:val="nil"/>
              <w:bottom w:val="nil"/>
              <w:right w:val="nil"/>
            </w:tcBorders>
            <w:shd w:val="clear" w:color="auto" w:fill="auto"/>
            <w:noWrap/>
            <w:vAlign w:val="center"/>
            <w:hideMark/>
          </w:tcPr>
          <w:p w14:paraId="4BB9925A"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293051B3" w14:textId="6CAA559A" w:rsidR="006816D9" w:rsidRPr="00C16B21" w:rsidRDefault="006816D9" w:rsidP="006816D9">
            <w:pPr>
              <w:jc w:val="right"/>
              <w:rPr>
                <w:rFonts w:cstheme="minorHAnsi"/>
                <w:sz w:val="20"/>
                <w:szCs w:val="20"/>
              </w:rPr>
            </w:pPr>
            <w:r w:rsidRPr="00C16B21">
              <w:rPr>
                <w:rFonts w:cstheme="minorHAnsi"/>
                <w:sz w:val="20"/>
                <w:szCs w:val="20"/>
              </w:rPr>
              <w:t>66%</w:t>
            </w:r>
          </w:p>
        </w:tc>
      </w:tr>
      <w:tr w:rsidR="00C360BD" w:rsidRPr="00C16B21" w14:paraId="41192F5D" w14:textId="77777777" w:rsidTr="00C95271">
        <w:trPr>
          <w:trHeight w:val="264"/>
        </w:trPr>
        <w:tc>
          <w:tcPr>
            <w:tcW w:w="2611" w:type="dxa"/>
            <w:gridSpan w:val="2"/>
            <w:tcBorders>
              <w:top w:val="nil"/>
              <w:left w:val="nil"/>
              <w:bottom w:val="nil"/>
              <w:right w:val="nil"/>
            </w:tcBorders>
            <w:shd w:val="clear" w:color="auto" w:fill="auto"/>
            <w:noWrap/>
            <w:vAlign w:val="bottom"/>
            <w:hideMark/>
          </w:tcPr>
          <w:p w14:paraId="4CD69717" w14:textId="77777777" w:rsidR="006816D9" w:rsidRPr="00C16B21" w:rsidRDefault="006816D9" w:rsidP="006816D9">
            <w:pPr>
              <w:rPr>
                <w:rFonts w:cstheme="minorHAnsi"/>
                <w:sz w:val="20"/>
                <w:szCs w:val="20"/>
              </w:rPr>
            </w:pPr>
            <w:r w:rsidRPr="00C16B21">
              <w:rPr>
                <w:rFonts w:cstheme="minorHAnsi"/>
                <w:sz w:val="20"/>
                <w:szCs w:val="20"/>
              </w:rPr>
              <w:t>Licensed Practical Nurses</w:t>
            </w:r>
          </w:p>
        </w:tc>
        <w:tc>
          <w:tcPr>
            <w:tcW w:w="1523" w:type="dxa"/>
            <w:tcBorders>
              <w:top w:val="nil"/>
              <w:left w:val="nil"/>
              <w:bottom w:val="nil"/>
              <w:right w:val="nil"/>
            </w:tcBorders>
            <w:shd w:val="clear" w:color="auto" w:fill="auto"/>
            <w:noWrap/>
            <w:vAlign w:val="center"/>
          </w:tcPr>
          <w:p w14:paraId="5F6F1E20" w14:textId="14BB3695" w:rsidR="006816D9" w:rsidRPr="00C16B21" w:rsidRDefault="006816D9" w:rsidP="006816D9">
            <w:pPr>
              <w:jc w:val="right"/>
              <w:rPr>
                <w:rFonts w:cstheme="minorHAnsi"/>
                <w:color w:val="000000"/>
                <w:sz w:val="20"/>
                <w:szCs w:val="20"/>
              </w:rPr>
            </w:pPr>
            <w:r w:rsidRPr="00C16B21">
              <w:rPr>
                <w:rFonts w:cstheme="minorHAnsi"/>
                <w:color w:val="000000"/>
                <w:sz w:val="20"/>
                <w:szCs w:val="20"/>
              </w:rPr>
              <w:t>393</w:t>
            </w:r>
          </w:p>
        </w:tc>
        <w:tc>
          <w:tcPr>
            <w:tcW w:w="244" w:type="dxa"/>
            <w:tcBorders>
              <w:top w:val="nil"/>
              <w:left w:val="nil"/>
              <w:bottom w:val="nil"/>
              <w:right w:val="nil"/>
            </w:tcBorders>
            <w:shd w:val="clear" w:color="auto" w:fill="auto"/>
            <w:noWrap/>
            <w:vAlign w:val="center"/>
          </w:tcPr>
          <w:p w14:paraId="44E3AA7C" w14:textId="27FC32CF"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6D10305C" w14:textId="4ACE05F9" w:rsidR="006816D9" w:rsidRPr="00C16B21" w:rsidRDefault="006816D9" w:rsidP="006816D9">
            <w:pPr>
              <w:jc w:val="right"/>
              <w:rPr>
                <w:rFonts w:cstheme="minorHAnsi"/>
                <w:color w:val="000000"/>
                <w:sz w:val="20"/>
                <w:szCs w:val="20"/>
              </w:rPr>
            </w:pPr>
            <w:r w:rsidRPr="00C16B21">
              <w:rPr>
                <w:rFonts w:cstheme="minorHAnsi"/>
                <w:color w:val="000000"/>
                <w:sz w:val="20"/>
                <w:szCs w:val="20"/>
              </w:rPr>
              <w:t>78</w:t>
            </w:r>
          </w:p>
        </w:tc>
        <w:tc>
          <w:tcPr>
            <w:tcW w:w="339" w:type="dxa"/>
            <w:tcBorders>
              <w:top w:val="nil"/>
              <w:left w:val="nil"/>
              <w:bottom w:val="nil"/>
              <w:right w:val="nil"/>
            </w:tcBorders>
            <w:shd w:val="clear" w:color="auto" w:fill="auto"/>
            <w:noWrap/>
            <w:vAlign w:val="center"/>
            <w:hideMark/>
          </w:tcPr>
          <w:p w14:paraId="211C270B" w14:textId="5E255609"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5012A0F2" w14:textId="743C55C7" w:rsidR="006816D9" w:rsidRPr="00C16B21" w:rsidRDefault="006816D9" w:rsidP="006816D9">
            <w:pPr>
              <w:jc w:val="right"/>
              <w:rPr>
                <w:rFonts w:cstheme="minorHAnsi"/>
                <w:color w:val="000000"/>
                <w:sz w:val="20"/>
                <w:szCs w:val="20"/>
              </w:rPr>
            </w:pPr>
            <w:r w:rsidRPr="00C16B21">
              <w:rPr>
                <w:rFonts w:cstheme="minorHAnsi"/>
                <w:color w:val="000000"/>
                <w:sz w:val="20"/>
                <w:szCs w:val="20"/>
              </w:rPr>
              <w:t>0%</w:t>
            </w:r>
          </w:p>
        </w:tc>
        <w:tc>
          <w:tcPr>
            <w:tcW w:w="244" w:type="dxa"/>
            <w:tcBorders>
              <w:top w:val="nil"/>
              <w:left w:val="nil"/>
              <w:bottom w:val="nil"/>
              <w:right w:val="nil"/>
            </w:tcBorders>
            <w:shd w:val="clear" w:color="auto" w:fill="auto"/>
            <w:noWrap/>
            <w:vAlign w:val="center"/>
            <w:hideMark/>
          </w:tcPr>
          <w:p w14:paraId="75B5367B" w14:textId="4E11350E"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43F81354" w14:textId="7D34CD1B" w:rsidR="006816D9" w:rsidRPr="00C16B21" w:rsidRDefault="006816D9" w:rsidP="006816D9">
            <w:pPr>
              <w:jc w:val="right"/>
              <w:rPr>
                <w:rFonts w:cstheme="minorHAnsi"/>
                <w:color w:val="000000"/>
                <w:sz w:val="20"/>
                <w:szCs w:val="20"/>
              </w:rPr>
            </w:pPr>
            <w:r w:rsidRPr="00C16B21">
              <w:rPr>
                <w:rFonts w:cstheme="minorHAnsi"/>
                <w:color w:val="000000"/>
                <w:sz w:val="20"/>
                <w:szCs w:val="20"/>
              </w:rPr>
              <w:t>2000%</w:t>
            </w:r>
          </w:p>
        </w:tc>
        <w:tc>
          <w:tcPr>
            <w:tcW w:w="244" w:type="dxa"/>
            <w:tcBorders>
              <w:top w:val="nil"/>
              <w:left w:val="nil"/>
              <w:bottom w:val="nil"/>
              <w:right w:val="nil"/>
            </w:tcBorders>
            <w:shd w:val="clear" w:color="auto" w:fill="auto"/>
            <w:noWrap/>
            <w:vAlign w:val="center"/>
            <w:hideMark/>
          </w:tcPr>
          <w:p w14:paraId="1F0A6718" w14:textId="3460DCAD"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6D21B492" w14:textId="3E55FD8B" w:rsidR="006816D9" w:rsidRPr="00C16B21" w:rsidRDefault="006816D9" w:rsidP="006816D9">
            <w:pPr>
              <w:jc w:val="right"/>
              <w:rPr>
                <w:rFonts w:cstheme="minorHAnsi"/>
                <w:color w:val="000000"/>
                <w:sz w:val="20"/>
                <w:szCs w:val="20"/>
              </w:rPr>
            </w:pPr>
            <w:r w:rsidRPr="00C16B21">
              <w:rPr>
                <w:rFonts w:cstheme="minorHAnsi"/>
                <w:color w:val="000000"/>
                <w:sz w:val="20"/>
                <w:szCs w:val="20"/>
              </w:rPr>
              <w:t>68%</w:t>
            </w:r>
          </w:p>
        </w:tc>
      </w:tr>
      <w:tr w:rsidR="00C360BD" w:rsidRPr="00C16B21" w14:paraId="7FF5A0D0" w14:textId="77777777" w:rsidTr="00C95271">
        <w:trPr>
          <w:trHeight w:val="264"/>
        </w:trPr>
        <w:tc>
          <w:tcPr>
            <w:tcW w:w="2340" w:type="dxa"/>
            <w:tcBorders>
              <w:top w:val="nil"/>
              <w:left w:val="nil"/>
              <w:bottom w:val="nil"/>
              <w:right w:val="nil"/>
            </w:tcBorders>
            <w:shd w:val="clear" w:color="auto" w:fill="auto"/>
            <w:noWrap/>
            <w:hideMark/>
          </w:tcPr>
          <w:p w14:paraId="7E3AD308" w14:textId="77777777" w:rsidR="006816D9" w:rsidRPr="00C16B21" w:rsidRDefault="006816D9" w:rsidP="006816D9">
            <w:pPr>
              <w:rPr>
                <w:rFonts w:cstheme="minorHAnsi"/>
                <w:sz w:val="20"/>
                <w:szCs w:val="20"/>
              </w:rPr>
            </w:pPr>
            <w:r w:rsidRPr="00C16B21">
              <w:rPr>
                <w:rFonts w:cstheme="minorHAnsi"/>
                <w:sz w:val="20"/>
                <w:szCs w:val="20"/>
              </w:rPr>
              <w:t>Certified Aides</w:t>
            </w:r>
          </w:p>
        </w:tc>
        <w:tc>
          <w:tcPr>
            <w:tcW w:w="272" w:type="dxa"/>
            <w:tcBorders>
              <w:top w:val="nil"/>
              <w:left w:val="nil"/>
              <w:bottom w:val="nil"/>
              <w:right w:val="nil"/>
            </w:tcBorders>
            <w:shd w:val="clear" w:color="auto" w:fill="auto"/>
            <w:noWrap/>
            <w:hideMark/>
          </w:tcPr>
          <w:p w14:paraId="31BEC85A"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7F18F4A4" w14:textId="610F0DFB" w:rsidR="006816D9" w:rsidRPr="00C16B21" w:rsidRDefault="006816D9" w:rsidP="006816D9">
            <w:pPr>
              <w:jc w:val="right"/>
              <w:rPr>
                <w:rFonts w:cstheme="minorHAnsi"/>
                <w:color w:val="000000"/>
                <w:sz w:val="20"/>
                <w:szCs w:val="20"/>
              </w:rPr>
            </w:pPr>
            <w:r w:rsidRPr="00C16B21">
              <w:rPr>
                <w:rFonts w:cstheme="minorHAnsi"/>
                <w:sz w:val="20"/>
                <w:szCs w:val="20"/>
              </w:rPr>
              <w:t>395</w:t>
            </w:r>
          </w:p>
        </w:tc>
        <w:tc>
          <w:tcPr>
            <w:tcW w:w="244" w:type="dxa"/>
            <w:tcBorders>
              <w:top w:val="nil"/>
              <w:left w:val="nil"/>
              <w:bottom w:val="nil"/>
              <w:right w:val="nil"/>
            </w:tcBorders>
            <w:shd w:val="clear" w:color="auto" w:fill="auto"/>
            <w:noWrap/>
            <w:vAlign w:val="center"/>
            <w:hideMark/>
          </w:tcPr>
          <w:p w14:paraId="7B6E3082"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4D47F206" w14:textId="1E774D71" w:rsidR="006816D9" w:rsidRPr="00C16B21" w:rsidRDefault="006816D9" w:rsidP="006816D9">
            <w:pPr>
              <w:jc w:val="right"/>
              <w:rPr>
                <w:rFonts w:cstheme="minorHAnsi"/>
                <w:color w:val="000000"/>
                <w:sz w:val="20"/>
                <w:szCs w:val="20"/>
              </w:rPr>
            </w:pPr>
            <w:r w:rsidRPr="00C16B21">
              <w:rPr>
                <w:rFonts w:cstheme="minorHAnsi"/>
                <w:sz w:val="20"/>
                <w:szCs w:val="20"/>
              </w:rPr>
              <w:t>17</w:t>
            </w:r>
          </w:p>
        </w:tc>
        <w:tc>
          <w:tcPr>
            <w:tcW w:w="339" w:type="dxa"/>
            <w:tcBorders>
              <w:top w:val="nil"/>
              <w:left w:val="nil"/>
              <w:bottom w:val="nil"/>
              <w:right w:val="nil"/>
            </w:tcBorders>
            <w:shd w:val="clear" w:color="auto" w:fill="auto"/>
            <w:noWrap/>
            <w:vAlign w:val="center"/>
            <w:hideMark/>
          </w:tcPr>
          <w:p w14:paraId="5C1CA153"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5165E27D" w14:textId="333DC77E"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4CAEC07B"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671B1E2D" w14:textId="5C708A0B" w:rsidR="006816D9" w:rsidRPr="00C16B21" w:rsidRDefault="006816D9" w:rsidP="006816D9">
            <w:pPr>
              <w:jc w:val="right"/>
              <w:rPr>
                <w:rFonts w:cstheme="minorHAnsi"/>
                <w:color w:val="000000"/>
                <w:sz w:val="20"/>
                <w:szCs w:val="20"/>
              </w:rPr>
            </w:pPr>
            <w:r w:rsidRPr="00C16B21">
              <w:rPr>
                <w:rFonts w:cstheme="minorHAnsi"/>
                <w:sz w:val="20"/>
                <w:szCs w:val="20"/>
              </w:rPr>
              <w:t>1100%</w:t>
            </w:r>
          </w:p>
        </w:tc>
        <w:tc>
          <w:tcPr>
            <w:tcW w:w="244" w:type="dxa"/>
            <w:tcBorders>
              <w:top w:val="nil"/>
              <w:left w:val="nil"/>
              <w:bottom w:val="nil"/>
              <w:right w:val="nil"/>
            </w:tcBorders>
            <w:shd w:val="clear" w:color="auto" w:fill="auto"/>
            <w:noWrap/>
            <w:vAlign w:val="center"/>
            <w:hideMark/>
          </w:tcPr>
          <w:p w14:paraId="166188FB"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36D0B67D" w14:textId="4E6752C7" w:rsidR="006816D9" w:rsidRPr="00C16B21" w:rsidRDefault="006816D9" w:rsidP="006816D9">
            <w:pPr>
              <w:jc w:val="right"/>
              <w:rPr>
                <w:rFonts w:cstheme="minorHAnsi"/>
                <w:sz w:val="20"/>
                <w:szCs w:val="20"/>
              </w:rPr>
            </w:pPr>
            <w:r w:rsidRPr="00C16B21">
              <w:rPr>
                <w:rFonts w:cstheme="minorHAnsi"/>
                <w:sz w:val="20"/>
                <w:szCs w:val="20"/>
              </w:rPr>
              <w:t>77%</w:t>
            </w:r>
          </w:p>
        </w:tc>
      </w:tr>
      <w:tr w:rsidR="00C360BD" w:rsidRPr="00C16B21" w14:paraId="5C36085D" w14:textId="77777777" w:rsidTr="00C95271">
        <w:trPr>
          <w:trHeight w:val="264"/>
        </w:trPr>
        <w:tc>
          <w:tcPr>
            <w:tcW w:w="2340" w:type="dxa"/>
            <w:tcBorders>
              <w:top w:val="nil"/>
              <w:left w:val="nil"/>
              <w:bottom w:val="nil"/>
              <w:right w:val="nil"/>
            </w:tcBorders>
            <w:shd w:val="clear" w:color="auto" w:fill="auto"/>
            <w:noWrap/>
            <w:hideMark/>
          </w:tcPr>
          <w:p w14:paraId="0D274FBD" w14:textId="77777777" w:rsidR="006816D9" w:rsidRPr="00C16B21" w:rsidRDefault="006816D9" w:rsidP="006816D9">
            <w:pPr>
              <w:rPr>
                <w:rFonts w:cstheme="minorHAnsi"/>
                <w:sz w:val="20"/>
                <w:szCs w:val="20"/>
              </w:rPr>
            </w:pPr>
            <w:r w:rsidRPr="00C16B21">
              <w:rPr>
                <w:rFonts w:cstheme="minorHAnsi"/>
                <w:sz w:val="20"/>
                <w:szCs w:val="20"/>
              </w:rPr>
              <w:t>Other Direct Care</w:t>
            </w:r>
          </w:p>
        </w:tc>
        <w:tc>
          <w:tcPr>
            <w:tcW w:w="272" w:type="dxa"/>
            <w:tcBorders>
              <w:top w:val="nil"/>
              <w:left w:val="nil"/>
              <w:bottom w:val="nil"/>
              <w:right w:val="nil"/>
            </w:tcBorders>
            <w:shd w:val="clear" w:color="auto" w:fill="auto"/>
            <w:noWrap/>
            <w:hideMark/>
          </w:tcPr>
          <w:p w14:paraId="382AC906"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5C6EA9F8" w14:textId="7FDE77AF" w:rsidR="006816D9" w:rsidRPr="00C16B21" w:rsidRDefault="006816D9" w:rsidP="006816D9">
            <w:pPr>
              <w:jc w:val="right"/>
              <w:rPr>
                <w:rFonts w:cstheme="minorHAnsi"/>
                <w:color w:val="000000"/>
                <w:sz w:val="20"/>
                <w:szCs w:val="20"/>
              </w:rPr>
            </w:pPr>
            <w:r w:rsidRPr="00C16B21">
              <w:rPr>
                <w:rFonts w:cstheme="minorHAnsi"/>
                <w:sz w:val="20"/>
                <w:szCs w:val="20"/>
              </w:rPr>
              <w:t>164</w:t>
            </w:r>
          </w:p>
        </w:tc>
        <w:tc>
          <w:tcPr>
            <w:tcW w:w="244" w:type="dxa"/>
            <w:tcBorders>
              <w:top w:val="nil"/>
              <w:left w:val="nil"/>
              <w:bottom w:val="nil"/>
              <w:right w:val="nil"/>
            </w:tcBorders>
            <w:shd w:val="clear" w:color="auto" w:fill="auto"/>
            <w:noWrap/>
            <w:vAlign w:val="center"/>
            <w:hideMark/>
          </w:tcPr>
          <w:p w14:paraId="1C7B712D"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46B19C45" w14:textId="50AB76BA" w:rsidR="006816D9" w:rsidRPr="00C16B21" w:rsidRDefault="006816D9" w:rsidP="006816D9">
            <w:pPr>
              <w:jc w:val="right"/>
              <w:rPr>
                <w:rFonts w:cstheme="minorHAnsi"/>
                <w:color w:val="000000"/>
                <w:sz w:val="20"/>
                <w:szCs w:val="20"/>
              </w:rPr>
            </w:pPr>
            <w:r w:rsidRPr="00C16B21">
              <w:rPr>
                <w:rFonts w:cstheme="minorHAnsi"/>
                <w:sz w:val="20"/>
                <w:szCs w:val="20"/>
              </w:rPr>
              <w:t>35</w:t>
            </w:r>
          </w:p>
        </w:tc>
        <w:tc>
          <w:tcPr>
            <w:tcW w:w="339" w:type="dxa"/>
            <w:tcBorders>
              <w:top w:val="nil"/>
              <w:left w:val="nil"/>
              <w:bottom w:val="nil"/>
              <w:right w:val="nil"/>
            </w:tcBorders>
            <w:shd w:val="clear" w:color="auto" w:fill="auto"/>
            <w:noWrap/>
            <w:vAlign w:val="center"/>
            <w:hideMark/>
          </w:tcPr>
          <w:p w14:paraId="26C4E380"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6A587692" w14:textId="7AF950CB"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5EC9AD68"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A0E5DF9" w14:textId="360AE61B" w:rsidR="006816D9" w:rsidRPr="00C16B21" w:rsidRDefault="006816D9" w:rsidP="006816D9">
            <w:pPr>
              <w:jc w:val="right"/>
              <w:rPr>
                <w:rFonts w:cstheme="minorHAnsi"/>
                <w:color w:val="000000"/>
                <w:sz w:val="20"/>
                <w:szCs w:val="20"/>
              </w:rPr>
            </w:pPr>
            <w:r w:rsidRPr="00C16B21">
              <w:rPr>
                <w:rFonts w:cstheme="minorHAnsi"/>
                <w:sz w:val="20"/>
                <w:szCs w:val="20"/>
              </w:rPr>
              <w:t>4800%</w:t>
            </w:r>
          </w:p>
        </w:tc>
        <w:tc>
          <w:tcPr>
            <w:tcW w:w="244" w:type="dxa"/>
            <w:tcBorders>
              <w:top w:val="nil"/>
              <w:left w:val="nil"/>
              <w:bottom w:val="nil"/>
              <w:right w:val="nil"/>
            </w:tcBorders>
            <w:shd w:val="clear" w:color="auto" w:fill="auto"/>
            <w:noWrap/>
            <w:vAlign w:val="center"/>
            <w:hideMark/>
          </w:tcPr>
          <w:p w14:paraId="14380894"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44ADD7A1" w14:textId="53AFA8EE" w:rsidR="006816D9" w:rsidRPr="00C16B21" w:rsidRDefault="006816D9" w:rsidP="006816D9">
            <w:pPr>
              <w:jc w:val="right"/>
              <w:rPr>
                <w:rFonts w:cstheme="minorHAnsi"/>
                <w:color w:val="000000"/>
                <w:sz w:val="20"/>
                <w:szCs w:val="20"/>
              </w:rPr>
            </w:pPr>
            <w:r w:rsidRPr="00C16B21">
              <w:rPr>
                <w:rFonts w:cstheme="minorHAnsi"/>
                <w:sz w:val="20"/>
                <w:szCs w:val="20"/>
              </w:rPr>
              <w:t>73%</w:t>
            </w:r>
          </w:p>
        </w:tc>
      </w:tr>
      <w:tr w:rsidR="00C360BD" w:rsidRPr="00C16B21" w14:paraId="23C91C10" w14:textId="77777777" w:rsidTr="00C95271">
        <w:trPr>
          <w:trHeight w:val="264"/>
        </w:trPr>
        <w:tc>
          <w:tcPr>
            <w:tcW w:w="2340" w:type="dxa"/>
            <w:tcBorders>
              <w:top w:val="nil"/>
              <w:left w:val="nil"/>
              <w:bottom w:val="nil"/>
              <w:right w:val="nil"/>
            </w:tcBorders>
            <w:shd w:val="clear" w:color="auto" w:fill="auto"/>
            <w:noWrap/>
            <w:hideMark/>
          </w:tcPr>
          <w:p w14:paraId="1FEBBF90" w14:textId="77777777" w:rsidR="006816D9" w:rsidRPr="00C16B21" w:rsidRDefault="006816D9" w:rsidP="006816D9">
            <w:pPr>
              <w:rPr>
                <w:rFonts w:cstheme="minorHAnsi"/>
                <w:sz w:val="20"/>
                <w:szCs w:val="20"/>
              </w:rPr>
            </w:pPr>
            <w:r w:rsidRPr="00C16B21">
              <w:rPr>
                <w:rFonts w:cstheme="minorHAnsi"/>
                <w:sz w:val="20"/>
                <w:szCs w:val="20"/>
              </w:rPr>
              <w:t>Universal Worker</w:t>
            </w:r>
          </w:p>
        </w:tc>
        <w:tc>
          <w:tcPr>
            <w:tcW w:w="272" w:type="dxa"/>
            <w:tcBorders>
              <w:top w:val="nil"/>
              <w:left w:val="nil"/>
              <w:bottom w:val="nil"/>
              <w:right w:val="nil"/>
            </w:tcBorders>
            <w:shd w:val="clear" w:color="auto" w:fill="auto"/>
            <w:noWrap/>
            <w:hideMark/>
          </w:tcPr>
          <w:p w14:paraId="3220C0BE"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2D8F132A" w14:textId="34E00537" w:rsidR="006816D9" w:rsidRPr="00C16B21" w:rsidRDefault="006816D9" w:rsidP="006816D9">
            <w:pPr>
              <w:jc w:val="right"/>
              <w:rPr>
                <w:rFonts w:cstheme="minorHAnsi"/>
                <w:color w:val="000000"/>
                <w:sz w:val="20"/>
                <w:szCs w:val="20"/>
              </w:rPr>
            </w:pPr>
            <w:r w:rsidRPr="00C16B21">
              <w:rPr>
                <w:rFonts w:cstheme="minorHAnsi"/>
                <w:sz w:val="20"/>
                <w:szCs w:val="20"/>
              </w:rPr>
              <w:t>52</w:t>
            </w:r>
          </w:p>
        </w:tc>
        <w:tc>
          <w:tcPr>
            <w:tcW w:w="244" w:type="dxa"/>
            <w:tcBorders>
              <w:top w:val="nil"/>
              <w:left w:val="nil"/>
              <w:bottom w:val="nil"/>
              <w:right w:val="nil"/>
            </w:tcBorders>
            <w:shd w:val="clear" w:color="auto" w:fill="auto"/>
            <w:noWrap/>
            <w:vAlign w:val="center"/>
            <w:hideMark/>
          </w:tcPr>
          <w:p w14:paraId="64DEF970"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59142CF4" w14:textId="7CA2573A" w:rsidR="006816D9" w:rsidRPr="00C16B21" w:rsidRDefault="006816D9" w:rsidP="006816D9">
            <w:pPr>
              <w:jc w:val="right"/>
              <w:rPr>
                <w:rFonts w:cstheme="minorHAnsi"/>
                <w:color w:val="000000"/>
                <w:sz w:val="20"/>
                <w:szCs w:val="20"/>
              </w:rPr>
            </w:pPr>
            <w:r w:rsidRPr="00C16B21">
              <w:rPr>
                <w:rFonts w:cstheme="minorHAnsi"/>
                <w:sz w:val="20"/>
                <w:szCs w:val="20"/>
              </w:rPr>
              <w:t>11</w:t>
            </w:r>
          </w:p>
        </w:tc>
        <w:tc>
          <w:tcPr>
            <w:tcW w:w="339" w:type="dxa"/>
            <w:tcBorders>
              <w:top w:val="nil"/>
              <w:left w:val="nil"/>
              <w:bottom w:val="nil"/>
              <w:right w:val="nil"/>
            </w:tcBorders>
            <w:shd w:val="clear" w:color="auto" w:fill="auto"/>
            <w:noWrap/>
            <w:vAlign w:val="center"/>
            <w:hideMark/>
          </w:tcPr>
          <w:p w14:paraId="760D82BA"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7F5CFD99" w14:textId="360594ED"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2D79C34E"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33465064" w14:textId="04FFCBDD" w:rsidR="006816D9" w:rsidRPr="00C16B21" w:rsidRDefault="006816D9" w:rsidP="006816D9">
            <w:pPr>
              <w:jc w:val="right"/>
              <w:rPr>
                <w:rFonts w:cstheme="minorHAnsi"/>
                <w:color w:val="000000"/>
                <w:sz w:val="20"/>
                <w:szCs w:val="20"/>
              </w:rPr>
            </w:pPr>
            <w:r w:rsidRPr="00C16B21">
              <w:rPr>
                <w:rFonts w:cstheme="minorHAnsi"/>
                <w:sz w:val="20"/>
                <w:szCs w:val="20"/>
              </w:rPr>
              <w:t>1200%</w:t>
            </w:r>
          </w:p>
        </w:tc>
        <w:tc>
          <w:tcPr>
            <w:tcW w:w="244" w:type="dxa"/>
            <w:tcBorders>
              <w:top w:val="nil"/>
              <w:left w:val="nil"/>
              <w:bottom w:val="nil"/>
              <w:right w:val="nil"/>
            </w:tcBorders>
            <w:shd w:val="clear" w:color="auto" w:fill="auto"/>
            <w:noWrap/>
            <w:vAlign w:val="center"/>
            <w:hideMark/>
          </w:tcPr>
          <w:p w14:paraId="2B86E9FD"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1CB6AB2" w14:textId="69C7C8B7" w:rsidR="006816D9" w:rsidRPr="00C16B21" w:rsidRDefault="006816D9" w:rsidP="006816D9">
            <w:pPr>
              <w:jc w:val="right"/>
              <w:rPr>
                <w:rFonts w:cstheme="minorHAnsi"/>
                <w:sz w:val="20"/>
                <w:szCs w:val="20"/>
              </w:rPr>
            </w:pPr>
            <w:r w:rsidRPr="00C16B21">
              <w:rPr>
                <w:rFonts w:cstheme="minorHAnsi"/>
                <w:sz w:val="20"/>
                <w:szCs w:val="20"/>
              </w:rPr>
              <w:t>17%</w:t>
            </w:r>
          </w:p>
        </w:tc>
      </w:tr>
      <w:tr w:rsidR="000272A0" w:rsidRPr="00C16B21" w14:paraId="17106104" w14:textId="77777777" w:rsidTr="00C95271">
        <w:trPr>
          <w:trHeight w:val="276"/>
        </w:trPr>
        <w:tc>
          <w:tcPr>
            <w:tcW w:w="2340" w:type="dxa"/>
            <w:tcBorders>
              <w:top w:val="nil"/>
              <w:left w:val="nil"/>
              <w:bottom w:val="single" w:sz="8" w:space="0" w:color="auto"/>
              <w:right w:val="nil"/>
            </w:tcBorders>
            <w:shd w:val="clear" w:color="auto" w:fill="auto"/>
            <w:noWrap/>
            <w:hideMark/>
          </w:tcPr>
          <w:p w14:paraId="75464CC7" w14:textId="77777777" w:rsidR="006816D9" w:rsidRPr="00C16B21" w:rsidRDefault="006816D9" w:rsidP="006816D9">
            <w:pPr>
              <w:rPr>
                <w:rFonts w:cstheme="minorHAnsi"/>
                <w:sz w:val="20"/>
                <w:szCs w:val="20"/>
              </w:rPr>
            </w:pPr>
            <w:r w:rsidRPr="00C16B21">
              <w:rPr>
                <w:rFonts w:cstheme="minorHAnsi"/>
                <w:sz w:val="20"/>
                <w:szCs w:val="20"/>
              </w:rPr>
              <w:t>Other Staff</w:t>
            </w:r>
          </w:p>
        </w:tc>
        <w:tc>
          <w:tcPr>
            <w:tcW w:w="272" w:type="dxa"/>
            <w:tcBorders>
              <w:top w:val="nil"/>
              <w:left w:val="nil"/>
              <w:bottom w:val="single" w:sz="8" w:space="0" w:color="auto"/>
              <w:right w:val="nil"/>
            </w:tcBorders>
            <w:shd w:val="clear" w:color="auto" w:fill="auto"/>
            <w:noWrap/>
            <w:hideMark/>
          </w:tcPr>
          <w:p w14:paraId="24FC6CA0" w14:textId="77777777" w:rsidR="006816D9" w:rsidRPr="00C16B21" w:rsidRDefault="006816D9" w:rsidP="006816D9">
            <w:pPr>
              <w:rPr>
                <w:rFonts w:cstheme="minorHAnsi"/>
                <w:sz w:val="20"/>
                <w:szCs w:val="20"/>
              </w:rPr>
            </w:pPr>
          </w:p>
        </w:tc>
        <w:tc>
          <w:tcPr>
            <w:tcW w:w="1523" w:type="dxa"/>
            <w:tcBorders>
              <w:top w:val="nil"/>
              <w:left w:val="nil"/>
              <w:bottom w:val="single" w:sz="8" w:space="0" w:color="auto"/>
              <w:right w:val="nil"/>
            </w:tcBorders>
            <w:shd w:val="clear" w:color="auto" w:fill="auto"/>
            <w:noWrap/>
            <w:vAlign w:val="center"/>
          </w:tcPr>
          <w:p w14:paraId="02DFF332" w14:textId="331451A6" w:rsidR="006816D9" w:rsidRPr="00C16B21" w:rsidRDefault="006816D9" w:rsidP="006816D9">
            <w:pPr>
              <w:jc w:val="right"/>
              <w:rPr>
                <w:rFonts w:cstheme="minorHAnsi"/>
                <w:color w:val="000000"/>
                <w:sz w:val="20"/>
                <w:szCs w:val="20"/>
              </w:rPr>
            </w:pPr>
            <w:r w:rsidRPr="00C16B21">
              <w:rPr>
                <w:rFonts w:cstheme="minorHAnsi"/>
                <w:sz w:val="20"/>
                <w:szCs w:val="20"/>
              </w:rPr>
              <w:t>179</w:t>
            </w:r>
          </w:p>
        </w:tc>
        <w:tc>
          <w:tcPr>
            <w:tcW w:w="244" w:type="dxa"/>
            <w:tcBorders>
              <w:top w:val="nil"/>
              <w:left w:val="nil"/>
              <w:bottom w:val="nil"/>
              <w:right w:val="nil"/>
            </w:tcBorders>
            <w:shd w:val="clear" w:color="auto" w:fill="auto"/>
            <w:noWrap/>
            <w:vAlign w:val="center"/>
            <w:hideMark/>
          </w:tcPr>
          <w:p w14:paraId="64817A10" w14:textId="77777777" w:rsidR="006816D9" w:rsidRPr="00C16B21" w:rsidRDefault="006816D9" w:rsidP="006816D9">
            <w:pPr>
              <w:jc w:val="right"/>
              <w:rPr>
                <w:rFonts w:cstheme="minorHAnsi"/>
                <w:sz w:val="20"/>
                <w:szCs w:val="20"/>
              </w:rPr>
            </w:pPr>
          </w:p>
        </w:tc>
        <w:tc>
          <w:tcPr>
            <w:tcW w:w="1728" w:type="dxa"/>
            <w:tcBorders>
              <w:top w:val="nil"/>
              <w:left w:val="nil"/>
              <w:bottom w:val="single" w:sz="8" w:space="0" w:color="auto"/>
              <w:right w:val="nil"/>
            </w:tcBorders>
            <w:shd w:val="clear" w:color="auto" w:fill="auto"/>
            <w:noWrap/>
            <w:vAlign w:val="center"/>
          </w:tcPr>
          <w:p w14:paraId="56349ACB" w14:textId="455DD44D" w:rsidR="006816D9" w:rsidRPr="00C16B21" w:rsidRDefault="006816D9" w:rsidP="006816D9">
            <w:pPr>
              <w:jc w:val="right"/>
              <w:rPr>
                <w:rFonts w:cstheme="minorHAnsi"/>
                <w:color w:val="000000"/>
                <w:sz w:val="20"/>
                <w:szCs w:val="20"/>
              </w:rPr>
            </w:pPr>
            <w:r w:rsidRPr="00C16B21">
              <w:rPr>
                <w:rFonts w:cstheme="minorHAnsi"/>
                <w:sz w:val="20"/>
                <w:szCs w:val="20"/>
              </w:rPr>
              <w:t>80</w:t>
            </w:r>
          </w:p>
        </w:tc>
        <w:tc>
          <w:tcPr>
            <w:tcW w:w="339" w:type="dxa"/>
            <w:tcBorders>
              <w:top w:val="nil"/>
              <w:left w:val="nil"/>
              <w:bottom w:val="nil"/>
              <w:right w:val="nil"/>
            </w:tcBorders>
            <w:shd w:val="clear" w:color="auto" w:fill="auto"/>
            <w:noWrap/>
            <w:vAlign w:val="center"/>
            <w:hideMark/>
          </w:tcPr>
          <w:p w14:paraId="3B234C91" w14:textId="77777777" w:rsidR="006816D9" w:rsidRPr="00C16B21" w:rsidRDefault="006816D9" w:rsidP="006816D9">
            <w:pPr>
              <w:jc w:val="right"/>
              <w:rPr>
                <w:rFonts w:cstheme="minorHAnsi"/>
                <w:sz w:val="20"/>
                <w:szCs w:val="20"/>
              </w:rPr>
            </w:pPr>
          </w:p>
        </w:tc>
        <w:tc>
          <w:tcPr>
            <w:tcW w:w="1469" w:type="dxa"/>
            <w:tcBorders>
              <w:top w:val="nil"/>
              <w:left w:val="nil"/>
              <w:bottom w:val="single" w:sz="8" w:space="0" w:color="auto"/>
              <w:right w:val="nil"/>
            </w:tcBorders>
            <w:shd w:val="clear" w:color="auto" w:fill="auto"/>
            <w:noWrap/>
            <w:vAlign w:val="center"/>
            <w:hideMark/>
          </w:tcPr>
          <w:p w14:paraId="543D22F4" w14:textId="1E10678B"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4872C108" w14:textId="77777777" w:rsidR="006816D9" w:rsidRPr="00C16B21" w:rsidRDefault="006816D9" w:rsidP="006816D9">
            <w:pPr>
              <w:jc w:val="right"/>
              <w:rPr>
                <w:rFonts w:cstheme="minorHAnsi"/>
                <w:sz w:val="20"/>
                <w:szCs w:val="20"/>
              </w:rPr>
            </w:pPr>
          </w:p>
        </w:tc>
        <w:tc>
          <w:tcPr>
            <w:tcW w:w="1466" w:type="dxa"/>
            <w:tcBorders>
              <w:top w:val="nil"/>
              <w:left w:val="nil"/>
              <w:bottom w:val="single" w:sz="8" w:space="0" w:color="auto"/>
              <w:right w:val="nil"/>
            </w:tcBorders>
            <w:shd w:val="clear" w:color="auto" w:fill="auto"/>
            <w:noWrap/>
            <w:vAlign w:val="center"/>
            <w:hideMark/>
          </w:tcPr>
          <w:p w14:paraId="75643A4D" w14:textId="00A7703E" w:rsidR="006816D9" w:rsidRPr="00C16B21" w:rsidRDefault="006816D9" w:rsidP="006816D9">
            <w:pPr>
              <w:jc w:val="right"/>
              <w:rPr>
                <w:rFonts w:cstheme="minorHAnsi"/>
                <w:color w:val="000000"/>
                <w:sz w:val="20"/>
                <w:szCs w:val="20"/>
              </w:rPr>
            </w:pPr>
            <w:r w:rsidRPr="00C16B21">
              <w:rPr>
                <w:rFonts w:cstheme="minorHAnsi"/>
                <w:sz w:val="20"/>
                <w:szCs w:val="20"/>
              </w:rPr>
              <w:t>1200%</w:t>
            </w:r>
          </w:p>
        </w:tc>
        <w:tc>
          <w:tcPr>
            <w:tcW w:w="244" w:type="dxa"/>
            <w:tcBorders>
              <w:top w:val="nil"/>
              <w:left w:val="nil"/>
              <w:bottom w:val="nil"/>
              <w:right w:val="nil"/>
            </w:tcBorders>
            <w:shd w:val="clear" w:color="auto" w:fill="auto"/>
            <w:noWrap/>
            <w:vAlign w:val="center"/>
            <w:hideMark/>
          </w:tcPr>
          <w:p w14:paraId="211D997B" w14:textId="77777777" w:rsidR="006816D9" w:rsidRPr="00C16B21" w:rsidRDefault="006816D9" w:rsidP="006816D9">
            <w:pPr>
              <w:jc w:val="right"/>
              <w:rPr>
                <w:rFonts w:cstheme="minorHAnsi"/>
                <w:sz w:val="20"/>
                <w:szCs w:val="20"/>
              </w:rPr>
            </w:pPr>
          </w:p>
        </w:tc>
        <w:tc>
          <w:tcPr>
            <w:tcW w:w="1466" w:type="dxa"/>
            <w:tcBorders>
              <w:top w:val="nil"/>
              <w:left w:val="nil"/>
              <w:bottom w:val="single" w:sz="8" w:space="0" w:color="auto"/>
              <w:right w:val="nil"/>
            </w:tcBorders>
            <w:shd w:val="clear" w:color="auto" w:fill="auto"/>
            <w:noWrap/>
            <w:vAlign w:val="center"/>
            <w:hideMark/>
          </w:tcPr>
          <w:p w14:paraId="0795C0C1" w14:textId="3899C657" w:rsidR="006816D9" w:rsidRPr="00C16B21" w:rsidRDefault="006816D9" w:rsidP="006816D9">
            <w:pPr>
              <w:jc w:val="right"/>
              <w:rPr>
                <w:rFonts w:cstheme="minorHAnsi"/>
                <w:color w:val="000000"/>
                <w:sz w:val="20"/>
                <w:szCs w:val="20"/>
              </w:rPr>
            </w:pPr>
            <w:r w:rsidRPr="00C16B21">
              <w:rPr>
                <w:rFonts w:cstheme="minorHAnsi"/>
                <w:sz w:val="20"/>
                <w:szCs w:val="20"/>
              </w:rPr>
              <w:t>31%</w:t>
            </w:r>
          </w:p>
        </w:tc>
      </w:tr>
      <w:tr w:rsidR="00C360BD" w:rsidRPr="00C16B21" w14:paraId="7594EEA9" w14:textId="77777777" w:rsidTr="00C95271">
        <w:trPr>
          <w:trHeight w:val="264"/>
        </w:trPr>
        <w:tc>
          <w:tcPr>
            <w:tcW w:w="2340" w:type="dxa"/>
            <w:tcBorders>
              <w:top w:val="nil"/>
              <w:left w:val="nil"/>
              <w:bottom w:val="nil"/>
              <w:right w:val="nil"/>
            </w:tcBorders>
            <w:shd w:val="clear" w:color="auto" w:fill="auto"/>
            <w:noWrap/>
            <w:vAlign w:val="bottom"/>
          </w:tcPr>
          <w:p w14:paraId="66C3B153" w14:textId="77777777" w:rsidR="006816D9" w:rsidRPr="00C16B21" w:rsidRDefault="006816D9" w:rsidP="006816D9">
            <w:pPr>
              <w:rPr>
                <w:rFonts w:cstheme="minorHAnsi"/>
                <w:sz w:val="20"/>
                <w:szCs w:val="20"/>
              </w:rPr>
            </w:pPr>
          </w:p>
        </w:tc>
        <w:tc>
          <w:tcPr>
            <w:tcW w:w="272" w:type="dxa"/>
            <w:tcBorders>
              <w:top w:val="nil"/>
              <w:left w:val="nil"/>
              <w:bottom w:val="nil"/>
              <w:right w:val="nil"/>
            </w:tcBorders>
            <w:shd w:val="clear" w:color="auto" w:fill="auto"/>
            <w:noWrap/>
            <w:vAlign w:val="bottom"/>
          </w:tcPr>
          <w:p w14:paraId="7C76BB7A" w14:textId="77777777" w:rsidR="006816D9" w:rsidRPr="00C16B21" w:rsidRDefault="006816D9" w:rsidP="006816D9">
            <w:pPr>
              <w:rPr>
                <w:rFonts w:cstheme="minorHAnsi"/>
                <w:sz w:val="20"/>
                <w:szCs w:val="20"/>
              </w:rPr>
            </w:pPr>
          </w:p>
        </w:tc>
        <w:tc>
          <w:tcPr>
            <w:tcW w:w="1523" w:type="dxa"/>
            <w:tcBorders>
              <w:top w:val="nil"/>
              <w:left w:val="nil"/>
              <w:bottom w:val="nil"/>
              <w:right w:val="nil"/>
            </w:tcBorders>
            <w:shd w:val="clear" w:color="auto" w:fill="auto"/>
            <w:noWrap/>
            <w:vAlign w:val="center"/>
          </w:tcPr>
          <w:p w14:paraId="720340F6" w14:textId="77777777" w:rsidR="006816D9" w:rsidRPr="00C16B21" w:rsidRDefault="006816D9" w:rsidP="006816D9">
            <w:pPr>
              <w:jc w:val="right"/>
              <w:rPr>
                <w:rFonts w:cstheme="minorHAnsi"/>
                <w:color w:val="000000"/>
                <w:sz w:val="20"/>
                <w:szCs w:val="20"/>
              </w:rPr>
            </w:pPr>
          </w:p>
        </w:tc>
        <w:tc>
          <w:tcPr>
            <w:tcW w:w="244" w:type="dxa"/>
            <w:tcBorders>
              <w:top w:val="nil"/>
              <w:left w:val="nil"/>
              <w:bottom w:val="nil"/>
              <w:right w:val="nil"/>
            </w:tcBorders>
            <w:shd w:val="clear" w:color="auto" w:fill="auto"/>
            <w:noWrap/>
            <w:vAlign w:val="center"/>
          </w:tcPr>
          <w:p w14:paraId="01E01123"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0BFE1142" w14:textId="77777777" w:rsidR="006816D9" w:rsidRPr="00C16B21" w:rsidRDefault="006816D9" w:rsidP="006816D9">
            <w:pPr>
              <w:jc w:val="right"/>
              <w:rPr>
                <w:rFonts w:cstheme="minorHAnsi"/>
                <w:color w:val="000000"/>
                <w:sz w:val="20"/>
                <w:szCs w:val="20"/>
              </w:rPr>
            </w:pPr>
          </w:p>
        </w:tc>
        <w:tc>
          <w:tcPr>
            <w:tcW w:w="339" w:type="dxa"/>
            <w:tcBorders>
              <w:top w:val="nil"/>
              <w:left w:val="nil"/>
              <w:bottom w:val="nil"/>
              <w:right w:val="nil"/>
            </w:tcBorders>
            <w:shd w:val="clear" w:color="auto" w:fill="auto"/>
            <w:noWrap/>
            <w:vAlign w:val="center"/>
          </w:tcPr>
          <w:p w14:paraId="2CE8C488"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tcPr>
          <w:p w14:paraId="78C85EAC" w14:textId="77777777" w:rsidR="006816D9" w:rsidRPr="00C16B21" w:rsidRDefault="006816D9" w:rsidP="006816D9">
            <w:pPr>
              <w:jc w:val="right"/>
              <w:rPr>
                <w:rFonts w:cstheme="minorHAnsi"/>
                <w:sz w:val="20"/>
                <w:szCs w:val="20"/>
              </w:rPr>
            </w:pPr>
          </w:p>
        </w:tc>
        <w:tc>
          <w:tcPr>
            <w:tcW w:w="244" w:type="dxa"/>
            <w:tcBorders>
              <w:top w:val="nil"/>
              <w:left w:val="nil"/>
              <w:bottom w:val="nil"/>
              <w:right w:val="nil"/>
            </w:tcBorders>
            <w:shd w:val="clear" w:color="auto" w:fill="auto"/>
            <w:noWrap/>
            <w:vAlign w:val="center"/>
          </w:tcPr>
          <w:p w14:paraId="39E4F62A"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tcPr>
          <w:p w14:paraId="1FC48D4A" w14:textId="77777777" w:rsidR="006816D9" w:rsidRPr="00C16B21" w:rsidRDefault="006816D9" w:rsidP="006816D9">
            <w:pPr>
              <w:jc w:val="right"/>
              <w:rPr>
                <w:rFonts w:cstheme="minorHAnsi"/>
                <w:sz w:val="20"/>
                <w:szCs w:val="20"/>
              </w:rPr>
            </w:pPr>
          </w:p>
        </w:tc>
        <w:tc>
          <w:tcPr>
            <w:tcW w:w="244" w:type="dxa"/>
            <w:tcBorders>
              <w:top w:val="nil"/>
              <w:left w:val="nil"/>
              <w:bottom w:val="nil"/>
              <w:right w:val="nil"/>
            </w:tcBorders>
            <w:shd w:val="clear" w:color="auto" w:fill="auto"/>
            <w:noWrap/>
            <w:vAlign w:val="center"/>
          </w:tcPr>
          <w:p w14:paraId="526D162A"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tcPr>
          <w:p w14:paraId="3DF831A2" w14:textId="77777777" w:rsidR="006816D9" w:rsidRPr="00C16B21" w:rsidRDefault="006816D9" w:rsidP="006816D9">
            <w:pPr>
              <w:jc w:val="right"/>
              <w:rPr>
                <w:rFonts w:cstheme="minorHAnsi"/>
                <w:sz w:val="20"/>
                <w:szCs w:val="20"/>
              </w:rPr>
            </w:pPr>
          </w:p>
        </w:tc>
      </w:tr>
      <w:tr w:rsidR="00C360BD" w:rsidRPr="00C16B21" w14:paraId="5633C03B" w14:textId="77777777" w:rsidTr="00C95271">
        <w:trPr>
          <w:trHeight w:val="264"/>
        </w:trPr>
        <w:tc>
          <w:tcPr>
            <w:tcW w:w="2340" w:type="dxa"/>
            <w:tcBorders>
              <w:top w:val="nil"/>
              <w:left w:val="nil"/>
              <w:bottom w:val="nil"/>
              <w:right w:val="nil"/>
            </w:tcBorders>
            <w:shd w:val="clear" w:color="auto" w:fill="auto"/>
            <w:noWrap/>
            <w:vAlign w:val="bottom"/>
            <w:hideMark/>
          </w:tcPr>
          <w:p w14:paraId="6A669311" w14:textId="77777777" w:rsidR="006816D9" w:rsidRPr="00C16B21" w:rsidRDefault="006816D9" w:rsidP="006816D9">
            <w:pPr>
              <w:rPr>
                <w:rFonts w:cstheme="minorHAnsi"/>
                <w:sz w:val="20"/>
                <w:szCs w:val="20"/>
              </w:rPr>
            </w:pPr>
            <w:r w:rsidRPr="00C16B21">
              <w:rPr>
                <w:rFonts w:cstheme="minorHAnsi"/>
                <w:sz w:val="20"/>
                <w:szCs w:val="20"/>
              </w:rPr>
              <w:t>Total Facility</w:t>
            </w:r>
          </w:p>
        </w:tc>
        <w:tc>
          <w:tcPr>
            <w:tcW w:w="272" w:type="dxa"/>
            <w:tcBorders>
              <w:top w:val="nil"/>
              <w:left w:val="nil"/>
              <w:bottom w:val="nil"/>
              <w:right w:val="nil"/>
            </w:tcBorders>
            <w:shd w:val="clear" w:color="auto" w:fill="auto"/>
            <w:noWrap/>
            <w:vAlign w:val="bottom"/>
            <w:hideMark/>
          </w:tcPr>
          <w:p w14:paraId="7C24F15A" w14:textId="77777777" w:rsidR="006816D9" w:rsidRPr="00C16B21" w:rsidRDefault="006816D9" w:rsidP="006816D9">
            <w:pPr>
              <w:rPr>
                <w:rFonts w:cstheme="minorHAnsi"/>
                <w:sz w:val="20"/>
                <w:szCs w:val="20"/>
              </w:rPr>
            </w:pPr>
            <w:r w:rsidRPr="00C16B21">
              <w:rPr>
                <w:rFonts w:cstheme="minorHAnsi"/>
                <w:sz w:val="20"/>
                <w:szCs w:val="20"/>
              </w:rPr>
              <w:t> </w:t>
            </w:r>
          </w:p>
        </w:tc>
        <w:tc>
          <w:tcPr>
            <w:tcW w:w="1523" w:type="dxa"/>
            <w:tcBorders>
              <w:top w:val="nil"/>
              <w:left w:val="nil"/>
              <w:bottom w:val="nil"/>
              <w:right w:val="nil"/>
            </w:tcBorders>
            <w:shd w:val="clear" w:color="auto" w:fill="auto"/>
            <w:noWrap/>
            <w:vAlign w:val="center"/>
          </w:tcPr>
          <w:p w14:paraId="304C0567" w14:textId="17271607" w:rsidR="006816D9" w:rsidRPr="00C16B21" w:rsidRDefault="006816D9" w:rsidP="006816D9">
            <w:pPr>
              <w:jc w:val="right"/>
              <w:rPr>
                <w:rFonts w:cstheme="minorHAnsi"/>
                <w:color w:val="000000"/>
                <w:sz w:val="20"/>
                <w:szCs w:val="20"/>
              </w:rPr>
            </w:pPr>
            <w:r w:rsidRPr="00C16B21">
              <w:rPr>
                <w:rFonts w:cstheme="minorHAnsi"/>
                <w:sz w:val="20"/>
                <w:szCs w:val="20"/>
              </w:rPr>
              <w:t>396</w:t>
            </w:r>
          </w:p>
        </w:tc>
        <w:tc>
          <w:tcPr>
            <w:tcW w:w="244" w:type="dxa"/>
            <w:tcBorders>
              <w:top w:val="nil"/>
              <w:left w:val="nil"/>
              <w:bottom w:val="nil"/>
              <w:right w:val="nil"/>
            </w:tcBorders>
            <w:shd w:val="clear" w:color="auto" w:fill="auto"/>
            <w:noWrap/>
            <w:vAlign w:val="center"/>
            <w:hideMark/>
          </w:tcPr>
          <w:p w14:paraId="6F78160F"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6CF32EE3" w14:textId="3BA6748D" w:rsidR="006816D9" w:rsidRPr="00C16B21" w:rsidRDefault="006816D9" w:rsidP="006816D9">
            <w:pPr>
              <w:jc w:val="right"/>
              <w:rPr>
                <w:rFonts w:cstheme="minorHAnsi"/>
                <w:color w:val="000000"/>
                <w:sz w:val="20"/>
                <w:szCs w:val="20"/>
              </w:rPr>
            </w:pPr>
            <w:r w:rsidRPr="00C16B21">
              <w:rPr>
                <w:rFonts w:cstheme="minorHAnsi"/>
                <w:sz w:val="20"/>
                <w:szCs w:val="20"/>
              </w:rPr>
              <w:t>2</w:t>
            </w:r>
          </w:p>
        </w:tc>
        <w:tc>
          <w:tcPr>
            <w:tcW w:w="339" w:type="dxa"/>
            <w:tcBorders>
              <w:top w:val="nil"/>
              <w:left w:val="nil"/>
              <w:bottom w:val="nil"/>
              <w:right w:val="nil"/>
            </w:tcBorders>
            <w:shd w:val="clear" w:color="auto" w:fill="auto"/>
            <w:noWrap/>
            <w:vAlign w:val="center"/>
            <w:hideMark/>
          </w:tcPr>
          <w:p w14:paraId="485ABAF7"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5BC38359" w14:textId="028C52A8"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7692E391"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7C3123A3" w14:textId="6718C558" w:rsidR="006816D9" w:rsidRPr="00C16B21" w:rsidRDefault="006816D9" w:rsidP="006816D9">
            <w:pPr>
              <w:jc w:val="right"/>
              <w:rPr>
                <w:rFonts w:cstheme="minorHAnsi"/>
                <w:color w:val="000000"/>
                <w:sz w:val="20"/>
                <w:szCs w:val="20"/>
              </w:rPr>
            </w:pPr>
            <w:r w:rsidRPr="00C16B21">
              <w:rPr>
                <w:rFonts w:cstheme="minorHAnsi"/>
                <w:sz w:val="20"/>
                <w:szCs w:val="20"/>
              </w:rPr>
              <w:t>615%</w:t>
            </w:r>
          </w:p>
        </w:tc>
        <w:tc>
          <w:tcPr>
            <w:tcW w:w="244" w:type="dxa"/>
            <w:tcBorders>
              <w:top w:val="nil"/>
              <w:left w:val="nil"/>
              <w:bottom w:val="nil"/>
              <w:right w:val="nil"/>
            </w:tcBorders>
            <w:shd w:val="clear" w:color="auto" w:fill="auto"/>
            <w:noWrap/>
            <w:vAlign w:val="center"/>
            <w:hideMark/>
          </w:tcPr>
          <w:p w14:paraId="04312F10"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6DE71C40" w14:textId="7BB1E4A3" w:rsidR="006816D9" w:rsidRPr="00C16B21" w:rsidRDefault="006816D9" w:rsidP="006816D9">
            <w:pPr>
              <w:jc w:val="right"/>
              <w:rPr>
                <w:rFonts w:cstheme="minorHAnsi"/>
                <w:sz w:val="20"/>
                <w:szCs w:val="20"/>
              </w:rPr>
            </w:pPr>
            <w:r w:rsidRPr="00C16B21">
              <w:rPr>
                <w:rFonts w:cstheme="minorHAnsi"/>
                <w:sz w:val="20"/>
                <w:szCs w:val="20"/>
              </w:rPr>
              <w:t>70%</w:t>
            </w:r>
          </w:p>
        </w:tc>
      </w:tr>
      <w:tr w:rsidR="00C360BD" w:rsidRPr="00C16B21" w14:paraId="49F30C08" w14:textId="77777777" w:rsidTr="00C95271">
        <w:trPr>
          <w:trHeight w:val="264"/>
        </w:trPr>
        <w:tc>
          <w:tcPr>
            <w:tcW w:w="2340" w:type="dxa"/>
            <w:tcBorders>
              <w:top w:val="nil"/>
              <w:left w:val="nil"/>
              <w:bottom w:val="nil"/>
              <w:right w:val="nil"/>
            </w:tcBorders>
            <w:shd w:val="clear" w:color="auto" w:fill="auto"/>
            <w:noWrap/>
            <w:vAlign w:val="bottom"/>
            <w:hideMark/>
          </w:tcPr>
          <w:p w14:paraId="1A627060" w14:textId="77777777" w:rsidR="006816D9" w:rsidRPr="00C16B21" w:rsidRDefault="006816D9" w:rsidP="006816D9">
            <w:pPr>
              <w:rPr>
                <w:rFonts w:cstheme="minorHAnsi"/>
                <w:sz w:val="20"/>
                <w:szCs w:val="20"/>
              </w:rPr>
            </w:pPr>
            <w:r w:rsidRPr="00C16B21">
              <w:rPr>
                <w:rFonts w:cstheme="minorHAnsi"/>
                <w:sz w:val="20"/>
                <w:szCs w:val="20"/>
              </w:rPr>
              <w:t>Total Nursing</w:t>
            </w:r>
          </w:p>
        </w:tc>
        <w:tc>
          <w:tcPr>
            <w:tcW w:w="272" w:type="dxa"/>
            <w:tcBorders>
              <w:top w:val="nil"/>
              <w:left w:val="nil"/>
              <w:bottom w:val="nil"/>
              <w:right w:val="nil"/>
            </w:tcBorders>
            <w:shd w:val="clear" w:color="auto" w:fill="auto"/>
            <w:noWrap/>
            <w:vAlign w:val="bottom"/>
            <w:hideMark/>
          </w:tcPr>
          <w:p w14:paraId="4D7DDDA7" w14:textId="77777777" w:rsidR="006816D9" w:rsidRPr="00C16B21" w:rsidRDefault="006816D9" w:rsidP="006816D9">
            <w:pPr>
              <w:rPr>
                <w:rFonts w:cstheme="minorHAnsi"/>
                <w:sz w:val="20"/>
                <w:szCs w:val="20"/>
              </w:rPr>
            </w:pPr>
            <w:r w:rsidRPr="00C16B21">
              <w:rPr>
                <w:rFonts w:cstheme="minorHAnsi"/>
                <w:sz w:val="20"/>
                <w:szCs w:val="20"/>
              </w:rPr>
              <w:t> </w:t>
            </w:r>
          </w:p>
        </w:tc>
        <w:tc>
          <w:tcPr>
            <w:tcW w:w="1523" w:type="dxa"/>
            <w:tcBorders>
              <w:top w:val="nil"/>
              <w:left w:val="nil"/>
              <w:bottom w:val="nil"/>
              <w:right w:val="nil"/>
            </w:tcBorders>
            <w:shd w:val="clear" w:color="auto" w:fill="auto"/>
            <w:noWrap/>
            <w:vAlign w:val="center"/>
          </w:tcPr>
          <w:p w14:paraId="70AD3425" w14:textId="6D2FAF57" w:rsidR="006816D9" w:rsidRPr="00C16B21" w:rsidRDefault="006816D9" w:rsidP="006816D9">
            <w:pPr>
              <w:jc w:val="right"/>
              <w:rPr>
                <w:rFonts w:cstheme="minorHAnsi"/>
                <w:color w:val="000000"/>
                <w:sz w:val="20"/>
                <w:szCs w:val="20"/>
              </w:rPr>
            </w:pPr>
            <w:r w:rsidRPr="00C16B21">
              <w:rPr>
                <w:rFonts w:cstheme="minorHAnsi"/>
                <w:sz w:val="20"/>
                <w:szCs w:val="20"/>
              </w:rPr>
              <w:t>396</w:t>
            </w:r>
          </w:p>
        </w:tc>
        <w:tc>
          <w:tcPr>
            <w:tcW w:w="244" w:type="dxa"/>
            <w:tcBorders>
              <w:top w:val="nil"/>
              <w:left w:val="nil"/>
              <w:bottom w:val="nil"/>
              <w:right w:val="nil"/>
            </w:tcBorders>
            <w:shd w:val="clear" w:color="auto" w:fill="auto"/>
            <w:noWrap/>
            <w:vAlign w:val="center"/>
            <w:hideMark/>
          </w:tcPr>
          <w:p w14:paraId="3FB65F89" w14:textId="77777777" w:rsidR="006816D9" w:rsidRPr="00C16B21" w:rsidRDefault="006816D9" w:rsidP="006816D9">
            <w:pPr>
              <w:jc w:val="right"/>
              <w:rPr>
                <w:rFonts w:cstheme="minorHAnsi"/>
                <w:sz w:val="20"/>
                <w:szCs w:val="20"/>
              </w:rPr>
            </w:pPr>
          </w:p>
        </w:tc>
        <w:tc>
          <w:tcPr>
            <w:tcW w:w="1728" w:type="dxa"/>
            <w:tcBorders>
              <w:top w:val="nil"/>
              <w:left w:val="nil"/>
              <w:bottom w:val="nil"/>
              <w:right w:val="nil"/>
            </w:tcBorders>
            <w:shd w:val="clear" w:color="auto" w:fill="auto"/>
            <w:noWrap/>
            <w:vAlign w:val="center"/>
          </w:tcPr>
          <w:p w14:paraId="527BDA6B" w14:textId="4512F099" w:rsidR="006816D9" w:rsidRPr="00C16B21" w:rsidRDefault="006816D9" w:rsidP="006816D9">
            <w:pPr>
              <w:jc w:val="right"/>
              <w:rPr>
                <w:rFonts w:cstheme="minorHAnsi"/>
                <w:color w:val="000000"/>
                <w:sz w:val="20"/>
                <w:szCs w:val="20"/>
              </w:rPr>
            </w:pPr>
            <w:r w:rsidRPr="00C16B21">
              <w:rPr>
                <w:rFonts w:cstheme="minorHAnsi"/>
                <w:sz w:val="20"/>
                <w:szCs w:val="20"/>
              </w:rPr>
              <w:t>16</w:t>
            </w:r>
          </w:p>
        </w:tc>
        <w:tc>
          <w:tcPr>
            <w:tcW w:w="339" w:type="dxa"/>
            <w:tcBorders>
              <w:top w:val="nil"/>
              <w:left w:val="nil"/>
              <w:bottom w:val="nil"/>
              <w:right w:val="nil"/>
            </w:tcBorders>
            <w:shd w:val="clear" w:color="auto" w:fill="auto"/>
            <w:noWrap/>
            <w:vAlign w:val="center"/>
            <w:hideMark/>
          </w:tcPr>
          <w:p w14:paraId="747717EE" w14:textId="77777777" w:rsidR="006816D9" w:rsidRPr="00C16B21" w:rsidRDefault="006816D9" w:rsidP="006816D9">
            <w:pPr>
              <w:jc w:val="right"/>
              <w:rPr>
                <w:rFonts w:cstheme="minorHAnsi"/>
                <w:sz w:val="20"/>
                <w:szCs w:val="20"/>
              </w:rPr>
            </w:pPr>
          </w:p>
        </w:tc>
        <w:tc>
          <w:tcPr>
            <w:tcW w:w="1469" w:type="dxa"/>
            <w:tcBorders>
              <w:top w:val="nil"/>
              <w:left w:val="nil"/>
              <w:bottom w:val="nil"/>
              <w:right w:val="nil"/>
            </w:tcBorders>
            <w:shd w:val="clear" w:color="auto" w:fill="auto"/>
            <w:noWrap/>
            <w:vAlign w:val="center"/>
            <w:hideMark/>
          </w:tcPr>
          <w:p w14:paraId="17DDF63B" w14:textId="5CDC1A48" w:rsidR="006816D9" w:rsidRPr="00C16B21" w:rsidRDefault="006816D9" w:rsidP="006816D9">
            <w:pPr>
              <w:jc w:val="right"/>
              <w:rPr>
                <w:rFonts w:cstheme="minorHAnsi"/>
                <w:color w:val="000000"/>
                <w:sz w:val="20"/>
                <w:szCs w:val="20"/>
              </w:rPr>
            </w:pPr>
            <w:r w:rsidRPr="00C16B21">
              <w:rPr>
                <w:rFonts w:cstheme="minorHAnsi"/>
                <w:sz w:val="20"/>
                <w:szCs w:val="20"/>
              </w:rPr>
              <w:t>0%</w:t>
            </w:r>
          </w:p>
        </w:tc>
        <w:tc>
          <w:tcPr>
            <w:tcW w:w="244" w:type="dxa"/>
            <w:tcBorders>
              <w:top w:val="nil"/>
              <w:left w:val="nil"/>
              <w:bottom w:val="nil"/>
              <w:right w:val="nil"/>
            </w:tcBorders>
            <w:shd w:val="clear" w:color="auto" w:fill="auto"/>
            <w:noWrap/>
            <w:vAlign w:val="center"/>
            <w:hideMark/>
          </w:tcPr>
          <w:p w14:paraId="393BF725"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4C852BBE" w14:textId="09E48171" w:rsidR="006816D9" w:rsidRPr="00C16B21" w:rsidRDefault="006816D9" w:rsidP="006816D9">
            <w:pPr>
              <w:jc w:val="right"/>
              <w:rPr>
                <w:rFonts w:cstheme="minorHAnsi"/>
                <w:color w:val="000000"/>
                <w:sz w:val="20"/>
                <w:szCs w:val="20"/>
              </w:rPr>
            </w:pPr>
            <w:r w:rsidRPr="00C16B21">
              <w:rPr>
                <w:rFonts w:cstheme="minorHAnsi"/>
                <w:sz w:val="20"/>
                <w:szCs w:val="20"/>
              </w:rPr>
              <w:t>634%</w:t>
            </w:r>
          </w:p>
        </w:tc>
        <w:tc>
          <w:tcPr>
            <w:tcW w:w="244" w:type="dxa"/>
            <w:tcBorders>
              <w:top w:val="nil"/>
              <w:left w:val="nil"/>
              <w:bottom w:val="nil"/>
              <w:right w:val="nil"/>
            </w:tcBorders>
            <w:shd w:val="clear" w:color="auto" w:fill="auto"/>
            <w:noWrap/>
            <w:vAlign w:val="center"/>
            <w:hideMark/>
          </w:tcPr>
          <w:p w14:paraId="2BEC080B" w14:textId="77777777" w:rsidR="006816D9" w:rsidRPr="00C16B21" w:rsidRDefault="006816D9" w:rsidP="006816D9">
            <w:pPr>
              <w:jc w:val="right"/>
              <w:rPr>
                <w:rFonts w:cstheme="minorHAnsi"/>
                <w:sz w:val="20"/>
                <w:szCs w:val="20"/>
              </w:rPr>
            </w:pPr>
          </w:p>
        </w:tc>
        <w:tc>
          <w:tcPr>
            <w:tcW w:w="1466" w:type="dxa"/>
            <w:tcBorders>
              <w:top w:val="nil"/>
              <w:left w:val="nil"/>
              <w:bottom w:val="nil"/>
              <w:right w:val="nil"/>
            </w:tcBorders>
            <w:shd w:val="clear" w:color="auto" w:fill="auto"/>
            <w:noWrap/>
            <w:vAlign w:val="center"/>
            <w:hideMark/>
          </w:tcPr>
          <w:p w14:paraId="18FD56AE" w14:textId="146808B1" w:rsidR="006816D9" w:rsidRPr="00C16B21" w:rsidRDefault="006816D9" w:rsidP="006816D9">
            <w:pPr>
              <w:jc w:val="right"/>
              <w:rPr>
                <w:rFonts w:cstheme="minorHAnsi"/>
                <w:color w:val="000000"/>
                <w:sz w:val="20"/>
                <w:szCs w:val="20"/>
              </w:rPr>
            </w:pPr>
            <w:r w:rsidRPr="00C16B21">
              <w:rPr>
                <w:rFonts w:cstheme="minorHAnsi"/>
                <w:sz w:val="20"/>
                <w:szCs w:val="20"/>
              </w:rPr>
              <w:t>72%</w:t>
            </w:r>
          </w:p>
        </w:tc>
      </w:tr>
    </w:tbl>
    <w:p w14:paraId="0C2158F0" w14:textId="77777777" w:rsidR="00CC49FF" w:rsidRDefault="00CC49FF" w:rsidP="00CC49FF">
      <w:pPr>
        <w:rPr>
          <w:sz w:val="24"/>
          <w:szCs w:val="24"/>
        </w:rPr>
        <w:sectPr w:rsidR="00CC49FF" w:rsidSect="00087C08">
          <w:footerReference w:type="default" r:id="rId21"/>
          <w:type w:val="continuous"/>
          <w:pgSz w:w="15840" w:h="12240" w:orient="landscape"/>
          <w:pgMar w:top="1440" w:right="1628" w:bottom="1440" w:left="1440" w:header="540" w:footer="720" w:gutter="0"/>
          <w:cols w:space="720"/>
          <w:titlePg/>
          <w:docGrid w:linePitch="360"/>
        </w:sectPr>
      </w:pPr>
    </w:p>
    <w:p w14:paraId="5D7C5930" w14:textId="77777777" w:rsidR="00087C08" w:rsidRDefault="00CC49FF" w:rsidP="00CC49FF">
      <w:pPr>
        <w:rPr>
          <w:bCs/>
        </w:rPr>
        <w:sectPr w:rsidR="00087C08" w:rsidSect="00CB5B3F">
          <w:footerReference w:type="first" r:id="rId22"/>
          <w:pgSz w:w="15840" w:h="12240" w:orient="landscape"/>
          <w:pgMar w:top="1440" w:right="1627" w:bottom="1152" w:left="1440" w:header="547" w:footer="720" w:gutter="0"/>
          <w:cols w:space="720"/>
          <w:titlePg/>
          <w:docGrid w:linePitch="360"/>
        </w:sectPr>
      </w:pPr>
      <w:r w:rsidRPr="00CD224A">
        <w:rPr>
          <w:bCs/>
        </w:rPr>
        <w:lastRenderedPageBreak/>
        <w:t xml:space="preserve">The table below provides a summary of the employee turnover rates by job classification for each nursing facility cost report </w:t>
      </w:r>
      <w:r>
        <w:rPr>
          <w:bCs/>
        </w:rPr>
        <w:t xml:space="preserve">with fiscal year ends occurring in calendar year </w:t>
      </w:r>
      <w:r w:rsidRPr="00CD224A">
        <w:rPr>
          <w:bCs/>
        </w:rPr>
        <w:t>20</w:t>
      </w:r>
      <w:r w:rsidR="00254044">
        <w:rPr>
          <w:bCs/>
        </w:rPr>
        <w:t>23</w:t>
      </w:r>
      <w:r w:rsidRPr="00CD224A">
        <w:rPr>
          <w:bCs/>
        </w:rPr>
        <w:t>, (identified as 20</w:t>
      </w:r>
      <w:r>
        <w:rPr>
          <w:bCs/>
        </w:rPr>
        <w:t>2</w:t>
      </w:r>
      <w:r w:rsidR="00254044">
        <w:rPr>
          <w:bCs/>
        </w:rPr>
        <w:t>4</w:t>
      </w:r>
      <w:r w:rsidRPr="00CD224A">
        <w:rPr>
          <w:bCs/>
        </w:rPr>
        <w:t xml:space="preserve"> Report) and cost reports with fiscal year ends occurring </w:t>
      </w:r>
      <w:r>
        <w:rPr>
          <w:bCs/>
        </w:rPr>
        <w:t>in</w:t>
      </w:r>
      <w:r w:rsidRPr="00CD224A">
        <w:rPr>
          <w:bCs/>
        </w:rPr>
        <w:t xml:space="preserve"> calendar year 20</w:t>
      </w:r>
      <w:r>
        <w:rPr>
          <w:bCs/>
        </w:rPr>
        <w:t>2</w:t>
      </w:r>
      <w:r w:rsidR="00254044">
        <w:rPr>
          <w:bCs/>
        </w:rPr>
        <w:t>2</w:t>
      </w:r>
      <w:r w:rsidRPr="00CD224A">
        <w:rPr>
          <w:bCs/>
        </w:rPr>
        <w:t xml:space="preserve"> (identified as 20</w:t>
      </w:r>
      <w:r>
        <w:rPr>
          <w:bCs/>
        </w:rPr>
        <w:t>2</w:t>
      </w:r>
      <w:r w:rsidR="00254044">
        <w:rPr>
          <w:bCs/>
        </w:rPr>
        <w:t>3</w:t>
      </w:r>
      <w:r>
        <w:rPr>
          <w:bCs/>
        </w:rPr>
        <w:t xml:space="preserve"> Report)</w:t>
      </w:r>
      <w:r w:rsidRPr="00CD224A">
        <w:rPr>
          <w:bCs/>
        </w:rPr>
        <w:t>.</w:t>
      </w:r>
      <w:r>
        <w:rPr>
          <w:bCs/>
        </w:rPr>
        <w:t xml:space="preserve"> </w:t>
      </w:r>
      <w:r w:rsidR="00D1665D">
        <w:rPr>
          <w:bCs/>
        </w:rPr>
        <w:t xml:space="preserve">In prior periods, the count of </w:t>
      </w:r>
      <w:r w:rsidR="0010242A" w:rsidRPr="00CB5B3F">
        <w:t>Number of Providers Reporting Staff for Job Classification with Zero Turnover</w:t>
      </w:r>
      <w:r w:rsidR="00D1665D">
        <w:rPr>
          <w:bCs/>
        </w:rPr>
        <w:t xml:space="preserve">, included all providers reporting a </w:t>
      </w:r>
      <w:r w:rsidR="005075C7">
        <w:rPr>
          <w:bCs/>
        </w:rPr>
        <w:t>zero in the turnover column, regardles</w:t>
      </w:r>
      <w:r w:rsidR="0010242A">
        <w:rPr>
          <w:bCs/>
        </w:rPr>
        <w:t xml:space="preserve">s if they reported staff for the job </w:t>
      </w:r>
      <w:r w:rsidR="00CB5B3F">
        <w:rPr>
          <w:bCs/>
        </w:rPr>
        <w:t>classification</w:t>
      </w:r>
      <w:r w:rsidR="00D1665D">
        <w:rPr>
          <w:bCs/>
        </w:rPr>
        <w:t xml:space="preserve">. </w:t>
      </w:r>
      <w:r w:rsidR="005075C7">
        <w:rPr>
          <w:bCs/>
        </w:rPr>
        <w:t>For the current report</w:t>
      </w:r>
      <w:r w:rsidR="00D1665D">
        <w:rPr>
          <w:bCs/>
        </w:rPr>
        <w:t>, the</w:t>
      </w:r>
      <w:r w:rsidR="0010242A" w:rsidRPr="0010242A">
        <w:rPr>
          <w:sz w:val="16"/>
          <w:szCs w:val="16"/>
        </w:rPr>
        <w:t xml:space="preserve"> </w:t>
      </w:r>
      <w:r w:rsidR="0010242A" w:rsidRPr="00F76068">
        <w:rPr>
          <w:sz w:val="16"/>
          <w:szCs w:val="16"/>
        </w:rPr>
        <w:t xml:space="preserve">Number of </w:t>
      </w:r>
      <w:r w:rsidR="0010242A">
        <w:rPr>
          <w:sz w:val="16"/>
          <w:szCs w:val="16"/>
        </w:rPr>
        <w:t>P</w:t>
      </w:r>
      <w:r w:rsidR="0010242A" w:rsidRPr="00F76068">
        <w:rPr>
          <w:sz w:val="16"/>
          <w:szCs w:val="16"/>
        </w:rPr>
        <w:t xml:space="preserve">roviders </w:t>
      </w:r>
      <w:r w:rsidR="0010242A" w:rsidRPr="00CB5B3F">
        <w:t>Reporting Staff for Job Classification with Zero Turnover</w:t>
      </w:r>
      <w:r w:rsidR="0010242A" w:rsidDel="0010242A">
        <w:rPr>
          <w:bCs/>
        </w:rPr>
        <w:t xml:space="preserve"> </w:t>
      </w:r>
      <w:r w:rsidR="00D1665D">
        <w:rPr>
          <w:bCs/>
        </w:rPr>
        <w:t xml:space="preserve">only includes providers that reported staff in that </w:t>
      </w:r>
      <w:r w:rsidR="0010242A">
        <w:rPr>
          <w:bCs/>
        </w:rPr>
        <w:t>classification</w:t>
      </w:r>
      <w:r w:rsidR="00D1665D">
        <w:rPr>
          <w:bCs/>
        </w:rPr>
        <w:t>.</w:t>
      </w:r>
      <w:r w:rsidR="005075C7">
        <w:rPr>
          <w:bCs/>
        </w:rPr>
        <w:t xml:space="preserve"> The prior period </w:t>
      </w:r>
      <w:r w:rsidR="0010242A" w:rsidRPr="00CB5B3F">
        <w:t>Number of Providers Reporting Staff for Job Classification with Zero Turnover</w:t>
      </w:r>
      <w:r w:rsidR="0010242A">
        <w:rPr>
          <w:bCs/>
        </w:rPr>
        <w:t xml:space="preserve"> in the </w:t>
      </w:r>
      <w:r w:rsidR="005075C7">
        <w:rPr>
          <w:bCs/>
        </w:rPr>
        <w:t>2024 report have been changed from the 2023 report to reflect the change in how the zero count is calculated.</w:t>
      </w:r>
    </w:p>
    <w:p w14:paraId="765DB458" w14:textId="5A28777A" w:rsidR="00CC49FF" w:rsidRDefault="00CC49FF" w:rsidP="00CC49FF">
      <w:pPr>
        <w:rPr>
          <w:bCs/>
        </w:rPr>
      </w:pPr>
    </w:p>
    <w:tbl>
      <w:tblPr>
        <w:tblW w:w="12978" w:type="dxa"/>
        <w:tblLook w:val="04A0" w:firstRow="1" w:lastRow="0" w:firstColumn="1" w:lastColumn="0" w:noHBand="0" w:noVBand="1"/>
      </w:tblPr>
      <w:tblGrid>
        <w:gridCol w:w="1980"/>
        <w:gridCol w:w="261"/>
        <w:gridCol w:w="999"/>
        <w:gridCol w:w="844"/>
        <w:gridCol w:w="261"/>
        <w:gridCol w:w="697"/>
        <w:gridCol w:w="697"/>
        <w:gridCol w:w="261"/>
        <w:gridCol w:w="715"/>
        <w:gridCol w:w="841"/>
        <w:gridCol w:w="261"/>
        <w:gridCol w:w="697"/>
        <w:gridCol w:w="842"/>
        <w:gridCol w:w="261"/>
        <w:gridCol w:w="804"/>
        <w:gridCol w:w="902"/>
        <w:gridCol w:w="261"/>
        <w:gridCol w:w="697"/>
        <w:gridCol w:w="697"/>
      </w:tblGrid>
      <w:tr w:rsidR="00CC49FF" w:rsidRPr="00C16B21" w14:paraId="09614817" w14:textId="77777777" w:rsidTr="00D1665D">
        <w:trPr>
          <w:trHeight w:val="540"/>
        </w:trPr>
        <w:tc>
          <w:tcPr>
            <w:tcW w:w="1980" w:type="dxa"/>
            <w:tcBorders>
              <w:top w:val="nil"/>
              <w:left w:val="nil"/>
              <w:bottom w:val="single" w:sz="8" w:space="0" w:color="auto"/>
              <w:right w:val="nil"/>
            </w:tcBorders>
            <w:shd w:val="clear" w:color="auto" w:fill="auto"/>
            <w:noWrap/>
            <w:vAlign w:val="bottom"/>
            <w:hideMark/>
          </w:tcPr>
          <w:p w14:paraId="03DC86EA" w14:textId="77777777" w:rsidR="00CC49FF" w:rsidRPr="00C16B21" w:rsidRDefault="00CC49FF" w:rsidP="00CC49FF">
            <w:pPr>
              <w:spacing w:after="120" w:line="240" w:lineRule="auto"/>
              <w:jc w:val="center"/>
              <w:rPr>
                <w:rFonts w:cstheme="minorHAnsi"/>
                <w:sz w:val="16"/>
                <w:szCs w:val="16"/>
              </w:rPr>
            </w:pPr>
            <w:r w:rsidRPr="00C16B21">
              <w:rPr>
                <w:rFonts w:cstheme="minorHAnsi"/>
                <w:sz w:val="16"/>
                <w:szCs w:val="16"/>
              </w:rPr>
              <w:t>Job Classification</w:t>
            </w:r>
          </w:p>
        </w:tc>
        <w:tc>
          <w:tcPr>
            <w:tcW w:w="261" w:type="dxa"/>
            <w:tcBorders>
              <w:top w:val="nil"/>
              <w:left w:val="nil"/>
              <w:bottom w:val="nil"/>
              <w:right w:val="nil"/>
            </w:tcBorders>
            <w:shd w:val="clear" w:color="auto" w:fill="auto"/>
            <w:noWrap/>
            <w:vAlign w:val="bottom"/>
            <w:hideMark/>
          </w:tcPr>
          <w:p w14:paraId="3E3064B2" w14:textId="77777777" w:rsidR="00CC49FF" w:rsidRPr="00C16B21" w:rsidRDefault="00CC49FF" w:rsidP="00CC49FF">
            <w:pPr>
              <w:spacing w:after="120" w:line="240" w:lineRule="auto"/>
              <w:jc w:val="center"/>
              <w:rPr>
                <w:rFonts w:cstheme="minorHAnsi"/>
                <w:color w:val="000000"/>
                <w:sz w:val="16"/>
                <w:szCs w:val="16"/>
              </w:rPr>
            </w:pPr>
          </w:p>
        </w:tc>
        <w:tc>
          <w:tcPr>
            <w:tcW w:w="1843" w:type="dxa"/>
            <w:gridSpan w:val="2"/>
            <w:tcBorders>
              <w:top w:val="nil"/>
              <w:left w:val="nil"/>
              <w:bottom w:val="single" w:sz="8" w:space="0" w:color="auto"/>
              <w:right w:val="nil"/>
            </w:tcBorders>
            <w:shd w:val="clear" w:color="auto" w:fill="auto"/>
            <w:vAlign w:val="bottom"/>
            <w:hideMark/>
          </w:tcPr>
          <w:p w14:paraId="6193E883" w14:textId="11F32066" w:rsidR="00CC49FF" w:rsidRPr="00C16B21" w:rsidRDefault="00CC49FF" w:rsidP="00CC49FF">
            <w:pPr>
              <w:spacing w:after="120" w:line="240" w:lineRule="auto"/>
              <w:jc w:val="center"/>
              <w:rPr>
                <w:rFonts w:cstheme="minorHAnsi"/>
                <w:sz w:val="16"/>
                <w:szCs w:val="16"/>
              </w:rPr>
            </w:pPr>
            <w:r w:rsidRPr="00C16B21">
              <w:rPr>
                <w:rFonts w:cstheme="minorHAnsi"/>
                <w:sz w:val="16"/>
                <w:szCs w:val="16"/>
              </w:rPr>
              <w:t>Number of Providers</w:t>
            </w:r>
            <w:r w:rsidR="00C360BD" w:rsidRPr="00C16B21">
              <w:rPr>
                <w:rFonts w:cstheme="minorHAnsi"/>
                <w:sz w:val="16"/>
                <w:szCs w:val="16"/>
              </w:rPr>
              <w:t xml:space="preserve"> Reporting Staff for Job Classification</w:t>
            </w:r>
          </w:p>
        </w:tc>
        <w:tc>
          <w:tcPr>
            <w:tcW w:w="261" w:type="dxa"/>
            <w:tcBorders>
              <w:top w:val="nil"/>
              <w:left w:val="nil"/>
              <w:bottom w:val="nil"/>
              <w:right w:val="nil"/>
            </w:tcBorders>
            <w:shd w:val="clear" w:color="auto" w:fill="auto"/>
            <w:noWrap/>
            <w:vAlign w:val="bottom"/>
            <w:hideMark/>
          </w:tcPr>
          <w:p w14:paraId="024BE05B" w14:textId="77777777" w:rsidR="00CC49FF" w:rsidRPr="00C16B21" w:rsidRDefault="00CC49FF" w:rsidP="00CC49FF">
            <w:pPr>
              <w:spacing w:after="120" w:line="240" w:lineRule="auto"/>
              <w:jc w:val="center"/>
              <w:rPr>
                <w:rFonts w:cstheme="minorHAnsi"/>
                <w:color w:val="000000"/>
                <w:sz w:val="16"/>
                <w:szCs w:val="16"/>
              </w:rPr>
            </w:pPr>
          </w:p>
        </w:tc>
        <w:tc>
          <w:tcPr>
            <w:tcW w:w="1394" w:type="dxa"/>
            <w:gridSpan w:val="2"/>
            <w:tcBorders>
              <w:top w:val="nil"/>
              <w:left w:val="nil"/>
              <w:bottom w:val="single" w:sz="8" w:space="0" w:color="auto"/>
              <w:right w:val="nil"/>
            </w:tcBorders>
            <w:shd w:val="clear" w:color="auto" w:fill="auto"/>
            <w:vAlign w:val="bottom"/>
            <w:hideMark/>
          </w:tcPr>
          <w:p w14:paraId="33EAB2B7" w14:textId="3B69478B" w:rsidR="00CC49FF" w:rsidRPr="00C16B21" w:rsidRDefault="00CC49FF" w:rsidP="00C360BD">
            <w:pPr>
              <w:spacing w:after="120" w:line="240" w:lineRule="auto"/>
              <w:jc w:val="center"/>
              <w:rPr>
                <w:rFonts w:cstheme="minorHAnsi"/>
                <w:sz w:val="16"/>
                <w:szCs w:val="16"/>
              </w:rPr>
            </w:pPr>
            <w:r w:rsidRPr="00C16B21">
              <w:rPr>
                <w:rFonts w:cstheme="minorHAnsi"/>
                <w:sz w:val="16"/>
                <w:szCs w:val="16"/>
              </w:rPr>
              <w:t xml:space="preserve">Number of </w:t>
            </w:r>
            <w:r w:rsidR="00C360BD" w:rsidRPr="00C16B21">
              <w:rPr>
                <w:rFonts w:cstheme="minorHAnsi"/>
                <w:sz w:val="16"/>
                <w:szCs w:val="16"/>
              </w:rPr>
              <w:t>P</w:t>
            </w:r>
            <w:r w:rsidRPr="00C16B21">
              <w:rPr>
                <w:rFonts w:cstheme="minorHAnsi"/>
                <w:sz w:val="16"/>
                <w:szCs w:val="16"/>
              </w:rPr>
              <w:t xml:space="preserve">roviders </w:t>
            </w:r>
            <w:r w:rsidR="00C360BD" w:rsidRPr="00C16B21">
              <w:rPr>
                <w:rFonts w:cstheme="minorHAnsi"/>
                <w:sz w:val="16"/>
                <w:szCs w:val="16"/>
              </w:rPr>
              <w:t xml:space="preserve">Reporting Staff for Job Classification </w:t>
            </w:r>
            <w:r w:rsidRPr="00C16B21">
              <w:rPr>
                <w:rFonts w:cstheme="minorHAnsi"/>
                <w:sz w:val="16"/>
                <w:szCs w:val="16"/>
              </w:rPr>
              <w:t>with Zero Turnover</w:t>
            </w:r>
          </w:p>
        </w:tc>
        <w:tc>
          <w:tcPr>
            <w:tcW w:w="261" w:type="dxa"/>
            <w:tcBorders>
              <w:top w:val="nil"/>
              <w:left w:val="nil"/>
              <w:bottom w:val="nil"/>
              <w:right w:val="nil"/>
            </w:tcBorders>
            <w:shd w:val="clear" w:color="auto" w:fill="auto"/>
            <w:vAlign w:val="bottom"/>
            <w:hideMark/>
          </w:tcPr>
          <w:p w14:paraId="4DD6DE0A" w14:textId="77777777" w:rsidR="00CC49FF" w:rsidRPr="00C16B21" w:rsidRDefault="00CC49FF" w:rsidP="00CC49FF">
            <w:pPr>
              <w:spacing w:after="120" w:line="240" w:lineRule="auto"/>
              <w:jc w:val="center"/>
              <w:rPr>
                <w:rFonts w:cstheme="minorHAnsi"/>
                <w:sz w:val="16"/>
                <w:szCs w:val="16"/>
              </w:rPr>
            </w:pPr>
          </w:p>
        </w:tc>
        <w:tc>
          <w:tcPr>
            <w:tcW w:w="1556" w:type="dxa"/>
            <w:gridSpan w:val="2"/>
            <w:tcBorders>
              <w:top w:val="nil"/>
              <w:left w:val="nil"/>
              <w:bottom w:val="single" w:sz="8" w:space="0" w:color="auto"/>
              <w:right w:val="nil"/>
            </w:tcBorders>
            <w:shd w:val="clear" w:color="auto" w:fill="auto"/>
            <w:vAlign w:val="bottom"/>
            <w:hideMark/>
          </w:tcPr>
          <w:p w14:paraId="47110205" w14:textId="539E5814" w:rsidR="00CC49FF" w:rsidRPr="00C16B21" w:rsidRDefault="00CC49FF" w:rsidP="00CC49FF">
            <w:pPr>
              <w:spacing w:after="120" w:line="240" w:lineRule="auto"/>
              <w:jc w:val="center"/>
              <w:rPr>
                <w:rFonts w:cstheme="minorHAnsi"/>
                <w:sz w:val="16"/>
                <w:szCs w:val="16"/>
              </w:rPr>
            </w:pPr>
            <w:r w:rsidRPr="00C16B21">
              <w:rPr>
                <w:rFonts w:cstheme="minorHAnsi"/>
                <w:sz w:val="16"/>
                <w:szCs w:val="16"/>
              </w:rPr>
              <w:t>Percent of Providers</w:t>
            </w:r>
            <w:r w:rsidR="00C360BD" w:rsidRPr="00C16B21">
              <w:rPr>
                <w:rFonts w:cstheme="minorHAnsi"/>
                <w:sz w:val="16"/>
                <w:szCs w:val="16"/>
              </w:rPr>
              <w:t xml:space="preserve"> Reporting Staff for Job Classification</w:t>
            </w:r>
            <w:r w:rsidRPr="00C16B21">
              <w:rPr>
                <w:rFonts w:cstheme="minorHAnsi"/>
                <w:sz w:val="16"/>
                <w:szCs w:val="16"/>
              </w:rPr>
              <w:t xml:space="preserve"> With Zero Turnover</w:t>
            </w:r>
          </w:p>
        </w:tc>
        <w:tc>
          <w:tcPr>
            <w:tcW w:w="261" w:type="dxa"/>
            <w:tcBorders>
              <w:top w:val="nil"/>
              <w:left w:val="nil"/>
              <w:bottom w:val="nil"/>
              <w:right w:val="nil"/>
            </w:tcBorders>
            <w:shd w:val="clear" w:color="auto" w:fill="auto"/>
            <w:noWrap/>
            <w:vAlign w:val="bottom"/>
            <w:hideMark/>
          </w:tcPr>
          <w:p w14:paraId="7287523B" w14:textId="77777777" w:rsidR="00CC49FF" w:rsidRPr="00C16B21" w:rsidRDefault="00CC49FF" w:rsidP="00CC49FF">
            <w:pPr>
              <w:spacing w:after="120" w:line="240" w:lineRule="auto"/>
              <w:jc w:val="center"/>
              <w:rPr>
                <w:rFonts w:cstheme="minorHAnsi"/>
                <w:color w:val="000000"/>
                <w:sz w:val="16"/>
                <w:szCs w:val="16"/>
              </w:rPr>
            </w:pPr>
          </w:p>
        </w:tc>
        <w:tc>
          <w:tcPr>
            <w:tcW w:w="1539" w:type="dxa"/>
            <w:gridSpan w:val="2"/>
            <w:tcBorders>
              <w:top w:val="nil"/>
              <w:left w:val="nil"/>
              <w:bottom w:val="single" w:sz="8" w:space="0" w:color="auto"/>
              <w:right w:val="nil"/>
            </w:tcBorders>
            <w:shd w:val="clear" w:color="auto" w:fill="auto"/>
            <w:vAlign w:val="bottom"/>
            <w:hideMark/>
          </w:tcPr>
          <w:p w14:paraId="4C6A8829" w14:textId="21D54891" w:rsidR="00CC49FF" w:rsidRPr="00C16B21" w:rsidRDefault="00CC49FF" w:rsidP="00CC49FF">
            <w:pPr>
              <w:spacing w:after="120" w:line="240" w:lineRule="auto"/>
              <w:jc w:val="center"/>
              <w:rPr>
                <w:rFonts w:cstheme="minorHAnsi"/>
                <w:sz w:val="16"/>
                <w:szCs w:val="16"/>
              </w:rPr>
            </w:pPr>
            <w:r w:rsidRPr="00C16B21">
              <w:rPr>
                <w:rFonts w:cstheme="minorHAnsi"/>
                <w:sz w:val="16"/>
                <w:szCs w:val="16"/>
              </w:rPr>
              <w:t>Minimum Turnover Rate</w:t>
            </w:r>
            <w:r w:rsidR="00C360BD" w:rsidRPr="00C16B21">
              <w:rPr>
                <w:rFonts w:cstheme="minorHAnsi"/>
                <w:sz w:val="16"/>
                <w:szCs w:val="16"/>
              </w:rPr>
              <w:t xml:space="preserve"> Reported for Job Classification</w:t>
            </w:r>
          </w:p>
        </w:tc>
        <w:tc>
          <w:tcPr>
            <w:tcW w:w="261" w:type="dxa"/>
            <w:tcBorders>
              <w:top w:val="nil"/>
              <w:left w:val="nil"/>
              <w:bottom w:val="nil"/>
              <w:right w:val="nil"/>
            </w:tcBorders>
            <w:shd w:val="clear" w:color="auto" w:fill="auto"/>
            <w:noWrap/>
            <w:vAlign w:val="bottom"/>
            <w:hideMark/>
          </w:tcPr>
          <w:p w14:paraId="2DF667EF" w14:textId="77777777" w:rsidR="00CC49FF" w:rsidRPr="00C16B21" w:rsidRDefault="00CC49FF" w:rsidP="00CC49FF">
            <w:pPr>
              <w:spacing w:after="120" w:line="240" w:lineRule="auto"/>
              <w:jc w:val="center"/>
              <w:rPr>
                <w:rFonts w:cstheme="minorHAnsi"/>
                <w:color w:val="000000"/>
                <w:sz w:val="16"/>
                <w:szCs w:val="16"/>
              </w:rPr>
            </w:pPr>
          </w:p>
        </w:tc>
        <w:tc>
          <w:tcPr>
            <w:tcW w:w="1706" w:type="dxa"/>
            <w:gridSpan w:val="2"/>
            <w:tcBorders>
              <w:top w:val="nil"/>
              <w:left w:val="nil"/>
              <w:bottom w:val="single" w:sz="8" w:space="0" w:color="auto"/>
              <w:right w:val="nil"/>
            </w:tcBorders>
            <w:shd w:val="clear" w:color="auto" w:fill="auto"/>
            <w:vAlign w:val="bottom"/>
            <w:hideMark/>
          </w:tcPr>
          <w:p w14:paraId="60FE09E6" w14:textId="3D5417C5" w:rsidR="00CC49FF" w:rsidRPr="00C16B21" w:rsidRDefault="00CC49FF" w:rsidP="00CC49FF">
            <w:pPr>
              <w:spacing w:after="120" w:line="240" w:lineRule="auto"/>
              <w:jc w:val="center"/>
              <w:rPr>
                <w:rFonts w:cstheme="minorHAnsi"/>
                <w:sz w:val="16"/>
                <w:szCs w:val="16"/>
              </w:rPr>
            </w:pPr>
            <w:r w:rsidRPr="00C16B21">
              <w:rPr>
                <w:rFonts w:cstheme="minorHAnsi"/>
                <w:sz w:val="16"/>
                <w:szCs w:val="16"/>
              </w:rPr>
              <w:t>Maximum Turnover Rate</w:t>
            </w:r>
            <w:r w:rsidR="00C360BD" w:rsidRPr="00C16B21">
              <w:rPr>
                <w:rFonts w:cstheme="minorHAnsi"/>
                <w:sz w:val="16"/>
                <w:szCs w:val="16"/>
              </w:rPr>
              <w:t xml:space="preserve"> Reported for Job Classification</w:t>
            </w:r>
          </w:p>
        </w:tc>
        <w:tc>
          <w:tcPr>
            <w:tcW w:w="261" w:type="dxa"/>
            <w:tcBorders>
              <w:top w:val="nil"/>
              <w:left w:val="nil"/>
              <w:bottom w:val="nil"/>
              <w:right w:val="nil"/>
            </w:tcBorders>
            <w:shd w:val="clear" w:color="auto" w:fill="auto"/>
            <w:noWrap/>
            <w:vAlign w:val="bottom"/>
            <w:hideMark/>
          </w:tcPr>
          <w:p w14:paraId="0CCEA0BD" w14:textId="77777777" w:rsidR="00CC49FF" w:rsidRPr="00C16B21" w:rsidRDefault="00CC49FF" w:rsidP="00CC49FF">
            <w:pPr>
              <w:spacing w:after="120" w:line="240" w:lineRule="auto"/>
              <w:jc w:val="center"/>
              <w:rPr>
                <w:rFonts w:cstheme="minorHAnsi"/>
                <w:color w:val="000000"/>
                <w:sz w:val="16"/>
                <w:szCs w:val="16"/>
              </w:rPr>
            </w:pPr>
          </w:p>
        </w:tc>
        <w:tc>
          <w:tcPr>
            <w:tcW w:w="1394" w:type="dxa"/>
            <w:gridSpan w:val="2"/>
            <w:tcBorders>
              <w:top w:val="nil"/>
              <w:left w:val="nil"/>
              <w:bottom w:val="single" w:sz="8" w:space="0" w:color="auto"/>
              <w:right w:val="nil"/>
            </w:tcBorders>
            <w:shd w:val="clear" w:color="auto" w:fill="auto"/>
            <w:vAlign w:val="bottom"/>
            <w:hideMark/>
          </w:tcPr>
          <w:p w14:paraId="6DF92084" w14:textId="162FC5C6" w:rsidR="00CC49FF" w:rsidRPr="00C16B21" w:rsidRDefault="00CC49FF" w:rsidP="00CC49FF">
            <w:pPr>
              <w:spacing w:after="120" w:line="240" w:lineRule="auto"/>
              <w:jc w:val="center"/>
              <w:rPr>
                <w:rFonts w:cstheme="minorHAnsi"/>
                <w:sz w:val="16"/>
                <w:szCs w:val="16"/>
              </w:rPr>
            </w:pPr>
            <w:r w:rsidRPr="00C16B21">
              <w:rPr>
                <w:rFonts w:cstheme="minorHAnsi"/>
                <w:sz w:val="16"/>
                <w:szCs w:val="16"/>
              </w:rPr>
              <w:t>Average Turnover Rate</w:t>
            </w:r>
            <w:r w:rsidR="00C360BD" w:rsidRPr="00C16B21">
              <w:rPr>
                <w:rFonts w:cstheme="minorHAnsi"/>
                <w:sz w:val="16"/>
                <w:szCs w:val="16"/>
              </w:rPr>
              <w:t xml:space="preserve"> Reported for Job Classification</w:t>
            </w:r>
          </w:p>
        </w:tc>
      </w:tr>
      <w:tr w:rsidR="00CC49FF" w:rsidRPr="00C16B21" w14:paraId="60A16C8B" w14:textId="77777777" w:rsidTr="00CB5B3F">
        <w:trPr>
          <w:trHeight w:val="403"/>
        </w:trPr>
        <w:tc>
          <w:tcPr>
            <w:tcW w:w="1980" w:type="dxa"/>
            <w:tcBorders>
              <w:top w:val="nil"/>
              <w:left w:val="nil"/>
              <w:bottom w:val="nil"/>
              <w:right w:val="nil"/>
            </w:tcBorders>
            <w:shd w:val="clear" w:color="auto" w:fill="auto"/>
            <w:noWrap/>
            <w:hideMark/>
          </w:tcPr>
          <w:p w14:paraId="74174FA0" w14:textId="77777777" w:rsidR="00CC49FF" w:rsidRPr="00C16B21" w:rsidRDefault="00CC49FF" w:rsidP="00CC49FF">
            <w:pPr>
              <w:spacing w:after="120" w:line="240" w:lineRule="auto"/>
              <w:jc w:val="center"/>
              <w:rPr>
                <w:rFonts w:cstheme="minorHAnsi"/>
                <w:sz w:val="16"/>
                <w:szCs w:val="16"/>
              </w:rPr>
            </w:pPr>
          </w:p>
        </w:tc>
        <w:tc>
          <w:tcPr>
            <w:tcW w:w="261" w:type="dxa"/>
            <w:tcBorders>
              <w:top w:val="nil"/>
              <w:left w:val="nil"/>
              <w:bottom w:val="nil"/>
              <w:right w:val="nil"/>
            </w:tcBorders>
            <w:shd w:val="clear" w:color="auto" w:fill="auto"/>
            <w:noWrap/>
            <w:hideMark/>
          </w:tcPr>
          <w:p w14:paraId="3D56B2F3" w14:textId="77777777" w:rsidR="00CC49FF" w:rsidRPr="00C16B21" w:rsidRDefault="00CC49FF" w:rsidP="00CC49FF">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hideMark/>
          </w:tcPr>
          <w:p w14:paraId="421BD7A3" w14:textId="2DA2CB8B"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2023</w:t>
            </w:r>
            <w:r w:rsidR="00CC49FF" w:rsidRPr="00C16B21">
              <w:rPr>
                <w:rFonts w:cstheme="minorHAnsi"/>
                <w:sz w:val="16"/>
                <w:szCs w:val="16"/>
              </w:rPr>
              <w:t xml:space="preserve"> Report</w:t>
            </w:r>
          </w:p>
        </w:tc>
        <w:tc>
          <w:tcPr>
            <w:tcW w:w="844" w:type="dxa"/>
            <w:tcBorders>
              <w:top w:val="nil"/>
              <w:left w:val="nil"/>
              <w:bottom w:val="nil"/>
              <w:right w:val="nil"/>
            </w:tcBorders>
            <w:shd w:val="clear" w:color="auto" w:fill="auto"/>
            <w:noWrap/>
            <w:hideMark/>
          </w:tcPr>
          <w:p w14:paraId="412C6D5E" w14:textId="08F2F2D2"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2024</w:t>
            </w:r>
            <w:r w:rsidR="00CC49FF" w:rsidRPr="00C16B21">
              <w:rPr>
                <w:rFonts w:cstheme="minorHAnsi"/>
                <w:sz w:val="16"/>
                <w:szCs w:val="16"/>
              </w:rPr>
              <w:t xml:space="preserve"> Report</w:t>
            </w:r>
          </w:p>
        </w:tc>
        <w:tc>
          <w:tcPr>
            <w:tcW w:w="261" w:type="dxa"/>
            <w:tcBorders>
              <w:top w:val="nil"/>
              <w:left w:val="nil"/>
              <w:bottom w:val="nil"/>
              <w:right w:val="nil"/>
            </w:tcBorders>
            <w:shd w:val="clear" w:color="auto" w:fill="auto"/>
            <w:hideMark/>
          </w:tcPr>
          <w:p w14:paraId="606C913A" w14:textId="77777777" w:rsidR="00CC49FF" w:rsidRPr="00C16B21" w:rsidRDefault="00CC49FF" w:rsidP="00CC49FF">
            <w:pPr>
              <w:spacing w:after="120" w:line="240" w:lineRule="auto"/>
              <w:jc w:val="center"/>
              <w:rPr>
                <w:rFonts w:cstheme="minorHAnsi"/>
                <w:sz w:val="16"/>
                <w:szCs w:val="16"/>
              </w:rPr>
            </w:pPr>
          </w:p>
        </w:tc>
        <w:tc>
          <w:tcPr>
            <w:tcW w:w="697" w:type="dxa"/>
            <w:tcBorders>
              <w:top w:val="nil"/>
              <w:left w:val="nil"/>
              <w:bottom w:val="nil"/>
              <w:right w:val="nil"/>
            </w:tcBorders>
            <w:shd w:val="clear" w:color="auto" w:fill="auto"/>
            <w:noWrap/>
            <w:hideMark/>
          </w:tcPr>
          <w:p w14:paraId="400C555B" w14:textId="6CAFB262"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2023</w:t>
            </w:r>
            <w:r w:rsidR="00CC49FF" w:rsidRPr="00C16B21">
              <w:rPr>
                <w:rFonts w:cstheme="minorHAnsi"/>
                <w:sz w:val="16"/>
                <w:szCs w:val="16"/>
              </w:rPr>
              <w:t xml:space="preserve"> Report</w:t>
            </w:r>
          </w:p>
        </w:tc>
        <w:tc>
          <w:tcPr>
            <w:tcW w:w="697" w:type="dxa"/>
            <w:tcBorders>
              <w:top w:val="nil"/>
              <w:left w:val="nil"/>
              <w:bottom w:val="nil"/>
              <w:right w:val="nil"/>
            </w:tcBorders>
            <w:shd w:val="clear" w:color="auto" w:fill="auto"/>
            <w:noWrap/>
            <w:hideMark/>
          </w:tcPr>
          <w:p w14:paraId="3433647E" w14:textId="79E7F309"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2024</w:t>
            </w:r>
            <w:r w:rsidR="00CC49FF" w:rsidRPr="00C16B21">
              <w:rPr>
                <w:rFonts w:cstheme="minorHAnsi"/>
                <w:sz w:val="16"/>
                <w:szCs w:val="16"/>
              </w:rPr>
              <w:t xml:space="preserve"> Report</w:t>
            </w:r>
          </w:p>
        </w:tc>
        <w:tc>
          <w:tcPr>
            <w:tcW w:w="261" w:type="dxa"/>
            <w:tcBorders>
              <w:top w:val="nil"/>
              <w:left w:val="nil"/>
              <w:bottom w:val="nil"/>
              <w:right w:val="nil"/>
            </w:tcBorders>
            <w:shd w:val="clear" w:color="auto" w:fill="auto"/>
            <w:noWrap/>
            <w:hideMark/>
          </w:tcPr>
          <w:p w14:paraId="32A306D9" w14:textId="77777777" w:rsidR="00CC49FF" w:rsidRPr="00C16B21" w:rsidRDefault="00CC49FF" w:rsidP="00CC49FF">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334A7AD7" w14:textId="4F01211F" w:rsidR="00CC49FF" w:rsidRPr="00C16B21" w:rsidRDefault="00E476E6" w:rsidP="00CC49FF">
            <w:pPr>
              <w:spacing w:after="120" w:line="240" w:lineRule="auto"/>
              <w:jc w:val="center"/>
              <w:rPr>
                <w:rFonts w:cstheme="minorHAnsi"/>
                <w:color w:val="000000"/>
                <w:sz w:val="16"/>
                <w:szCs w:val="16"/>
              </w:rPr>
            </w:pPr>
            <w:r w:rsidRPr="00C16B21">
              <w:rPr>
                <w:rFonts w:cstheme="minorHAnsi"/>
                <w:sz w:val="16"/>
                <w:szCs w:val="16"/>
              </w:rPr>
              <w:t>2023 Report</w:t>
            </w:r>
          </w:p>
        </w:tc>
        <w:tc>
          <w:tcPr>
            <w:tcW w:w="841" w:type="dxa"/>
            <w:tcBorders>
              <w:top w:val="nil"/>
              <w:left w:val="nil"/>
              <w:bottom w:val="nil"/>
              <w:right w:val="nil"/>
            </w:tcBorders>
            <w:shd w:val="clear" w:color="auto" w:fill="auto"/>
            <w:noWrap/>
            <w:hideMark/>
          </w:tcPr>
          <w:p w14:paraId="4B5752EF" w14:textId="52D0D68C"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2024</w:t>
            </w:r>
            <w:r w:rsidR="00CC49FF" w:rsidRPr="00C16B21">
              <w:rPr>
                <w:rFonts w:cstheme="minorHAnsi"/>
                <w:sz w:val="16"/>
                <w:szCs w:val="16"/>
              </w:rPr>
              <w:t xml:space="preserve"> Report</w:t>
            </w:r>
          </w:p>
        </w:tc>
        <w:tc>
          <w:tcPr>
            <w:tcW w:w="261" w:type="dxa"/>
            <w:tcBorders>
              <w:top w:val="nil"/>
              <w:left w:val="nil"/>
              <w:bottom w:val="nil"/>
              <w:right w:val="nil"/>
            </w:tcBorders>
            <w:shd w:val="clear" w:color="auto" w:fill="auto"/>
            <w:hideMark/>
          </w:tcPr>
          <w:p w14:paraId="701589F1" w14:textId="77777777" w:rsidR="00CC49FF" w:rsidRPr="00C16B21" w:rsidRDefault="00CC49FF" w:rsidP="00CC49FF">
            <w:pPr>
              <w:spacing w:after="120" w:line="240" w:lineRule="auto"/>
              <w:jc w:val="center"/>
              <w:rPr>
                <w:rFonts w:cstheme="minorHAnsi"/>
                <w:sz w:val="16"/>
                <w:szCs w:val="16"/>
              </w:rPr>
            </w:pPr>
          </w:p>
        </w:tc>
        <w:tc>
          <w:tcPr>
            <w:tcW w:w="697" w:type="dxa"/>
            <w:tcBorders>
              <w:top w:val="nil"/>
              <w:left w:val="nil"/>
              <w:bottom w:val="nil"/>
              <w:right w:val="nil"/>
            </w:tcBorders>
            <w:shd w:val="clear" w:color="auto" w:fill="auto"/>
            <w:noWrap/>
            <w:hideMark/>
          </w:tcPr>
          <w:p w14:paraId="0559CAB4" w14:textId="6A7C0BE5"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2023</w:t>
            </w:r>
            <w:r w:rsidR="00CC49FF" w:rsidRPr="00C16B21">
              <w:rPr>
                <w:rFonts w:cstheme="minorHAnsi"/>
                <w:sz w:val="16"/>
                <w:szCs w:val="16"/>
              </w:rPr>
              <w:t xml:space="preserve"> Report</w:t>
            </w:r>
          </w:p>
        </w:tc>
        <w:tc>
          <w:tcPr>
            <w:tcW w:w="842" w:type="dxa"/>
            <w:tcBorders>
              <w:top w:val="nil"/>
              <w:left w:val="nil"/>
              <w:bottom w:val="nil"/>
              <w:right w:val="nil"/>
            </w:tcBorders>
            <w:shd w:val="clear" w:color="auto" w:fill="auto"/>
            <w:noWrap/>
            <w:hideMark/>
          </w:tcPr>
          <w:p w14:paraId="60C22172" w14:textId="5CF06B64"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2024</w:t>
            </w:r>
            <w:r w:rsidR="00CC49FF" w:rsidRPr="00C16B21">
              <w:rPr>
                <w:rFonts w:cstheme="minorHAnsi"/>
                <w:sz w:val="16"/>
                <w:szCs w:val="16"/>
              </w:rPr>
              <w:t xml:space="preserve"> Report</w:t>
            </w:r>
          </w:p>
        </w:tc>
        <w:tc>
          <w:tcPr>
            <w:tcW w:w="261" w:type="dxa"/>
            <w:tcBorders>
              <w:top w:val="nil"/>
              <w:left w:val="nil"/>
              <w:bottom w:val="nil"/>
              <w:right w:val="nil"/>
            </w:tcBorders>
            <w:shd w:val="clear" w:color="auto" w:fill="auto"/>
            <w:hideMark/>
          </w:tcPr>
          <w:p w14:paraId="128A0C40" w14:textId="77777777" w:rsidR="00CC49FF" w:rsidRPr="00C16B21" w:rsidRDefault="00CC49FF" w:rsidP="00CC49FF">
            <w:pPr>
              <w:spacing w:after="120" w:line="240" w:lineRule="auto"/>
              <w:jc w:val="center"/>
              <w:rPr>
                <w:rFonts w:cstheme="minorHAnsi"/>
                <w:sz w:val="16"/>
                <w:szCs w:val="16"/>
              </w:rPr>
            </w:pPr>
          </w:p>
        </w:tc>
        <w:tc>
          <w:tcPr>
            <w:tcW w:w="804" w:type="dxa"/>
            <w:tcBorders>
              <w:top w:val="nil"/>
              <w:left w:val="nil"/>
              <w:bottom w:val="nil"/>
              <w:right w:val="nil"/>
            </w:tcBorders>
            <w:shd w:val="clear" w:color="auto" w:fill="auto"/>
            <w:noWrap/>
            <w:hideMark/>
          </w:tcPr>
          <w:p w14:paraId="5504B410" w14:textId="62860A83"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2023</w:t>
            </w:r>
            <w:r w:rsidR="00CC49FF" w:rsidRPr="00C16B21">
              <w:rPr>
                <w:rFonts w:cstheme="minorHAnsi"/>
                <w:sz w:val="16"/>
                <w:szCs w:val="16"/>
              </w:rPr>
              <w:t xml:space="preserve"> Report</w:t>
            </w:r>
          </w:p>
        </w:tc>
        <w:tc>
          <w:tcPr>
            <w:tcW w:w="902" w:type="dxa"/>
            <w:tcBorders>
              <w:top w:val="nil"/>
              <w:left w:val="nil"/>
              <w:bottom w:val="nil"/>
              <w:right w:val="nil"/>
            </w:tcBorders>
            <w:shd w:val="clear" w:color="auto" w:fill="auto"/>
            <w:noWrap/>
            <w:hideMark/>
          </w:tcPr>
          <w:p w14:paraId="307CA839" w14:textId="66857873"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2024</w:t>
            </w:r>
            <w:r w:rsidR="00CC49FF" w:rsidRPr="00C16B21">
              <w:rPr>
                <w:rFonts w:cstheme="minorHAnsi"/>
                <w:sz w:val="16"/>
                <w:szCs w:val="16"/>
              </w:rPr>
              <w:t xml:space="preserve"> Report</w:t>
            </w:r>
          </w:p>
        </w:tc>
        <w:tc>
          <w:tcPr>
            <w:tcW w:w="261" w:type="dxa"/>
            <w:tcBorders>
              <w:top w:val="nil"/>
              <w:left w:val="nil"/>
              <w:bottom w:val="nil"/>
              <w:right w:val="nil"/>
            </w:tcBorders>
            <w:shd w:val="clear" w:color="auto" w:fill="auto"/>
            <w:hideMark/>
          </w:tcPr>
          <w:p w14:paraId="394E6774" w14:textId="77777777" w:rsidR="00CC49FF" w:rsidRPr="00C16B21" w:rsidRDefault="00CC49FF" w:rsidP="00CC49FF">
            <w:pPr>
              <w:spacing w:after="120" w:line="240" w:lineRule="auto"/>
              <w:jc w:val="center"/>
              <w:rPr>
                <w:rFonts w:cstheme="minorHAnsi"/>
                <w:sz w:val="16"/>
                <w:szCs w:val="16"/>
              </w:rPr>
            </w:pPr>
          </w:p>
        </w:tc>
        <w:tc>
          <w:tcPr>
            <w:tcW w:w="697" w:type="dxa"/>
            <w:tcBorders>
              <w:top w:val="nil"/>
              <w:left w:val="nil"/>
              <w:bottom w:val="nil"/>
              <w:right w:val="nil"/>
            </w:tcBorders>
            <w:shd w:val="clear" w:color="auto" w:fill="auto"/>
            <w:noWrap/>
            <w:hideMark/>
          </w:tcPr>
          <w:p w14:paraId="0FE39154" w14:textId="12B149C3"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2023</w:t>
            </w:r>
            <w:r w:rsidR="00CC49FF" w:rsidRPr="00C16B21">
              <w:rPr>
                <w:rFonts w:cstheme="minorHAnsi"/>
                <w:sz w:val="16"/>
                <w:szCs w:val="16"/>
              </w:rPr>
              <w:t xml:space="preserve"> Report</w:t>
            </w:r>
          </w:p>
        </w:tc>
        <w:tc>
          <w:tcPr>
            <w:tcW w:w="697" w:type="dxa"/>
            <w:tcBorders>
              <w:top w:val="nil"/>
              <w:left w:val="nil"/>
              <w:bottom w:val="nil"/>
              <w:right w:val="nil"/>
            </w:tcBorders>
            <w:shd w:val="clear" w:color="auto" w:fill="auto"/>
            <w:noWrap/>
            <w:hideMark/>
          </w:tcPr>
          <w:p w14:paraId="284B023B" w14:textId="7FDD922D" w:rsidR="00CC49FF" w:rsidRPr="00C16B21" w:rsidRDefault="00254044" w:rsidP="00CC49FF">
            <w:pPr>
              <w:spacing w:after="120" w:line="240" w:lineRule="auto"/>
              <w:jc w:val="center"/>
              <w:rPr>
                <w:rFonts w:cstheme="minorHAnsi"/>
                <w:color w:val="000000"/>
                <w:sz w:val="16"/>
                <w:szCs w:val="16"/>
              </w:rPr>
            </w:pPr>
            <w:r w:rsidRPr="00C16B21">
              <w:rPr>
                <w:rFonts w:cstheme="minorHAnsi"/>
                <w:sz w:val="16"/>
                <w:szCs w:val="16"/>
              </w:rPr>
              <w:t>2024</w:t>
            </w:r>
            <w:r w:rsidR="00CC49FF" w:rsidRPr="00C16B21">
              <w:rPr>
                <w:rFonts w:cstheme="minorHAnsi"/>
                <w:sz w:val="16"/>
                <w:szCs w:val="16"/>
              </w:rPr>
              <w:t xml:space="preserve"> Report</w:t>
            </w:r>
          </w:p>
        </w:tc>
      </w:tr>
      <w:tr w:rsidR="00511B1D" w:rsidRPr="00C16B21" w14:paraId="6D647B2C" w14:textId="77777777" w:rsidTr="00CB5B3F">
        <w:trPr>
          <w:trHeight w:val="264"/>
        </w:trPr>
        <w:tc>
          <w:tcPr>
            <w:tcW w:w="1980" w:type="dxa"/>
            <w:tcBorders>
              <w:top w:val="nil"/>
              <w:left w:val="nil"/>
              <w:bottom w:val="nil"/>
              <w:right w:val="nil"/>
            </w:tcBorders>
            <w:shd w:val="clear" w:color="auto" w:fill="auto"/>
            <w:noWrap/>
            <w:hideMark/>
          </w:tcPr>
          <w:p w14:paraId="3368930F"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Administrator</w:t>
            </w:r>
          </w:p>
        </w:tc>
        <w:tc>
          <w:tcPr>
            <w:tcW w:w="261" w:type="dxa"/>
            <w:tcBorders>
              <w:top w:val="nil"/>
              <w:left w:val="nil"/>
              <w:bottom w:val="nil"/>
              <w:right w:val="nil"/>
            </w:tcBorders>
            <w:shd w:val="clear" w:color="auto" w:fill="auto"/>
            <w:noWrap/>
            <w:hideMark/>
          </w:tcPr>
          <w:p w14:paraId="4DDE6FE1"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6976E4E0" w14:textId="79606FF6"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362</w:t>
            </w:r>
          </w:p>
        </w:tc>
        <w:tc>
          <w:tcPr>
            <w:tcW w:w="844" w:type="dxa"/>
            <w:tcBorders>
              <w:top w:val="nil"/>
              <w:left w:val="nil"/>
              <w:bottom w:val="nil"/>
              <w:right w:val="nil"/>
            </w:tcBorders>
            <w:shd w:val="clear" w:color="auto" w:fill="auto"/>
            <w:noWrap/>
          </w:tcPr>
          <w:p w14:paraId="113752EC" w14:textId="17C2B43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362</w:t>
            </w:r>
          </w:p>
        </w:tc>
        <w:tc>
          <w:tcPr>
            <w:tcW w:w="261" w:type="dxa"/>
            <w:tcBorders>
              <w:top w:val="nil"/>
              <w:left w:val="nil"/>
              <w:bottom w:val="nil"/>
              <w:right w:val="nil"/>
            </w:tcBorders>
            <w:shd w:val="clear" w:color="auto" w:fill="auto"/>
            <w:noWrap/>
            <w:hideMark/>
          </w:tcPr>
          <w:p w14:paraId="1274F0A5"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B40934E" w14:textId="03B41812"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249</w:t>
            </w:r>
          </w:p>
        </w:tc>
        <w:tc>
          <w:tcPr>
            <w:tcW w:w="697" w:type="dxa"/>
            <w:tcBorders>
              <w:top w:val="nil"/>
              <w:left w:val="nil"/>
              <w:bottom w:val="nil"/>
              <w:right w:val="nil"/>
            </w:tcBorders>
            <w:shd w:val="clear" w:color="auto" w:fill="auto"/>
            <w:noWrap/>
          </w:tcPr>
          <w:p w14:paraId="675FD500" w14:textId="173B8F1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255</w:t>
            </w:r>
          </w:p>
        </w:tc>
        <w:tc>
          <w:tcPr>
            <w:tcW w:w="261" w:type="dxa"/>
            <w:tcBorders>
              <w:top w:val="nil"/>
              <w:left w:val="nil"/>
              <w:bottom w:val="nil"/>
              <w:right w:val="nil"/>
            </w:tcBorders>
            <w:shd w:val="clear" w:color="auto" w:fill="auto"/>
            <w:noWrap/>
            <w:hideMark/>
          </w:tcPr>
          <w:p w14:paraId="627B4DA5"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2F5E9B51" w14:textId="2F0C2D00"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69%</w:t>
            </w:r>
          </w:p>
        </w:tc>
        <w:tc>
          <w:tcPr>
            <w:tcW w:w="841" w:type="dxa"/>
            <w:tcBorders>
              <w:top w:val="nil"/>
              <w:left w:val="nil"/>
              <w:bottom w:val="nil"/>
              <w:right w:val="nil"/>
            </w:tcBorders>
            <w:shd w:val="clear" w:color="auto" w:fill="auto"/>
            <w:noWrap/>
          </w:tcPr>
          <w:p w14:paraId="5B794D3D" w14:textId="6484D5E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70%</w:t>
            </w:r>
          </w:p>
        </w:tc>
        <w:tc>
          <w:tcPr>
            <w:tcW w:w="261" w:type="dxa"/>
            <w:tcBorders>
              <w:top w:val="nil"/>
              <w:left w:val="nil"/>
              <w:bottom w:val="nil"/>
              <w:right w:val="nil"/>
            </w:tcBorders>
            <w:shd w:val="clear" w:color="auto" w:fill="auto"/>
            <w:noWrap/>
            <w:hideMark/>
          </w:tcPr>
          <w:p w14:paraId="5794FCB1"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09AF02D9"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1A0CEB91"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7CB5DE02"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6812E5BD" w14:textId="0075B3F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38047CF8" w14:textId="39BC4A1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480%</w:t>
            </w:r>
          </w:p>
        </w:tc>
        <w:tc>
          <w:tcPr>
            <w:tcW w:w="261" w:type="dxa"/>
            <w:tcBorders>
              <w:top w:val="nil"/>
              <w:left w:val="nil"/>
              <w:bottom w:val="nil"/>
              <w:right w:val="nil"/>
            </w:tcBorders>
            <w:shd w:val="clear" w:color="auto" w:fill="auto"/>
            <w:noWrap/>
            <w:hideMark/>
          </w:tcPr>
          <w:p w14:paraId="1F3B12DB"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384F3074" w14:textId="77853B0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43%</w:t>
            </w:r>
          </w:p>
        </w:tc>
        <w:tc>
          <w:tcPr>
            <w:tcW w:w="697" w:type="dxa"/>
            <w:tcBorders>
              <w:top w:val="nil"/>
              <w:left w:val="nil"/>
              <w:bottom w:val="nil"/>
              <w:right w:val="nil"/>
            </w:tcBorders>
            <w:shd w:val="clear" w:color="auto" w:fill="auto"/>
            <w:noWrap/>
          </w:tcPr>
          <w:p w14:paraId="5102A443" w14:textId="50D4EE3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39%</w:t>
            </w:r>
          </w:p>
        </w:tc>
      </w:tr>
      <w:tr w:rsidR="00511B1D" w:rsidRPr="00C16B21" w14:paraId="5E6F5F5A" w14:textId="77777777" w:rsidTr="00CB5B3F">
        <w:trPr>
          <w:trHeight w:val="264"/>
        </w:trPr>
        <w:tc>
          <w:tcPr>
            <w:tcW w:w="1980" w:type="dxa"/>
            <w:tcBorders>
              <w:top w:val="nil"/>
              <w:left w:val="nil"/>
              <w:bottom w:val="nil"/>
              <w:right w:val="nil"/>
            </w:tcBorders>
            <w:shd w:val="clear" w:color="auto" w:fill="auto"/>
            <w:noWrap/>
            <w:hideMark/>
          </w:tcPr>
          <w:p w14:paraId="42D64936"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Business Office</w:t>
            </w:r>
          </w:p>
        </w:tc>
        <w:tc>
          <w:tcPr>
            <w:tcW w:w="261" w:type="dxa"/>
            <w:tcBorders>
              <w:top w:val="nil"/>
              <w:left w:val="nil"/>
              <w:bottom w:val="nil"/>
              <w:right w:val="nil"/>
            </w:tcBorders>
            <w:shd w:val="clear" w:color="auto" w:fill="auto"/>
            <w:noWrap/>
            <w:hideMark/>
          </w:tcPr>
          <w:p w14:paraId="31C36AC5"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30E3CC5A" w14:textId="01273744"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249</w:t>
            </w:r>
          </w:p>
        </w:tc>
        <w:tc>
          <w:tcPr>
            <w:tcW w:w="844" w:type="dxa"/>
            <w:tcBorders>
              <w:top w:val="nil"/>
              <w:left w:val="nil"/>
              <w:bottom w:val="nil"/>
              <w:right w:val="nil"/>
            </w:tcBorders>
            <w:shd w:val="clear" w:color="auto" w:fill="auto"/>
            <w:noWrap/>
          </w:tcPr>
          <w:p w14:paraId="2E2368CC" w14:textId="23878CC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375</w:t>
            </w:r>
          </w:p>
        </w:tc>
        <w:tc>
          <w:tcPr>
            <w:tcW w:w="261" w:type="dxa"/>
            <w:tcBorders>
              <w:top w:val="nil"/>
              <w:left w:val="nil"/>
              <w:bottom w:val="nil"/>
              <w:right w:val="nil"/>
            </w:tcBorders>
            <w:shd w:val="clear" w:color="auto" w:fill="auto"/>
            <w:noWrap/>
            <w:hideMark/>
          </w:tcPr>
          <w:p w14:paraId="1F78144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CADD9A7" w14:textId="587FCC25"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188</w:t>
            </w:r>
          </w:p>
        </w:tc>
        <w:tc>
          <w:tcPr>
            <w:tcW w:w="697" w:type="dxa"/>
            <w:tcBorders>
              <w:top w:val="nil"/>
              <w:left w:val="nil"/>
              <w:bottom w:val="nil"/>
              <w:right w:val="nil"/>
            </w:tcBorders>
            <w:shd w:val="clear" w:color="auto" w:fill="auto"/>
            <w:noWrap/>
          </w:tcPr>
          <w:p w14:paraId="1483C5EB" w14:textId="62ED60F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201</w:t>
            </w:r>
          </w:p>
        </w:tc>
        <w:tc>
          <w:tcPr>
            <w:tcW w:w="261" w:type="dxa"/>
            <w:tcBorders>
              <w:top w:val="nil"/>
              <w:left w:val="nil"/>
              <w:bottom w:val="nil"/>
              <w:right w:val="nil"/>
            </w:tcBorders>
            <w:shd w:val="clear" w:color="auto" w:fill="auto"/>
            <w:noWrap/>
            <w:hideMark/>
          </w:tcPr>
          <w:p w14:paraId="1E4C9194"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7A799FFF" w14:textId="39C79A3C"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49%</w:t>
            </w:r>
          </w:p>
        </w:tc>
        <w:tc>
          <w:tcPr>
            <w:tcW w:w="841" w:type="dxa"/>
            <w:tcBorders>
              <w:top w:val="nil"/>
              <w:left w:val="nil"/>
              <w:bottom w:val="nil"/>
              <w:right w:val="nil"/>
            </w:tcBorders>
            <w:shd w:val="clear" w:color="auto" w:fill="auto"/>
            <w:noWrap/>
          </w:tcPr>
          <w:p w14:paraId="26FBF38C" w14:textId="570E0B8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54%</w:t>
            </w:r>
          </w:p>
        </w:tc>
        <w:tc>
          <w:tcPr>
            <w:tcW w:w="261" w:type="dxa"/>
            <w:tcBorders>
              <w:top w:val="nil"/>
              <w:left w:val="nil"/>
              <w:bottom w:val="nil"/>
              <w:right w:val="nil"/>
            </w:tcBorders>
            <w:shd w:val="clear" w:color="auto" w:fill="auto"/>
            <w:noWrap/>
            <w:hideMark/>
          </w:tcPr>
          <w:p w14:paraId="2ABB09B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647092BC"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4DBA2DA8"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7A766D6E"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2C510847" w14:textId="3E85F2B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3BB75440" w14:textId="0772BDB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600%</w:t>
            </w:r>
          </w:p>
        </w:tc>
        <w:tc>
          <w:tcPr>
            <w:tcW w:w="261" w:type="dxa"/>
            <w:tcBorders>
              <w:top w:val="nil"/>
              <w:left w:val="nil"/>
              <w:bottom w:val="nil"/>
              <w:right w:val="nil"/>
            </w:tcBorders>
            <w:shd w:val="clear" w:color="auto" w:fill="auto"/>
            <w:noWrap/>
            <w:hideMark/>
          </w:tcPr>
          <w:p w14:paraId="0327E78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CE9FC70" w14:textId="4D369F8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38%</w:t>
            </w:r>
          </w:p>
        </w:tc>
        <w:tc>
          <w:tcPr>
            <w:tcW w:w="697" w:type="dxa"/>
            <w:tcBorders>
              <w:top w:val="nil"/>
              <w:left w:val="nil"/>
              <w:bottom w:val="nil"/>
              <w:right w:val="nil"/>
            </w:tcBorders>
            <w:shd w:val="clear" w:color="auto" w:fill="auto"/>
            <w:noWrap/>
          </w:tcPr>
          <w:p w14:paraId="278618BA" w14:textId="13C40CC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41%</w:t>
            </w:r>
          </w:p>
        </w:tc>
      </w:tr>
      <w:tr w:rsidR="00511B1D" w:rsidRPr="00C16B21" w14:paraId="0B62C19C" w14:textId="77777777" w:rsidTr="00CB5B3F">
        <w:trPr>
          <w:trHeight w:val="264"/>
        </w:trPr>
        <w:tc>
          <w:tcPr>
            <w:tcW w:w="1980" w:type="dxa"/>
            <w:tcBorders>
              <w:top w:val="nil"/>
              <w:left w:val="nil"/>
              <w:bottom w:val="nil"/>
              <w:right w:val="nil"/>
            </w:tcBorders>
            <w:shd w:val="clear" w:color="auto" w:fill="auto"/>
            <w:noWrap/>
            <w:hideMark/>
          </w:tcPr>
          <w:p w14:paraId="71A9D9FB"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Advertising &amp; Marketing</w:t>
            </w:r>
          </w:p>
        </w:tc>
        <w:tc>
          <w:tcPr>
            <w:tcW w:w="261" w:type="dxa"/>
            <w:tcBorders>
              <w:top w:val="nil"/>
              <w:left w:val="nil"/>
              <w:bottom w:val="nil"/>
              <w:right w:val="nil"/>
            </w:tcBorders>
            <w:shd w:val="clear" w:color="auto" w:fill="auto"/>
            <w:noWrap/>
            <w:hideMark/>
          </w:tcPr>
          <w:p w14:paraId="1C1C6DAB"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09A7F9CA" w14:textId="3974B93A"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56</w:t>
            </w:r>
          </w:p>
        </w:tc>
        <w:tc>
          <w:tcPr>
            <w:tcW w:w="844" w:type="dxa"/>
            <w:tcBorders>
              <w:top w:val="nil"/>
              <w:left w:val="nil"/>
              <w:bottom w:val="nil"/>
              <w:right w:val="nil"/>
            </w:tcBorders>
            <w:shd w:val="clear" w:color="auto" w:fill="auto"/>
            <w:noWrap/>
          </w:tcPr>
          <w:p w14:paraId="0C26647F" w14:textId="22315583"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59</w:t>
            </w:r>
          </w:p>
        </w:tc>
        <w:tc>
          <w:tcPr>
            <w:tcW w:w="261" w:type="dxa"/>
            <w:tcBorders>
              <w:top w:val="nil"/>
              <w:left w:val="nil"/>
              <w:bottom w:val="nil"/>
              <w:right w:val="nil"/>
            </w:tcBorders>
            <w:shd w:val="clear" w:color="auto" w:fill="auto"/>
            <w:noWrap/>
            <w:hideMark/>
          </w:tcPr>
          <w:p w14:paraId="37EA12C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9DE8647" w14:textId="4DF2C035"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35</w:t>
            </w:r>
          </w:p>
        </w:tc>
        <w:tc>
          <w:tcPr>
            <w:tcW w:w="697" w:type="dxa"/>
            <w:tcBorders>
              <w:top w:val="nil"/>
              <w:left w:val="nil"/>
              <w:bottom w:val="nil"/>
              <w:right w:val="nil"/>
            </w:tcBorders>
            <w:shd w:val="clear" w:color="auto" w:fill="auto"/>
            <w:noWrap/>
          </w:tcPr>
          <w:p w14:paraId="58D2178D" w14:textId="47AE9883"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41</w:t>
            </w:r>
          </w:p>
        </w:tc>
        <w:tc>
          <w:tcPr>
            <w:tcW w:w="261" w:type="dxa"/>
            <w:tcBorders>
              <w:top w:val="nil"/>
              <w:left w:val="nil"/>
              <w:bottom w:val="nil"/>
              <w:right w:val="nil"/>
            </w:tcBorders>
            <w:shd w:val="clear" w:color="auto" w:fill="auto"/>
            <w:noWrap/>
            <w:hideMark/>
          </w:tcPr>
          <w:p w14:paraId="0EDE5A30"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03368E60" w14:textId="74C49ECC"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63%</w:t>
            </w:r>
          </w:p>
        </w:tc>
        <w:tc>
          <w:tcPr>
            <w:tcW w:w="841" w:type="dxa"/>
            <w:tcBorders>
              <w:top w:val="nil"/>
              <w:left w:val="nil"/>
              <w:bottom w:val="nil"/>
              <w:right w:val="nil"/>
            </w:tcBorders>
            <w:shd w:val="clear" w:color="auto" w:fill="auto"/>
            <w:noWrap/>
          </w:tcPr>
          <w:p w14:paraId="5F00AF6C" w14:textId="50DD1E5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69%</w:t>
            </w:r>
          </w:p>
        </w:tc>
        <w:tc>
          <w:tcPr>
            <w:tcW w:w="261" w:type="dxa"/>
            <w:tcBorders>
              <w:top w:val="nil"/>
              <w:left w:val="nil"/>
              <w:bottom w:val="nil"/>
              <w:right w:val="nil"/>
            </w:tcBorders>
            <w:shd w:val="clear" w:color="auto" w:fill="auto"/>
            <w:noWrap/>
            <w:hideMark/>
          </w:tcPr>
          <w:p w14:paraId="3856A511"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6F075E0E"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08B039F9"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6BACB4BC"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5B9E81BD" w14:textId="33BDCE45"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6AE409CC" w14:textId="57E567F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261" w:type="dxa"/>
            <w:tcBorders>
              <w:top w:val="nil"/>
              <w:left w:val="nil"/>
              <w:bottom w:val="nil"/>
              <w:right w:val="nil"/>
            </w:tcBorders>
            <w:shd w:val="clear" w:color="auto" w:fill="auto"/>
            <w:noWrap/>
            <w:hideMark/>
          </w:tcPr>
          <w:p w14:paraId="4958C4A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6D7D2A15" w14:textId="4394225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40%</w:t>
            </w:r>
          </w:p>
        </w:tc>
        <w:tc>
          <w:tcPr>
            <w:tcW w:w="697" w:type="dxa"/>
            <w:tcBorders>
              <w:top w:val="nil"/>
              <w:left w:val="nil"/>
              <w:bottom w:val="nil"/>
              <w:right w:val="nil"/>
            </w:tcBorders>
            <w:shd w:val="clear" w:color="auto" w:fill="auto"/>
            <w:noWrap/>
          </w:tcPr>
          <w:p w14:paraId="75C46BA6" w14:textId="6329E7E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13%</w:t>
            </w:r>
          </w:p>
        </w:tc>
      </w:tr>
      <w:tr w:rsidR="00511B1D" w:rsidRPr="00C16B21" w14:paraId="4C9D3B0C" w14:textId="77777777" w:rsidTr="00CB5B3F">
        <w:trPr>
          <w:trHeight w:val="264"/>
        </w:trPr>
        <w:tc>
          <w:tcPr>
            <w:tcW w:w="1980" w:type="dxa"/>
            <w:tcBorders>
              <w:top w:val="nil"/>
              <w:left w:val="nil"/>
              <w:bottom w:val="nil"/>
              <w:right w:val="nil"/>
            </w:tcBorders>
            <w:shd w:val="clear" w:color="auto" w:fill="auto"/>
            <w:noWrap/>
            <w:hideMark/>
          </w:tcPr>
          <w:p w14:paraId="66AA2C5A"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Laundry</w:t>
            </w:r>
          </w:p>
        </w:tc>
        <w:tc>
          <w:tcPr>
            <w:tcW w:w="261" w:type="dxa"/>
            <w:tcBorders>
              <w:top w:val="nil"/>
              <w:left w:val="nil"/>
              <w:bottom w:val="nil"/>
              <w:right w:val="nil"/>
            </w:tcBorders>
            <w:shd w:val="clear" w:color="auto" w:fill="auto"/>
            <w:noWrap/>
            <w:hideMark/>
          </w:tcPr>
          <w:p w14:paraId="297458C1"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6F7DB8B4" w14:textId="360CE761"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310</w:t>
            </w:r>
          </w:p>
        </w:tc>
        <w:tc>
          <w:tcPr>
            <w:tcW w:w="844" w:type="dxa"/>
            <w:tcBorders>
              <w:top w:val="nil"/>
              <w:left w:val="nil"/>
              <w:bottom w:val="nil"/>
              <w:right w:val="nil"/>
            </w:tcBorders>
            <w:shd w:val="clear" w:color="auto" w:fill="auto"/>
            <w:noWrap/>
          </w:tcPr>
          <w:p w14:paraId="4523D45E" w14:textId="59AA4F8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295</w:t>
            </w:r>
          </w:p>
        </w:tc>
        <w:tc>
          <w:tcPr>
            <w:tcW w:w="261" w:type="dxa"/>
            <w:tcBorders>
              <w:top w:val="nil"/>
              <w:left w:val="nil"/>
              <w:bottom w:val="nil"/>
              <w:right w:val="nil"/>
            </w:tcBorders>
            <w:shd w:val="clear" w:color="auto" w:fill="auto"/>
            <w:noWrap/>
            <w:hideMark/>
          </w:tcPr>
          <w:p w14:paraId="0A96E11C"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946A32C" w14:textId="2815440A"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162</w:t>
            </w:r>
          </w:p>
        </w:tc>
        <w:tc>
          <w:tcPr>
            <w:tcW w:w="697" w:type="dxa"/>
            <w:tcBorders>
              <w:top w:val="nil"/>
              <w:left w:val="nil"/>
              <w:bottom w:val="nil"/>
              <w:right w:val="nil"/>
            </w:tcBorders>
            <w:shd w:val="clear" w:color="auto" w:fill="auto"/>
            <w:noWrap/>
          </w:tcPr>
          <w:p w14:paraId="05EEAB13" w14:textId="101DA1D3"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165</w:t>
            </w:r>
          </w:p>
        </w:tc>
        <w:tc>
          <w:tcPr>
            <w:tcW w:w="261" w:type="dxa"/>
            <w:tcBorders>
              <w:top w:val="nil"/>
              <w:left w:val="nil"/>
              <w:bottom w:val="nil"/>
              <w:right w:val="nil"/>
            </w:tcBorders>
            <w:shd w:val="clear" w:color="auto" w:fill="auto"/>
            <w:noWrap/>
            <w:hideMark/>
          </w:tcPr>
          <w:p w14:paraId="3025B472"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31884A43" w14:textId="52DFF844"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52%</w:t>
            </w:r>
          </w:p>
        </w:tc>
        <w:tc>
          <w:tcPr>
            <w:tcW w:w="841" w:type="dxa"/>
            <w:tcBorders>
              <w:top w:val="nil"/>
              <w:left w:val="nil"/>
              <w:bottom w:val="nil"/>
              <w:right w:val="nil"/>
            </w:tcBorders>
            <w:shd w:val="clear" w:color="auto" w:fill="auto"/>
            <w:noWrap/>
          </w:tcPr>
          <w:p w14:paraId="5495C5CE" w14:textId="4DE304A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56%</w:t>
            </w:r>
          </w:p>
        </w:tc>
        <w:tc>
          <w:tcPr>
            <w:tcW w:w="261" w:type="dxa"/>
            <w:tcBorders>
              <w:top w:val="nil"/>
              <w:left w:val="nil"/>
              <w:bottom w:val="nil"/>
              <w:right w:val="nil"/>
            </w:tcBorders>
            <w:shd w:val="clear" w:color="auto" w:fill="auto"/>
            <w:noWrap/>
            <w:hideMark/>
          </w:tcPr>
          <w:p w14:paraId="10D2450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6DAF0B89"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6F5A797B"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7CF3677B"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20D5C702" w14:textId="139F064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2000%</w:t>
            </w:r>
          </w:p>
        </w:tc>
        <w:tc>
          <w:tcPr>
            <w:tcW w:w="902" w:type="dxa"/>
            <w:tcBorders>
              <w:top w:val="nil"/>
              <w:left w:val="nil"/>
              <w:bottom w:val="nil"/>
              <w:right w:val="nil"/>
            </w:tcBorders>
            <w:shd w:val="clear" w:color="auto" w:fill="auto"/>
            <w:noWrap/>
          </w:tcPr>
          <w:p w14:paraId="44404BCD" w14:textId="16D1DE4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261" w:type="dxa"/>
            <w:tcBorders>
              <w:top w:val="nil"/>
              <w:left w:val="nil"/>
              <w:bottom w:val="nil"/>
              <w:right w:val="nil"/>
            </w:tcBorders>
            <w:shd w:val="clear" w:color="auto" w:fill="auto"/>
            <w:noWrap/>
            <w:hideMark/>
          </w:tcPr>
          <w:p w14:paraId="71A8DA86"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5D44BD3" w14:textId="24F55073"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56%</w:t>
            </w:r>
          </w:p>
        </w:tc>
        <w:tc>
          <w:tcPr>
            <w:tcW w:w="697" w:type="dxa"/>
            <w:tcBorders>
              <w:top w:val="nil"/>
              <w:left w:val="nil"/>
              <w:bottom w:val="nil"/>
              <w:right w:val="nil"/>
            </w:tcBorders>
            <w:shd w:val="clear" w:color="auto" w:fill="auto"/>
            <w:noWrap/>
          </w:tcPr>
          <w:p w14:paraId="6C6DD54F" w14:textId="59B1A38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62%</w:t>
            </w:r>
          </w:p>
        </w:tc>
      </w:tr>
      <w:tr w:rsidR="00511B1D" w:rsidRPr="00C16B21" w14:paraId="0F66F612" w14:textId="77777777" w:rsidTr="00CB5B3F">
        <w:trPr>
          <w:trHeight w:val="264"/>
        </w:trPr>
        <w:tc>
          <w:tcPr>
            <w:tcW w:w="1980" w:type="dxa"/>
            <w:tcBorders>
              <w:top w:val="nil"/>
              <w:left w:val="nil"/>
              <w:bottom w:val="nil"/>
              <w:right w:val="nil"/>
            </w:tcBorders>
            <w:shd w:val="clear" w:color="auto" w:fill="auto"/>
            <w:noWrap/>
            <w:hideMark/>
          </w:tcPr>
          <w:p w14:paraId="46EF253C"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Housekeeping</w:t>
            </w:r>
          </w:p>
        </w:tc>
        <w:tc>
          <w:tcPr>
            <w:tcW w:w="261" w:type="dxa"/>
            <w:tcBorders>
              <w:top w:val="nil"/>
              <w:left w:val="nil"/>
              <w:bottom w:val="nil"/>
              <w:right w:val="nil"/>
            </w:tcBorders>
            <w:shd w:val="clear" w:color="auto" w:fill="auto"/>
            <w:noWrap/>
            <w:hideMark/>
          </w:tcPr>
          <w:p w14:paraId="5F743B86"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091C5D86" w14:textId="7544313A"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367</w:t>
            </w:r>
          </w:p>
        </w:tc>
        <w:tc>
          <w:tcPr>
            <w:tcW w:w="844" w:type="dxa"/>
            <w:tcBorders>
              <w:top w:val="nil"/>
              <w:left w:val="nil"/>
              <w:bottom w:val="nil"/>
              <w:right w:val="nil"/>
            </w:tcBorders>
            <w:shd w:val="clear" w:color="auto" w:fill="auto"/>
            <w:noWrap/>
          </w:tcPr>
          <w:p w14:paraId="203C88FE" w14:textId="75BA4FE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360</w:t>
            </w:r>
          </w:p>
        </w:tc>
        <w:tc>
          <w:tcPr>
            <w:tcW w:w="261" w:type="dxa"/>
            <w:tcBorders>
              <w:top w:val="nil"/>
              <w:left w:val="nil"/>
              <w:bottom w:val="nil"/>
              <w:right w:val="nil"/>
            </w:tcBorders>
            <w:shd w:val="clear" w:color="auto" w:fill="auto"/>
            <w:noWrap/>
            <w:hideMark/>
          </w:tcPr>
          <w:p w14:paraId="4D602B4D"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D69F732" w14:textId="542166D2"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67</w:t>
            </w:r>
          </w:p>
        </w:tc>
        <w:tc>
          <w:tcPr>
            <w:tcW w:w="697" w:type="dxa"/>
            <w:tcBorders>
              <w:top w:val="nil"/>
              <w:left w:val="nil"/>
              <w:bottom w:val="nil"/>
              <w:right w:val="nil"/>
            </w:tcBorders>
            <w:shd w:val="clear" w:color="auto" w:fill="auto"/>
            <w:noWrap/>
          </w:tcPr>
          <w:p w14:paraId="653D2B47" w14:textId="5BD5D30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w:t>
            </w:r>
          </w:p>
        </w:tc>
        <w:tc>
          <w:tcPr>
            <w:tcW w:w="261" w:type="dxa"/>
            <w:tcBorders>
              <w:top w:val="nil"/>
              <w:left w:val="nil"/>
              <w:bottom w:val="nil"/>
              <w:right w:val="nil"/>
            </w:tcBorders>
            <w:shd w:val="clear" w:color="auto" w:fill="auto"/>
            <w:noWrap/>
            <w:hideMark/>
          </w:tcPr>
          <w:p w14:paraId="76B23535"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2DB01A1B" w14:textId="20725DBC"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18%</w:t>
            </w:r>
          </w:p>
        </w:tc>
        <w:tc>
          <w:tcPr>
            <w:tcW w:w="841" w:type="dxa"/>
            <w:tcBorders>
              <w:top w:val="nil"/>
              <w:left w:val="nil"/>
              <w:bottom w:val="nil"/>
              <w:right w:val="nil"/>
            </w:tcBorders>
            <w:shd w:val="clear" w:color="auto" w:fill="auto"/>
            <w:noWrap/>
          </w:tcPr>
          <w:p w14:paraId="57E64E5B" w14:textId="1936EC0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17%</w:t>
            </w:r>
          </w:p>
        </w:tc>
        <w:tc>
          <w:tcPr>
            <w:tcW w:w="261" w:type="dxa"/>
            <w:tcBorders>
              <w:top w:val="nil"/>
              <w:left w:val="nil"/>
              <w:bottom w:val="nil"/>
              <w:right w:val="nil"/>
            </w:tcBorders>
            <w:shd w:val="clear" w:color="auto" w:fill="auto"/>
            <w:noWrap/>
            <w:hideMark/>
          </w:tcPr>
          <w:p w14:paraId="3958DD0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2123A1C5"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6F01C8B2"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327D5578"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0D44995D" w14:textId="56C1C4F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2600%</w:t>
            </w:r>
          </w:p>
        </w:tc>
        <w:tc>
          <w:tcPr>
            <w:tcW w:w="902" w:type="dxa"/>
            <w:tcBorders>
              <w:top w:val="nil"/>
              <w:left w:val="nil"/>
              <w:bottom w:val="nil"/>
              <w:right w:val="nil"/>
            </w:tcBorders>
            <w:shd w:val="clear" w:color="auto" w:fill="auto"/>
            <w:noWrap/>
          </w:tcPr>
          <w:p w14:paraId="1BBC442D" w14:textId="0C47F23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2000%</w:t>
            </w:r>
          </w:p>
        </w:tc>
        <w:tc>
          <w:tcPr>
            <w:tcW w:w="261" w:type="dxa"/>
            <w:tcBorders>
              <w:top w:val="nil"/>
              <w:left w:val="nil"/>
              <w:bottom w:val="nil"/>
              <w:right w:val="nil"/>
            </w:tcBorders>
            <w:shd w:val="clear" w:color="auto" w:fill="auto"/>
            <w:noWrap/>
            <w:hideMark/>
          </w:tcPr>
          <w:p w14:paraId="20903F7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8DEF518" w14:textId="721C092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83%</w:t>
            </w:r>
          </w:p>
        </w:tc>
        <w:tc>
          <w:tcPr>
            <w:tcW w:w="697" w:type="dxa"/>
            <w:tcBorders>
              <w:top w:val="nil"/>
              <w:left w:val="nil"/>
              <w:bottom w:val="nil"/>
              <w:right w:val="nil"/>
            </w:tcBorders>
            <w:shd w:val="clear" w:color="auto" w:fill="auto"/>
            <w:noWrap/>
          </w:tcPr>
          <w:p w14:paraId="7C6D7D25" w14:textId="0EDBC83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92%</w:t>
            </w:r>
          </w:p>
        </w:tc>
      </w:tr>
      <w:tr w:rsidR="00511B1D" w:rsidRPr="00C16B21" w14:paraId="6116FCA1" w14:textId="77777777" w:rsidTr="00CB5B3F">
        <w:trPr>
          <w:trHeight w:val="264"/>
        </w:trPr>
        <w:tc>
          <w:tcPr>
            <w:tcW w:w="1980" w:type="dxa"/>
            <w:tcBorders>
              <w:top w:val="nil"/>
              <w:left w:val="nil"/>
              <w:bottom w:val="nil"/>
              <w:right w:val="nil"/>
            </w:tcBorders>
            <w:shd w:val="clear" w:color="auto" w:fill="auto"/>
            <w:noWrap/>
            <w:hideMark/>
          </w:tcPr>
          <w:p w14:paraId="7BFACD4D"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Maintenance</w:t>
            </w:r>
          </w:p>
        </w:tc>
        <w:tc>
          <w:tcPr>
            <w:tcW w:w="261" w:type="dxa"/>
            <w:tcBorders>
              <w:top w:val="nil"/>
              <w:left w:val="nil"/>
              <w:bottom w:val="nil"/>
              <w:right w:val="nil"/>
            </w:tcBorders>
            <w:shd w:val="clear" w:color="auto" w:fill="auto"/>
            <w:noWrap/>
            <w:hideMark/>
          </w:tcPr>
          <w:p w14:paraId="5FA30F16"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0D86B29C" w14:textId="5E82A7CC"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384</w:t>
            </w:r>
          </w:p>
        </w:tc>
        <w:tc>
          <w:tcPr>
            <w:tcW w:w="844" w:type="dxa"/>
            <w:tcBorders>
              <w:top w:val="nil"/>
              <w:left w:val="nil"/>
              <w:bottom w:val="nil"/>
              <w:right w:val="nil"/>
            </w:tcBorders>
            <w:shd w:val="clear" w:color="auto" w:fill="auto"/>
            <w:noWrap/>
          </w:tcPr>
          <w:p w14:paraId="037EC891" w14:textId="0797300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379</w:t>
            </w:r>
          </w:p>
        </w:tc>
        <w:tc>
          <w:tcPr>
            <w:tcW w:w="261" w:type="dxa"/>
            <w:tcBorders>
              <w:top w:val="nil"/>
              <w:left w:val="nil"/>
              <w:bottom w:val="nil"/>
              <w:right w:val="nil"/>
            </w:tcBorders>
            <w:shd w:val="clear" w:color="auto" w:fill="auto"/>
            <w:noWrap/>
            <w:hideMark/>
          </w:tcPr>
          <w:p w14:paraId="31E11780"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34F6584" w14:textId="556C2748"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200</w:t>
            </w:r>
          </w:p>
        </w:tc>
        <w:tc>
          <w:tcPr>
            <w:tcW w:w="697" w:type="dxa"/>
            <w:tcBorders>
              <w:top w:val="nil"/>
              <w:left w:val="nil"/>
              <w:bottom w:val="nil"/>
              <w:right w:val="nil"/>
            </w:tcBorders>
            <w:shd w:val="clear" w:color="auto" w:fill="auto"/>
            <w:noWrap/>
          </w:tcPr>
          <w:p w14:paraId="37F62E87" w14:textId="350D6FF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203</w:t>
            </w:r>
          </w:p>
        </w:tc>
        <w:tc>
          <w:tcPr>
            <w:tcW w:w="261" w:type="dxa"/>
            <w:tcBorders>
              <w:top w:val="nil"/>
              <w:left w:val="nil"/>
              <w:bottom w:val="nil"/>
              <w:right w:val="nil"/>
            </w:tcBorders>
            <w:shd w:val="clear" w:color="auto" w:fill="auto"/>
            <w:noWrap/>
            <w:hideMark/>
          </w:tcPr>
          <w:p w14:paraId="7A63C602"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60B03A2E" w14:textId="312BDDC2"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52%</w:t>
            </w:r>
          </w:p>
        </w:tc>
        <w:tc>
          <w:tcPr>
            <w:tcW w:w="841" w:type="dxa"/>
            <w:tcBorders>
              <w:top w:val="nil"/>
              <w:left w:val="nil"/>
              <w:bottom w:val="nil"/>
              <w:right w:val="nil"/>
            </w:tcBorders>
            <w:shd w:val="clear" w:color="auto" w:fill="auto"/>
            <w:noWrap/>
          </w:tcPr>
          <w:p w14:paraId="63B4CF80" w14:textId="6B090B6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54%</w:t>
            </w:r>
          </w:p>
        </w:tc>
        <w:tc>
          <w:tcPr>
            <w:tcW w:w="261" w:type="dxa"/>
            <w:tcBorders>
              <w:top w:val="nil"/>
              <w:left w:val="nil"/>
              <w:bottom w:val="nil"/>
              <w:right w:val="nil"/>
            </w:tcBorders>
            <w:shd w:val="clear" w:color="auto" w:fill="auto"/>
            <w:noWrap/>
            <w:hideMark/>
          </w:tcPr>
          <w:p w14:paraId="2A8944B5"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6F1D9A1C"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5DAE1384"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7A2F85CB"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0C2CAA98" w14:textId="62AEF1E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720%</w:t>
            </w:r>
          </w:p>
        </w:tc>
        <w:tc>
          <w:tcPr>
            <w:tcW w:w="902" w:type="dxa"/>
            <w:tcBorders>
              <w:top w:val="nil"/>
              <w:left w:val="nil"/>
              <w:bottom w:val="nil"/>
              <w:right w:val="nil"/>
            </w:tcBorders>
            <w:shd w:val="clear" w:color="auto" w:fill="auto"/>
            <w:noWrap/>
          </w:tcPr>
          <w:p w14:paraId="289947C9" w14:textId="3F245EA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900%</w:t>
            </w:r>
          </w:p>
        </w:tc>
        <w:tc>
          <w:tcPr>
            <w:tcW w:w="261" w:type="dxa"/>
            <w:tcBorders>
              <w:top w:val="nil"/>
              <w:left w:val="nil"/>
              <w:bottom w:val="nil"/>
              <w:right w:val="nil"/>
            </w:tcBorders>
            <w:shd w:val="clear" w:color="auto" w:fill="auto"/>
            <w:noWrap/>
            <w:hideMark/>
          </w:tcPr>
          <w:p w14:paraId="1B63B73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B77D673" w14:textId="3897A13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38%</w:t>
            </w:r>
          </w:p>
        </w:tc>
        <w:tc>
          <w:tcPr>
            <w:tcW w:w="697" w:type="dxa"/>
            <w:tcBorders>
              <w:top w:val="nil"/>
              <w:left w:val="nil"/>
              <w:bottom w:val="nil"/>
              <w:right w:val="nil"/>
            </w:tcBorders>
            <w:shd w:val="clear" w:color="auto" w:fill="auto"/>
            <w:noWrap/>
          </w:tcPr>
          <w:p w14:paraId="1F6AD917" w14:textId="209BB83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49%</w:t>
            </w:r>
          </w:p>
        </w:tc>
      </w:tr>
      <w:tr w:rsidR="00511B1D" w:rsidRPr="00C16B21" w14:paraId="6A51BD21" w14:textId="77777777" w:rsidTr="00CB5B3F">
        <w:trPr>
          <w:trHeight w:val="264"/>
        </w:trPr>
        <w:tc>
          <w:tcPr>
            <w:tcW w:w="1980" w:type="dxa"/>
            <w:tcBorders>
              <w:top w:val="nil"/>
              <w:left w:val="nil"/>
              <w:bottom w:val="nil"/>
              <w:right w:val="nil"/>
            </w:tcBorders>
            <w:shd w:val="clear" w:color="auto" w:fill="auto"/>
            <w:noWrap/>
            <w:hideMark/>
          </w:tcPr>
          <w:p w14:paraId="49E68BF2"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Director of nursing</w:t>
            </w:r>
          </w:p>
        </w:tc>
        <w:tc>
          <w:tcPr>
            <w:tcW w:w="261" w:type="dxa"/>
            <w:tcBorders>
              <w:top w:val="nil"/>
              <w:left w:val="nil"/>
              <w:bottom w:val="nil"/>
              <w:right w:val="nil"/>
            </w:tcBorders>
            <w:shd w:val="clear" w:color="auto" w:fill="auto"/>
            <w:noWrap/>
            <w:hideMark/>
          </w:tcPr>
          <w:p w14:paraId="2C93AC7D"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384D0EA1" w14:textId="7AE724D4"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381</w:t>
            </w:r>
          </w:p>
        </w:tc>
        <w:tc>
          <w:tcPr>
            <w:tcW w:w="844" w:type="dxa"/>
            <w:tcBorders>
              <w:top w:val="nil"/>
              <w:left w:val="nil"/>
              <w:bottom w:val="nil"/>
              <w:right w:val="nil"/>
            </w:tcBorders>
            <w:shd w:val="clear" w:color="auto" w:fill="auto"/>
            <w:noWrap/>
          </w:tcPr>
          <w:p w14:paraId="7F36FA72" w14:textId="4E1B16F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373</w:t>
            </w:r>
          </w:p>
        </w:tc>
        <w:tc>
          <w:tcPr>
            <w:tcW w:w="261" w:type="dxa"/>
            <w:tcBorders>
              <w:top w:val="nil"/>
              <w:left w:val="nil"/>
              <w:bottom w:val="nil"/>
              <w:right w:val="nil"/>
            </w:tcBorders>
            <w:shd w:val="clear" w:color="auto" w:fill="auto"/>
            <w:noWrap/>
            <w:hideMark/>
          </w:tcPr>
          <w:p w14:paraId="7B32DDF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69799AE7" w14:textId="107CD28D"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248</w:t>
            </w:r>
          </w:p>
        </w:tc>
        <w:tc>
          <w:tcPr>
            <w:tcW w:w="697" w:type="dxa"/>
            <w:tcBorders>
              <w:top w:val="nil"/>
              <w:left w:val="nil"/>
              <w:bottom w:val="nil"/>
              <w:right w:val="nil"/>
            </w:tcBorders>
            <w:shd w:val="clear" w:color="auto" w:fill="auto"/>
            <w:noWrap/>
          </w:tcPr>
          <w:p w14:paraId="793871D9" w14:textId="5F8C0D1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265</w:t>
            </w:r>
          </w:p>
        </w:tc>
        <w:tc>
          <w:tcPr>
            <w:tcW w:w="261" w:type="dxa"/>
            <w:tcBorders>
              <w:top w:val="nil"/>
              <w:left w:val="nil"/>
              <w:bottom w:val="nil"/>
              <w:right w:val="nil"/>
            </w:tcBorders>
            <w:shd w:val="clear" w:color="auto" w:fill="auto"/>
            <w:noWrap/>
            <w:hideMark/>
          </w:tcPr>
          <w:p w14:paraId="05747B2F"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60A67C89" w14:textId="1FA636AE"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65%</w:t>
            </w:r>
          </w:p>
        </w:tc>
        <w:tc>
          <w:tcPr>
            <w:tcW w:w="841" w:type="dxa"/>
            <w:tcBorders>
              <w:top w:val="nil"/>
              <w:left w:val="nil"/>
              <w:bottom w:val="nil"/>
              <w:right w:val="nil"/>
            </w:tcBorders>
            <w:shd w:val="clear" w:color="auto" w:fill="auto"/>
            <w:noWrap/>
          </w:tcPr>
          <w:p w14:paraId="6E047207" w14:textId="55073FD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71%</w:t>
            </w:r>
          </w:p>
        </w:tc>
        <w:tc>
          <w:tcPr>
            <w:tcW w:w="261" w:type="dxa"/>
            <w:tcBorders>
              <w:top w:val="nil"/>
              <w:left w:val="nil"/>
              <w:bottom w:val="nil"/>
              <w:right w:val="nil"/>
            </w:tcBorders>
            <w:shd w:val="clear" w:color="auto" w:fill="auto"/>
            <w:noWrap/>
            <w:hideMark/>
          </w:tcPr>
          <w:p w14:paraId="3B9763B7"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39D92FFC"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5C129B7B"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50E39BB8"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46D9BA1C" w14:textId="6C831C8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29C59CF7" w14:textId="715026B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600%</w:t>
            </w:r>
          </w:p>
        </w:tc>
        <w:tc>
          <w:tcPr>
            <w:tcW w:w="261" w:type="dxa"/>
            <w:tcBorders>
              <w:top w:val="nil"/>
              <w:left w:val="nil"/>
              <w:bottom w:val="nil"/>
              <w:right w:val="nil"/>
            </w:tcBorders>
            <w:shd w:val="clear" w:color="auto" w:fill="auto"/>
            <w:noWrap/>
            <w:hideMark/>
          </w:tcPr>
          <w:p w14:paraId="1D236C9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30909C2" w14:textId="2C108DA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40%</w:t>
            </w:r>
          </w:p>
        </w:tc>
        <w:tc>
          <w:tcPr>
            <w:tcW w:w="697" w:type="dxa"/>
            <w:tcBorders>
              <w:top w:val="nil"/>
              <w:left w:val="nil"/>
              <w:bottom w:val="nil"/>
              <w:right w:val="nil"/>
            </w:tcBorders>
            <w:shd w:val="clear" w:color="auto" w:fill="auto"/>
            <w:noWrap/>
          </w:tcPr>
          <w:p w14:paraId="3CC846D2" w14:textId="10F733E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42%</w:t>
            </w:r>
          </w:p>
        </w:tc>
      </w:tr>
      <w:tr w:rsidR="00511B1D" w:rsidRPr="00C16B21" w14:paraId="24BCBCD1" w14:textId="77777777" w:rsidTr="00CB5B3F">
        <w:trPr>
          <w:trHeight w:val="264"/>
        </w:trPr>
        <w:tc>
          <w:tcPr>
            <w:tcW w:w="1980" w:type="dxa"/>
            <w:tcBorders>
              <w:top w:val="nil"/>
              <w:left w:val="nil"/>
              <w:bottom w:val="nil"/>
              <w:right w:val="nil"/>
            </w:tcBorders>
            <w:shd w:val="clear" w:color="auto" w:fill="auto"/>
            <w:noWrap/>
            <w:hideMark/>
          </w:tcPr>
          <w:p w14:paraId="5CD188D5"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Administrative nursing</w:t>
            </w:r>
          </w:p>
        </w:tc>
        <w:tc>
          <w:tcPr>
            <w:tcW w:w="261" w:type="dxa"/>
            <w:tcBorders>
              <w:top w:val="nil"/>
              <w:left w:val="nil"/>
              <w:bottom w:val="nil"/>
              <w:right w:val="nil"/>
            </w:tcBorders>
            <w:shd w:val="clear" w:color="auto" w:fill="auto"/>
            <w:noWrap/>
            <w:hideMark/>
          </w:tcPr>
          <w:p w14:paraId="6D7B3828"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2B263C23" w14:textId="468C6151"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251</w:t>
            </w:r>
          </w:p>
        </w:tc>
        <w:tc>
          <w:tcPr>
            <w:tcW w:w="844" w:type="dxa"/>
            <w:tcBorders>
              <w:top w:val="nil"/>
              <w:left w:val="nil"/>
              <w:bottom w:val="nil"/>
              <w:right w:val="nil"/>
            </w:tcBorders>
            <w:shd w:val="clear" w:color="auto" w:fill="auto"/>
            <w:noWrap/>
          </w:tcPr>
          <w:p w14:paraId="74DDC9E0" w14:textId="004C32E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259</w:t>
            </w:r>
          </w:p>
        </w:tc>
        <w:tc>
          <w:tcPr>
            <w:tcW w:w="261" w:type="dxa"/>
            <w:tcBorders>
              <w:top w:val="nil"/>
              <w:left w:val="nil"/>
              <w:bottom w:val="nil"/>
              <w:right w:val="nil"/>
            </w:tcBorders>
            <w:shd w:val="clear" w:color="auto" w:fill="auto"/>
            <w:noWrap/>
            <w:hideMark/>
          </w:tcPr>
          <w:p w14:paraId="7B969B4B"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BD09570" w14:textId="127E2B6F"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130</w:t>
            </w:r>
          </w:p>
        </w:tc>
        <w:tc>
          <w:tcPr>
            <w:tcW w:w="697" w:type="dxa"/>
            <w:tcBorders>
              <w:top w:val="nil"/>
              <w:left w:val="nil"/>
              <w:bottom w:val="nil"/>
              <w:right w:val="nil"/>
            </w:tcBorders>
            <w:shd w:val="clear" w:color="auto" w:fill="auto"/>
            <w:noWrap/>
          </w:tcPr>
          <w:p w14:paraId="6C01DA01" w14:textId="1ADF59C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159</w:t>
            </w:r>
          </w:p>
        </w:tc>
        <w:tc>
          <w:tcPr>
            <w:tcW w:w="261" w:type="dxa"/>
            <w:tcBorders>
              <w:top w:val="nil"/>
              <w:left w:val="nil"/>
              <w:bottom w:val="nil"/>
              <w:right w:val="nil"/>
            </w:tcBorders>
            <w:shd w:val="clear" w:color="auto" w:fill="auto"/>
            <w:noWrap/>
            <w:hideMark/>
          </w:tcPr>
          <w:p w14:paraId="1E153CEB"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2FCED438" w14:textId="0D54EDFC"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52%</w:t>
            </w:r>
          </w:p>
        </w:tc>
        <w:tc>
          <w:tcPr>
            <w:tcW w:w="841" w:type="dxa"/>
            <w:tcBorders>
              <w:top w:val="nil"/>
              <w:left w:val="nil"/>
              <w:bottom w:val="nil"/>
              <w:right w:val="nil"/>
            </w:tcBorders>
            <w:shd w:val="clear" w:color="auto" w:fill="auto"/>
            <w:noWrap/>
          </w:tcPr>
          <w:p w14:paraId="2CB041CF" w14:textId="1229EC3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61%</w:t>
            </w:r>
          </w:p>
        </w:tc>
        <w:tc>
          <w:tcPr>
            <w:tcW w:w="261" w:type="dxa"/>
            <w:tcBorders>
              <w:top w:val="nil"/>
              <w:left w:val="nil"/>
              <w:bottom w:val="nil"/>
              <w:right w:val="nil"/>
            </w:tcBorders>
            <w:shd w:val="clear" w:color="auto" w:fill="auto"/>
            <w:noWrap/>
            <w:hideMark/>
          </w:tcPr>
          <w:p w14:paraId="00D97766"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31C62553"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1992AD82"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2B1716BA"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2FCFAC22" w14:textId="7CE98F2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4D0B6C48" w14:textId="2AEA834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600%</w:t>
            </w:r>
          </w:p>
        </w:tc>
        <w:tc>
          <w:tcPr>
            <w:tcW w:w="261" w:type="dxa"/>
            <w:tcBorders>
              <w:top w:val="nil"/>
              <w:left w:val="nil"/>
              <w:bottom w:val="nil"/>
              <w:right w:val="nil"/>
            </w:tcBorders>
            <w:shd w:val="clear" w:color="auto" w:fill="auto"/>
            <w:noWrap/>
            <w:hideMark/>
          </w:tcPr>
          <w:p w14:paraId="4A45D2C5"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3B3B22B" w14:textId="12161A6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49%</w:t>
            </w:r>
          </w:p>
        </w:tc>
        <w:tc>
          <w:tcPr>
            <w:tcW w:w="697" w:type="dxa"/>
            <w:tcBorders>
              <w:top w:val="nil"/>
              <w:left w:val="nil"/>
              <w:bottom w:val="nil"/>
              <w:right w:val="nil"/>
            </w:tcBorders>
            <w:shd w:val="clear" w:color="auto" w:fill="auto"/>
            <w:noWrap/>
          </w:tcPr>
          <w:p w14:paraId="4FC71D52" w14:textId="7690076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30%</w:t>
            </w:r>
          </w:p>
        </w:tc>
      </w:tr>
      <w:tr w:rsidR="00511B1D" w:rsidRPr="00C16B21" w14:paraId="22F0BDB8" w14:textId="77777777" w:rsidTr="00CB5B3F">
        <w:trPr>
          <w:trHeight w:val="264"/>
        </w:trPr>
        <w:tc>
          <w:tcPr>
            <w:tcW w:w="1980" w:type="dxa"/>
            <w:tcBorders>
              <w:top w:val="nil"/>
              <w:left w:val="nil"/>
              <w:bottom w:val="nil"/>
              <w:right w:val="nil"/>
            </w:tcBorders>
            <w:shd w:val="clear" w:color="auto" w:fill="auto"/>
            <w:noWrap/>
            <w:hideMark/>
          </w:tcPr>
          <w:p w14:paraId="77A45239"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Medical Record Wages</w:t>
            </w:r>
          </w:p>
        </w:tc>
        <w:tc>
          <w:tcPr>
            <w:tcW w:w="261" w:type="dxa"/>
            <w:tcBorders>
              <w:top w:val="nil"/>
              <w:left w:val="nil"/>
              <w:bottom w:val="nil"/>
              <w:right w:val="nil"/>
            </w:tcBorders>
            <w:shd w:val="clear" w:color="auto" w:fill="auto"/>
            <w:noWrap/>
            <w:hideMark/>
          </w:tcPr>
          <w:p w14:paraId="75F34CAA"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11D10E9F" w14:textId="0E3A99EB"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123</w:t>
            </w:r>
          </w:p>
        </w:tc>
        <w:tc>
          <w:tcPr>
            <w:tcW w:w="844" w:type="dxa"/>
            <w:tcBorders>
              <w:top w:val="nil"/>
              <w:left w:val="nil"/>
              <w:bottom w:val="nil"/>
              <w:right w:val="nil"/>
            </w:tcBorders>
            <w:shd w:val="clear" w:color="auto" w:fill="auto"/>
            <w:noWrap/>
          </w:tcPr>
          <w:p w14:paraId="1C2A9CCA" w14:textId="0649C4D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122</w:t>
            </w:r>
          </w:p>
        </w:tc>
        <w:tc>
          <w:tcPr>
            <w:tcW w:w="261" w:type="dxa"/>
            <w:tcBorders>
              <w:top w:val="nil"/>
              <w:left w:val="nil"/>
              <w:bottom w:val="nil"/>
              <w:right w:val="nil"/>
            </w:tcBorders>
            <w:shd w:val="clear" w:color="auto" w:fill="auto"/>
            <w:noWrap/>
            <w:hideMark/>
          </w:tcPr>
          <w:p w14:paraId="29CDBF9C"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53C8F6C" w14:textId="792F76C7"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92</w:t>
            </w:r>
          </w:p>
        </w:tc>
        <w:tc>
          <w:tcPr>
            <w:tcW w:w="697" w:type="dxa"/>
            <w:tcBorders>
              <w:top w:val="nil"/>
              <w:left w:val="nil"/>
              <w:bottom w:val="nil"/>
              <w:right w:val="nil"/>
            </w:tcBorders>
            <w:shd w:val="clear" w:color="auto" w:fill="auto"/>
            <w:noWrap/>
          </w:tcPr>
          <w:p w14:paraId="0F571494" w14:textId="05846ED5"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88</w:t>
            </w:r>
          </w:p>
        </w:tc>
        <w:tc>
          <w:tcPr>
            <w:tcW w:w="261" w:type="dxa"/>
            <w:tcBorders>
              <w:top w:val="nil"/>
              <w:left w:val="nil"/>
              <w:bottom w:val="nil"/>
              <w:right w:val="nil"/>
            </w:tcBorders>
            <w:shd w:val="clear" w:color="auto" w:fill="auto"/>
            <w:noWrap/>
            <w:hideMark/>
          </w:tcPr>
          <w:p w14:paraId="1ABD2C4A"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6658C109" w14:textId="2CECA927"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75%</w:t>
            </w:r>
          </w:p>
        </w:tc>
        <w:tc>
          <w:tcPr>
            <w:tcW w:w="841" w:type="dxa"/>
            <w:tcBorders>
              <w:top w:val="nil"/>
              <w:left w:val="nil"/>
              <w:bottom w:val="nil"/>
              <w:right w:val="nil"/>
            </w:tcBorders>
            <w:shd w:val="clear" w:color="auto" w:fill="auto"/>
            <w:noWrap/>
          </w:tcPr>
          <w:p w14:paraId="75F27246" w14:textId="6D578EC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72%</w:t>
            </w:r>
          </w:p>
        </w:tc>
        <w:tc>
          <w:tcPr>
            <w:tcW w:w="261" w:type="dxa"/>
            <w:tcBorders>
              <w:top w:val="nil"/>
              <w:left w:val="nil"/>
              <w:bottom w:val="nil"/>
              <w:right w:val="nil"/>
            </w:tcBorders>
            <w:shd w:val="clear" w:color="auto" w:fill="auto"/>
            <w:noWrap/>
            <w:hideMark/>
          </w:tcPr>
          <w:p w14:paraId="7116D8DE"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148ABD27"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2987486D"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45F24D79"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7B92E68E" w14:textId="2725A29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4DA3E05A" w14:textId="01BB7FE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261" w:type="dxa"/>
            <w:tcBorders>
              <w:top w:val="nil"/>
              <w:left w:val="nil"/>
              <w:bottom w:val="nil"/>
              <w:right w:val="nil"/>
            </w:tcBorders>
            <w:shd w:val="clear" w:color="auto" w:fill="auto"/>
            <w:noWrap/>
            <w:hideMark/>
          </w:tcPr>
          <w:p w14:paraId="22E2C5D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0CBDD0E" w14:textId="74FEBA4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37%</w:t>
            </w:r>
          </w:p>
        </w:tc>
        <w:tc>
          <w:tcPr>
            <w:tcW w:w="697" w:type="dxa"/>
            <w:tcBorders>
              <w:top w:val="nil"/>
              <w:left w:val="nil"/>
              <w:bottom w:val="nil"/>
              <w:right w:val="nil"/>
            </w:tcBorders>
            <w:shd w:val="clear" w:color="auto" w:fill="auto"/>
            <w:noWrap/>
          </w:tcPr>
          <w:p w14:paraId="57EC6522" w14:textId="0E78E15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22%</w:t>
            </w:r>
          </w:p>
        </w:tc>
      </w:tr>
      <w:tr w:rsidR="00511B1D" w:rsidRPr="00C16B21" w14:paraId="7D512951" w14:textId="77777777" w:rsidTr="00CB5B3F">
        <w:trPr>
          <w:trHeight w:val="264"/>
        </w:trPr>
        <w:tc>
          <w:tcPr>
            <w:tcW w:w="1980" w:type="dxa"/>
            <w:tcBorders>
              <w:top w:val="nil"/>
              <w:left w:val="nil"/>
              <w:bottom w:val="nil"/>
              <w:right w:val="nil"/>
            </w:tcBorders>
            <w:shd w:val="clear" w:color="auto" w:fill="auto"/>
            <w:noWrap/>
            <w:hideMark/>
          </w:tcPr>
          <w:p w14:paraId="08AAF2B2"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Medical Director</w:t>
            </w:r>
          </w:p>
        </w:tc>
        <w:tc>
          <w:tcPr>
            <w:tcW w:w="261" w:type="dxa"/>
            <w:tcBorders>
              <w:top w:val="nil"/>
              <w:left w:val="nil"/>
              <w:bottom w:val="nil"/>
              <w:right w:val="nil"/>
            </w:tcBorders>
            <w:shd w:val="clear" w:color="auto" w:fill="auto"/>
            <w:noWrap/>
            <w:hideMark/>
          </w:tcPr>
          <w:p w14:paraId="212D48A5"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61489B56" w14:textId="0E221690"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39</w:t>
            </w:r>
          </w:p>
        </w:tc>
        <w:tc>
          <w:tcPr>
            <w:tcW w:w="844" w:type="dxa"/>
            <w:tcBorders>
              <w:top w:val="nil"/>
              <w:left w:val="nil"/>
              <w:bottom w:val="nil"/>
              <w:right w:val="nil"/>
            </w:tcBorders>
            <w:shd w:val="clear" w:color="auto" w:fill="auto"/>
            <w:noWrap/>
          </w:tcPr>
          <w:p w14:paraId="397C1154" w14:textId="5710A4A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44</w:t>
            </w:r>
          </w:p>
        </w:tc>
        <w:tc>
          <w:tcPr>
            <w:tcW w:w="261" w:type="dxa"/>
            <w:tcBorders>
              <w:top w:val="nil"/>
              <w:left w:val="nil"/>
              <w:bottom w:val="nil"/>
              <w:right w:val="nil"/>
            </w:tcBorders>
            <w:shd w:val="clear" w:color="auto" w:fill="auto"/>
            <w:noWrap/>
            <w:hideMark/>
          </w:tcPr>
          <w:p w14:paraId="67B18A3F"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1117EB6" w14:textId="4CC83A2D"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37</w:t>
            </w:r>
          </w:p>
        </w:tc>
        <w:tc>
          <w:tcPr>
            <w:tcW w:w="697" w:type="dxa"/>
            <w:tcBorders>
              <w:top w:val="nil"/>
              <w:left w:val="nil"/>
              <w:bottom w:val="nil"/>
              <w:right w:val="nil"/>
            </w:tcBorders>
            <w:shd w:val="clear" w:color="auto" w:fill="auto"/>
            <w:noWrap/>
          </w:tcPr>
          <w:p w14:paraId="3736CE34" w14:textId="449C89B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41</w:t>
            </w:r>
          </w:p>
        </w:tc>
        <w:tc>
          <w:tcPr>
            <w:tcW w:w="261" w:type="dxa"/>
            <w:tcBorders>
              <w:top w:val="nil"/>
              <w:left w:val="nil"/>
              <w:bottom w:val="nil"/>
              <w:right w:val="nil"/>
            </w:tcBorders>
            <w:shd w:val="clear" w:color="auto" w:fill="auto"/>
            <w:noWrap/>
            <w:hideMark/>
          </w:tcPr>
          <w:p w14:paraId="4C9182AC"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054EDBE7" w14:textId="386C9C1A"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95%</w:t>
            </w:r>
          </w:p>
        </w:tc>
        <w:tc>
          <w:tcPr>
            <w:tcW w:w="841" w:type="dxa"/>
            <w:tcBorders>
              <w:top w:val="nil"/>
              <w:left w:val="nil"/>
              <w:bottom w:val="nil"/>
              <w:right w:val="nil"/>
            </w:tcBorders>
            <w:shd w:val="clear" w:color="auto" w:fill="auto"/>
            <w:noWrap/>
          </w:tcPr>
          <w:p w14:paraId="3D56D11C" w14:textId="530E881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93%</w:t>
            </w:r>
          </w:p>
        </w:tc>
        <w:tc>
          <w:tcPr>
            <w:tcW w:w="261" w:type="dxa"/>
            <w:tcBorders>
              <w:top w:val="nil"/>
              <w:left w:val="nil"/>
              <w:bottom w:val="nil"/>
              <w:right w:val="nil"/>
            </w:tcBorders>
            <w:shd w:val="clear" w:color="auto" w:fill="auto"/>
            <w:noWrap/>
            <w:hideMark/>
          </w:tcPr>
          <w:p w14:paraId="46A0EEBF"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26F3EB7B"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769D9C35"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177E84E2"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6BBC8DAB" w14:textId="69DC139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200%</w:t>
            </w:r>
          </w:p>
        </w:tc>
        <w:tc>
          <w:tcPr>
            <w:tcW w:w="902" w:type="dxa"/>
            <w:tcBorders>
              <w:top w:val="nil"/>
              <w:left w:val="nil"/>
              <w:bottom w:val="nil"/>
              <w:right w:val="nil"/>
            </w:tcBorders>
            <w:shd w:val="clear" w:color="auto" w:fill="auto"/>
            <w:noWrap/>
          </w:tcPr>
          <w:p w14:paraId="3B93C279" w14:textId="1127A355"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141%</w:t>
            </w:r>
          </w:p>
        </w:tc>
        <w:tc>
          <w:tcPr>
            <w:tcW w:w="261" w:type="dxa"/>
            <w:tcBorders>
              <w:top w:val="nil"/>
              <w:left w:val="nil"/>
              <w:bottom w:val="nil"/>
              <w:right w:val="nil"/>
            </w:tcBorders>
            <w:shd w:val="clear" w:color="auto" w:fill="auto"/>
            <w:noWrap/>
            <w:hideMark/>
          </w:tcPr>
          <w:p w14:paraId="2E985E6B"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66B0D22" w14:textId="6B3C203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25%</w:t>
            </w:r>
          </w:p>
        </w:tc>
        <w:tc>
          <w:tcPr>
            <w:tcW w:w="697" w:type="dxa"/>
            <w:tcBorders>
              <w:top w:val="nil"/>
              <w:left w:val="nil"/>
              <w:bottom w:val="nil"/>
              <w:right w:val="nil"/>
            </w:tcBorders>
            <w:shd w:val="clear" w:color="auto" w:fill="auto"/>
            <w:noWrap/>
          </w:tcPr>
          <w:p w14:paraId="73E39828" w14:textId="4E6AC32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w:t>
            </w:r>
          </w:p>
        </w:tc>
      </w:tr>
      <w:tr w:rsidR="00511B1D" w:rsidRPr="00C16B21" w14:paraId="1BF1201F" w14:textId="77777777" w:rsidTr="00CB5B3F">
        <w:trPr>
          <w:trHeight w:val="264"/>
        </w:trPr>
        <w:tc>
          <w:tcPr>
            <w:tcW w:w="1980" w:type="dxa"/>
            <w:tcBorders>
              <w:top w:val="nil"/>
              <w:left w:val="nil"/>
              <w:bottom w:val="nil"/>
              <w:right w:val="nil"/>
            </w:tcBorders>
            <w:shd w:val="clear" w:color="auto" w:fill="auto"/>
            <w:noWrap/>
            <w:hideMark/>
          </w:tcPr>
          <w:p w14:paraId="2DAB131F"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Activities</w:t>
            </w:r>
          </w:p>
        </w:tc>
        <w:tc>
          <w:tcPr>
            <w:tcW w:w="261" w:type="dxa"/>
            <w:tcBorders>
              <w:top w:val="nil"/>
              <w:left w:val="nil"/>
              <w:bottom w:val="nil"/>
              <w:right w:val="nil"/>
            </w:tcBorders>
            <w:shd w:val="clear" w:color="auto" w:fill="auto"/>
            <w:noWrap/>
            <w:hideMark/>
          </w:tcPr>
          <w:p w14:paraId="17094822"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5A20F8D9" w14:textId="39AD5D6C"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391</w:t>
            </w:r>
          </w:p>
        </w:tc>
        <w:tc>
          <w:tcPr>
            <w:tcW w:w="844" w:type="dxa"/>
            <w:tcBorders>
              <w:top w:val="nil"/>
              <w:left w:val="nil"/>
              <w:bottom w:val="nil"/>
              <w:right w:val="nil"/>
            </w:tcBorders>
            <w:shd w:val="clear" w:color="auto" w:fill="auto"/>
            <w:noWrap/>
          </w:tcPr>
          <w:p w14:paraId="3DF77506" w14:textId="34886B6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388</w:t>
            </w:r>
          </w:p>
        </w:tc>
        <w:tc>
          <w:tcPr>
            <w:tcW w:w="261" w:type="dxa"/>
            <w:tcBorders>
              <w:top w:val="nil"/>
              <w:left w:val="nil"/>
              <w:bottom w:val="nil"/>
              <w:right w:val="nil"/>
            </w:tcBorders>
            <w:shd w:val="clear" w:color="auto" w:fill="auto"/>
            <w:noWrap/>
            <w:hideMark/>
          </w:tcPr>
          <w:p w14:paraId="59513900"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1C049C54" w14:textId="4AE5D91E"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198</w:t>
            </w:r>
          </w:p>
        </w:tc>
        <w:tc>
          <w:tcPr>
            <w:tcW w:w="697" w:type="dxa"/>
            <w:tcBorders>
              <w:top w:val="nil"/>
              <w:left w:val="nil"/>
              <w:bottom w:val="nil"/>
              <w:right w:val="nil"/>
            </w:tcBorders>
            <w:shd w:val="clear" w:color="auto" w:fill="auto"/>
            <w:noWrap/>
          </w:tcPr>
          <w:p w14:paraId="77EE087F" w14:textId="445B1A8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213</w:t>
            </w:r>
          </w:p>
        </w:tc>
        <w:tc>
          <w:tcPr>
            <w:tcW w:w="261" w:type="dxa"/>
            <w:tcBorders>
              <w:top w:val="nil"/>
              <w:left w:val="nil"/>
              <w:bottom w:val="nil"/>
              <w:right w:val="nil"/>
            </w:tcBorders>
            <w:shd w:val="clear" w:color="auto" w:fill="auto"/>
            <w:noWrap/>
            <w:hideMark/>
          </w:tcPr>
          <w:p w14:paraId="01C8E302"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12B96260" w14:textId="6EC7286A"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51%</w:t>
            </w:r>
          </w:p>
        </w:tc>
        <w:tc>
          <w:tcPr>
            <w:tcW w:w="841" w:type="dxa"/>
            <w:tcBorders>
              <w:top w:val="nil"/>
              <w:left w:val="nil"/>
              <w:bottom w:val="nil"/>
              <w:right w:val="nil"/>
            </w:tcBorders>
            <w:shd w:val="clear" w:color="auto" w:fill="auto"/>
            <w:noWrap/>
          </w:tcPr>
          <w:p w14:paraId="6CFFBB84" w14:textId="6F86F18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55%</w:t>
            </w:r>
          </w:p>
        </w:tc>
        <w:tc>
          <w:tcPr>
            <w:tcW w:w="261" w:type="dxa"/>
            <w:tcBorders>
              <w:top w:val="nil"/>
              <w:left w:val="nil"/>
              <w:bottom w:val="nil"/>
              <w:right w:val="nil"/>
            </w:tcBorders>
            <w:shd w:val="clear" w:color="auto" w:fill="auto"/>
            <w:noWrap/>
            <w:hideMark/>
          </w:tcPr>
          <w:p w14:paraId="29C9A21A"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375C8FB2"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750167BE"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51F5DA2F"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5FC02825" w14:textId="3AE938D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902" w:type="dxa"/>
            <w:tcBorders>
              <w:top w:val="nil"/>
              <w:left w:val="nil"/>
              <w:bottom w:val="nil"/>
              <w:right w:val="nil"/>
            </w:tcBorders>
            <w:shd w:val="clear" w:color="auto" w:fill="auto"/>
            <w:noWrap/>
          </w:tcPr>
          <w:p w14:paraId="69D102EF" w14:textId="38B1AD8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600%</w:t>
            </w:r>
          </w:p>
        </w:tc>
        <w:tc>
          <w:tcPr>
            <w:tcW w:w="261" w:type="dxa"/>
            <w:tcBorders>
              <w:top w:val="nil"/>
              <w:left w:val="nil"/>
              <w:bottom w:val="nil"/>
              <w:right w:val="nil"/>
            </w:tcBorders>
            <w:shd w:val="clear" w:color="auto" w:fill="auto"/>
            <w:noWrap/>
            <w:hideMark/>
          </w:tcPr>
          <w:p w14:paraId="126A6F75"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18428CCF" w14:textId="7CAD88B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41%</w:t>
            </w:r>
          </w:p>
        </w:tc>
        <w:tc>
          <w:tcPr>
            <w:tcW w:w="697" w:type="dxa"/>
            <w:tcBorders>
              <w:top w:val="nil"/>
              <w:left w:val="nil"/>
              <w:bottom w:val="nil"/>
              <w:right w:val="nil"/>
            </w:tcBorders>
            <w:shd w:val="clear" w:color="auto" w:fill="auto"/>
            <w:noWrap/>
          </w:tcPr>
          <w:p w14:paraId="4C20A89B" w14:textId="70CE114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36%</w:t>
            </w:r>
          </w:p>
        </w:tc>
      </w:tr>
      <w:tr w:rsidR="00511B1D" w:rsidRPr="00C16B21" w14:paraId="526B2C53" w14:textId="77777777" w:rsidTr="00CB5B3F">
        <w:trPr>
          <w:trHeight w:val="264"/>
        </w:trPr>
        <w:tc>
          <w:tcPr>
            <w:tcW w:w="1980" w:type="dxa"/>
            <w:tcBorders>
              <w:top w:val="nil"/>
              <w:left w:val="nil"/>
              <w:bottom w:val="nil"/>
              <w:right w:val="nil"/>
            </w:tcBorders>
            <w:shd w:val="clear" w:color="auto" w:fill="auto"/>
            <w:noWrap/>
            <w:hideMark/>
          </w:tcPr>
          <w:p w14:paraId="0C6A08A0"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Social Services</w:t>
            </w:r>
          </w:p>
        </w:tc>
        <w:tc>
          <w:tcPr>
            <w:tcW w:w="261" w:type="dxa"/>
            <w:tcBorders>
              <w:top w:val="nil"/>
              <w:left w:val="nil"/>
              <w:bottom w:val="nil"/>
              <w:right w:val="nil"/>
            </w:tcBorders>
            <w:shd w:val="clear" w:color="auto" w:fill="auto"/>
            <w:noWrap/>
            <w:hideMark/>
          </w:tcPr>
          <w:p w14:paraId="5AD9A0EA"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69FF1316" w14:textId="69666683"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318</w:t>
            </w:r>
          </w:p>
        </w:tc>
        <w:tc>
          <w:tcPr>
            <w:tcW w:w="844" w:type="dxa"/>
            <w:tcBorders>
              <w:top w:val="nil"/>
              <w:left w:val="nil"/>
              <w:bottom w:val="nil"/>
              <w:right w:val="nil"/>
            </w:tcBorders>
            <w:shd w:val="clear" w:color="auto" w:fill="auto"/>
            <w:noWrap/>
          </w:tcPr>
          <w:p w14:paraId="798C2A46" w14:textId="708CF08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319</w:t>
            </w:r>
          </w:p>
        </w:tc>
        <w:tc>
          <w:tcPr>
            <w:tcW w:w="261" w:type="dxa"/>
            <w:tcBorders>
              <w:top w:val="nil"/>
              <w:left w:val="nil"/>
              <w:bottom w:val="nil"/>
              <w:right w:val="nil"/>
            </w:tcBorders>
            <w:shd w:val="clear" w:color="auto" w:fill="auto"/>
            <w:noWrap/>
            <w:hideMark/>
          </w:tcPr>
          <w:p w14:paraId="113EC63B"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30477038" w14:textId="1877A11C"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204</w:t>
            </w:r>
          </w:p>
        </w:tc>
        <w:tc>
          <w:tcPr>
            <w:tcW w:w="697" w:type="dxa"/>
            <w:tcBorders>
              <w:top w:val="nil"/>
              <w:left w:val="nil"/>
              <w:bottom w:val="nil"/>
              <w:right w:val="nil"/>
            </w:tcBorders>
            <w:shd w:val="clear" w:color="auto" w:fill="auto"/>
            <w:noWrap/>
          </w:tcPr>
          <w:p w14:paraId="3FA8E352" w14:textId="76147A1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227</w:t>
            </w:r>
          </w:p>
        </w:tc>
        <w:tc>
          <w:tcPr>
            <w:tcW w:w="261" w:type="dxa"/>
            <w:tcBorders>
              <w:top w:val="nil"/>
              <w:left w:val="nil"/>
              <w:bottom w:val="nil"/>
              <w:right w:val="nil"/>
            </w:tcBorders>
            <w:shd w:val="clear" w:color="auto" w:fill="auto"/>
            <w:noWrap/>
            <w:hideMark/>
          </w:tcPr>
          <w:p w14:paraId="4D25857F"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337F48A2" w14:textId="406C69C4"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64%</w:t>
            </w:r>
          </w:p>
        </w:tc>
        <w:tc>
          <w:tcPr>
            <w:tcW w:w="841" w:type="dxa"/>
            <w:tcBorders>
              <w:top w:val="nil"/>
              <w:left w:val="nil"/>
              <w:bottom w:val="nil"/>
              <w:right w:val="nil"/>
            </w:tcBorders>
            <w:shd w:val="clear" w:color="auto" w:fill="auto"/>
            <w:noWrap/>
          </w:tcPr>
          <w:p w14:paraId="35122D1E" w14:textId="26ECC3D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71%</w:t>
            </w:r>
          </w:p>
        </w:tc>
        <w:tc>
          <w:tcPr>
            <w:tcW w:w="261" w:type="dxa"/>
            <w:tcBorders>
              <w:top w:val="nil"/>
              <w:left w:val="nil"/>
              <w:bottom w:val="nil"/>
              <w:right w:val="nil"/>
            </w:tcBorders>
            <w:shd w:val="clear" w:color="auto" w:fill="auto"/>
            <w:noWrap/>
            <w:hideMark/>
          </w:tcPr>
          <w:p w14:paraId="1559AF91"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2CB11515"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2082A471"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4EEB4669"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32F90F4D" w14:textId="2035680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2400%</w:t>
            </w:r>
          </w:p>
        </w:tc>
        <w:tc>
          <w:tcPr>
            <w:tcW w:w="902" w:type="dxa"/>
            <w:tcBorders>
              <w:top w:val="nil"/>
              <w:left w:val="nil"/>
              <w:bottom w:val="nil"/>
              <w:right w:val="nil"/>
            </w:tcBorders>
            <w:shd w:val="clear" w:color="auto" w:fill="auto"/>
            <w:noWrap/>
          </w:tcPr>
          <w:p w14:paraId="17CCB8B1" w14:textId="1359EC2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600%</w:t>
            </w:r>
          </w:p>
        </w:tc>
        <w:tc>
          <w:tcPr>
            <w:tcW w:w="261" w:type="dxa"/>
            <w:tcBorders>
              <w:top w:val="nil"/>
              <w:left w:val="nil"/>
              <w:bottom w:val="nil"/>
              <w:right w:val="nil"/>
            </w:tcBorders>
            <w:shd w:val="clear" w:color="auto" w:fill="auto"/>
            <w:noWrap/>
            <w:hideMark/>
          </w:tcPr>
          <w:p w14:paraId="23D62F3A"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6ADE7E23" w14:textId="2862DC7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39%</w:t>
            </w:r>
          </w:p>
        </w:tc>
        <w:tc>
          <w:tcPr>
            <w:tcW w:w="697" w:type="dxa"/>
            <w:tcBorders>
              <w:top w:val="nil"/>
              <w:left w:val="nil"/>
              <w:bottom w:val="nil"/>
              <w:right w:val="nil"/>
            </w:tcBorders>
            <w:shd w:val="clear" w:color="auto" w:fill="auto"/>
            <w:noWrap/>
          </w:tcPr>
          <w:p w14:paraId="7499FC26" w14:textId="2C7A982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33%</w:t>
            </w:r>
          </w:p>
        </w:tc>
      </w:tr>
      <w:tr w:rsidR="00511B1D" w:rsidRPr="00C16B21" w14:paraId="4C184D90" w14:textId="77777777" w:rsidTr="00CB5B3F">
        <w:trPr>
          <w:trHeight w:val="264"/>
        </w:trPr>
        <w:tc>
          <w:tcPr>
            <w:tcW w:w="1980" w:type="dxa"/>
            <w:tcBorders>
              <w:top w:val="nil"/>
              <w:left w:val="nil"/>
              <w:bottom w:val="nil"/>
              <w:right w:val="nil"/>
            </w:tcBorders>
            <w:shd w:val="clear" w:color="auto" w:fill="auto"/>
            <w:noWrap/>
            <w:hideMark/>
          </w:tcPr>
          <w:p w14:paraId="749042FE"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Dietary Service</w:t>
            </w:r>
          </w:p>
        </w:tc>
        <w:tc>
          <w:tcPr>
            <w:tcW w:w="261" w:type="dxa"/>
            <w:tcBorders>
              <w:top w:val="nil"/>
              <w:left w:val="nil"/>
              <w:bottom w:val="nil"/>
              <w:right w:val="nil"/>
            </w:tcBorders>
            <w:shd w:val="clear" w:color="auto" w:fill="auto"/>
            <w:noWrap/>
            <w:hideMark/>
          </w:tcPr>
          <w:p w14:paraId="5D66F81E"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52497BD3" w14:textId="1A225FB1"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383</w:t>
            </w:r>
          </w:p>
        </w:tc>
        <w:tc>
          <w:tcPr>
            <w:tcW w:w="844" w:type="dxa"/>
            <w:tcBorders>
              <w:top w:val="nil"/>
              <w:left w:val="nil"/>
              <w:bottom w:val="nil"/>
              <w:right w:val="nil"/>
            </w:tcBorders>
            <w:shd w:val="clear" w:color="auto" w:fill="auto"/>
            <w:noWrap/>
          </w:tcPr>
          <w:p w14:paraId="68204131" w14:textId="69F39DD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380</w:t>
            </w:r>
          </w:p>
        </w:tc>
        <w:tc>
          <w:tcPr>
            <w:tcW w:w="261" w:type="dxa"/>
            <w:tcBorders>
              <w:top w:val="nil"/>
              <w:left w:val="nil"/>
              <w:bottom w:val="nil"/>
              <w:right w:val="nil"/>
            </w:tcBorders>
            <w:shd w:val="clear" w:color="auto" w:fill="auto"/>
            <w:noWrap/>
            <w:hideMark/>
          </w:tcPr>
          <w:p w14:paraId="3871D216"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0195754E" w14:textId="33BDDAD3"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12</w:t>
            </w:r>
          </w:p>
        </w:tc>
        <w:tc>
          <w:tcPr>
            <w:tcW w:w="697" w:type="dxa"/>
            <w:tcBorders>
              <w:top w:val="nil"/>
              <w:left w:val="nil"/>
              <w:bottom w:val="nil"/>
              <w:right w:val="nil"/>
            </w:tcBorders>
            <w:shd w:val="clear" w:color="auto" w:fill="auto"/>
            <w:noWrap/>
          </w:tcPr>
          <w:p w14:paraId="5DC1E69C" w14:textId="0A9D8DA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14</w:t>
            </w:r>
          </w:p>
        </w:tc>
        <w:tc>
          <w:tcPr>
            <w:tcW w:w="261" w:type="dxa"/>
            <w:tcBorders>
              <w:top w:val="nil"/>
              <w:left w:val="nil"/>
              <w:bottom w:val="nil"/>
              <w:right w:val="nil"/>
            </w:tcBorders>
            <w:shd w:val="clear" w:color="auto" w:fill="auto"/>
            <w:noWrap/>
            <w:hideMark/>
          </w:tcPr>
          <w:p w14:paraId="72B8CE21"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36C8BD07" w14:textId="15809C1C"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3%</w:t>
            </w:r>
          </w:p>
        </w:tc>
        <w:tc>
          <w:tcPr>
            <w:tcW w:w="841" w:type="dxa"/>
            <w:tcBorders>
              <w:top w:val="nil"/>
              <w:left w:val="nil"/>
              <w:bottom w:val="nil"/>
              <w:right w:val="nil"/>
            </w:tcBorders>
            <w:shd w:val="clear" w:color="auto" w:fill="auto"/>
            <w:noWrap/>
          </w:tcPr>
          <w:p w14:paraId="4E0884E4" w14:textId="6421523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w:t>
            </w:r>
          </w:p>
        </w:tc>
        <w:tc>
          <w:tcPr>
            <w:tcW w:w="261" w:type="dxa"/>
            <w:tcBorders>
              <w:top w:val="nil"/>
              <w:left w:val="nil"/>
              <w:bottom w:val="nil"/>
              <w:right w:val="nil"/>
            </w:tcBorders>
            <w:shd w:val="clear" w:color="auto" w:fill="auto"/>
            <w:noWrap/>
            <w:hideMark/>
          </w:tcPr>
          <w:p w14:paraId="37DF0661"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02049221"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0466BC22"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744C040C"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23442AD3" w14:textId="3BE537B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8400%</w:t>
            </w:r>
          </w:p>
        </w:tc>
        <w:tc>
          <w:tcPr>
            <w:tcW w:w="902" w:type="dxa"/>
            <w:tcBorders>
              <w:top w:val="nil"/>
              <w:left w:val="nil"/>
              <w:bottom w:val="nil"/>
              <w:right w:val="nil"/>
            </w:tcBorders>
            <w:shd w:val="clear" w:color="auto" w:fill="auto"/>
            <w:noWrap/>
          </w:tcPr>
          <w:p w14:paraId="092BAF8E" w14:textId="7BC485A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790%</w:t>
            </w:r>
          </w:p>
        </w:tc>
        <w:tc>
          <w:tcPr>
            <w:tcW w:w="261" w:type="dxa"/>
            <w:tcBorders>
              <w:top w:val="nil"/>
              <w:left w:val="nil"/>
              <w:bottom w:val="nil"/>
              <w:right w:val="nil"/>
            </w:tcBorders>
            <w:shd w:val="clear" w:color="auto" w:fill="auto"/>
            <w:noWrap/>
            <w:hideMark/>
          </w:tcPr>
          <w:p w14:paraId="6BFA985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07B29BC5" w14:textId="73B101DE"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83%</w:t>
            </w:r>
          </w:p>
        </w:tc>
        <w:tc>
          <w:tcPr>
            <w:tcW w:w="697" w:type="dxa"/>
            <w:tcBorders>
              <w:top w:val="nil"/>
              <w:left w:val="nil"/>
              <w:bottom w:val="nil"/>
              <w:right w:val="nil"/>
            </w:tcBorders>
            <w:shd w:val="clear" w:color="auto" w:fill="auto"/>
            <w:noWrap/>
          </w:tcPr>
          <w:p w14:paraId="6A0E9288" w14:textId="762C00A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91%</w:t>
            </w:r>
          </w:p>
        </w:tc>
      </w:tr>
      <w:tr w:rsidR="00511B1D" w:rsidRPr="00C16B21" w14:paraId="640BAA98" w14:textId="77777777" w:rsidTr="00CB5B3F">
        <w:trPr>
          <w:trHeight w:val="264"/>
        </w:trPr>
        <w:tc>
          <w:tcPr>
            <w:tcW w:w="1980" w:type="dxa"/>
            <w:tcBorders>
              <w:top w:val="nil"/>
              <w:left w:val="nil"/>
              <w:bottom w:val="nil"/>
              <w:right w:val="nil"/>
            </w:tcBorders>
            <w:shd w:val="clear" w:color="auto" w:fill="auto"/>
            <w:noWrap/>
            <w:hideMark/>
          </w:tcPr>
          <w:p w14:paraId="5B646534"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Pharmacy Consultant</w:t>
            </w:r>
          </w:p>
        </w:tc>
        <w:tc>
          <w:tcPr>
            <w:tcW w:w="261" w:type="dxa"/>
            <w:tcBorders>
              <w:top w:val="nil"/>
              <w:left w:val="nil"/>
              <w:bottom w:val="nil"/>
              <w:right w:val="nil"/>
            </w:tcBorders>
            <w:shd w:val="clear" w:color="auto" w:fill="auto"/>
            <w:noWrap/>
            <w:hideMark/>
          </w:tcPr>
          <w:p w14:paraId="358B5834"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3DC39457" w14:textId="01F18E48"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22</w:t>
            </w:r>
          </w:p>
        </w:tc>
        <w:tc>
          <w:tcPr>
            <w:tcW w:w="844" w:type="dxa"/>
            <w:tcBorders>
              <w:top w:val="nil"/>
              <w:left w:val="nil"/>
              <w:bottom w:val="nil"/>
              <w:right w:val="nil"/>
            </w:tcBorders>
            <w:shd w:val="clear" w:color="auto" w:fill="auto"/>
            <w:noWrap/>
          </w:tcPr>
          <w:p w14:paraId="131E9218" w14:textId="41FC243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16</w:t>
            </w:r>
          </w:p>
        </w:tc>
        <w:tc>
          <w:tcPr>
            <w:tcW w:w="261" w:type="dxa"/>
            <w:tcBorders>
              <w:top w:val="nil"/>
              <w:left w:val="nil"/>
              <w:bottom w:val="nil"/>
              <w:right w:val="nil"/>
            </w:tcBorders>
            <w:shd w:val="clear" w:color="auto" w:fill="auto"/>
            <w:noWrap/>
            <w:hideMark/>
          </w:tcPr>
          <w:p w14:paraId="16D756F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E2F4C8B" w14:textId="2AEC04CC"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20</w:t>
            </w:r>
          </w:p>
        </w:tc>
        <w:tc>
          <w:tcPr>
            <w:tcW w:w="697" w:type="dxa"/>
            <w:tcBorders>
              <w:top w:val="nil"/>
              <w:left w:val="nil"/>
              <w:bottom w:val="nil"/>
              <w:right w:val="nil"/>
            </w:tcBorders>
            <w:shd w:val="clear" w:color="auto" w:fill="auto"/>
            <w:noWrap/>
          </w:tcPr>
          <w:p w14:paraId="5798470A" w14:textId="5950989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15</w:t>
            </w:r>
          </w:p>
        </w:tc>
        <w:tc>
          <w:tcPr>
            <w:tcW w:w="261" w:type="dxa"/>
            <w:tcBorders>
              <w:top w:val="nil"/>
              <w:left w:val="nil"/>
              <w:bottom w:val="nil"/>
              <w:right w:val="nil"/>
            </w:tcBorders>
            <w:shd w:val="clear" w:color="auto" w:fill="auto"/>
            <w:noWrap/>
            <w:hideMark/>
          </w:tcPr>
          <w:p w14:paraId="07EA1C9C"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3B583535" w14:textId="3B80D922"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91%</w:t>
            </w:r>
          </w:p>
        </w:tc>
        <w:tc>
          <w:tcPr>
            <w:tcW w:w="841" w:type="dxa"/>
            <w:tcBorders>
              <w:top w:val="nil"/>
              <w:left w:val="nil"/>
              <w:bottom w:val="nil"/>
              <w:right w:val="nil"/>
            </w:tcBorders>
            <w:shd w:val="clear" w:color="auto" w:fill="auto"/>
            <w:noWrap/>
          </w:tcPr>
          <w:p w14:paraId="41FE165C" w14:textId="6D5AE1C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94%</w:t>
            </w:r>
          </w:p>
        </w:tc>
        <w:tc>
          <w:tcPr>
            <w:tcW w:w="261" w:type="dxa"/>
            <w:tcBorders>
              <w:top w:val="nil"/>
              <w:left w:val="nil"/>
              <w:bottom w:val="nil"/>
              <w:right w:val="nil"/>
            </w:tcBorders>
            <w:shd w:val="clear" w:color="auto" w:fill="auto"/>
            <w:noWrap/>
            <w:hideMark/>
          </w:tcPr>
          <w:p w14:paraId="4BAC94AC"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36D06EBD"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753523D8"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12AD17D9"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15789569" w14:textId="6397AA3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100%</w:t>
            </w:r>
          </w:p>
        </w:tc>
        <w:tc>
          <w:tcPr>
            <w:tcW w:w="902" w:type="dxa"/>
            <w:tcBorders>
              <w:top w:val="nil"/>
              <w:left w:val="nil"/>
              <w:bottom w:val="nil"/>
              <w:right w:val="nil"/>
            </w:tcBorders>
            <w:shd w:val="clear" w:color="auto" w:fill="auto"/>
            <w:noWrap/>
          </w:tcPr>
          <w:p w14:paraId="4E088BC0" w14:textId="3D48457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100%</w:t>
            </w:r>
          </w:p>
        </w:tc>
        <w:tc>
          <w:tcPr>
            <w:tcW w:w="261" w:type="dxa"/>
            <w:tcBorders>
              <w:top w:val="nil"/>
              <w:left w:val="nil"/>
              <w:bottom w:val="nil"/>
              <w:right w:val="nil"/>
            </w:tcBorders>
            <w:shd w:val="clear" w:color="auto" w:fill="auto"/>
            <w:noWrap/>
            <w:hideMark/>
          </w:tcPr>
          <w:p w14:paraId="38E61DD7"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6F1399D1" w14:textId="68A1A1C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23%</w:t>
            </w:r>
          </w:p>
        </w:tc>
        <w:tc>
          <w:tcPr>
            <w:tcW w:w="697" w:type="dxa"/>
            <w:tcBorders>
              <w:top w:val="nil"/>
              <w:left w:val="nil"/>
              <w:bottom w:val="nil"/>
              <w:right w:val="nil"/>
            </w:tcBorders>
            <w:shd w:val="clear" w:color="auto" w:fill="auto"/>
            <w:noWrap/>
          </w:tcPr>
          <w:p w14:paraId="5E00E986" w14:textId="1121395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r>
      <w:tr w:rsidR="00511B1D" w:rsidRPr="00C16B21" w14:paraId="043D867C" w14:textId="77777777" w:rsidTr="00CB5B3F">
        <w:trPr>
          <w:trHeight w:val="264"/>
        </w:trPr>
        <w:tc>
          <w:tcPr>
            <w:tcW w:w="1980" w:type="dxa"/>
            <w:tcBorders>
              <w:top w:val="nil"/>
              <w:left w:val="nil"/>
              <w:bottom w:val="nil"/>
              <w:right w:val="nil"/>
            </w:tcBorders>
            <w:shd w:val="clear" w:color="auto" w:fill="auto"/>
            <w:noWrap/>
            <w:hideMark/>
          </w:tcPr>
          <w:p w14:paraId="2E9C7F28"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R.N.</w:t>
            </w:r>
          </w:p>
        </w:tc>
        <w:tc>
          <w:tcPr>
            <w:tcW w:w="261" w:type="dxa"/>
            <w:tcBorders>
              <w:top w:val="nil"/>
              <w:left w:val="nil"/>
              <w:bottom w:val="nil"/>
              <w:right w:val="nil"/>
            </w:tcBorders>
            <w:shd w:val="clear" w:color="auto" w:fill="auto"/>
            <w:noWrap/>
            <w:hideMark/>
          </w:tcPr>
          <w:p w14:paraId="44C6F7A0"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201683A7" w14:textId="5916C1B8"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401</w:t>
            </w:r>
          </w:p>
        </w:tc>
        <w:tc>
          <w:tcPr>
            <w:tcW w:w="844" w:type="dxa"/>
            <w:tcBorders>
              <w:top w:val="nil"/>
              <w:left w:val="nil"/>
              <w:bottom w:val="nil"/>
              <w:right w:val="nil"/>
            </w:tcBorders>
            <w:shd w:val="clear" w:color="auto" w:fill="auto"/>
            <w:noWrap/>
          </w:tcPr>
          <w:p w14:paraId="1AC55EEF" w14:textId="01053DC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394</w:t>
            </w:r>
          </w:p>
        </w:tc>
        <w:tc>
          <w:tcPr>
            <w:tcW w:w="261" w:type="dxa"/>
            <w:tcBorders>
              <w:top w:val="nil"/>
              <w:left w:val="nil"/>
              <w:bottom w:val="nil"/>
              <w:right w:val="nil"/>
            </w:tcBorders>
            <w:shd w:val="clear" w:color="auto" w:fill="auto"/>
            <w:noWrap/>
            <w:hideMark/>
          </w:tcPr>
          <w:p w14:paraId="20D7B25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0DE0AFCF" w14:textId="59129DEA"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58</w:t>
            </w:r>
          </w:p>
        </w:tc>
        <w:tc>
          <w:tcPr>
            <w:tcW w:w="697" w:type="dxa"/>
            <w:tcBorders>
              <w:top w:val="nil"/>
              <w:left w:val="nil"/>
              <w:bottom w:val="nil"/>
              <w:right w:val="nil"/>
            </w:tcBorders>
            <w:shd w:val="clear" w:color="auto" w:fill="auto"/>
            <w:noWrap/>
          </w:tcPr>
          <w:p w14:paraId="7FC55EA1" w14:textId="03FA869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59</w:t>
            </w:r>
          </w:p>
        </w:tc>
        <w:tc>
          <w:tcPr>
            <w:tcW w:w="261" w:type="dxa"/>
            <w:tcBorders>
              <w:top w:val="nil"/>
              <w:left w:val="nil"/>
              <w:bottom w:val="nil"/>
              <w:right w:val="nil"/>
            </w:tcBorders>
            <w:shd w:val="clear" w:color="auto" w:fill="auto"/>
            <w:noWrap/>
            <w:hideMark/>
          </w:tcPr>
          <w:p w14:paraId="51CC3CCD"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2345571F" w14:textId="3A40ED54"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14%</w:t>
            </w:r>
          </w:p>
        </w:tc>
        <w:tc>
          <w:tcPr>
            <w:tcW w:w="841" w:type="dxa"/>
            <w:tcBorders>
              <w:top w:val="nil"/>
              <w:left w:val="nil"/>
              <w:bottom w:val="nil"/>
              <w:right w:val="nil"/>
            </w:tcBorders>
            <w:shd w:val="clear" w:color="auto" w:fill="auto"/>
            <w:noWrap/>
          </w:tcPr>
          <w:p w14:paraId="362C0127" w14:textId="5294E0DE"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15%</w:t>
            </w:r>
          </w:p>
        </w:tc>
        <w:tc>
          <w:tcPr>
            <w:tcW w:w="261" w:type="dxa"/>
            <w:tcBorders>
              <w:top w:val="nil"/>
              <w:left w:val="nil"/>
              <w:bottom w:val="nil"/>
              <w:right w:val="nil"/>
            </w:tcBorders>
            <w:shd w:val="clear" w:color="auto" w:fill="auto"/>
            <w:noWrap/>
            <w:hideMark/>
          </w:tcPr>
          <w:p w14:paraId="5134F42F"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77887FB2"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4A97BA96"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39DDEE20"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12050F1B" w14:textId="4C6A036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3600%</w:t>
            </w:r>
          </w:p>
        </w:tc>
        <w:tc>
          <w:tcPr>
            <w:tcW w:w="902" w:type="dxa"/>
            <w:tcBorders>
              <w:top w:val="nil"/>
              <w:left w:val="nil"/>
              <w:bottom w:val="nil"/>
              <w:right w:val="nil"/>
            </w:tcBorders>
            <w:shd w:val="clear" w:color="auto" w:fill="auto"/>
            <w:noWrap/>
          </w:tcPr>
          <w:p w14:paraId="67212B3D" w14:textId="189CB793"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720%</w:t>
            </w:r>
          </w:p>
        </w:tc>
        <w:tc>
          <w:tcPr>
            <w:tcW w:w="261" w:type="dxa"/>
            <w:tcBorders>
              <w:top w:val="nil"/>
              <w:left w:val="nil"/>
              <w:bottom w:val="nil"/>
              <w:right w:val="nil"/>
            </w:tcBorders>
            <w:shd w:val="clear" w:color="auto" w:fill="auto"/>
            <w:noWrap/>
            <w:hideMark/>
          </w:tcPr>
          <w:p w14:paraId="7E84B85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44A10B78" w14:textId="1BC81A2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52%</w:t>
            </w:r>
          </w:p>
        </w:tc>
        <w:tc>
          <w:tcPr>
            <w:tcW w:w="697" w:type="dxa"/>
            <w:tcBorders>
              <w:top w:val="nil"/>
              <w:left w:val="nil"/>
              <w:bottom w:val="nil"/>
              <w:right w:val="nil"/>
            </w:tcBorders>
            <w:shd w:val="clear" w:color="auto" w:fill="auto"/>
            <w:noWrap/>
          </w:tcPr>
          <w:p w14:paraId="7141CC0A" w14:textId="42A1AD6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66%</w:t>
            </w:r>
          </w:p>
        </w:tc>
      </w:tr>
      <w:tr w:rsidR="00511B1D" w:rsidRPr="00C16B21" w14:paraId="1AE2B18B" w14:textId="77777777" w:rsidTr="00CB5B3F">
        <w:trPr>
          <w:trHeight w:val="264"/>
        </w:trPr>
        <w:tc>
          <w:tcPr>
            <w:tcW w:w="1980" w:type="dxa"/>
            <w:tcBorders>
              <w:top w:val="nil"/>
              <w:left w:val="nil"/>
              <w:bottom w:val="nil"/>
              <w:right w:val="nil"/>
            </w:tcBorders>
            <w:shd w:val="clear" w:color="auto" w:fill="auto"/>
            <w:noWrap/>
            <w:hideMark/>
          </w:tcPr>
          <w:p w14:paraId="475CF76C"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lastRenderedPageBreak/>
              <w:t>Licensed Practical Nurses</w:t>
            </w:r>
          </w:p>
        </w:tc>
        <w:tc>
          <w:tcPr>
            <w:tcW w:w="261" w:type="dxa"/>
            <w:tcBorders>
              <w:top w:val="nil"/>
              <w:left w:val="nil"/>
              <w:bottom w:val="nil"/>
              <w:right w:val="nil"/>
            </w:tcBorders>
            <w:shd w:val="clear" w:color="auto" w:fill="auto"/>
            <w:noWrap/>
            <w:hideMark/>
          </w:tcPr>
          <w:p w14:paraId="548CC2CC"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371A00C6" w14:textId="67DD88C1"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401</w:t>
            </w:r>
          </w:p>
        </w:tc>
        <w:tc>
          <w:tcPr>
            <w:tcW w:w="844" w:type="dxa"/>
            <w:tcBorders>
              <w:top w:val="nil"/>
              <w:left w:val="nil"/>
              <w:bottom w:val="nil"/>
              <w:right w:val="nil"/>
            </w:tcBorders>
            <w:shd w:val="clear" w:color="auto" w:fill="auto"/>
            <w:noWrap/>
          </w:tcPr>
          <w:p w14:paraId="7B9C7EA6" w14:textId="411FA3D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393</w:t>
            </w:r>
          </w:p>
        </w:tc>
        <w:tc>
          <w:tcPr>
            <w:tcW w:w="261" w:type="dxa"/>
            <w:tcBorders>
              <w:top w:val="nil"/>
              <w:left w:val="nil"/>
              <w:bottom w:val="nil"/>
              <w:right w:val="nil"/>
            </w:tcBorders>
            <w:shd w:val="clear" w:color="auto" w:fill="auto"/>
            <w:noWrap/>
            <w:hideMark/>
          </w:tcPr>
          <w:p w14:paraId="3DB39486"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D55BA03" w14:textId="38D43AC4"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70</w:t>
            </w:r>
          </w:p>
        </w:tc>
        <w:tc>
          <w:tcPr>
            <w:tcW w:w="697" w:type="dxa"/>
            <w:tcBorders>
              <w:top w:val="nil"/>
              <w:left w:val="nil"/>
              <w:bottom w:val="nil"/>
              <w:right w:val="nil"/>
            </w:tcBorders>
            <w:shd w:val="clear" w:color="auto" w:fill="auto"/>
            <w:noWrap/>
          </w:tcPr>
          <w:p w14:paraId="4CCDDD0E" w14:textId="3D091482"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78</w:t>
            </w:r>
          </w:p>
        </w:tc>
        <w:tc>
          <w:tcPr>
            <w:tcW w:w="261" w:type="dxa"/>
            <w:tcBorders>
              <w:top w:val="nil"/>
              <w:left w:val="nil"/>
              <w:bottom w:val="nil"/>
              <w:right w:val="nil"/>
            </w:tcBorders>
            <w:shd w:val="clear" w:color="auto" w:fill="auto"/>
            <w:noWrap/>
            <w:hideMark/>
          </w:tcPr>
          <w:p w14:paraId="10A6455E"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55BFF479" w14:textId="40DF4533"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17%</w:t>
            </w:r>
          </w:p>
        </w:tc>
        <w:tc>
          <w:tcPr>
            <w:tcW w:w="841" w:type="dxa"/>
            <w:tcBorders>
              <w:top w:val="nil"/>
              <w:left w:val="nil"/>
              <w:bottom w:val="nil"/>
              <w:right w:val="nil"/>
            </w:tcBorders>
            <w:shd w:val="clear" w:color="auto" w:fill="auto"/>
            <w:noWrap/>
          </w:tcPr>
          <w:p w14:paraId="4012B12E" w14:textId="3483807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w:t>
            </w:r>
          </w:p>
        </w:tc>
        <w:tc>
          <w:tcPr>
            <w:tcW w:w="261" w:type="dxa"/>
            <w:tcBorders>
              <w:top w:val="nil"/>
              <w:left w:val="nil"/>
              <w:bottom w:val="nil"/>
              <w:right w:val="nil"/>
            </w:tcBorders>
            <w:shd w:val="clear" w:color="auto" w:fill="auto"/>
            <w:noWrap/>
            <w:hideMark/>
          </w:tcPr>
          <w:p w14:paraId="282408C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097196AF"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65AE69A0"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6F1705D9"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61485728" w14:textId="1A11773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1800%</w:t>
            </w:r>
          </w:p>
        </w:tc>
        <w:tc>
          <w:tcPr>
            <w:tcW w:w="902" w:type="dxa"/>
            <w:tcBorders>
              <w:top w:val="nil"/>
              <w:left w:val="nil"/>
              <w:bottom w:val="nil"/>
              <w:right w:val="nil"/>
            </w:tcBorders>
            <w:shd w:val="clear" w:color="auto" w:fill="auto"/>
            <w:noWrap/>
          </w:tcPr>
          <w:p w14:paraId="2F448727" w14:textId="4F3B4CBB"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2000%</w:t>
            </w:r>
          </w:p>
        </w:tc>
        <w:tc>
          <w:tcPr>
            <w:tcW w:w="261" w:type="dxa"/>
            <w:tcBorders>
              <w:top w:val="nil"/>
              <w:left w:val="nil"/>
              <w:bottom w:val="nil"/>
              <w:right w:val="nil"/>
            </w:tcBorders>
            <w:shd w:val="clear" w:color="auto" w:fill="auto"/>
            <w:noWrap/>
            <w:hideMark/>
          </w:tcPr>
          <w:p w14:paraId="7301B30A"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33E789A" w14:textId="669FE8E3"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53%</w:t>
            </w:r>
          </w:p>
        </w:tc>
        <w:tc>
          <w:tcPr>
            <w:tcW w:w="697" w:type="dxa"/>
            <w:tcBorders>
              <w:top w:val="nil"/>
              <w:left w:val="nil"/>
              <w:bottom w:val="nil"/>
              <w:right w:val="nil"/>
            </w:tcBorders>
            <w:shd w:val="clear" w:color="auto" w:fill="auto"/>
            <w:noWrap/>
          </w:tcPr>
          <w:p w14:paraId="2EA56A10" w14:textId="4F86FAE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68%</w:t>
            </w:r>
          </w:p>
        </w:tc>
      </w:tr>
      <w:tr w:rsidR="00511B1D" w:rsidRPr="00C16B21" w14:paraId="6B86653E" w14:textId="77777777" w:rsidTr="00CB5B3F">
        <w:trPr>
          <w:trHeight w:val="264"/>
        </w:trPr>
        <w:tc>
          <w:tcPr>
            <w:tcW w:w="1980" w:type="dxa"/>
            <w:tcBorders>
              <w:top w:val="nil"/>
              <w:left w:val="nil"/>
              <w:bottom w:val="nil"/>
              <w:right w:val="nil"/>
            </w:tcBorders>
            <w:shd w:val="clear" w:color="auto" w:fill="auto"/>
            <w:noWrap/>
            <w:hideMark/>
          </w:tcPr>
          <w:p w14:paraId="05C1F126"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Certified Aides</w:t>
            </w:r>
          </w:p>
        </w:tc>
        <w:tc>
          <w:tcPr>
            <w:tcW w:w="261" w:type="dxa"/>
            <w:tcBorders>
              <w:top w:val="nil"/>
              <w:left w:val="nil"/>
              <w:bottom w:val="nil"/>
              <w:right w:val="nil"/>
            </w:tcBorders>
            <w:shd w:val="clear" w:color="auto" w:fill="auto"/>
            <w:noWrap/>
            <w:hideMark/>
          </w:tcPr>
          <w:p w14:paraId="7C4CF580"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2F732045" w14:textId="506E80C1"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401</w:t>
            </w:r>
          </w:p>
        </w:tc>
        <w:tc>
          <w:tcPr>
            <w:tcW w:w="844" w:type="dxa"/>
            <w:tcBorders>
              <w:top w:val="nil"/>
              <w:left w:val="nil"/>
              <w:bottom w:val="nil"/>
              <w:right w:val="nil"/>
            </w:tcBorders>
            <w:shd w:val="clear" w:color="auto" w:fill="auto"/>
            <w:noWrap/>
          </w:tcPr>
          <w:p w14:paraId="6EA9B8C7" w14:textId="75DCE01E"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395</w:t>
            </w:r>
          </w:p>
        </w:tc>
        <w:tc>
          <w:tcPr>
            <w:tcW w:w="261" w:type="dxa"/>
            <w:tcBorders>
              <w:top w:val="nil"/>
              <w:left w:val="nil"/>
              <w:bottom w:val="nil"/>
              <w:right w:val="nil"/>
            </w:tcBorders>
            <w:shd w:val="clear" w:color="auto" w:fill="auto"/>
            <w:noWrap/>
            <w:hideMark/>
          </w:tcPr>
          <w:p w14:paraId="00228F9A"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48EBAA3C" w14:textId="3A4E540A"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16</w:t>
            </w:r>
          </w:p>
        </w:tc>
        <w:tc>
          <w:tcPr>
            <w:tcW w:w="697" w:type="dxa"/>
            <w:tcBorders>
              <w:top w:val="nil"/>
              <w:left w:val="nil"/>
              <w:bottom w:val="nil"/>
              <w:right w:val="nil"/>
            </w:tcBorders>
            <w:shd w:val="clear" w:color="auto" w:fill="auto"/>
            <w:noWrap/>
          </w:tcPr>
          <w:p w14:paraId="13EEAED8" w14:textId="2064A30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17</w:t>
            </w:r>
          </w:p>
        </w:tc>
        <w:tc>
          <w:tcPr>
            <w:tcW w:w="261" w:type="dxa"/>
            <w:tcBorders>
              <w:top w:val="nil"/>
              <w:left w:val="nil"/>
              <w:bottom w:val="nil"/>
              <w:right w:val="nil"/>
            </w:tcBorders>
            <w:shd w:val="clear" w:color="auto" w:fill="auto"/>
            <w:noWrap/>
            <w:hideMark/>
          </w:tcPr>
          <w:p w14:paraId="46B65DAC"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5D347B14" w14:textId="69FADAFF"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4%</w:t>
            </w:r>
          </w:p>
        </w:tc>
        <w:tc>
          <w:tcPr>
            <w:tcW w:w="841" w:type="dxa"/>
            <w:tcBorders>
              <w:top w:val="nil"/>
              <w:left w:val="nil"/>
              <w:bottom w:val="nil"/>
              <w:right w:val="nil"/>
            </w:tcBorders>
            <w:shd w:val="clear" w:color="auto" w:fill="auto"/>
            <w:noWrap/>
          </w:tcPr>
          <w:p w14:paraId="4162A82D" w14:textId="33E30FB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w:t>
            </w:r>
          </w:p>
        </w:tc>
        <w:tc>
          <w:tcPr>
            <w:tcW w:w="261" w:type="dxa"/>
            <w:tcBorders>
              <w:top w:val="nil"/>
              <w:left w:val="nil"/>
              <w:bottom w:val="nil"/>
              <w:right w:val="nil"/>
            </w:tcBorders>
            <w:shd w:val="clear" w:color="auto" w:fill="auto"/>
            <w:noWrap/>
            <w:hideMark/>
          </w:tcPr>
          <w:p w14:paraId="00DA8E2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5B8B6247"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0D4612EB"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54506722"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2B91722C" w14:textId="2B162E14"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1600%</w:t>
            </w:r>
          </w:p>
        </w:tc>
        <w:tc>
          <w:tcPr>
            <w:tcW w:w="902" w:type="dxa"/>
            <w:tcBorders>
              <w:top w:val="nil"/>
              <w:left w:val="nil"/>
              <w:bottom w:val="nil"/>
              <w:right w:val="nil"/>
            </w:tcBorders>
            <w:shd w:val="clear" w:color="auto" w:fill="auto"/>
            <w:noWrap/>
          </w:tcPr>
          <w:p w14:paraId="05D5CE44" w14:textId="30FB82F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1100%</w:t>
            </w:r>
          </w:p>
        </w:tc>
        <w:tc>
          <w:tcPr>
            <w:tcW w:w="261" w:type="dxa"/>
            <w:tcBorders>
              <w:top w:val="nil"/>
              <w:left w:val="nil"/>
              <w:bottom w:val="nil"/>
              <w:right w:val="nil"/>
            </w:tcBorders>
            <w:shd w:val="clear" w:color="auto" w:fill="auto"/>
            <w:noWrap/>
            <w:hideMark/>
          </w:tcPr>
          <w:p w14:paraId="7656B6BB"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7AD0E54" w14:textId="1FB6387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72%</w:t>
            </w:r>
          </w:p>
        </w:tc>
        <w:tc>
          <w:tcPr>
            <w:tcW w:w="697" w:type="dxa"/>
            <w:tcBorders>
              <w:top w:val="nil"/>
              <w:left w:val="nil"/>
              <w:bottom w:val="nil"/>
              <w:right w:val="nil"/>
            </w:tcBorders>
            <w:shd w:val="clear" w:color="auto" w:fill="auto"/>
            <w:noWrap/>
          </w:tcPr>
          <w:p w14:paraId="450BAA05" w14:textId="085339C5"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77%</w:t>
            </w:r>
          </w:p>
        </w:tc>
      </w:tr>
      <w:tr w:rsidR="00511B1D" w:rsidRPr="00C16B21" w14:paraId="71E7E68A" w14:textId="77777777" w:rsidTr="00CB5B3F">
        <w:trPr>
          <w:trHeight w:val="264"/>
        </w:trPr>
        <w:tc>
          <w:tcPr>
            <w:tcW w:w="1980" w:type="dxa"/>
            <w:tcBorders>
              <w:top w:val="nil"/>
              <w:left w:val="nil"/>
              <w:bottom w:val="nil"/>
              <w:right w:val="nil"/>
            </w:tcBorders>
            <w:shd w:val="clear" w:color="auto" w:fill="auto"/>
            <w:noWrap/>
            <w:hideMark/>
          </w:tcPr>
          <w:p w14:paraId="1DE6FD27"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Other Direct Care</w:t>
            </w:r>
          </w:p>
        </w:tc>
        <w:tc>
          <w:tcPr>
            <w:tcW w:w="261" w:type="dxa"/>
            <w:tcBorders>
              <w:top w:val="nil"/>
              <w:left w:val="nil"/>
              <w:bottom w:val="nil"/>
              <w:right w:val="nil"/>
            </w:tcBorders>
            <w:shd w:val="clear" w:color="auto" w:fill="auto"/>
            <w:noWrap/>
            <w:hideMark/>
          </w:tcPr>
          <w:p w14:paraId="418A7DEF"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790E1F93" w14:textId="57B060E5"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177</w:t>
            </w:r>
          </w:p>
        </w:tc>
        <w:tc>
          <w:tcPr>
            <w:tcW w:w="844" w:type="dxa"/>
            <w:tcBorders>
              <w:top w:val="nil"/>
              <w:left w:val="nil"/>
              <w:bottom w:val="nil"/>
              <w:right w:val="nil"/>
            </w:tcBorders>
            <w:shd w:val="clear" w:color="auto" w:fill="auto"/>
            <w:noWrap/>
          </w:tcPr>
          <w:p w14:paraId="2DDE3DDE" w14:textId="358EDDFA"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164</w:t>
            </w:r>
          </w:p>
        </w:tc>
        <w:tc>
          <w:tcPr>
            <w:tcW w:w="261" w:type="dxa"/>
            <w:tcBorders>
              <w:top w:val="nil"/>
              <w:left w:val="nil"/>
              <w:bottom w:val="nil"/>
              <w:right w:val="nil"/>
            </w:tcBorders>
            <w:shd w:val="clear" w:color="auto" w:fill="auto"/>
            <w:noWrap/>
            <w:hideMark/>
          </w:tcPr>
          <w:p w14:paraId="41F8440A"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6C571E07" w14:textId="24821F7D"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36</w:t>
            </w:r>
          </w:p>
        </w:tc>
        <w:tc>
          <w:tcPr>
            <w:tcW w:w="697" w:type="dxa"/>
            <w:tcBorders>
              <w:top w:val="nil"/>
              <w:left w:val="nil"/>
              <w:bottom w:val="nil"/>
              <w:right w:val="nil"/>
            </w:tcBorders>
            <w:shd w:val="clear" w:color="auto" w:fill="auto"/>
            <w:noWrap/>
          </w:tcPr>
          <w:p w14:paraId="6527F00C" w14:textId="4FCF41A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35</w:t>
            </w:r>
          </w:p>
        </w:tc>
        <w:tc>
          <w:tcPr>
            <w:tcW w:w="261" w:type="dxa"/>
            <w:tcBorders>
              <w:top w:val="nil"/>
              <w:left w:val="nil"/>
              <w:bottom w:val="nil"/>
              <w:right w:val="nil"/>
            </w:tcBorders>
            <w:shd w:val="clear" w:color="auto" w:fill="auto"/>
            <w:noWrap/>
            <w:hideMark/>
          </w:tcPr>
          <w:p w14:paraId="4830DFCA"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160623A6" w14:textId="2EFEC046"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20%</w:t>
            </w:r>
          </w:p>
        </w:tc>
        <w:tc>
          <w:tcPr>
            <w:tcW w:w="841" w:type="dxa"/>
            <w:tcBorders>
              <w:top w:val="nil"/>
              <w:left w:val="nil"/>
              <w:bottom w:val="nil"/>
              <w:right w:val="nil"/>
            </w:tcBorders>
            <w:shd w:val="clear" w:color="auto" w:fill="auto"/>
            <w:noWrap/>
          </w:tcPr>
          <w:p w14:paraId="049253ED" w14:textId="28DEE72D"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21%</w:t>
            </w:r>
          </w:p>
        </w:tc>
        <w:tc>
          <w:tcPr>
            <w:tcW w:w="261" w:type="dxa"/>
            <w:tcBorders>
              <w:top w:val="nil"/>
              <w:left w:val="nil"/>
              <w:bottom w:val="nil"/>
              <w:right w:val="nil"/>
            </w:tcBorders>
            <w:shd w:val="clear" w:color="auto" w:fill="auto"/>
            <w:noWrap/>
            <w:hideMark/>
          </w:tcPr>
          <w:p w14:paraId="7CAA5C8C"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2EAD6291"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4CAB2A52"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5D8356DE"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12A85CA4" w14:textId="0CF26D3E"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640%</w:t>
            </w:r>
          </w:p>
        </w:tc>
        <w:tc>
          <w:tcPr>
            <w:tcW w:w="902" w:type="dxa"/>
            <w:tcBorders>
              <w:top w:val="nil"/>
              <w:left w:val="nil"/>
              <w:bottom w:val="nil"/>
              <w:right w:val="nil"/>
            </w:tcBorders>
            <w:shd w:val="clear" w:color="auto" w:fill="auto"/>
            <w:noWrap/>
          </w:tcPr>
          <w:p w14:paraId="5FF6B8D2" w14:textId="3BDC203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4800%</w:t>
            </w:r>
          </w:p>
        </w:tc>
        <w:tc>
          <w:tcPr>
            <w:tcW w:w="261" w:type="dxa"/>
            <w:tcBorders>
              <w:top w:val="nil"/>
              <w:left w:val="nil"/>
              <w:bottom w:val="nil"/>
              <w:right w:val="nil"/>
            </w:tcBorders>
            <w:shd w:val="clear" w:color="auto" w:fill="auto"/>
            <w:noWrap/>
            <w:hideMark/>
          </w:tcPr>
          <w:p w14:paraId="171D47CD"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59585272" w14:textId="2C9FF0B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w:t>
            </w:r>
          </w:p>
        </w:tc>
        <w:tc>
          <w:tcPr>
            <w:tcW w:w="697" w:type="dxa"/>
            <w:tcBorders>
              <w:top w:val="nil"/>
              <w:left w:val="nil"/>
              <w:bottom w:val="nil"/>
              <w:right w:val="nil"/>
            </w:tcBorders>
            <w:shd w:val="clear" w:color="auto" w:fill="auto"/>
            <w:noWrap/>
          </w:tcPr>
          <w:p w14:paraId="2C5FCA7D" w14:textId="7BDBFE9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73%</w:t>
            </w:r>
          </w:p>
        </w:tc>
      </w:tr>
      <w:tr w:rsidR="00511B1D" w:rsidRPr="00C16B21" w14:paraId="32A7EC37" w14:textId="77777777" w:rsidTr="00CB5B3F">
        <w:trPr>
          <w:trHeight w:val="276"/>
        </w:trPr>
        <w:tc>
          <w:tcPr>
            <w:tcW w:w="1980" w:type="dxa"/>
            <w:tcBorders>
              <w:top w:val="nil"/>
              <w:left w:val="nil"/>
              <w:right w:val="nil"/>
            </w:tcBorders>
            <w:shd w:val="clear" w:color="auto" w:fill="auto"/>
            <w:noWrap/>
            <w:hideMark/>
          </w:tcPr>
          <w:p w14:paraId="688420C2"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Universal Worker</w:t>
            </w:r>
          </w:p>
        </w:tc>
        <w:tc>
          <w:tcPr>
            <w:tcW w:w="261" w:type="dxa"/>
            <w:tcBorders>
              <w:top w:val="nil"/>
              <w:left w:val="nil"/>
              <w:right w:val="nil"/>
            </w:tcBorders>
            <w:shd w:val="clear" w:color="auto" w:fill="auto"/>
            <w:noWrap/>
            <w:hideMark/>
          </w:tcPr>
          <w:p w14:paraId="2FE9B095"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right w:val="nil"/>
            </w:tcBorders>
            <w:shd w:val="clear" w:color="auto" w:fill="auto"/>
            <w:noWrap/>
          </w:tcPr>
          <w:p w14:paraId="33281281" w14:textId="7E230A4D"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54</w:t>
            </w:r>
          </w:p>
        </w:tc>
        <w:tc>
          <w:tcPr>
            <w:tcW w:w="844" w:type="dxa"/>
            <w:tcBorders>
              <w:top w:val="nil"/>
              <w:left w:val="nil"/>
              <w:right w:val="nil"/>
            </w:tcBorders>
            <w:shd w:val="clear" w:color="auto" w:fill="auto"/>
            <w:noWrap/>
          </w:tcPr>
          <w:p w14:paraId="235AB88E" w14:textId="44E69C0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52</w:t>
            </w:r>
          </w:p>
        </w:tc>
        <w:tc>
          <w:tcPr>
            <w:tcW w:w="261" w:type="dxa"/>
            <w:tcBorders>
              <w:top w:val="nil"/>
              <w:left w:val="nil"/>
              <w:right w:val="nil"/>
            </w:tcBorders>
            <w:shd w:val="clear" w:color="auto" w:fill="auto"/>
            <w:noWrap/>
            <w:hideMark/>
          </w:tcPr>
          <w:p w14:paraId="6A66E35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right w:val="nil"/>
            </w:tcBorders>
            <w:shd w:val="clear" w:color="auto" w:fill="auto"/>
            <w:noWrap/>
          </w:tcPr>
          <w:p w14:paraId="082BA26D" w14:textId="214F3A1D"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13</w:t>
            </w:r>
          </w:p>
        </w:tc>
        <w:tc>
          <w:tcPr>
            <w:tcW w:w="697" w:type="dxa"/>
            <w:tcBorders>
              <w:top w:val="nil"/>
              <w:left w:val="nil"/>
              <w:right w:val="nil"/>
            </w:tcBorders>
            <w:shd w:val="clear" w:color="auto" w:fill="auto"/>
            <w:noWrap/>
          </w:tcPr>
          <w:p w14:paraId="0D02D6B7" w14:textId="5D164BAE"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11</w:t>
            </w:r>
          </w:p>
        </w:tc>
        <w:tc>
          <w:tcPr>
            <w:tcW w:w="261" w:type="dxa"/>
            <w:tcBorders>
              <w:top w:val="nil"/>
              <w:left w:val="nil"/>
              <w:right w:val="nil"/>
            </w:tcBorders>
            <w:shd w:val="clear" w:color="auto" w:fill="auto"/>
            <w:noWrap/>
            <w:hideMark/>
          </w:tcPr>
          <w:p w14:paraId="40F3D6EA"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right w:val="nil"/>
            </w:tcBorders>
            <w:shd w:val="clear" w:color="auto" w:fill="auto"/>
            <w:noWrap/>
          </w:tcPr>
          <w:p w14:paraId="65889DD5" w14:textId="77753409"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24%</w:t>
            </w:r>
          </w:p>
        </w:tc>
        <w:tc>
          <w:tcPr>
            <w:tcW w:w="841" w:type="dxa"/>
            <w:tcBorders>
              <w:top w:val="nil"/>
              <w:left w:val="nil"/>
              <w:right w:val="nil"/>
            </w:tcBorders>
            <w:shd w:val="clear" w:color="auto" w:fill="auto"/>
            <w:noWrap/>
          </w:tcPr>
          <w:p w14:paraId="451BD184" w14:textId="0A578151"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21%</w:t>
            </w:r>
          </w:p>
        </w:tc>
        <w:tc>
          <w:tcPr>
            <w:tcW w:w="261" w:type="dxa"/>
            <w:tcBorders>
              <w:top w:val="nil"/>
              <w:left w:val="nil"/>
              <w:right w:val="nil"/>
            </w:tcBorders>
            <w:shd w:val="clear" w:color="auto" w:fill="auto"/>
            <w:noWrap/>
            <w:hideMark/>
          </w:tcPr>
          <w:p w14:paraId="57418653"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right w:val="nil"/>
            </w:tcBorders>
            <w:shd w:val="clear" w:color="auto" w:fill="auto"/>
            <w:noWrap/>
            <w:hideMark/>
          </w:tcPr>
          <w:p w14:paraId="07CB0209"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right w:val="nil"/>
            </w:tcBorders>
            <w:shd w:val="clear" w:color="auto" w:fill="auto"/>
            <w:noWrap/>
            <w:hideMark/>
          </w:tcPr>
          <w:p w14:paraId="1219CB9E"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right w:val="nil"/>
            </w:tcBorders>
            <w:shd w:val="clear" w:color="auto" w:fill="auto"/>
            <w:noWrap/>
            <w:hideMark/>
          </w:tcPr>
          <w:p w14:paraId="02A536A8"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right w:val="nil"/>
            </w:tcBorders>
            <w:shd w:val="clear" w:color="auto" w:fill="auto"/>
            <w:noWrap/>
          </w:tcPr>
          <w:p w14:paraId="172E7EBC" w14:textId="4B558AEF"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600%</w:t>
            </w:r>
          </w:p>
        </w:tc>
        <w:tc>
          <w:tcPr>
            <w:tcW w:w="902" w:type="dxa"/>
            <w:tcBorders>
              <w:top w:val="nil"/>
              <w:left w:val="nil"/>
              <w:right w:val="nil"/>
            </w:tcBorders>
            <w:shd w:val="clear" w:color="auto" w:fill="auto"/>
            <w:noWrap/>
          </w:tcPr>
          <w:p w14:paraId="6DC0B283" w14:textId="06CB9ED8"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1200%</w:t>
            </w:r>
          </w:p>
        </w:tc>
        <w:tc>
          <w:tcPr>
            <w:tcW w:w="261" w:type="dxa"/>
            <w:tcBorders>
              <w:top w:val="nil"/>
              <w:left w:val="nil"/>
              <w:right w:val="nil"/>
            </w:tcBorders>
            <w:shd w:val="clear" w:color="auto" w:fill="auto"/>
            <w:noWrap/>
            <w:hideMark/>
          </w:tcPr>
          <w:p w14:paraId="148D2F9F"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right w:val="nil"/>
            </w:tcBorders>
            <w:shd w:val="clear" w:color="auto" w:fill="auto"/>
            <w:noWrap/>
          </w:tcPr>
          <w:p w14:paraId="0768AD20" w14:textId="0EE24FA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88%</w:t>
            </w:r>
          </w:p>
        </w:tc>
        <w:tc>
          <w:tcPr>
            <w:tcW w:w="697" w:type="dxa"/>
            <w:tcBorders>
              <w:top w:val="nil"/>
              <w:left w:val="nil"/>
              <w:right w:val="nil"/>
            </w:tcBorders>
            <w:shd w:val="clear" w:color="auto" w:fill="auto"/>
            <w:noWrap/>
          </w:tcPr>
          <w:p w14:paraId="55C6473E" w14:textId="41C33116"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17%</w:t>
            </w:r>
          </w:p>
        </w:tc>
      </w:tr>
      <w:tr w:rsidR="00511B1D" w:rsidRPr="00C16B21" w14:paraId="34EB0E51" w14:textId="77777777" w:rsidTr="00CB5B3F">
        <w:trPr>
          <w:trHeight w:val="264"/>
        </w:trPr>
        <w:tc>
          <w:tcPr>
            <w:tcW w:w="1980" w:type="dxa"/>
            <w:tcBorders>
              <w:top w:val="nil"/>
              <w:left w:val="nil"/>
              <w:bottom w:val="single" w:sz="4" w:space="0" w:color="auto"/>
              <w:right w:val="nil"/>
            </w:tcBorders>
            <w:shd w:val="clear" w:color="auto" w:fill="auto"/>
            <w:noWrap/>
            <w:hideMark/>
          </w:tcPr>
          <w:p w14:paraId="6F1DD9E3" w14:textId="77777777" w:rsidR="00511B1D" w:rsidRPr="00C16B21" w:rsidRDefault="00511B1D" w:rsidP="00511B1D">
            <w:pPr>
              <w:spacing w:after="0" w:line="240" w:lineRule="auto"/>
              <w:rPr>
                <w:rFonts w:cstheme="minorHAnsi"/>
                <w:sz w:val="16"/>
                <w:szCs w:val="16"/>
              </w:rPr>
            </w:pPr>
            <w:r w:rsidRPr="00C16B21">
              <w:rPr>
                <w:rFonts w:cstheme="minorHAnsi"/>
                <w:sz w:val="16"/>
                <w:szCs w:val="16"/>
              </w:rPr>
              <w:t>Other Staff</w:t>
            </w:r>
          </w:p>
        </w:tc>
        <w:tc>
          <w:tcPr>
            <w:tcW w:w="261" w:type="dxa"/>
            <w:tcBorders>
              <w:top w:val="nil"/>
              <w:left w:val="nil"/>
              <w:bottom w:val="single" w:sz="4" w:space="0" w:color="auto"/>
              <w:right w:val="nil"/>
            </w:tcBorders>
            <w:shd w:val="clear" w:color="auto" w:fill="auto"/>
            <w:noWrap/>
            <w:hideMark/>
          </w:tcPr>
          <w:p w14:paraId="673CC67C" w14:textId="77777777" w:rsidR="00511B1D" w:rsidRPr="00C16B21" w:rsidRDefault="00511B1D" w:rsidP="00511B1D">
            <w:pPr>
              <w:spacing w:after="0" w:line="240" w:lineRule="auto"/>
              <w:jc w:val="center"/>
              <w:rPr>
                <w:rFonts w:cstheme="minorHAnsi"/>
                <w:sz w:val="16"/>
                <w:szCs w:val="16"/>
              </w:rPr>
            </w:pPr>
          </w:p>
        </w:tc>
        <w:tc>
          <w:tcPr>
            <w:tcW w:w="999" w:type="dxa"/>
            <w:tcBorders>
              <w:top w:val="nil"/>
              <w:left w:val="nil"/>
              <w:bottom w:val="single" w:sz="4" w:space="0" w:color="auto"/>
              <w:right w:val="nil"/>
            </w:tcBorders>
            <w:shd w:val="clear" w:color="auto" w:fill="auto"/>
            <w:noWrap/>
          </w:tcPr>
          <w:p w14:paraId="219767FA" w14:textId="665A44BD" w:rsidR="00511B1D" w:rsidRPr="00C16B21" w:rsidRDefault="00E476E6" w:rsidP="00511B1D">
            <w:pPr>
              <w:spacing w:after="0" w:line="240" w:lineRule="auto"/>
              <w:jc w:val="center"/>
              <w:rPr>
                <w:rFonts w:cstheme="minorHAnsi"/>
                <w:color w:val="000000"/>
                <w:sz w:val="16"/>
                <w:szCs w:val="16"/>
              </w:rPr>
            </w:pPr>
            <w:r w:rsidRPr="00C16B21">
              <w:rPr>
                <w:rFonts w:cstheme="minorHAnsi"/>
                <w:sz w:val="16"/>
                <w:szCs w:val="16"/>
              </w:rPr>
              <w:t>182</w:t>
            </w:r>
          </w:p>
        </w:tc>
        <w:tc>
          <w:tcPr>
            <w:tcW w:w="844" w:type="dxa"/>
            <w:tcBorders>
              <w:top w:val="nil"/>
              <w:left w:val="nil"/>
              <w:bottom w:val="single" w:sz="4" w:space="0" w:color="auto"/>
              <w:right w:val="nil"/>
            </w:tcBorders>
            <w:shd w:val="clear" w:color="auto" w:fill="auto"/>
            <w:noWrap/>
          </w:tcPr>
          <w:p w14:paraId="487CAEFF" w14:textId="5DFDB5ED"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179</w:t>
            </w:r>
          </w:p>
        </w:tc>
        <w:tc>
          <w:tcPr>
            <w:tcW w:w="261" w:type="dxa"/>
            <w:tcBorders>
              <w:top w:val="nil"/>
              <w:left w:val="nil"/>
              <w:bottom w:val="single" w:sz="4" w:space="0" w:color="auto"/>
              <w:right w:val="nil"/>
            </w:tcBorders>
            <w:shd w:val="clear" w:color="auto" w:fill="auto"/>
            <w:noWrap/>
            <w:hideMark/>
          </w:tcPr>
          <w:p w14:paraId="725249EB" w14:textId="77777777" w:rsidR="00511B1D" w:rsidRPr="00C16B21" w:rsidRDefault="00511B1D" w:rsidP="00511B1D">
            <w:pPr>
              <w:spacing w:after="0" w:line="240" w:lineRule="auto"/>
              <w:jc w:val="center"/>
              <w:rPr>
                <w:rFonts w:cstheme="minorHAnsi"/>
                <w:color w:val="000000"/>
                <w:sz w:val="16"/>
                <w:szCs w:val="16"/>
              </w:rPr>
            </w:pPr>
          </w:p>
        </w:tc>
        <w:tc>
          <w:tcPr>
            <w:tcW w:w="697" w:type="dxa"/>
            <w:tcBorders>
              <w:top w:val="nil"/>
              <w:left w:val="nil"/>
              <w:bottom w:val="single" w:sz="4" w:space="0" w:color="auto"/>
              <w:right w:val="nil"/>
            </w:tcBorders>
            <w:shd w:val="clear" w:color="auto" w:fill="auto"/>
            <w:noWrap/>
          </w:tcPr>
          <w:p w14:paraId="59EAC20B" w14:textId="300BF016" w:rsidR="00511B1D" w:rsidRPr="00C16B21" w:rsidRDefault="002E1BEB" w:rsidP="00511B1D">
            <w:pPr>
              <w:spacing w:after="0" w:line="240" w:lineRule="auto"/>
              <w:jc w:val="center"/>
              <w:rPr>
                <w:rFonts w:cstheme="minorHAnsi"/>
                <w:color w:val="000000"/>
                <w:sz w:val="16"/>
                <w:szCs w:val="16"/>
              </w:rPr>
            </w:pPr>
            <w:r w:rsidRPr="00C16B21">
              <w:rPr>
                <w:rFonts w:cstheme="minorHAnsi"/>
                <w:sz w:val="16"/>
                <w:szCs w:val="16"/>
              </w:rPr>
              <w:t>87</w:t>
            </w:r>
          </w:p>
        </w:tc>
        <w:tc>
          <w:tcPr>
            <w:tcW w:w="697" w:type="dxa"/>
            <w:tcBorders>
              <w:top w:val="nil"/>
              <w:left w:val="nil"/>
              <w:bottom w:val="single" w:sz="4" w:space="0" w:color="auto"/>
              <w:right w:val="nil"/>
            </w:tcBorders>
            <w:shd w:val="clear" w:color="auto" w:fill="auto"/>
            <w:noWrap/>
          </w:tcPr>
          <w:p w14:paraId="1E22FBA3" w14:textId="3B622BE7"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80</w:t>
            </w:r>
          </w:p>
        </w:tc>
        <w:tc>
          <w:tcPr>
            <w:tcW w:w="261" w:type="dxa"/>
            <w:tcBorders>
              <w:top w:val="nil"/>
              <w:left w:val="nil"/>
              <w:bottom w:val="single" w:sz="4" w:space="0" w:color="auto"/>
              <w:right w:val="nil"/>
            </w:tcBorders>
            <w:shd w:val="clear" w:color="auto" w:fill="auto"/>
            <w:noWrap/>
            <w:hideMark/>
          </w:tcPr>
          <w:p w14:paraId="3F1C5550" w14:textId="77777777" w:rsidR="00511B1D" w:rsidRPr="00C16B21" w:rsidRDefault="00511B1D" w:rsidP="00511B1D">
            <w:pPr>
              <w:spacing w:after="0" w:line="240" w:lineRule="auto"/>
              <w:jc w:val="center"/>
              <w:rPr>
                <w:rFonts w:cstheme="minorHAnsi"/>
                <w:color w:val="000000"/>
                <w:sz w:val="16"/>
                <w:szCs w:val="16"/>
              </w:rPr>
            </w:pPr>
          </w:p>
        </w:tc>
        <w:tc>
          <w:tcPr>
            <w:tcW w:w="715" w:type="dxa"/>
            <w:tcBorders>
              <w:top w:val="nil"/>
              <w:left w:val="nil"/>
              <w:bottom w:val="single" w:sz="4" w:space="0" w:color="auto"/>
              <w:right w:val="nil"/>
            </w:tcBorders>
            <w:shd w:val="clear" w:color="auto" w:fill="auto"/>
            <w:noWrap/>
          </w:tcPr>
          <w:p w14:paraId="3D01A146" w14:textId="55064545" w:rsidR="00511B1D" w:rsidRPr="00C16B21" w:rsidRDefault="009A5A56" w:rsidP="00511B1D">
            <w:pPr>
              <w:spacing w:after="0" w:line="240" w:lineRule="auto"/>
              <w:jc w:val="center"/>
              <w:rPr>
                <w:rFonts w:cstheme="minorHAnsi"/>
                <w:color w:val="000000"/>
                <w:sz w:val="16"/>
                <w:szCs w:val="16"/>
              </w:rPr>
            </w:pPr>
            <w:r w:rsidRPr="00C16B21">
              <w:rPr>
                <w:rFonts w:cstheme="minorHAnsi"/>
                <w:sz w:val="16"/>
                <w:szCs w:val="16"/>
              </w:rPr>
              <w:t>48%</w:t>
            </w:r>
          </w:p>
        </w:tc>
        <w:tc>
          <w:tcPr>
            <w:tcW w:w="841" w:type="dxa"/>
            <w:tcBorders>
              <w:top w:val="nil"/>
              <w:left w:val="nil"/>
              <w:bottom w:val="single" w:sz="4" w:space="0" w:color="auto"/>
              <w:right w:val="nil"/>
            </w:tcBorders>
            <w:shd w:val="clear" w:color="auto" w:fill="auto"/>
            <w:noWrap/>
          </w:tcPr>
          <w:p w14:paraId="0294D1A6" w14:textId="5A08BD57"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45%</w:t>
            </w:r>
          </w:p>
        </w:tc>
        <w:tc>
          <w:tcPr>
            <w:tcW w:w="261" w:type="dxa"/>
            <w:tcBorders>
              <w:top w:val="nil"/>
              <w:left w:val="nil"/>
              <w:bottom w:val="single" w:sz="4" w:space="0" w:color="auto"/>
              <w:right w:val="nil"/>
            </w:tcBorders>
            <w:shd w:val="clear" w:color="auto" w:fill="auto"/>
            <w:noWrap/>
            <w:hideMark/>
          </w:tcPr>
          <w:p w14:paraId="223B9144" w14:textId="77777777" w:rsidR="00511B1D" w:rsidRPr="00C16B21" w:rsidRDefault="00511B1D" w:rsidP="00511B1D">
            <w:pPr>
              <w:spacing w:after="0" w:line="240" w:lineRule="auto"/>
              <w:jc w:val="center"/>
              <w:rPr>
                <w:rFonts w:cstheme="minorHAnsi"/>
                <w:color w:val="000000"/>
                <w:sz w:val="16"/>
                <w:szCs w:val="16"/>
              </w:rPr>
            </w:pPr>
          </w:p>
        </w:tc>
        <w:tc>
          <w:tcPr>
            <w:tcW w:w="697" w:type="dxa"/>
            <w:tcBorders>
              <w:top w:val="nil"/>
              <w:left w:val="nil"/>
              <w:bottom w:val="single" w:sz="4" w:space="0" w:color="auto"/>
              <w:right w:val="nil"/>
            </w:tcBorders>
            <w:shd w:val="clear" w:color="auto" w:fill="auto"/>
            <w:noWrap/>
            <w:hideMark/>
          </w:tcPr>
          <w:p w14:paraId="6240ADE1" w14:textId="77777777"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single" w:sz="4" w:space="0" w:color="auto"/>
              <w:right w:val="nil"/>
            </w:tcBorders>
            <w:shd w:val="clear" w:color="auto" w:fill="auto"/>
            <w:noWrap/>
            <w:hideMark/>
          </w:tcPr>
          <w:p w14:paraId="665B68DA" w14:textId="77777777"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single" w:sz="4" w:space="0" w:color="auto"/>
              <w:right w:val="nil"/>
            </w:tcBorders>
            <w:shd w:val="clear" w:color="auto" w:fill="auto"/>
            <w:noWrap/>
            <w:hideMark/>
          </w:tcPr>
          <w:p w14:paraId="5BD26469" w14:textId="77777777" w:rsidR="00511B1D" w:rsidRPr="00C16B21" w:rsidRDefault="00511B1D" w:rsidP="00511B1D">
            <w:pPr>
              <w:spacing w:after="0" w:line="240" w:lineRule="auto"/>
              <w:jc w:val="center"/>
              <w:rPr>
                <w:rFonts w:cstheme="minorHAnsi"/>
                <w:color w:val="000000"/>
                <w:sz w:val="16"/>
                <w:szCs w:val="16"/>
              </w:rPr>
            </w:pPr>
          </w:p>
        </w:tc>
        <w:tc>
          <w:tcPr>
            <w:tcW w:w="804" w:type="dxa"/>
            <w:tcBorders>
              <w:top w:val="nil"/>
              <w:left w:val="nil"/>
              <w:bottom w:val="single" w:sz="4" w:space="0" w:color="auto"/>
              <w:right w:val="nil"/>
            </w:tcBorders>
            <w:shd w:val="clear" w:color="auto" w:fill="auto"/>
            <w:noWrap/>
          </w:tcPr>
          <w:p w14:paraId="3162FB98" w14:textId="2BBFE17F"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2400%</w:t>
            </w:r>
          </w:p>
        </w:tc>
        <w:tc>
          <w:tcPr>
            <w:tcW w:w="902" w:type="dxa"/>
            <w:tcBorders>
              <w:top w:val="nil"/>
              <w:left w:val="nil"/>
              <w:bottom w:val="single" w:sz="4" w:space="0" w:color="auto"/>
              <w:right w:val="nil"/>
            </w:tcBorders>
            <w:shd w:val="clear" w:color="auto" w:fill="auto"/>
            <w:noWrap/>
          </w:tcPr>
          <w:p w14:paraId="3D5ABBD4" w14:textId="4C9969EF"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1200%</w:t>
            </w:r>
          </w:p>
        </w:tc>
        <w:tc>
          <w:tcPr>
            <w:tcW w:w="261" w:type="dxa"/>
            <w:tcBorders>
              <w:top w:val="nil"/>
              <w:left w:val="nil"/>
              <w:bottom w:val="single" w:sz="4" w:space="0" w:color="auto"/>
              <w:right w:val="nil"/>
            </w:tcBorders>
            <w:shd w:val="clear" w:color="auto" w:fill="auto"/>
            <w:noWrap/>
            <w:hideMark/>
          </w:tcPr>
          <w:p w14:paraId="5CE4840A" w14:textId="77777777" w:rsidR="00511B1D" w:rsidRPr="00C16B21" w:rsidRDefault="00511B1D" w:rsidP="00511B1D">
            <w:pPr>
              <w:spacing w:after="0" w:line="240" w:lineRule="auto"/>
              <w:jc w:val="center"/>
              <w:rPr>
                <w:rFonts w:cstheme="minorHAnsi"/>
                <w:color w:val="000000"/>
                <w:sz w:val="16"/>
                <w:szCs w:val="16"/>
              </w:rPr>
            </w:pPr>
          </w:p>
        </w:tc>
        <w:tc>
          <w:tcPr>
            <w:tcW w:w="697" w:type="dxa"/>
            <w:tcBorders>
              <w:top w:val="nil"/>
              <w:left w:val="nil"/>
              <w:bottom w:val="single" w:sz="4" w:space="0" w:color="auto"/>
              <w:right w:val="nil"/>
            </w:tcBorders>
            <w:shd w:val="clear" w:color="auto" w:fill="auto"/>
            <w:noWrap/>
          </w:tcPr>
          <w:p w14:paraId="45AA4D2C" w14:textId="1B16BC32"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41%</w:t>
            </w:r>
          </w:p>
        </w:tc>
        <w:tc>
          <w:tcPr>
            <w:tcW w:w="697" w:type="dxa"/>
            <w:tcBorders>
              <w:top w:val="nil"/>
              <w:left w:val="nil"/>
              <w:bottom w:val="single" w:sz="4" w:space="0" w:color="auto"/>
              <w:right w:val="nil"/>
            </w:tcBorders>
            <w:shd w:val="clear" w:color="auto" w:fill="auto"/>
            <w:noWrap/>
          </w:tcPr>
          <w:p w14:paraId="315F6D26" w14:textId="783EFC6B" w:rsidR="00511B1D" w:rsidRPr="00C16B21" w:rsidRDefault="00511B1D" w:rsidP="00511B1D">
            <w:pPr>
              <w:spacing w:after="0" w:line="240" w:lineRule="auto"/>
              <w:jc w:val="center"/>
              <w:rPr>
                <w:rFonts w:cstheme="minorHAnsi"/>
                <w:color w:val="000000"/>
                <w:sz w:val="16"/>
                <w:szCs w:val="16"/>
              </w:rPr>
            </w:pPr>
            <w:r w:rsidRPr="00C16B21">
              <w:rPr>
                <w:rFonts w:cstheme="minorHAnsi"/>
                <w:sz w:val="16"/>
                <w:szCs w:val="16"/>
              </w:rPr>
              <w:t>31%</w:t>
            </w:r>
          </w:p>
        </w:tc>
      </w:tr>
      <w:tr w:rsidR="00511B1D" w:rsidRPr="00C16B21" w14:paraId="2F46F184" w14:textId="77777777" w:rsidTr="00D1665D">
        <w:trPr>
          <w:trHeight w:val="264"/>
        </w:trPr>
        <w:tc>
          <w:tcPr>
            <w:tcW w:w="1980" w:type="dxa"/>
            <w:tcBorders>
              <w:top w:val="single" w:sz="4" w:space="0" w:color="auto"/>
              <w:left w:val="nil"/>
              <w:bottom w:val="nil"/>
              <w:right w:val="nil"/>
            </w:tcBorders>
            <w:shd w:val="clear" w:color="auto" w:fill="auto"/>
            <w:noWrap/>
            <w:hideMark/>
          </w:tcPr>
          <w:p w14:paraId="38910627" w14:textId="77777777" w:rsidR="00511B1D" w:rsidRPr="00C16B21" w:rsidRDefault="00511B1D" w:rsidP="00511B1D">
            <w:pPr>
              <w:spacing w:after="120" w:line="240" w:lineRule="auto"/>
              <w:rPr>
                <w:rFonts w:cstheme="minorHAnsi"/>
                <w:sz w:val="16"/>
                <w:szCs w:val="16"/>
              </w:rPr>
            </w:pPr>
          </w:p>
        </w:tc>
        <w:tc>
          <w:tcPr>
            <w:tcW w:w="261" w:type="dxa"/>
            <w:tcBorders>
              <w:top w:val="single" w:sz="4" w:space="0" w:color="auto"/>
              <w:left w:val="nil"/>
              <w:bottom w:val="nil"/>
              <w:right w:val="nil"/>
            </w:tcBorders>
            <w:shd w:val="clear" w:color="auto" w:fill="auto"/>
            <w:noWrap/>
            <w:hideMark/>
          </w:tcPr>
          <w:p w14:paraId="2EA5E002" w14:textId="77777777" w:rsidR="00511B1D" w:rsidRPr="00C16B21" w:rsidRDefault="00511B1D" w:rsidP="00511B1D">
            <w:pPr>
              <w:spacing w:after="120" w:line="240" w:lineRule="auto"/>
              <w:jc w:val="center"/>
              <w:rPr>
                <w:rFonts w:cstheme="minorHAnsi"/>
                <w:sz w:val="16"/>
                <w:szCs w:val="16"/>
              </w:rPr>
            </w:pPr>
          </w:p>
        </w:tc>
        <w:tc>
          <w:tcPr>
            <w:tcW w:w="999" w:type="dxa"/>
            <w:tcBorders>
              <w:top w:val="single" w:sz="4" w:space="0" w:color="auto"/>
              <w:left w:val="nil"/>
              <w:bottom w:val="nil"/>
              <w:right w:val="nil"/>
            </w:tcBorders>
            <w:shd w:val="clear" w:color="auto" w:fill="auto"/>
            <w:noWrap/>
            <w:hideMark/>
          </w:tcPr>
          <w:p w14:paraId="2C8F7E66" w14:textId="77777777" w:rsidR="00511B1D" w:rsidRPr="00C16B21" w:rsidRDefault="00511B1D" w:rsidP="00511B1D">
            <w:pPr>
              <w:spacing w:after="120" w:line="240" w:lineRule="auto"/>
              <w:jc w:val="center"/>
              <w:rPr>
                <w:rFonts w:cstheme="minorHAnsi"/>
                <w:color w:val="000000"/>
                <w:sz w:val="16"/>
                <w:szCs w:val="16"/>
              </w:rPr>
            </w:pPr>
          </w:p>
        </w:tc>
        <w:tc>
          <w:tcPr>
            <w:tcW w:w="844" w:type="dxa"/>
            <w:tcBorders>
              <w:top w:val="single" w:sz="4" w:space="0" w:color="auto"/>
              <w:left w:val="nil"/>
              <w:bottom w:val="nil"/>
              <w:right w:val="nil"/>
            </w:tcBorders>
            <w:shd w:val="clear" w:color="auto" w:fill="auto"/>
            <w:noWrap/>
          </w:tcPr>
          <w:p w14:paraId="17F0E872" w14:textId="77777777" w:rsidR="00511B1D" w:rsidRPr="00C16B21" w:rsidRDefault="00511B1D" w:rsidP="00511B1D">
            <w:pPr>
              <w:spacing w:after="120" w:line="240" w:lineRule="auto"/>
              <w:jc w:val="center"/>
              <w:rPr>
                <w:rFonts w:cstheme="minorHAnsi"/>
                <w:color w:val="000000"/>
                <w:sz w:val="16"/>
                <w:szCs w:val="16"/>
              </w:rPr>
            </w:pPr>
          </w:p>
        </w:tc>
        <w:tc>
          <w:tcPr>
            <w:tcW w:w="261" w:type="dxa"/>
            <w:tcBorders>
              <w:top w:val="single" w:sz="4" w:space="0" w:color="auto"/>
              <w:left w:val="nil"/>
              <w:bottom w:val="nil"/>
              <w:right w:val="nil"/>
            </w:tcBorders>
            <w:shd w:val="clear" w:color="auto" w:fill="auto"/>
            <w:noWrap/>
            <w:hideMark/>
          </w:tcPr>
          <w:p w14:paraId="10122BA4"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single" w:sz="4" w:space="0" w:color="auto"/>
              <w:left w:val="nil"/>
              <w:bottom w:val="nil"/>
              <w:right w:val="nil"/>
            </w:tcBorders>
            <w:shd w:val="clear" w:color="auto" w:fill="auto"/>
            <w:noWrap/>
          </w:tcPr>
          <w:p w14:paraId="2420FE55"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single" w:sz="4" w:space="0" w:color="auto"/>
              <w:left w:val="nil"/>
              <w:bottom w:val="nil"/>
              <w:right w:val="nil"/>
            </w:tcBorders>
            <w:shd w:val="clear" w:color="auto" w:fill="auto"/>
            <w:noWrap/>
          </w:tcPr>
          <w:p w14:paraId="20C9CEDC" w14:textId="77777777" w:rsidR="00511B1D" w:rsidRPr="00C16B21" w:rsidRDefault="00511B1D" w:rsidP="00511B1D">
            <w:pPr>
              <w:spacing w:after="120" w:line="240" w:lineRule="auto"/>
              <w:jc w:val="center"/>
              <w:rPr>
                <w:rFonts w:cstheme="minorHAnsi"/>
                <w:color w:val="000000"/>
                <w:sz w:val="16"/>
                <w:szCs w:val="16"/>
              </w:rPr>
            </w:pPr>
          </w:p>
        </w:tc>
        <w:tc>
          <w:tcPr>
            <w:tcW w:w="261" w:type="dxa"/>
            <w:tcBorders>
              <w:top w:val="single" w:sz="4" w:space="0" w:color="auto"/>
              <w:left w:val="nil"/>
              <w:bottom w:val="nil"/>
              <w:right w:val="nil"/>
            </w:tcBorders>
            <w:shd w:val="clear" w:color="auto" w:fill="auto"/>
            <w:noWrap/>
            <w:hideMark/>
          </w:tcPr>
          <w:p w14:paraId="79118870"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single" w:sz="4" w:space="0" w:color="auto"/>
              <w:left w:val="nil"/>
              <w:bottom w:val="nil"/>
              <w:right w:val="nil"/>
            </w:tcBorders>
            <w:shd w:val="clear" w:color="auto" w:fill="auto"/>
            <w:noWrap/>
          </w:tcPr>
          <w:p w14:paraId="30AC2B92" w14:textId="77777777" w:rsidR="00511B1D" w:rsidRPr="00C16B21" w:rsidRDefault="00511B1D" w:rsidP="00511B1D">
            <w:pPr>
              <w:spacing w:after="120" w:line="240" w:lineRule="auto"/>
              <w:jc w:val="center"/>
              <w:rPr>
                <w:rFonts w:cstheme="minorHAnsi"/>
                <w:color w:val="000000"/>
                <w:sz w:val="16"/>
                <w:szCs w:val="16"/>
              </w:rPr>
            </w:pPr>
          </w:p>
        </w:tc>
        <w:tc>
          <w:tcPr>
            <w:tcW w:w="841" w:type="dxa"/>
            <w:tcBorders>
              <w:top w:val="single" w:sz="4" w:space="0" w:color="auto"/>
              <w:left w:val="nil"/>
              <w:bottom w:val="nil"/>
              <w:right w:val="nil"/>
            </w:tcBorders>
            <w:shd w:val="clear" w:color="auto" w:fill="auto"/>
            <w:noWrap/>
          </w:tcPr>
          <w:p w14:paraId="581055AE" w14:textId="77777777" w:rsidR="00511B1D" w:rsidRPr="00C16B21" w:rsidRDefault="00511B1D" w:rsidP="00511B1D">
            <w:pPr>
              <w:spacing w:after="120" w:line="240" w:lineRule="auto"/>
              <w:jc w:val="center"/>
              <w:rPr>
                <w:rFonts w:cstheme="minorHAnsi"/>
                <w:color w:val="000000"/>
                <w:sz w:val="16"/>
                <w:szCs w:val="16"/>
              </w:rPr>
            </w:pPr>
          </w:p>
        </w:tc>
        <w:tc>
          <w:tcPr>
            <w:tcW w:w="261" w:type="dxa"/>
            <w:tcBorders>
              <w:top w:val="single" w:sz="4" w:space="0" w:color="auto"/>
              <w:left w:val="nil"/>
              <w:bottom w:val="nil"/>
              <w:right w:val="nil"/>
            </w:tcBorders>
            <w:shd w:val="clear" w:color="auto" w:fill="auto"/>
            <w:noWrap/>
            <w:hideMark/>
          </w:tcPr>
          <w:p w14:paraId="05B3E5A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single" w:sz="4" w:space="0" w:color="auto"/>
              <w:left w:val="nil"/>
              <w:bottom w:val="nil"/>
              <w:right w:val="nil"/>
            </w:tcBorders>
            <w:shd w:val="clear" w:color="auto" w:fill="auto"/>
            <w:noWrap/>
            <w:hideMark/>
          </w:tcPr>
          <w:p w14:paraId="617E11A8" w14:textId="77777777" w:rsidR="00511B1D" w:rsidRPr="00C16B21" w:rsidRDefault="00511B1D" w:rsidP="00511B1D">
            <w:pPr>
              <w:spacing w:after="120" w:line="240" w:lineRule="auto"/>
              <w:jc w:val="center"/>
              <w:rPr>
                <w:rFonts w:cstheme="minorHAnsi"/>
                <w:color w:val="000000"/>
                <w:sz w:val="16"/>
                <w:szCs w:val="16"/>
              </w:rPr>
            </w:pPr>
          </w:p>
        </w:tc>
        <w:tc>
          <w:tcPr>
            <w:tcW w:w="842" w:type="dxa"/>
            <w:tcBorders>
              <w:top w:val="single" w:sz="4" w:space="0" w:color="auto"/>
              <w:left w:val="nil"/>
              <w:bottom w:val="nil"/>
              <w:right w:val="nil"/>
            </w:tcBorders>
            <w:shd w:val="clear" w:color="auto" w:fill="auto"/>
            <w:noWrap/>
            <w:hideMark/>
          </w:tcPr>
          <w:p w14:paraId="3C7839A4" w14:textId="77777777" w:rsidR="00511B1D" w:rsidRPr="00C16B21" w:rsidRDefault="00511B1D" w:rsidP="00511B1D">
            <w:pPr>
              <w:spacing w:after="120" w:line="240" w:lineRule="auto"/>
              <w:jc w:val="center"/>
              <w:rPr>
                <w:rFonts w:cstheme="minorHAnsi"/>
                <w:color w:val="000000"/>
                <w:sz w:val="16"/>
                <w:szCs w:val="16"/>
              </w:rPr>
            </w:pPr>
          </w:p>
        </w:tc>
        <w:tc>
          <w:tcPr>
            <w:tcW w:w="261" w:type="dxa"/>
            <w:tcBorders>
              <w:top w:val="single" w:sz="4" w:space="0" w:color="auto"/>
              <w:left w:val="nil"/>
              <w:bottom w:val="nil"/>
              <w:right w:val="nil"/>
            </w:tcBorders>
            <w:shd w:val="clear" w:color="auto" w:fill="auto"/>
            <w:noWrap/>
            <w:hideMark/>
          </w:tcPr>
          <w:p w14:paraId="6B4819B9"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single" w:sz="4" w:space="0" w:color="auto"/>
              <w:left w:val="nil"/>
              <w:bottom w:val="nil"/>
              <w:right w:val="nil"/>
            </w:tcBorders>
            <w:shd w:val="clear" w:color="auto" w:fill="auto"/>
            <w:noWrap/>
          </w:tcPr>
          <w:p w14:paraId="480FC38B" w14:textId="77777777" w:rsidR="00511B1D" w:rsidRPr="00C16B21" w:rsidRDefault="00511B1D" w:rsidP="00511B1D">
            <w:pPr>
              <w:spacing w:after="120" w:line="240" w:lineRule="auto"/>
              <w:jc w:val="center"/>
              <w:rPr>
                <w:rFonts w:cstheme="minorHAnsi"/>
                <w:color w:val="000000"/>
                <w:sz w:val="16"/>
                <w:szCs w:val="16"/>
              </w:rPr>
            </w:pPr>
          </w:p>
        </w:tc>
        <w:tc>
          <w:tcPr>
            <w:tcW w:w="902" w:type="dxa"/>
            <w:tcBorders>
              <w:top w:val="single" w:sz="4" w:space="0" w:color="auto"/>
              <w:left w:val="nil"/>
              <w:bottom w:val="nil"/>
              <w:right w:val="nil"/>
            </w:tcBorders>
            <w:shd w:val="clear" w:color="auto" w:fill="auto"/>
            <w:noWrap/>
          </w:tcPr>
          <w:p w14:paraId="1FCD96B9" w14:textId="77777777" w:rsidR="00511B1D" w:rsidRPr="00C16B21" w:rsidRDefault="00511B1D" w:rsidP="00511B1D">
            <w:pPr>
              <w:spacing w:after="120" w:line="240" w:lineRule="auto"/>
              <w:jc w:val="center"/>
              <w:rPr>
                <w:rFonts w:cstheme="minorHAnsi"/>
                <w:color w:val="000000"/>
                <w:sz w:val="16"/>
                <w:szCs w:val="16"/>
              </w:rPr>
            </w:pPr>
          </w:p>
        </w:tc>
        <w:tc>
          <w:tcPr>
            <w:tcW w:w="261" w:type="dxa"/>
            <w:tcBorders>
              <w:top w:val="single" w:sz="4" w:space="0" w:color="auto"/>
              <w:left w:val="nil"/>
              <w:bottom w:val="nil"/>
              <w:right w:val="nil"/>
            </w:tcBorders>
            <w:shd w:val="clear" w:color="auto" w:fill="auto"/>
            <w:noWrap/>
            <w:hideMark/>
          </w:tcPr>
          <w:p w14:paraId="2D1BE7E9"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single" w:sz="4" w:space="0" w:color="auto"/>
              <w:left w:val="nil"/>
              <w:bottom w:val="nil"/>
              <w:right w:val="nil"/>
            </w:tcBorders>
            <w:shd w:val="clear" w:color="auto" w:fill="auto"/>
            <w:noWrap/>
          </w:tcPr>
          <w:p w14:paraId="229CB209"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single" w:sz="4" w:space="0" w:color="auto"/>
              <w:left w:val="nil"/>
              <w:bottom w:val="nil"/>
              <w:right w:val="nil"/>
            </w:tcBorders>
            <w:shd w:val="clear" w:color="auto" w:fill="auto"/>
            <w:noWrap/>
          </w:tcPr>
          <w:p w14:paraId="7066B552" w14:textId="77777777" w:rsidR="00511B1D" w:rsidRPr="00C16B21" w:rsidRDefault="00511B1D" w:rsidP="00511B1D">
            <w:pPr>
              <w:spacing w:after="120" w:line="240" w:lineRule="auto"/>
              <w:jc w:val="center"/>
              <w:rPr>
                <w:rFonts w:cstheme="minorHAnsi"/>
                <w:color w:val="000000"/>
                <w:sz w:val="16"/>
                <w:szCs w:val="16"/>
              </w:rPr>
            </w:pPr>
          </w:p>
        </w:tc>
      </w:tr>
      <w:tr w:rsidR="00511B1D" w:rsidRPr="00C16B21" w14:paraId="62CF0534" w14:textId="77777777" w:rsidTr="00CB5B3F">
        <w:trPr>
          <w:trHeight w:val="264"/>
        </w:trPr>
        <w:tc>
          <w:tcPr>
            <w:tcW w:w="1980" w:type="dxa"/>
            <w:tcBorders>
              <w:top w:val="nil"/>
              <w:left w:val="nil"/>
              <w:bottom w:val="nil"/>
              <w:right w:val="nil"/>
            </w:tcBorders>
            <w:shd w:val="clear" w:color="auto" w:fill="auto"/>
            <w:noWrap/>
            <w:hideMark/>
          </w:tcPr>
          <w:p w14:paraId="4FAC2FFE"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Total Facility</w:t>
            </w:r>
          </w:p>
        </w:tc>
        <w:tc>
          <w:tcPr>
            <w:tcW w:w="261" w:type="dxa"/>
            <w:tcBorders>
              <w:top w:val="nil"/>
              <w:left w:val="nil"/>
              <w:bottom w:val="nil"/>
              <w:right w:val="nil"/>
            </w:tcBorders>
            <w:shd w:val="clear" w:color="auto" w:fill="auto"/>
            <w:noWrap/>
            <w:hideMark/>
          </w:tcPr>
          <w:p w14:paraId="1BB9F15A"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476CC783" w14:textId="6C9C5AA1" w:rsidR="00511B1D" w:rsidRPr="00C16B21" w:rsidRDefault="00E476E6" w:rsidP="00511B1D">
            <w:pPr>
              <w:spacing w:after="120" w:line="240" w:lineRule="auto"/>
              <w:jc w:val="center"/>
              <w:rPr>
                <w:rFonts w:cstheme="minorHAnsi"/>
                <w:color w:val="000000"/>
                <w:sz w:val="16"/>
                <w:szCs w:val="16"/>
              </w:rPr>
            </w:pPr>
            <w:r w:rsidRPr="00C16B21">
              <w:rPr>
                <w:rFonts w:cstheme="minorHAnsi"/>
                <w:sz w:val="16"/>
                <w:szCs w:val="16"/>
              </w:rPr>
              <w:t>405</w:t>
            </w:r>
          </w:p>
        </w:tc>
        <w:tc>
          <w:tcPr>
            <w:tcW w:w="844" w:type="dxa"/>
            <w:tcBorders>
              <w:top w:val="nil"/>
              <w:left w:val="nil"/>
              <w:bottom w:val="nil"/>
              <w:right w:val="nil"/>
            </w:tcBorders>
            <w:shd w:val="clear" w:color="auto" w:fill="auto"/>
            <w:noWrap/>
          </w:tcPr>
          <w:p w14:paraId="332EC0CF" w14:textId="6939341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396</w:t>
            </w:r>
          </w:p>
        </w:tc>
        <w:tc>
          <w:tcPr>
            <w:tcW w:w="261" w:type="dxa"/>
            <w:tcBorders>
              <w:top w:val="nil"/>
              <w:left w:val="nil"/>
              <w:bottom w:val="nil"/>
              <w:right w:val="nil"/>
            </w:tcBorders>
            <w:shd w:val="clear" w:color="auto" w:fill="auto"/>
            <w:noWrap/>
            <w:hideMark/>
          </w:tcPr>
          <w:p w14:paraId="23A7A556"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717E8970" w14:textId="454DC847" w:rsidR="00511B1D" w:rsidRPr="00C16B21" w:rsidRDefault="002E1BEB" w:rsidP="00511B1D">
            <w:pPr>
              <w:spacing w:after="120" w:line="240" w:lineRule="auto"/>
              <w:jc w:val="center"/>
              <w:rPr>
                <w:rFonts w:cstheme="minorHAnsi"/>
                <w:color w:val="000000"/>
                <w:sz w:val="16"/>
                <w:szCs w:val="16"/>
              </w:rPr>
            </w:pPr>
            <w:r w:rsidRPr="00C16B21">
              <w:rPr>
                <w:rFonts w:cstheme="minorHAnsi"/>
                <w:sz w:val="16"/>
                <w:szCs w:val="16"/>
              </w:rPr>
              <w:t>5</w:t>
            </w:r>
          </w:p>
        </w:tc>
        <w:tc>
          <w:tcPr>
            <w:tcW w:w="697" w:type="dxa"/>
            <w:tcBorders>
              <w:top w:val="nil"/>
              <w:left w:val="nil"/>
              <w:bottom w:val="nil"/>
              <w:right w:val="nil"/>
            </w:tcBorders>
            <w:shd w:val="clear" w:color="auto" w:fill="auto"/>
            <w:noWrap/>
          </w:tcPr>
          <w:p w14:paraId="1E6B8C8B" w14:textId="403B00A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2</w:t>
            </w:r>
          </w:p>
        </w:tc>
        <w:tc>
          <w:tcPr>
            <w:tcW w:w="261" w:type="dxa"/>
            <w:tcBorders>
              <w:top w:val="nil"/>
              <w:left w:val="nil"/>
              <w:bottom w:val="nil"/>
              <w:right w:val="nil"/>
            </w:tcBorders>
            <w:shd w:val="clear" w:color="auto" w:fill="auto"/>
            <w:noWrap/>
            <w:hideMark/>
          </w:tcPr>
          <w:p w14:paraId="1EFB77E8"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3033B6BB" w14:textId="540913F3" w:rsidR="00511B1D" w:rsidRPr="00C16B21" w:rsidRDefault="009A5A56" w:rsidP="00511B1D">
            <w:pPr>
              <w:spacing w:after="120" w:line="240" w:lineRule="auto"/>
              <w:jc w:val="center"/>
              <w:rPr>
                <w:rFonts w:cstheme="minorHAnsi"/>
                <w:color w:val="000000"/>
                <w:sz w:val="16"/>
                <w:szCs w:val="16"/>
              </w:rPr>
            </w:pPr>
            <w:r w:rsidRPr="00C16B21">
              <w:rPr>
                <w:rFonts w:cstheme="minorHAnsi"/>
                <w:sz w:val="16"/>
                <w:szCs w:val="16"/>
              </w:rPr>
              <w:t>1%</w:t>
            </w:r>
          </w:p>
        </w:tc>
        <w:tc>
          <w:tcPr>
            <w:tcW w:w="841" w:type="dxa"/>
            <w:tcBorders>
              <w:top w:val="nil"/>
              <w:left w:val="nil"/>
              <w:bottom w:val="nil"/>
              <w:right w:val="nil"/>
            </w:tcBorders>
            <w:shd w:val="clear" w:color="auto" w:fill="auto"/>
            <w:noWrap/>
          </w:tcPr>
          <w:p w14:paraId="4AF5E74B" w14:textId="1C54A64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w:t>
            </w:r>
          </w:p>
        </w:tc>
        <w:tc>
          <w:tcPr>
            <w:tcW w:w="261" w:type="dxa"/>
            <w:tcBorders>
              <w:top w:val="nil"/>
              <w:left w:val="nil"/>
              <w:bottom w:val="nil"/>
              <w:right w:val="nil"/>
            </w:tcBorders>
            <w:shd w:val="clear" w:color="auto" w:fill="auto"/>
            <w:noWrap/>
            <w:hideMark/>
          </w:tcPr>
          <w:p w14:paraId="56B70D66"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hideMark/>
          </w:tcPr>
          <w:p w14:paraId="4789E423"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hideMark/>
          </w:tcPr>
          <w:p w14:paraId="1001E3A4" w14:textId="77777777"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hideMark/>
          </w:tcPr>
          <w:p w14:paraId="3386C4A6"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5432E560" w14:textId="7B3A8379"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1733%</w:t>
            </w:r>
          </w:p>
        </w:tc>
        <w:tc>
          <w:tcPr>
            <w:tcW w:w="902" w:type="dxa"/>
            <w:tcBorders>
              <w:top w:val="nil"/>
              <w:left w:val="nil"/>
              <w:bottom w:val="nil"/>
              <w:right w:val="nil"/>
            </w:tcBorders>
            <w:shd w:val="clear" w:color="auto" w:fill="auto"/>
            <w:noWrap/>
          </w:tcPr>
          <w:p w14:paraId="3F96823F" w14:textId="3481C8C5"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615%</w:t>
            </w:r>
          </w:p>
        </w:tc>
        <w:tc>
          <w:tcPr>
            <w:tcW w:w="261" w:type="dxa"/>
            <w:tcBorders>
              <w:top w:val="nil"/>
              <w:left w:val="nil"/>
              <w:bottom w:val="nil"/>
              <w:right w:val="nil"/>
            </w:tcBorders>
            <w:shd w:val="clear" w:color="auto" w:fill="auto"/>
            <w:noWrap/>
            <w:hideMark/>
          </w:tcPr>
          <w:p w14:paraId="0C0F73B8"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47D72299" w14:textId="523E8DAC"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67%</w:t>
            </w:r>
          </w:p>
        </w:tc>
        <w:tc>
          <w:tcPr>
            <w:tcW w:w="697" w:type="dxa"/>
            <w:tcBorders>
              <w:top w:val="nil"/>
              <w:left w:val="nil"/>
              <w:bottom w:val="nil"/>
              <w:right w:val="nil"/>
            </w:tcBorders>
            <w:shd w:val="clear" w:color="auto" w:fill="auto"/>
            <w:noWrap/>
          </w:tcPr>
          <w:p w14:paraId="23572FBC" w14:textId="23669680" w:rsidR="00511B1D" w:rsidRPr="00C16B21" w:rsidRDefault="00511B1D" w:rsidP="00511B1D">
            <w:pPr>
              <w:spacing w:after="120" w:line="240" w:lineRule="auto"/>
              <w:jc w:val="center"/>
              <w:rPr>
                <w:rFonts w:cstheme="minorHAnsi"/>
                <w:color w:val="000000"/>
                <w:sz w:val="16"/>
                <w:szCs w:val="16"/>
              </w:rPr>
            </w:pPr>
            <w:r w:rsidRPr="00C16B21">
              <w:rPr>
                <w:rFonts w:cstheme="minorHAnsi"/>
                <w:sz w:val="16"/>
                <w:szCs w:val="16"/>
              </w:rPr>
              <w:t>70%</w:t>
            </w:r>
          </w:p>
        </w:tc>
      </w:tr>
      <w:tr w:rsidR="00511B1D" w:rsidRPr="00C16B21" w14:paraId="24706F1E" w14:textId="77777777" w:rsidTr="00D1665D">
        <w:trPr>
          <w:trHeight w:val="264"/>
        </w:trPr>
        <w:tc>
          <w:tcPr>
            <w:tcW w:w="1980" w:type="dxa"/>
            <w:tcBorders>
              <w:top w:val="nil"/>
              <w:left w:val="nil"/>
              <w:bottom w:val="nil"/>
              <w:right w:val="nil"/>
            </w:tcBorders>
            <w:shd w:val="clear" w:color="auto" w:fill="auto"/>
            <w:noWrap/>
          </w:tcPr>
          <w:p w14:paraId="3B0787CA" w14:textId="77777777" w:rsidR="00511B1D" w:rsidRPr="00C16B21" w:rsidRDefault="00511B1D" w:rsidP="00511B1D">
            <w:pPr>
              <w:spacing w:after="120" w:line="240" w:lineRule="auto"/>
              <w:rPr>
                <w:rFonts w:cstheme="minorHAnsi"/>
                <w:sz w:val="16"/>
                <w:szCs w:val="16"/>
              </w:rPr>
            </w:pPr>
            <w:r w:rsidRPr="00C16B21">
              <w:rPr>
                <w:rFonts w:cstheme="minorHAnsi"/>
                <w:sz w:val="16"/>
                <w:szCs w:val="16"/>
              </w:rPr>
              <w:t>Total Nursing</w:t>
            </w:r>
          </w:p>
        </w:tc>
        <w:tc>
          <w:tcPr>
            <w:tcW w:w="261" w:type="dxa"/>
            <w:tcBorders>
              <w:top w:val="nil"/>
              <w:left w:val="nil"/>
              <w:bottom w:val="nil"/>
              <w:right w:val="nil"/>
            </w:tcBorders>
            <w:shd w:val="clear" w:color="auto" w:fill="auto"/>
            <w:noWrap/>
          </w:tcPr>
          <w:p w14:paraId="2AF11971" w14:textId="77777777" w:rsidR="00511B1D" w:rsidRPr="00C16B21" w:rsidRDefault="00511B1D" w:rsidP="00511B1D">
            <w:pPr>
              <w:spacing w:after="120" w:line="240" w:lineRule="auto"/>
              <w:jc w:val="center"/>
              <w:rPr>
                <w:rFonts w:cstheme="minorHAnsi"/>
                <w:sz w:val="16"/>
                <w:szCs w:val="16"/>
              </w:rPr>
            </w:pPr>
          </w:p>
        </w:tc>
        <w:tc>
          <w:tcPr>
            <w:tcW w:w="999" w:type="dxa"/>
            <w:tcBorders>
              <w:top w:val="nil"/>
              <w:left w:val="nil"/>
              <w:bottom w:val="nil"/>
              <w:right w:val="nil"/>
            </w:tcBorders>
            <w:shd w:val="clear" w:color="auto" w:fill="auto"/>
            <w:noWrap/>
          </w:tcPr>
          <w:p w14:paraId="7E69BB58" w14:textId="7B4F280A" w:rsidR="00511B1D" w:rsidRPr="00C16B21" w:rsidRDefault="00E476E6" w:rsidP="00511B1D">
            <w:pPr>
              <w:spacing w:after="120" w:line="240" w:lineRule="auto"/>
              <w:jc w:val="center"/>
              <w:rPr>
                <w:rFonts w:cstheme="minorHAnsi"/>
                <w:sz w:val="16"/>
                <w:szCs w:val="16"/>
              </w:rPr>
            </w:pPr>
            <w:r w:rsidRPr="00C16B21">
              <w:rPr>
                <w:rFonts w:cstheme="minorHAnsi"/>
                <w:sz w:val="16"/>
                <w:szCs w:val="16"/>
              </w:rPr>
              <w:t>402</w:t>
            </w:r>
          </w:p>
        </w:tc>
        <w:tc>
          <w:tcPr>
            <w:tcW w:w="844" w:type="dxa"/>
            <w:tcBorders>
              <w:top w:val="nil"/>
              <w:left w:val="nil"/>
              <w:bottom w:val="nil"/>
              <w:right w:val="nil"/>
            </w:tcBorders>
            <w:shd w:val="clear" w:color="auto" w:fill="auto"/>
            <w:noWrap/>
          </w:tcPr>
          <w:p w14:paraId="3945211F" w14:textId="528F4A63"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396</w:t>
            </w:r>
          </w:p>
        </w:tc>
        <w:tc>
          <w:tcPr>
            <w:tcW w:w="261" w:type="dxa"/>
            <w:tcBorders>
              <w:top w:val="nil"/>
              <w:left w:val="nil"/>
              <w:bottom w:val="nil"/>
              <w:right w:val="nil"/>
            </w:tcBorders>
            <w:shd w:val="clear" w:color="auto" w:fill="auto"/>
            <w:noWrap/>
          </w:tcPr>
          <w:p w14:paraId="2C14695F"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61B2373" w14:textId="26C014E0" w:rsidR="00511B1D" w:rsidRPr="00C16B21" w:rsidRDefault="002E1BEB" w:rsidP="00511B1D">
            <w:pPr>
              <w:spacing w:after="120" w:line="240" w:lineRule="auto"/>
              <w:jc w:val="center"/>
              <w:rPr>
                <w:rFonts w:cstheme="minorHAnsi"/>
                <w:sz w:val="16"/>
                <w:szCs w:val="16"/>
              </w:rPr>
            </w:pPr>
            <w:r w:rsidRPr="00C16B21">
              <w:rPr>
                <w:rFonts w:cstheme="minorHAnsi"/>
                <w:sz w:val="16"/>
                <w:szCs w:val="16"/>
              </w:rPr>
              <w:t>14</w:t>
            </w:r>
          </w:p>
        </w:tc>
        <w:tc>
          <w:tcPr>
            <w:tcW w:w="697" w:type="dxa"/>
            <w:tcBorders>
              <w:top w:val="nil"/>
              <w:left w:val="nil"/>
              <w:bottom w:val="nil"/>
              <w:right w:val="nil"/>
            </w:tcBorders>
            <w:shd w:val="clear" w:color="auto" w:fill="auto"/>
            <w:noWrap/>
          </w:tcPr>
          <w:p w14:paraId="7A2BC69E" w14:textId="3294E84D"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16</w:t>
            </w:r>
          </w:p>
        </w:tc>
        <w:tc>
          <w:tcPr>
            <w:tcW w:w="261" w:type="dxa"/>
            <w:tcBorders>
              <w:top w:val="nil"/>
              <w:left w:val="nil"/>
              <w:bottom w:val="nil"/>
              <w:right w:val="nil"/>
            </w:tcBorders>
            <w:shd w:val="clear" w:color="auto" w:fill="auto"/>
            <w:noWrap/>
          </w:tcPr>
          <w:p w14:paraId="7C6FA56A" w14:textId="77777777" w:rsidR="00511B1D" w:rsidRPr="00C16B21" w:rsidRDefault="00511B1D" w:rsidP="00511B1D">
            <w:pPr>
              <w:spacing w:after="120" w:line="240" w:lineRule="auto"/>
              <w:jc w:val="center"/>
              <w:rPr>
                <w:rFonts w:cstheme="minorHAnsi"/>
                <w:color w:val="000000"/>
                <w:sz w:val="16"/>
                <w:szCs w:val="16"/>
              </w:rPr>
            </w:pPr>
          </w:p>
        </w:tc>
        <w:tc>
          <w:tcPr>
            <w:tcW w:w="715" w:type="dxa"/>
            <w:tcBorders>
              <w:top w:val="nil"/>
              <w:left w:val="nil"/>
              <w:bottom w:val="nil"/>
              <w:right w:val="nil"/>
            </w:tcBorders>
            <w:shd w:val="clear" w:color="auto" w:fill="auto"/>
            <w:noWrap/>
          </w:tcPr>
          <w:p w14:paraId="6229C3D3" w14:textId="31ED97FD" w:rsidR="00511B1D" w:rsidRPr="00C16B21" w:rsidRDefault="009A5A56" w:rsidP="00511B1D">
            <w:pPr>
              <w:spacing w:after="120" w:line="240" w:lineRule="auto"/>
              <w:jc w:val="center"/>
              <w:rPr>
                <w:rFonts w:cstheme="minorHAnsi"/>
                <w:sz w:val="16"/>
                <w:szCs w:val="16"/>
              </w:rPr>
            </w:pPr>
            <w:r w:rsidRPr="00C16B21">
              <w:rPr>
                <w:rFonts w:cstheme="minorHAnsi"/>
                <w:sz w:val="16"/>
                <w:szCs w:val="16"/>
              </w:rPr>
              <w:t>3%</w:t>
            </w:r>
          </w:p>
        </w:tc>
        <w:tc>
          <w:tcPr>
            <w:tcW w:w="841" w:type="dxa"/>
            <w:tcBorders>
              <w:top w:val="nil"/>
              <w:left w:val="nil"/>
              <w:bottom w:val="nil"/>
              <w:right w:val="nil"/>
            </w:tcBorders>
            <w:shd w:val="clear" w:color="auto" w:fill="auto"/>
            <w:noWrap/>
          </w:tcPr>
          <w:p w14:paraId="774A5A47" w14:textId="767C7677"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4%</w:t>
            </w:r>
          </w:p>
        </w:tc>
        <w:tc>
          <w:tcPr>
            <w:tcW w:w="261" w:type="dxa"/>
            <w:tcBorders>
              <w:top w:val="nil"/>
              <w:left w:val="nil"/>
              <w:bottom w:val="nil"/>
              <w:right w:val="nil"/>
            </w:tcBorders>
            <w:shd w:val="clear" w:color="auto" w:fill="auto"/>
            <w:noWrap/>
          </w:tcPr>
          <w:p w14:paraId="7A7653D2"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287A8D36" w14:textId="77777777"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0%</w:t>
            </w:r>
          </w:p>
        </w:tc>
        <w:tc>
          <w:tcPr>
            <w:tcW w:w="842" w:type="dxa"/>
            <w:tcBorders>
              <w:top w:val="nil"/>
              <w:left w:val="nil"/>
              <w:bottom w:val="nil"/>
              <w:right w:val="nil"/>
            </w:tcBorders>
            <w:shd w:val="clear" w:color="auto" w:fill="auto"/>
            <w:noWrap/>
          </w:tcPr>
          <w:p w14:paraId="00881614" w14:textId="77777777"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0%</w:t>
            </w:r>
          </w:p>
        </w:tc>
        <w:tc>
          <w:tcPr>
            <w:tcW w:w="261" w:type="dxa"/>
            <w:tcBorders>
              <w:top w:val="nil"/>
              <w:left w:val="nil"/>
              <w:bottom w:val="nil"/>
              <w:right w:val="nil"/>
            </w:tcBorders>
            <w:shd w:val="clear" w:color="auto" w:fill="auto"/>
            <w:noWrap/>
          </w:tcPr>
          <w:p w14:paraId="7FC3BF59" w14:textId="77777777" w:rsidR="00511B1D" w:rsidRPr="00C16B21" w:rsidRDefault="00511B1D" w:rsidP="00511B1D">
            <w:pPr>
              <w:spacing w:after="120" w:line="240" w:lineRule="auto"/>
              <w:jc w:val="center"/>
              <w:rPr>
                <w:rFonts w:cstheme="minorHAnsi"/>
                <w:color w:val="000000"/>
                <w:sz w:val="16"/>
                <w:szCs w:val="16"/>
              </w:rPr>
            </w:pPr>
          </w:p>
        </w:tc>
        <w:tc>
          <w:tcPr>
            <w:tcW w:w="804" w:type="dxa"/>
            <w:tcBorders>
              <w:top w:val="nil"/>
              <w:left w:val="nil"/>
              <w:bottom w:val="nil"/>
              <w:right w:val="nil"/>
            </w:tcBorders>
            <w:shd w:val="clear" w:color="auto" w:fill="auto"/>
            <w:noWrap/>
          </w:tcPr>
          <w:p w14:paraId="1390C17B" w14:textId="0ED2BDF5"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1760%</w:t>
            </w:r>
          </w:p>
        </w:tc>
        <w:tc>
          <w:tcPr>
            <w:tcW w:w="902" w:type="dxa"/>
            <w:tcBorders>
              <w:top w:val="nil"/>
              <w:left w:val="nil"/>
              <w:bottom w:val="nil"/>
              <w:right w:val="nil"/>
            </w:tcBorders>
            <w:shd w:val="clear" w:color="auto" w:fill="auto"/>
            <w:noWrap/>
          </w:tcPr>
          <w:p w14:paraId="335B4C59" w14:textId="72000A53"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634%</w:t>
            </w:r>
          </w:p>
        </w:tc>
        <w:tc>
          <w:tcPr>
            <w:tcW w:w="261" w:type="dxa"/>
            <w:tcBorders>
              <w:top w:val="nil"/>
              <w:left w:val="nil"/>
              <w:bottom w:val="nil"/>
              <w:right w:val="nil"/>
            </w:tcBorders>
            <w:shd w:val="clear" w:color="auto" w:fill="auto"/>
            <w:noWrap/>
          </w:tcPr>
          <w:p w14:paraId="508CC2CE" w14:textId="77777777" w:rsidR="00511B1D" w:rsidRPr="00C16B21" w:rsidRDefault="00511B1D" w:rsidP="00511B1D">
            <w:pPr>
              <w:spacing w:after="120" w:line="240" w:lineRule="auto"/>
              <w:jc w:val="center"/>
              <w:rPr>
                <w:rFonts w:cstheme="minorHAnsi"/>
                <w:color w:val="000000"/>
                <w:sz w:val="16"/>
                <w:szCs w:val="16"/>
              </w:rPr>
            </w:pPr>
          </w:p>
        </w:tc>
        <w:tc>
          <w:tcPr>
            <w:tcW w:w="697" w:type="dxa"/>
            <w:tcBorders>
              <w:top w:val="nil"/>
              <w:left w:val="nil"/>
              <w:bottom w:val="nil"/>
              <w:right w:val="nil"/>
            </w:tcBorders>
            <w:shd w:val="clear" w:color="auto" w:fill="auto"/>
            <w:noWrap/>
          </w:tcPr>
          <w:p w14:paraId="431A35D2" w14:textId="44CDF293"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69%</w:t>
            </w:r>
          </w:p>
        </w:tc>
        <w:tc>
          <w:tcPr>
            <w:tcW w:w="697" w:type="dxa"/>
            <w:tcBorders>
              <w:top w:val="nil"/>
              <w:left w:val="nil"/>
              <w:bottom w:val="nil"/>
              <w:right w:val="nil"/>
            </w:tcBorders>
            <w:shd w:val="clear" w:color="auto" w:fill="auto"/>
            <w:noWrap/>
          </w:tcPr>
          <w:p w14:paraId="5F8FA316" w14:textId="31A86945" w:rsidR="00511B1D" w:rsidRPr="00C16B21" w:rsidRDefault="00511B1D" w:rsidP="00511B1D">
            <w:pPr>
              <w:spacing w:after="120" w:line="240" w:lineRule="auto"/>
              <w:jc w:val="center"/>
              <w:rPr>
                <w:rFonts w:cstheme="minorHAnsi"/>
                <w:sz w:val="16"/>
                <w:szCs w:val="16"/>
              </w:rPr>
            </w:pPr>
            <w:r w:rsidRPr="00C16B21">
              <w:rPr>
                <w:rFonts w:cstheme="minorHAnsi"/>
                <w:sz w:val="16"/>
                <w:szCs w:val="16"/>
              </w:rPr>
              <w:t>72%</w:t>
            </w:r>
          </w:p>
        </w:tc>
      </w:tr>
    </w:tbl>
    <w:p w14:paraId="08638980" w14:textId="0676666D" w:rsidR="00087C08" w:rsidRDefault="00087C08" w:rsidP="00CC49FF">
      <w:pPr>
        <w:rPr>
          <w:bCs/>
        </w:rPr>
      </w:pPr>
    </w:p>
    <w:p w14:paraId="2EAB459D" w14:textId="77777777" w:rsidR="00087C08" w:rsidRPr="00087C08" w:rsidRDefault="00087C08" w:rsidP="00087C08"/>
    <w:p w14:paraId="6FAAA910" w14:textId="77777777" w:rsidR="00087C08" w:rsidRPr="00087C08" w:rsidRDefault="00087C08" w:rsidP="00087C08"/>
    <w:p w14:paraId="76E15FFF" w14:textId="77777777" w:rsidR="00087C08" w:rsidRPr="00087C08" w:rsidRDefault="00087C08" w:rsidP="00087C08"/>
    <w:p w14:paraId="311073C2" w14:textId="77777777" w:rsidR="00087C08" w:rsidRPr="00087C08" w:rsidRDefault="00087C08" w:rsidP="00087C08"/>
    <w:p w14:paraId="290AA929" w14:textId="77777777" w:rsidR="00087C08" w:rsidRPr="00087C08" w:rsidRDefault="00087C08" w:rsidP="00087C08"/>
    <w:p w14:paraId="70F85FB3" w14:textId="77777777" w:rsidR="00087C08" w:rsidRPr="00087C08" w:rsidRDefault="00087C08" w:rsidP="00087C08"/>
    <w:p w14:paraId="53780D97" w14:textId="77777777" w:rsidR="00087C08" w:rsidRPr="00087C08" w:rsidRDefault="00087C08" w:rsidP="00087C08"/>
    <w:p w14:paraId="1C8B7C9A" w14:textId="77777777" w:rsidR="00087C08" w:rsidRPr="00087C08" w:rsidRDefault="00087C08" w:rsidP="00087C08"/>
    <w:p w14:paraId="2A68DC53" w14:textId="77777777" w:rsidR="00087C08" w:rsidRPr="00087C08" w:rsidRDefault="00087C08" w:rsidP="00087C08"/>
    <w:p w14:paraId="0C781FCA" w14:textId="77777777" w:rsidR="00087C08" w:rsidRPr="00087C08" w:rsidRDefault="00087C08" w:rsidP="00087C08"/>
    <w:p w14:paraId="7479DC57" w14:textId="77777777" w:rsidR="00087C08" w:rsidRPr="00087C08" w:rsidRDefault="00087C08" w:rsidP="00087C08"/>
    <w:p w14:paraId="60AC10F6" w14:textId="77777777" w:rsidR="00087C08" w:rsidRPr="00087C08" w:rsidRDefault="00087C08" w:rsidP="00087C08"/>
    <w:p w14:paraId="07440ADD" w14:textId="4413955F" w:rsidR="00087C08" w:rsidRDefault="00087C08" w:rsidP="00087C08"/>
    <w:p w14:paraId="06A77A65" w14:textId="77777777" w:rsidR="00087C08" w:rsidRPr="00087C08" w:rsidRDefault="00087C08" w:rsidP="00087C08">
      <w:pPr>
        <w:jc w:val="center"/>
      </w:pPr>
    </w:p>
    <w:p w14:paraId="3E562C7D" w14:textId="620F32F4" w:rsidR="00087C08" w:rsidRDefault="00087C08" w:rsidP="00087C08"/>
    <w:p w14:paraId="7C22B8AB" w14:textId="77777777" w:rsidR="00CC49FF" w:rsidRPr="00087C08" w:rsidRDefault="00CC49FF" w:rsidP="00087C08">
      <w:pPr>
        <w:sectPr w:rsidR="00CC49FF" w:rsidRPr="00087C08" w:rsidSect="00087C08">
          <w:footerReference w:type="default" r:id="rId23"/>
          <w:type w:val="continuous"/>
          <w:pgSz w:w="15840" w:h="12240" w:orient="landscape"/>
          <w:pgMar w:top="1440" w:right="1627" w:bottom="1152" w:left="1440" w:header="547" w:footer="720" w:gutter="0"/>
          <w:cols w:space="720"/>
          <w:titlePg/>
          <w:docGrid w:linePitch="360"/>
        </w:sectPr>
      </w:pPr>
    </w:p>
    <w:p w14:paraId="6D9E9E6E" w14:textId="175F9F8E" w:rsidR="00CC49FF" w:rsidRDefault="00CC49FF" w:rsidP="00CC49FF">
      <w:pPr>
        <w:pStyle w:val="HHSH1"/>
      </w:pPr>
      <w:r>
        <w:lastRenderedPageBreak/>
        <w:t>Appendices</w:t>
      </w:r>
    </w:p>
    <w:p w14:paraId="7930E53B" w14:textId="77777777" w:rsidR="00CC49FF" w:rsidRDefault="00CC49FF" w:rsidP="00CC49FF">
      <w:pPr>
        <w:pStyle w:val="HHSBody"/>
      </w:pPr>
      <w:r w:rsidRPr="00CD224A">
        <w:t>Appendix A:</w:t>
      </w:r>
      <w:r w:rsidRPr="00CD224A">
        <w:tab/>
        <w:t>Employee Turnover Rates by Job Classification for Each Nursing Facility</w:t>
      </w:r>
    </w:p>
    <w:p w14:paraId="63D711A0" w14:textId="77777777" w:rsidR="00CC49FF" w:rsidRPr="0016752B" w:rsidRDefault="00CC49FF" w:rsidP="00CC49FF">
      <w:pPr>
        <w:rPr>
          <w:sz w:val="24"/>
          <w:szCs w:val="24"/>
        </w:rPr>
      </w:pPr>
    </w:p>
    <w:p w14:paraId="60FC8E56" w14:textId="60E870A9" w:rsidR="00755920" w:rsidRDefault="00755920">
      <w:pPr>
        <w:rPr>
          <w:sz w:val="28"/>
          <w:szCs w:val="28"/>
        </w:rPr>
      </w:pPr>
      <w:bookmarkStart w:id="0" w:name="_GoBack"/>
      <w:bookmarkEnd w:id="0"/>
    </w:p>
    <w:sectPr w:rsidR="00755920" w:rsidSect="00E320EB">
      <w:headerReference w:type="default" r:id="rId24"/>
      <w:footerReference w:type="default" r:id="rId25"/>
      <w:headerReference w:type="first" r:id="rId26"/>
      <w:footerReference w:type="first" r:id="rId27"/>
      <w:pgSz w:w="12240" w:h="15840"/>
      <w:pgMar w:top="1627" w:right="1152"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DA5A1" w14:textId="77777777" w:rsidR="00CA6ABD" w:rsidRDefault="00CA6ABD" w:rsidP="008238BD">
      <w:pPr>
        <w:spacing w:after="0" w:line="240" w:lineRule="auto"/>
      </w:pPr>
      <w:r>
        <w:separator/>
      </w:r>
    </w:p>
  </w:endnote>
  <w:endnote w:type="continuationSeparator" w:id="0">
    <w:p w14:paraId="65E9594B" w14:textId="77777777" w:rsidR="00CA6ABD" w:rsidRDefault="00CA6ABD" w:rsidP="0082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ork Sans">
    <w:altName w:val="Times New Roman"/>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E2F8" w14:textId="43AD8276" w:rsidR="00087C08" w:rsidRDefault="00087C08" w:rsidP="00087C08">
    <w:pPr>
      <w:pStyle w:val="Footer"/>
      <w:jc w:val="center"/>
    </w:pPr>
  </w:p>
  <w:p w14:paraId="3A53A750" w14:textId="77777777" w:rsidR="00087C08" w:rsidRDefault="00087C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1641" w14:textId="50857D5A" w:rsidR="00087C08" w:rsidRDefault="00087C08" w:rsidP="00087C08">
    <w:pPr>
      <w:pStyle w:val="Footer"/>
      <w:jc w:val="center"/>
    </w:pPr>
    <w:r>
      <w:t>7</w:t>
    </w:r>
  </w:p>
  <w:p w14:paraId="78438A36" w14:textId="77777777" w:rsidR="00087C08" w:rsidRDefault="00087C0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E988" w14:textId="2464B1C5" w:rsidR="00CA6ABD" w:rsidRPr="009B4B0B" w:rsidRDefault="00CA6ABD">
    <w:pPr>
      <w:pStyle w:val="Footer"/>
      <w:tabs>
        <w:tab w:val="clear" w:pos="4680"/>
        <w:tab w:val="clear" w:pos="9360"/>
      </w:tabs>
      <w:jc w:val="center"/>
      <w:rPr>
        <w:caps/>
        <w:noProof/>
        <w:color w:val="7F7F7F" w:themeColor="text1" w:themeTint="80"/>
      </w:rPr>
    </w:pPr>
    <w:r w:rsidRPr="009B4B0B">
      <w:rPr>
        <w:caps/>
        <w:color w:val="7F7F7F" w:themeColor="text1" w:themeTint="80"/>
      </w:rPr>
      <w:fldChar w:fldCharType="begin"/>
    </w:r>
    <w:r w:rsidRPr="009B4B0B">
      <w:rPr>
        <w:caps/>
        <w:color w:val="7F7F7F" w:themeColor="text1" w:themeTint="80"/>
      </w:rPr>
      <w:instrText xml:space="preserve"> PAGE   \* MERGEFORMAT </w:instrText>
    </w:r>
    <w:r w:rsidRPr="009B4B0B">
      <w:rPr>
        <w:caps/>
        <w:color w:val="7F7F7F" w:themeColor="text1" w:themeTint="80"/>
      </w:rPr>
      <w:fldChar w:fldCharType="separate"/>
    </w:r>
    <w:r>
      <w:rPr>
        <w:caps/>
        <w:noProof/>
        <w:color w:val="7F7F7F" w:themeColor="text1" w:themeTint="80"/>
      </w:rPr>
      <w:t>1</w:t>
    </w:r>
    <w:r w:rsidRPr="009B4B0B">
      <w:rPr>
        <w:caps/>
        <w:noProof/>
        <w:color w:val="7F7F7F" w:themeColor="text1" w:themeTint="80"/>
      </w:rPr>
      <w:fldChar w:fldCharType="end"/>
    </w:r>
  </w:p>
  <w:p w14:paraId="32142318" w14:textId="77777777" w:rsidR="00CA6ABD" w:rsidRDefault="00CA6ABD">
    <w:pPr>
      <w:pStyle w:val="Footer"/>
    </w:pPr>
  </w:p>
  <w:p w14:paraId="44B53523" w14:textId="77777777" w:rsidR="00CA6ABD" w:rsidRDefault="00CA6ABD"/>
  <w:p w14:paraId="6C871DBD" w14:textId="77777777" w:rsidR="00CA6ABD" w:rsidRDefault="00CA6ABD"/>
  <w:p w14:paraId="7B656360" w14:textId="77777777" w:rsidR="00CA6ABD" w:rsidRDefault="00CA6AB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A938" w14:textId="2E07A4C2" w:rsidR="00530B4E" w:rsidRDefault="00530B4E" w:rsidP="00CB5B3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A9B3" w14:textId="718CF961" w:rsidR="00CA6ABD" w:rsidRDefault="00087C08" w:rsidP="00CB5B3F">
    <w:pPr>
      <w:pStyle w:val="Footer"/>
      <w:jc w:val="center"/>
    </w:pPr>
    <w: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8EE4" w14:textId="465A30DF" w:rsidR="00087C08" w:rsidRDefault="00087C08" w:rsidP="00087C08">
    <w:pPr>
      <w:pStyle w:val="Footer"/>
      <w:jc w:val="center"/>
    </w:pPr>
    <w:r>
      <w:t>1</w:t>
    </w:r>
  </w:p>
  <w:p w14:paraId="17056E03" w14:textId="77777777" w:rsidR="00087C08" w:rsidRDefault="00087C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7E7F" w14:textId="1EC19BBA" w:rsidR="00087C08" w:rsidRDefault="00087C08" w:rsidP="00087C08">
    <w:pPr>
      <w:pStyle w:val="Footer"/>
      <w:jc w:val="center"/>
    </w:pPr>
    <w:r>
      <w:t>2</w:t>
    </w:r>
  </w:p>
  <w:p w14:paraId="4A00B95C" w14:textId="77777777" w:rsidR="00087C08" w:rsidRDefault="00087C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A316" w14:textId="6692B5CB" w:rsidR="00087C08" w:rsidRDefault="00087C08" w:rsidP="00087C08">
    <w:pPr>
      <w:pStyle w:val="Footer"/>
      <w:jc w:val="center"/>
    </w:pPr>
    <w:r>
      <w:t>3</w:t>
    </w:r>
  </w:p>
  <w:p w14:paraId="59215423" w14:textId="77777777" w:rsidR="00087C08" w:rsidRDefault="00087C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4E109" w14:textId="5ED984B2" w:rsidR="00087C08" w:rsidRDefault="00087C08" w:rsidP="00087C08">
    <w:pPr>
      <w:pStyle w:val="Footer"/>
      <w:jc w:val="center"/>
    </w:pPr>
    <w:r>
      <w:t>4</w:t>
    </w:r>
  </w:p>
  <w:p w14:paraId="7059E95D" w14:textId="77777777" w:rsidR="00087C08" w:rsidRDefault="00087C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5606" w14:textId="77777777" w:rsidR="00087C08" w:rsidRDefault="00087C08" w:rsidP="00CB5B3F">
    <w:pPr>
      <w:pStyle w:val="Footer"/>
      <w:jc w:val="center"/>
    </w:pPr>
    <w:r>
      <w:t>4</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8F79" w14:textId="370BEE16" w:rsidR="00087C08" w:rsidRDefault="00087C08" w:rsidP="00087C08">
    <w:pPr>
      <w:pStyle w:val="Footer"/>
      <w:jc w:val="center"/>
    </w:pPr>
    <w:r>
      <w:t>5</w:t>
    </w:r>
  </w:p>
  <w:p w14:paraId="5338DDA3" w14:textId="77777777" w:rsidR="00087C08" w:rsidRDefault="00087C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11A20" w14:textId="3F699D60" w:rsidR="00087C08" w:rsidRDefault="00087C08" w:rsidP="00CB5B3F">
    <w:pPr>
      <w:pStyle w:val="Footer"/>
      <w:jc w:val="center"/>
    </w:pPr>
    <w: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BBC31" w14:textId="77777777" w:rsidR="00CA6ABD" w:rsidRDefault="00CA6ABD" w:rsidP="008238BD">
      <w:pPr>
        <w:spacing w:after="0" w:line="240" w:lineRule="auto"/>
      </w:pPr>
      <w:r>
        <w:separator/>
      </w:r>
    </w:p>
  </w:footnote>
  <w:footnote w:type="continuationSeparator" w:id="0">
    <w:p w14:paraId="098DE927" w14:textId="77777777" w:rsidR="00CA6ABD" w:rsidRDefault="00CA6ABD" w:rsidP="0082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1771" w14:textId="3BE53690" w:rsidR="00CA6ABD" w:rsidRDefault="00CA6ABD" w:rsidP="009B4B0B">
    <w:pPr>
      <w:pStyle w:val="Header"/>
      <w:ind w:left="-270"/>
    </w:pPr>
  </w:p>
  <w:p w14:paraId="4CAC2E9B" w14:textId="77777777" w:rsidR="00CA6ABD" w:rsidRDefault="00CA6ABD">
    <w:pPr>
      <w:pStyle w:val="Header"/>
    </w:pPr>
  </w:p>
  <w:p w14:paraId="0484C103" w14:textId="77777777" w:rsidR="00CA6ABD" w:rsidRDefault="00CA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552C" w14:textId="57524D34" w:rsidR="00CA6ABD" w:rsidRDefault="00CA6ABD" w:rsidP="00052964">
    <w:pPr>
      <w:pStyle w:val="Header"/>
      <w:ind w:left="-270"/>
    </w:pPr>
    <w:r>
      <w:rPr>
        <w:noProof/>
      </w:rPr>
      <w:drawing>
        <wp:inline distT="0" distB="0" distL="0" distR="0" wp14:anchorId="2753C4A5" wp14:editId="5FE7F302">
          <wp:extent cx="1992573" cy="226720"/>
          <wp:effectExtent l="0" t="0" r="8255" b="1905"/>
          <wp:docPr id="286595744" name="Picture 2"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5744" name="Picture 2"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0902" cy="234495"/>
                  </a:xfrm>
                  <a:prstGeom prst="rect">
                    <a:avLst/>
                  </a:prstGeom>
                </pic:spPr>
              </pic:pic>
            </a:graphicData>
          </a:graphic>
        </wp:inline>
      </w:drawing>
    </w:r>
  </w:p>
  <w:p w14:paraId="68833215" w14:textId="77777777" w:rsidR="00CA6ABD" w:rsidRDefault="00CA6ABD"/>
  <w:p w14:paraId="20CAA8C4" w14:textId="77777777" w:rsidR="00CA6ABD" w:rsidRDefault="00CA6ABD"/>
  <w:p w14:paraId="0AA9B582" w14:textId="77777777" w:rsidR="00CA6ABD" w:rsidRDefault="00CA6A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1019" w14:textId="20DF5CBF" w:rsidR="00CA6ABD" w:rsidRDefault="00CA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64EBB"/>
    <w:multiLevelType w:val="hybridMultilevel"/>
    <w:tmpl w:val="403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53556"/>
    <w:multiLevelType w:val="hybridMultilevel"/>
    <w:tmpl w:val="A860D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57B69"/>
    <w:multiLevelType w:val="hybridMultilevel"/>
    <w:tmpl w:val="5BB4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D061B"/>
    <w:multiLevelType w:val="hybridMultilevel"/>
    <w:tmpl w:val="0BF40424"/>
    <w:lvl w:ilvl="0" w:tplc="04090005">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 w15:restartNumberingAfterBreak="0">
    <w:nsid w:val="42D47D2B"/>
    <w:multiLevelType w:val="hybridMultilevel"/>
    <w:tmpl w:val="538A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E7A122D"/>
    <w:multiLevelType w:val="hybridMultilevel"/>
    <w:tmpl w:val="C67289E6"/>
    <w:lvl w:ilvl="0" w:tplc="DBCE0C04">
      <w:start w:val="2"/>
      <w:numFmt w:val="upperRoman"/>
      <w:lvlText w:val="%1."/>
      <w:lvlJc w:val="left"/>
      <w:pPr>
        <w:ind w:left="7020" w:hanging="72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0" w15:restartNumberingAfterBreak="0">
    <w:nsid w:val="7E9F77B8"/>
    <w:multiLevelType w:val="hybridMultilevel"/>
    <w:tmpl w:val="0A688D8C"/>
    <w:lvl w:ilvl="0" w:tplc="DAA6BB00">
      <w:start w:val="1"/>
      <w:numFmt w:val="upperRoman"/>
      <w:lvlText w:val="%1."/>
      <w:lvlJc w:val="right"/>
      <w:pPr>
        <w:tabs>
          <w:tab w:val="num" w:pos="5400"/>
        </w:tabs>
        <w:ind w:left="5400" w:hanging="180"/>
      </w:pPr>
      <w:rPr>
        <w:rFonts w:hint="default"/>
      </w:rPr>
    </w:lvl>
    <w:lvl w:ilvl="1" w:tplc="52529EC0">
      <w:start w:val="2"/>
      <w:numFmt w:val="upperRoman"/>
      <w:lvlText w:val="%2."/>
      <w:lvlJc w:val="right"/>
      <w:pPr>
        <w:tabs>
          <w:tab w:val="num" w:pos="5400"/>
        </w:tabs>
        <w:ind w:left="5400" w:hanging="180"/>
      </w:pPr>
      <w:rPr>
        <w:rFonts w:hint="default"/>
      </w:r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num w:numId="1">
    <w:abstractNumId w:val="0"/>
  </w:num>
  <w:num w:numId="2">
    <w:abstractNumId w:val="7"/>
  </w:num>
  <w:num w:numId="3">
    <w:abstractNumId w:val="6"/>
  </w:num>
  <w:num w:numId="4">
    <w:abstractNumId w:val="8"/>
  </w:num>
  <w:num w:numId="5">
    <w:abstractNumId w:val="4"/>
  </w:num>
  <w:num w:numId="6">
    <w:abstractNumId w:val="2"/>
  </w:num>
  <w:num w:numId="7">
    <w:abstractNumId w:val="3"/>
  </w:num>
  <w:num w:numId="8">
    <w:abstractNumId w:val="1"/>
  </w:num>
  <w:num w:numId="9">
    <w:abstractNumId w:val="5"/>
  </w:num>
  <w:num w:numId="10">
    <w:abstractNumId w:val="10"/>
  </w:num>
  <w:num w:numId="11">
    <w:abstractNumId w:val="9"/>
  </w:num>
  <w:num w:numId="12">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3E"/>
    <w:rsid w:val="00017887"/>
    <w:rsid w:val="000272A0"/>
    <w:rsid w:val="00035009"/>
    <w:rsid w:val="00036EDE"/>
    <w:rsid w:val="000375F7"/>
    <w:rsid w:val="00051D34"/>
    <w:rsid w:val="00052964"/>
    <w:rsid w:val="00087C08"/>
    <w:rsid w:val="000918AC"/>
    <w:rsid w:val="000925CF"/>
    <w:rsid w:val="000A2675"/>
    <w:rsid w:val="000B4E7E"/>
    <w:rsid w:val="000C04D6"/>
    <w:rsid w:val="000E2FBA"/>
    <w:rsid w:val="000E61A7"/>
    <w:rsid w:val="0010242A"/>
    <w:rsid w:val="0010731E"/>
    <w:rsid w:val="00116225"/>
    <w:rsid w:val="00143633"/>
    <w:rsid w:val="0015095D"/>
    <w:rsid w:val="001531C8"/>
    <w:rsid w:val="0016026B"/>
    <w:rsid w:val="001621B7"/>
    <w:rsid w:val="0016752B"/>
    <w:rsid w:val="00184F41"/>
    <w:rsid w:val="00193006"/>
    <w:rsid w:val="001D0C11"/>
    <w:rsid w:val="001E4599"/>
    <w:rsid w:val="001F66B9"/>
    <w:rsid w:val="002471C0"/>
    <w:rsid w:val="00254044"/>
    <w:rsid w:val="00264D18"/>
    <w:rsid w:val="00265625"/>
    <w:rsid w:val="00267130"/>
    <w:rsid w:val="002A4387"/>
    <w:rsid w:val="002C2EE7"/>
    <w:rsid w:val="002E1BEB"/>
    <w:rsid w:val="002E3DFD"/>
    <w:rsid w:val="00315075"/>
    <w:rsid w:val="00316C65"/>
    <w:rsid w:val="003A78F3"/>
    <w:rsid w:val="003B5275"/>
    <w:rsid w:val="003C2028"/>
    <w:rsid w:val="003D6380"/>
    <w:rsid w:val="003F397C"/>
    <w:rsid w:val="00434735"/>
    <w:rsid w:val="004518AC"/>
    <w:rsid w:val="00471612"/>
    <w:rsid w:val="00477838"/>
    <w:rsid w:val="00482F47"/>
    <w:rsid w:val="00483512"/>
    <w:rsid w:val="00493D61"/>
    <w:rsid w:val="004959CC"/>
    <w:rsid w:val="004C1A79"/>
    <w:rsid w:val="004D19B8"/>
    <w:rsid w:val="004D1AE8"/>
    <w:rsid w:val="004D5976"/>
    <w:rsid w:val="004E20D9"/>
    <w:rsid w:val="004E2713"/>
    <w:rsid w:val="005075C7"/>
    <w:rsid w:val="00511B1D"/>
    <w:rsid w:val="00530B4E"/>
    <w:rsid w:val="00573D16"/>
    <w:rsid w:val="00577AF7"/>
    <w:rsid w:val="00581BB3"/>
    <w:rsid w:val="00597AFA"/>
    <w:rsid w:val="005A1DC5"/>
    <w:rsid w:val="005B75FB"/>
    <w:rsid w:val="005C5C3F"/>
    <w:rsid w:val="005E49CB"/>
    <w:rsid w:val="005F7CA0"/>
    <w:rsid w:val="00603B2D"/>
    <w:rsid w:val="00611FF1"/>
    <w:rsid w:val="00617E47"/>
    <w:rsid w:val="00667FB6"/>
    <w:rsid w:val="006816D9"/>
    <w:rsid w:val="006B5DE4"/>
    <w:rsid w:val="006F0B3B"/>
    <w:rsid w:val="00710592"/>
    <w:rsid w:val="007124D7"/>
    <w:rsid w:val="00715F3E"/>
    <w:rsid w:val="0072721F"/>
    <w:rsid w:val="00730584"/>
    <w:rsid w:val="00733588"/>
    <w:rsid w:val="00745685"/>
    <w:rsid w:val="00755920"/>
    <w:rsid w:val="00770D68"/>
    <w:rsid w:val="007C166A"/>
    <w:rsid w:val="007D6C15"/>
    <w:rsid w:val="007F4D87"/>
    <w:rsid w:val="00816B33"/>
    <w:rsid w:val="008238BD"/>
    <w:rsid w:val="008616E9"/>
    <w:rsid w:val="00874989"/>
    <w:rsid w:val="00884DC1"/>
    <w:rsid w:val="008A332E"/>
    <w:rsid w:val="008A46EB"/>
    <w:rsid w:val="008A6E8E"/>
    <w:rsid w:val="008A750C"/>
    <w:rsid w:val="008B00EA"/>
    <w:rsid w:val="008D2304"/>
    <w:rsid w:val="008D36B8"/>
    <w:rsid w:val="008E7845"/>
    <w:rsid w:val="0091557B"/>
    <w:rsid w:val="00934A6B"/>
    <w:rsid w:val="00955630"/>
    <w:rsid w:val="0097159F"/>
    <w:rsid w:val="009800EF"/>
    <w:rsid w:val="009A5A56"/>
    <w:rsid w:val="009B4B0B"/>
    <w:rsid w:val="009C2596"/>
    <w:rsid w:val="009C3492"/>
    <w:rsid w:val="009D05DA"/>
    <w:rsid w:val="00A04E70"/>
    <w:rsid w:val="00A07A05"/>
    <w:rsid w:val="00A11FB3"/>
    <w:rsid w:val="00A4531C"/>
    <w:rsid w:val="00AC5A19"/>
    <w:rsid w:val="00AC663E"/>
    <w:rsid w:val="00AE5D61"/>
    <w:rsid w:val="00AF45BE"/>
    <w:rsid w:val="00AF5800"/>
    <w:rsid w:val="00B1581D"/>
    <w:rsid w:val="00B360B9"/>
    <w:rsid w:val="00B455AB"/>
    <w:rsid w:val="00B460B3"/>
    <w:rsid w:val="00BB78B1"/>
    <w:rsid w:val="00BF21B8"/>
    <w:rsid w:val="00C0435B"/>
    <w:rsid w:val="00C16B21"/>
    <w:rsid w:val="00C35621"/>
    <w:rsid w:val="00C360BD"/>
    <w:rsid w:val="00C60CCB"/>
    <w:rsid w:val="00C60DFA"/>
    <w:rsid w:val="00C65A9F"/>
    <w:rsid w:val="00C804FE"/>
    <w:rsid w:val="00C951C4"/>
    <w:rsid w:val="00C95271"/>
    <w:rsid w:val="00CA6ABD"/>
    <w:rsid w:val="00CB155C"/>
    <w:rsid w:val="00CB5B3F"/>
    <w:rsid w:val="00CC49FF"/>
    <w:rsid w:val="00CF29DF"/>
    <w:rsid w:val="00D12EAA"/>
    <w:rsid w:val="00D1665D"/>
    <w:rsid w:val="00D32441"/>
    <w:rsid w:val="00D32C43"/>
    <w:rsid w:val="00D34962"/>
    <w:rsid w:val="00D35A79"/>
    <w:rsid w:val="00D52A3B"/>
    <w:rsid w:val="00D86B46"/>
    <w:rsid w:val="00DA7E10"/>
    <w:rsid w:val="00E26A42"/>
    <w:rsid w:val="00E27A62"/>
    <w:rsid w:val="00E30D21"/>
    <w:rsid w:val="00E320EB"/>
    <w:rsid w:val="00E36889"/>
    <w:rsid w:val="00E46029"/>
    <w:rsid w:val="00E476E6"/>
    <w:rsid w:val="00E54687"/>
    <w:rsid w:val="00E76FAB"/>
    <w:rsid w:val="00E804DB"/>
    <w:rsid w:val="00EA0968"/>
    <w:rsid w:val="00F104A9"/>
    <w:rsid w:val="00F53D26"/>
    <w:rsid w:val="00F63F07"/>
    <w:rsid w:val="00FA5C55"/>
    <w:rsid w:val="00FB6017"/>
    <w:rsid w:val="00FD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4337"/>
    <o:shapelayout v:ext="edit">
      <o:idmap v:ext="edit" data="1"/>
    </o:shapelayout>
  </w:shapeDefaults>
  <w:decimalSymbol w:val="."/>
  <w:listSeparator w:val=","/>
  <w14:docId w14:val="7EF7712C"/>
  <w15:chartTrackingRefBased/>
  <w15:docId w15:val="{823D1F4D-9E09-4C18-83C6-A61937D8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630"/>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03495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03495B" w:themeColor="accent1" w:themeShade="BF"/>
      <w:sz w:val="32"/>
      <w:szCs w:val="32"/>
    </w:rPr>
  </w:style>
  <w:style w:type="paragraph" w:customStyle="1" w:styleId="HHSH1">
    <w:name w:val="HHS H1"/>
    <w:basedOn w:val="Heading1"/>
    <w:next w:val="Heading1"/>
    <w:link w:val="HHSH1Char"/>
    <w:autoRedefine/>
    <w:qFormat/>
    <w:rsid w:val="00CC49FF"/>
    <w:pPr>
      <w:shd w:val="clear" w:color="auto" w:fill="FFFFFF"/>
      <w:spacing w:before="0" w:after="120" w:line="264" w:lineRule="auto"/>
    </w:pPr>
    <w:rPr>
      <w:rFonts w:asciiTheme="minorHAnsi" w:hAnsiTheme="minorHAnsi" w:cstheme="minorHAnsi"/>
      <w:color w:val="04627A" w:themeColor="accent1"/>
      <w:sz w:val="48"/>
      <w:szCs w:val="48"/>
    </w:rPr>
  </w:style>
  <w:style w:type="character" w:customStyle="1" w:styleId="HHSH1Char">
    <w:name w:val="HHS H1 Char"/>
    <w:basedOn w:val="Heading1Char"/>
    <w:link w:val="HHSH1"/>
    <w:rsid w:val="00CC49FF"/>
    <w:rPr>
      <w:rFonts w:asciiTheme="majorHAnsi" w:eastAsiaTheme="majorEastAsia" w:hAnsiTheme="majorHAnsi" w:cstheme="minorHAnsi"/>
      <w:color w:val="04627A" w:themeColor="accent1"/>
      <w:sz w:val="48"/>
      <w:szCs w:val="48"/>
      <w:shd w:val="clear" w:color="auto" w:fill="FFFFFF"/>
    </w:rPr>
  </w:style>
  <w:style w:type="paragraph" w:customStyle="1" w:styleId="HHSH2">
    <w:name w:val="HHS H2"/>
    <w:link w:val="HHSH2Char"/>
    <w:qFormat/>
    <w:rsid w:val="00052964"/>
    <w:pPr>
      <w:shd w:val="clear" w:color="auto" w:fill="FFFFFF"/>
      <w:spacing w:after="120" w:line="264" w:lineRule="auto"/>
    </w:pPr>
    <w:rPr>
      <w:rFonts w:ascii="Arial" w:eastAsia="Times New Roman" w:hAnsi="Arial" w:cs="Helvetica"/>
      <w:b/>
      <w:caps/>
      <w:color w:val="18405B" w:themeColor="accent4"/>
      <w:spacing w:val="40"/>
      <w:sz w:val="24"/>
      <w:szCs w:val="24"/>
    </w:rPr>
  </w:style>
  <w:style w:type="character" w:customStyle="1" w:styleId="HHSH2Char">
    <w:name w:val="HHS H2 Char"/>
    <w:basedOn w:val="DefaultParagraphFont"/>
    <w:link w:val="HHSH2"/>
    <w:rsid w:val="00052964"/>
    <w:rPr>
      <w:rFonts w:ascii="Arial" w:eastAsia="Times New Roman" w:hAnsi="Arial" w:cs="Helvetica"/>
      <w:b/>
      <w:caps/>
      <w:color w:val="18405B" w:themeColor="accent4"/>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052964"/>
    <w:pPr>
      <w:shd w:val="clear" w:color="auto" w:fill="FFFFFF"/>
      <w:spacing w:after="120" w:line="264" w:lineRule="auto"/>
    </w:pPr>
    <w:rPr>
      <w:rFonts w:ascii="Arial" w:eastAsia="Times New Roman" w:hAnsi="Arial" w:cs="Helvetica"/>
      <w:color w:val="000000"/>
      <w:sz w:val="22"/>
    </w:rPr>
  </w:style>
  <w:style w:type="character" w:customStyle="1" w:styleId="HHSBodyChar">
    <w:name w:val="HHS Body Char"/>
    <w:basedOn w:val="DefaultParagraphFont"/>
    <w:link w:val="HHSBody"/>
    <w:rsid w:val="00052964"/>
    <w:rPr>
      <w:rFonts w:ascii="Arial" w:eastAsia="Times New Roman" w:hAnsi="Arial" w:cs="Helvetica"/>
      <w:color w:val="000000"/>
      <w:szCs w:val="24"/>
      <w:shd w:val="clear" w:color="auto" w:fill="FFFFFF"/>
    </w:rPr>
  </w:style>
  <w:style w:type="paragraph" w:customStyle="1" w:styleId="HHSH3">
    <w:name w:val="HHS H3"/>
    <w:basedOn w:val="NormalWeb"/>
    <w:link w:val="HHSH3Char"/>
    <w:qFormat/>
    <w:rsid w:val="00052964"/>
    <w:pPr>
      <w:shd w:val="clear" w:color="auto" w:fill="FFFFFF"/>
      <w:spacing w:before="240" w:after="0" w:line="264" w:lineRule="auto"/>
    </w:pPr>
    <w:rPr>
      <w:rFonts w:ascii="Work Sans" w:eastAsia="Times New Roman" w:hAnsi="Work Sans" w:cs="Helvetica"/>
      <w:b/>
      <w:color w:val="04627A" w:themeColor="accent1"/>
      <w:szCs w:val="28"/>
    </w:rPr>
  </w:style>
  <w:style w:type="character" w:customStyle="1" w:styleId="HHSH3Char">
    <w:name w:val="HHS H3 Char"/>
    <w:basedOn w:val="DefaultParagraphFont"/>
    <w:link w:val="HHSH3"/>
    <w:rsid w:val="00052964"/>
    <w:rPr>
      <w:rFonts w:ascii="Work Sans" w:eastAsia="Times New Roman" w:hAnsi="Work Sans" w:cs="Helvetica"/>
      <w:b/>
      <w:color w:val="04627A" w:themeColor="accent1"/>
      <w:sz w:val="24"/>
      <w:szCs w:val="28"/>
      <w:shd w:val="clear" w:color="auto" w:fill="FFFFFF"/>
    </w:rPr>
  </w:style>
  <w:style w:type="paragraph" w:customStyle="1" w:styleId="HHSH4">
    <w:name w:val="HHS H4"/>
    <w:basedOn w:val="NormalWeb"/>
    <w:link w:val="HHSH4Char"/>
    <w:qFormat/>
    <w:rsid w:val="00052964"/>
    <w:pPr>
      <w:shd w:val="clear" w:color="auto" w:fill="FFFFFF"/>
      <w:spacing w:after="120" w:line="264" w:lineRule="auto"/>
    </w:pPr>
    <w:rPr>
      <w:rFonts w:ascii="Arial" w:eastAsia="Times New Roman" w:hAnsi="Arial" w:cs="Helvetica"/>
      <w:b/>
      <w:bCs/>
      <w:color w:val="2C6358" w:themeColor="accent6"/>
    </w:rPr>
  </w:style>
  <w:style w:type="character" w:customStyle="1" w:styleId="HHSH4Char">
    <w:name w:val="HHS H4 Char"/>
    <w:basedOn w:val="DefaultParagraphFont"/>
    <w:link w:val="HHSH4"/>
    <w:rsid w:val="00052964"/>
    <w:rPr>
      <w:rFonts w:ascii="Arial" w:eastAsia="Times New Roman" w:hAnsi="Arial" w:cs="Helvetica"/>
      <w:b/>
      <w:bCs/>
      <w:color w:val="2C6358" w:themeColor="accent6"/>
      <w:sz w:val="24"/>
      <w:szCs w:val="24"/>
      <w:shd w:val="clear" w:color="auto" w:fill="FFFFFF"/>
    </w:rPr>
  </w:style>
  <w:style w:type="paragraph" w:customStyle="1" w:styleId="HHSH5">
    <w:name w:val="HHS H5"/>
    <w:basedOn w:val="NormalWeb"/>
    <w:link w:val="HHSH5Char"/>
    <w:qFormat/>
    <w:rsid w:val="00052964"/>
    <w:pPr>
      <w:shd w:val="clear" w:color="auto" w:fill="FFFFFF"/>
      <w:spacing w:after="120" w:line="264" w:lineRule="auto"/>
    </w:pPr>
    <w:rPr>
      <w:rFonts w:ascii="Work Sans" w:eastAsia="Times New Roman" w:hAnsi="Work Sans" w:cs="Helvetica"/>
      <w:b/>
      <w:color w:val="4B4D4F" w:themeColor="text2"/>
      <w:sz w:val="22"/>
    </w:rPr>
  </w:style>
  <w:style w:type="character" w:customStyle="1" w:styleId="HHSH5Char">
    <w:name w:val="HHS H5 Char"/>
    <w:basedOn w:val="DefaultParagraphFont"/>
    <w:link w:val="HHSH5"/>
    <w:rsid w:val="00052964"/>
    <w:rPr>
      <w:rFonts w:ascii="Work Sans" w:eastAsia="Times New Roman" w:hAnsi="Work Sans" w:cs="Helvetica"/>
      <w:b/>
      <w:color w:val="4B4D4F" w:themeColor="text2"/>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basedOn w:val="Normal"/>
    <w:uiPriority w:val="34"/>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paragraph" w:styleId="TOCHeading">
    <w:name w:val="TOC Heading"/>
    <w:basedOn w:val="Heading1"/>
    <w:next w:val="Normal"/>
    <w:uiPriority w:val="39"/>
    <w:unhideWhenUsed/>
    <w:qFormat/>
    <w:rsid w:val="000E2FBA"/>
    <w:pPr>
      <w:outlineLvl w:val="9"/>
    </w:pPr>
  </w:style>
  <w:style w:type="paragraph" w:styleId="TOC2">
    <w:name w:val="toc 2"/>
    <w:basedOn w:val="Normal"/>
    <w:next w:val="Normal"/>
    <w:autoRedefine/>
    <w:uiPriority w:val="39"/>
    <w:unhideWhenUsed/>
    <w:rsid w:val="000E2FBA"/>
    <w:pPr>
      <w:spacing w:after="100"/>
      <w:ind w:left="220"/>
    </w:pPr>
    <w:rPr>
      <w:rFonts w:eastAsiaTheme="minorEastAsia" w:cs="Times New Roman"/>
    </w:rPr>
  </w:style>
  <w:style w:type="paragraph" w:styleId="TOC1">
    <w:name w:val="toc 1"/>
    <w:basedOn w:val="Normal"/>
    <w:next w:val="Normal"/>
    <w:autoRedefine/>
    <w:uiPriority w:val="39"/>
    <w:unhideWhenUsed/>
    <w:rsid w:val="000E2FBA"/>
    <w:pPr>
      <w:spacing w:after="100"/>
    </w:pPr>
    <w:rPr>
      <w:rFonts w:eastAsiaTheme="minorEastAsia" w:cs="Times New Roman"/>
    </w:rPr>
  </w:style>
  <w:style w:type="paragraph" w:styleId="TOC3">
    <w:name w:val="toc 3"/>
    <w:basedOn w:val="Normal"/>
    <w:next w:val="Normal"/>
    <w:autoRedefine/>
    <w:uiPriority w:val="39"/>
    <w:unhideWhenUsed/>
    <w:rsid w:val="000E2FBA"/>
    <w:pPr>
      <w:spacing w:after="100"/>
      <w:ind w:left="440"/>
    </w:pPr>
    <w:rPr>
      <w:rFonts w:eastAsiaTheme="minorEastAsia" w:cs="Times New Roman"/>
    </w:rPr>
  </w:style>
  <w:style w:type="character" w:styleId="Hyperlink">
    <w:name w:val="Hyperlink"/>
    <w:basedOn w:val="DefaultParagraphFont"/>
    <w:uiPriority w:val="99"/>
    <w:unhideWhenUsed/>
    <w:rsid w:val="0091557B"/>
    <w:rPr>
      <w:color w:val="0070C0" w:themeColor="hyperlink"/>
      <w:u w:val="single"/>
    </w:rPr>
  </w:style>
  <w:style w:type="paragraph" w:styleId="Subtitle">
    <w:name w:val="Subtitle"/>
    <w:basedOn w:val="Normal"/>
    <w:next w:val="Normal"/>
    <w:link w:val="SubtitleChar"/>
    <w:uiPriority w:val="11"/>
    <w:qFormat/>
    <w:rsid w:val="00E320EB"/>
    <w:pPr>
      <w:spacing w:after="0" w:line="240" w:lineRule="auto"/>
      <w:jc w:val="center"/>
    </w:pPr>
    <w:rPr>
      <w:rFonts w:ascii="Arial" w:eastAsia="Times New Roman" w:hAnsi="Arial" w:cs="Arial"/>
      <w:b/>
      <w:color w:val="0039A6"/>
      <w:sz w:val="36"/>
      <w:szCs w:val="36"/>
    </w:rPr>
  </w:style>
  <w:style w:type="character" w:customStyle="1" w:styleId="SubtitleChar">
    <w:name w:val="Subtitle Char"/>
    <w:basedOn w:val="DefaultParagraphFont"/>
    <w:link w:val="Subtitle"/>
    <w:uiPriority w:val="11"/>
    <w:rsid w:val="00E320EB"/>
    <w:rPr>
      <w:rFonts w:ascii="Arial" w:eastAsia="Times New Roman" w:hAnsi="Arial" w:cs="Arial"/>
      <w:b/>
      <w:color w:val="0039A6"/>
      <w:sz w:val="36"/>
      <w:szCs w:val="36"/>
    </w:rPr>
  </w:style>
  <w:style w:type="character" w:styleId="CommentReference">
    <w:name w:val="annotation reference"/>
    <w:basedOn w:val="DefaultParagraphFont"/>
    <w:uiPriority w:val="99"/>
    <w:semiHidden/>
    <w:unhideWhenUsed/>
    <w:rsid w:val="00483512"/>
    <w:rPr>
      <w:sz w:val="16"/>
      <w:szCs w:val="16"/>
    </w:rPr>
  </w:style>
  <w:style w:type="paragraph" w:styleId="CommentText">
    <w:name w:val="annotation text"/>
    <w:basedOn w:val="Normal"/>
    <w:link w:val="CommentTextChar"/>
    <w:uiPriority w:val="99"/>
    <w:semiHidden/>
    <w:unhideWhenUsed/>
    <w:rsid w:val="00483512"/>
    <w:pPr>
      <w:spacing w:line="240" w:lineRule="auto"/>
    </w:pPr>
    <w:rPr>
      <w:sz w:val="20"/>
      <w:szCs w:val="20"/>
    </w:rPr>
  </w:style>
  <w:style w:type="character" w:customStyle="1" w:styleId="CommentTextChar">
    <w:name w:val="Comment Text Char"/>
    <w:basedOn w:val="DefaultParagraphFont"/>
    <w:link w:val="CommentText"/>
    <w:uiPriority w:val="99"/>
    <w:semiHidden/>
    <w:rsid w:val="00483512"/>
    <w:rPr>
      <w:sz w:val="20"/>
      <w:szCs w:val="20"/>
    </w:rPr>
  </w:style>
  <w:style w:type="paragraph" w:styleId="CommentSubject">
    <w:name w:val="annotation subject"/>
    <w:basedOn w:val="CommentText"/>
    <w:next w:val="CommentText"/>
    <w:link w:val="CommentSubjectChar"/>
    <w:uiPriority w:val="99"/>
    <w:semiHidden/>
    <w:unhideWhenUsed/>
    <w:rsid w:val="00483512"/>
    <w:rPr>
      <w:b/>
      <w:bCs/>
    </w:rPr>
  </w:style>
  <w:style w:type="character" w:customStyle="1" w:styleId="CommentSubjectChar">
    <w:name w:val="Comment Subject Char"/>
    <w:basedOn w:val="CommentTextChar"/>
    <w:link w:val="CommentSubject"/>
    <w:uiPriority w:val="99"/>
    <w:semiHidden/>
    <w:rsid w:val="00483512"/>
    <w:rPr>
      <w:b/>
      <w:bCs/>
      <w:sz w:val="20"/>
      <w:szCs w:val="20"/>
    </w:rPr>
  </w:style>
  <w:style w:type="paragraph" w:styleId="BalloonText">
    <w:name w:val="Balloon Text"/>
    <w:basedOn w:val="Normal"/>
    <w:link w:val="BalloonTextChar"/>
    <w:uiPriority w:val="99"/>
    <w:semiHidden/>
    <w:unhideWhenUsed/>
    <w:rsid w:val="00483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FE7C-3448-4A27-B00A-E74A64FD0C2D}">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f88e24f3-da62-4d13-8742-1b7075cad43b"/>
    <ds:schemaRef ds:uri="http://schemas.microsoft.com/office/2006/documentManagement/types"/>
    <ds:schemaRef ds:uri="07f02910-0123-428f-bbba-f09bb309b0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C295E56-199B-40A0-BFE9-5B96D930616A}">
  <ds:schemaRefs>
    <ds:schemaRef ds:uri="http://schemas.microsoft.com/sharepoint/v3/contenttype/forms"/>
  </ds:schemaRefs>
</ds:datastoreItem>
</file>

<file path=customXml/itemProps3.xml><?xml version="1.0" encoding="utf-8"?>
<ds:datastoreItem xmlns:ds="http://schemas.openxmlformats.org/officeDocument/2006/customXml" ds:itemID="{3439EEDD-42DF-45BA-8CA1-A1C0137DC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81161-8DA6-4A00-B0FA-7A9AF25B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HHS Report Template 1</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Report Template 1</dc:title>
  <dc:subject/>
  <dc:creator>Jordan, Laura</dc:creator>
  <cp:keywords/>
  <dc:description/>
  <cp:lastModifiedBy>Andrew Johnson</cp:lastModifiedBy>
  <cp:revision>8</cp:revision>
  <cp:lastPrinted>2022-07-14T13:21:00Z</cp:lastPrinted>
  <dcterms:created xsi:type="dcterms:W3CDTF">2024-10-31T15:01:00Z</dcterms:created>
  <dcterms:modified xsi:type="dcterms:W3CDTF">2024-10-31T16:18:00Z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bc813018c77205a99607d4aa5da27af21f2acb005783e1f3bbb710dd64bc2cc5</vt:lpwstr>
  </property>
  <property fmtid="{D5CDD505-2E9C-101B-9397-08002B2CF9AE}" pid="3" name="ContentTypeId">
    <vt:lpwstr>0x0101005CE3B404801B3747A26CBE4DA53E86AF</vt:lpwstr>
  </property>
  <property fmtid="{D5CDD505-2E9C-101B-9397-08002B2CF9AE}" pid="4" name="MediaServiceImageTags">
    <vt:lpwstr/>
  </property>
</Properties>
</file>