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6762" w14:textId="35A01507" w:rsidR="0005220C" w:rsidRDefault="00840502">
      <w:pPr>
        <w:rPr>
          <w:rFonts w:ascii="Montserrat" w:hAnsi="Montserrat"/>
          <w:b/>
          <w:bCs/>
          <w:color w:val="FF0000"/>
        </w:rPr>
      </w:pPr>
      <w:r>
        <w:rPr>
          <w:rFonts w:ascii="Montserrat" w:hAnsi="Montserrat"/>
          <w:b/>
          <w:bCs/>
          <w:color w:val="FF0000"/>
        </w:rPr>
        <w:t>Shingles</w:t>
      </w:r>
      <w:r w:rsidR="00FD3837" w:rsidRPr="00FD3837">
        <w:rPr>
          <w:rFonts w:ascii="Montserrat" w:hAnsi="Montserrat"/>
          <w:b/>
          <w:bCs/>
          <w:color w:val="FF0000"/>
        </w:rPr>
        <w:t xml:space="preserve"> Organic Social Posts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6210"/>
      </w:tblGrid>
      <w:tr w:rsidR="00910893" w14:paraId="50630772" w14:textId="77777777" w:rsidTr="00F77A8D">
        <w:tc>
          <w:tcPr>
            <w:tcW w:w="5845" w:type="dxa"/>
          </w:tcPr>
          <w:p w14:paraId="464B1716" w14:textId="77777777" w:rsidR="00134738" w:rsidRPr="00134738" w:rsidRDefault="00134738" w:rsidP="00134738">
            <w:pPr>
              <w:pStyle w:val="BasicParagraph"/>
              <w:suppressAutoHyphens/>
              <w:spacing w:before="179"/>
              <w:ind w:right="89"/>
              <w:rPr>
                <w:rFonts w:ascii="Montserrat" w:hAnsi="Montserrat" w:cs="SF Compact Display"/>
              </w:rPr>
            </w:pPr>
            <w:r w:rsidRPr="00134738">
              <w:rPr>
                <w:rFonts w:ascii="Montserrat" w:hAnsi="Montserrat" w:cs="SF Compact Display"/>
              </w:rPr>
              <w:t>Did you know 1 in 3 adults will get shingles? If you’re 50 or older, talk to your healthcare provider about the shingles vaccine — your best protection against the virus and its serious health risks.</w:t>
            </w:r>
          </w:p>
          <w:p w14:paraId="49C18E18" w14:textId="39DF6798" w:rsidR="00134738" w:rsidRPr="00134738" w:rsidRDefault="00134738" w:rsidP="00134738">
            <w:pPr>
              <w:pStyle w:val="BasicParagraph"/>
              <w:suppressAutoHyphens/>
              <w:spacing w:before="179"/>
              <w:ind w:right="89"/>
              <w:rPr>
                <w:rFonts w:ascii="Montserrat" w:hAnsi="Montserrat" w:cs="SF Compact Display"/>
              </w:rPr>
            </w:pPr>
            <w:r w:rsidRPr="00134738">
              <w:rPr>
                <w:rFonts w:ascii="Montserrat" w:hAnsi="Montserrat" w:cs="SF Compact Display"/>
              </w:rPr>
              <w:t>Learn more: https://hhs.iowa.gov/immunization/ask-me</w:t>
            </w:r>
          </w:p>
          <w:p w14:paraId="1C0CD2D7" w14:textId="2175062A" w:rsidR="00FD3837" w:rsidRPr="002A75E9" w:rsidRDefault="00134738" w:rsidP="00134738">
            <w:pPr>
              <w:spacing w:line="276" w:lineRule="auto"/>
              <w:rPr>
                <w:rFonts w:ascii="Montserrat" w:hAnsi="Montserrat"/>
              </w:rPr>
            </w:pPr>
            <w:r w:rsidRPr="00134738">
              <w:rPr>
                <w:rFonts w:ascii="Montserrat" w:hAnsi="Montserrat" w:cs="SF Compact Display"/>
              </w:rPr>
              <w:t>Source: CDC</w:t>
            </w:r>
          </w:p>
        </w:tc>
        <w:tc>
          <w:tcPr>
            <w:tcW w:w="6210" w:type="dxa"/>
          </w:tcPr>
          <w:p w14:paraId="08E88CA5" w14:textId="46C12F65" w:rsidR="00FD3837" w:rsidRDefault="00910893" w:rsidP="00910893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097A177B" wp14:editId="51B84E71">
                  <wp:extent cx="1809317" cy="1809317"/>
                  <wp:effectExtent l="0" t="0" r="0" b="0"/>
                  <wp:docPr id="167411740" name="Picture 2" descr="A person and person tal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11740" name="Picture 2" descr="A person and person talking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55" cy="183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tserrat" w:hAnsi="Montserrat"/>
              </w:rPr>
              <w:t xml:space="preserve">  </w:t>
            </w:r>
          </w:p>
          <w:p w14:paraId="33013535" w14:textId="53B67637" w:rsidR="002A75E9" w:rsidRPr="002A75E9" w:rsidRDefault="002A75E9" w:rsidP="002A75E9">
            <w:pPr>
              <w:spacing w:line="276" w:lineRule="auto"/>
              <w:jc w:val="right"/>
              <w:rPr>
                <w:rFonts w:ascii="Montserrat" w:hAnsi="Montserrat"/>
              </w:rPr>
            </w:pPr>
          </w:p>
        </w:tc>
      </w:tr>
      <w:tr w:rsidR="00910893" w14:paraId="4F1AC46B" w14:textId="77777777" w:rsidTr="00F77A8D">
        <w:tc>
          <w:tcPr>
            <w:tcW w:w="5845" w:type="dxa"/>
          </w:tcPr>
          <w:p w14:paraId="621488B3" w14:textId="77777777" w:rsidR="00134738" w:rsidRPr="00134738" w:rsidRDefault="00134738" w:rsidP="00134738">
            <w:pPr>
              <w:pStyle w:val="BasicParagraph"/>
              <w:suppressAutoHyphens/>
              <w:spacing w:before="179"/>
              <w:ind w:right="447"/>
              <w:rPr>
                <w:rFonts w:ascii="Montserrat" w:hAnsi="Montserrat" w:cs="SF Compact Display"/>
              </w:rPr>
            </w:pPr>
            <w:r w:rsidRPr="00134738">
              <w:rPr>
                <w:rFonts w:ascii="Montserrat" w:hAnsi="Montserrat" w:cs="SF Compact Display"/>
              </w:rPr>
              <w:t xml:space="preserve">Shingles can cause a painful, itchy rash — and may lead to long-term nerve pain, vision loss and other serious health problems. If you’re 50 or older or 19 or older with a weakened immune system, protect yourself by asking your healthcare provider about the shingles vaccine. </w:t>
            </w:r>
          </w:p>
          <w:p w14:paraId="48CD287F" w14:textId="77777777" w:rsidR="00134738" w:rsidRPr="00134738" w:rsidRDefault="00134738" w:rsidP="00134738">
            <w:pPr>
              <w:pStyle w:val="BasicParagraph"/>
              <w:suppressAutoHyphens/>
              <w:spacing w:before="179"/>
              <w:ind w:right="447"/>
              <w:rPr>
                <w:rFonts w:ascii="Montserrat" w:hAnsi="Montserrat" w:cs="SF Compact Display"/>
              </w:rPr>
            </w:pPr>
            <w:r w:rsidRPr="00134738">
              <w:rPr>
                <w:rFonts w:ascii="Montserrat" w:hAnsi="Montserrat" w:cs="SF Compact Display"/>
              </w:rPr>
              <w:t>Learn more: https://hhs.iowa.gov/immunization/ask-me</w:t>
            </w:r>
          </w:p>
          <w:p w14:paraId="5C611E7F" w14:textId="01977871" w:rsidR="00FD3837" w:rsidRPr="002A75E9" w:rsidRDefault="00134738" w:rsidP="00134738">
            <w:pPr>
              <w:spacing w:line="276" w:lineRule="auto"/>
              <w:rPr>
                <w:rFonts w:ascii="Montserrat" w:hAnsi="Montserrat"/>
              </w:rPr>
            </w:pPr>
            <w:r w:rsidRPr="00134738">
              <w:rPr>
                <w:rFonts w:ascii="Montserrat" w:hAnsi="Montserrat" w:cs="SF Compact Display"/>
              </w:rPr>
              <w:t>Source: CDC</w:t>
            </w:r>
          </w:p>
        </w:tc>
        <w:tc>
          <w:tcPr>
            <w:tcW w:w="6210" w:type="dxa"/>
          </w:tcPr>
          <w:p w14:paraId="2B1E7A84" w14:textId="7C441C91" w:rsidR="00FD3837" w:rsidRDefault="00910893" w:rsidP="00910893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0D7EFA0F" wp14:editId="13345326">
                  <wp:extent cx="1809115" cy="1809115"/>
                  <wp:effectExtent l="0" t="0" r="0" b="0"/>
                  <wp:docPr id="2103767521" name="Picture 4" descr="A doctor talking to a group of peo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67521" name="Picture 4" descr="A doctor talking to a group of peopl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118" cy="182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5E9">
              <w:rPr>
                <w:rFonts w:ascii="Montserrat" w:hAnsi="Montserrat"/>
              </w:rPr>
              <w:t xml:space="preserve">  </w:t>
            </w:r>
          </w:p>
          <w:p w14:paraId="14DBCB81" w14:textId="19E1F167" w:rsidR="002A75E9" w:rsidRPr="002A75E9" w:rsidRDefault="002A75E9" w:rsidP="002A75E9">
            <w:pPr>
              <w:spacing w:line="276" w:lineRule="auto"/>
              <w:jc w:val="right"/>
              <w:rPr>
                <w:rFonts w:ascii="Montserrat" w:hAnsi="Montserrat"/>
              </w:rPr>
            </w:pPr>
          </w:p>
        </w:tc>
      </w:tr>
      <w:tr w:rsidR="00910893" w14:paraId="37443E56" w14:textId="77777777" w:rsidTr="00F77A8D">
        <w:tc>
          <w:tcPr>
            <w:tcW w:w="5845" w:type="dxa"/>
          </w:tcPr>
          <w:p w14:paraId="048FE3FA" w14:textId="77777777" w:rsidR="00134738" w:rsidRPr="00134738" w:rsidRDefault="00134738" w:rsidP="00134738">
            <w:pPr>
              <w:pStyle w:val="BasicParagraph"/>
              <w:suppressAutoHyphens/>
              <w:spacing w:before="179"/>
              <w:ind w:right="447"/>
              <w:rPr>
                <w:rFonts w:ascii="Montserrat" w:hAnsi="Montserrat" w:cs="SF Compact Display"/>
              </w:rPr>
            </w:pPr>
            <w:r w:rsidRPr="00134738">
              <w:rPr>
                <w:rFonts w:ascii="Montserrat" w:hAnsi="Montserrat" w:cs="SF Compact Display"/>
              </w:rPr>
              <w:lastRenderedPageBreak/>
              <w:t xml:space="preserve">Shingles doesn’t have to be part of getting older. The shingles vaccine is over 90% effective at preventing the virus in adults 50 and older with healthy immune systems. Protect yourself — ask your healthcare provider about the shingles vaccine. </w:t>
            </w:r>
          </w:p>
          <w:p w14:paraId="1F299D8D" w14:textId="77777777" w:rsidR="00134738" w:rsidRPr="00134738" w:rsidRDefault="00134738" w:rsidP="00134738">
            <w:pPr>
              <w:pStyle w:val="BasicParagraph"/>
              <w:suppressAutoHyphens/>
              <w:spacing w:before="179"/>
              <w:ind w:right="447"/>
              <w:rPr>
                <w:rFonts w:ascii="Montserrat" w:hAnsi="Montserrat" w:cs="SF Compact Display"/>
              </w:rPr>
            </w:pPr>
            <w:r w:rsidRPr="00134738">
              <w:rPr>
                <w:rFonts w:ascii="Montserrat" w:hAnsi="Montserrat" w:cs="SF Compact Display"/>
              </w:rPr>
              <w:t xml:space="preserve">Learn more: https://hhs.iowa.gov/immunization/ask-me </w:t>
            </w:r>
          </w:p>
          <w:p w14:paraId="57352972" w14:textId="1A8DF8C0" w:rsidR="00FD3837" w:rsidRPr="002A75E9" w:rsidRDefault="00134738" w:rsidP="00134738">
            <w:pPr>
              <w:spacing w:line="276" w:lineRule="auto"/>
              <w:rPr>
                <w:rFonts w:ascii="Montserrat" w:hAnsi="Montserrat"/>
              </w:rPr>
            </w:pPr>
            <w:r w:rsidRPr="00134738">
              <w:rPr>
                <w:rFonts w:ascii="Montserrat" w:hAnsi="Montserrat" w:cs="SF Compact Display"/>
              </w:rPr>
              <w:t>Source: CDC</w:t>
            </w:r>
          </w:p>
        </w:tc>
        <w:tc>
          <w:tcPr>
            <w:tcW w:w="6210" w:type="dxa"/>
          </w:tcPr>
          <w:p w14:paraId="443117EC" w14:textId="0BF6B298" w:rsidR="00FD3837" w:rsidRDefault="00910893" w:rsidP="00910893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47454A45" wp14:editId="53C5CCFF">
                  <wp:extent cx="1798655" cy="1798655"/>
                  <wp:effectExtent l="0" t="0" r="5080" b="5080"/>
                  <wp:docPr id="530942036" name="Picture 6" descr="A person looking at another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42036" name="Picture 6" descr="A person looking at another pers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211" cy="184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tserrat" w:hAnsi="Montserrat"/>
              </w:rPr>
              <w:t xml:space="preserve">  </w:t>
            </w:r>
          </w:p>
          <w:p w14:paraId="2D83E065" w14:textId="122E3136" w:rsidR="002A75E9" w:rsidRPr="002A75E9" w:rsidRDefault="002A75E9" w:rsidP="002A75E9">
            <w:pPr>
              <w:spacing w:line="276" w:lineRule="auto"/>
              <w:jc w:val="right"/>
              <w:rPr>
                <w:rFonts w:ascii="Montserrat" w:hAnsi="Montserrat"/>
              </w:rPr>
            </w:pPr>
          </w:p>
        </w:tc>
      </w:tr>
    </w:tbl>
    <w:p w14:paraId="5DE02E4B" w14:textId="21943698" w:rsidR="00FD3837" w:rsidRPr="00FD3837" w:rsidRDefault="00FD3837" w:rsidP="00FD3837">
      <w:pPr>
        <w:rPr>
          <w:rFonts w:ascii="Montserrat" w:hAnsi="Montserrat"/>
          <w:color w:val="FF0000"/>
        </w:rPr>
      </w:pPr>
    </w:p>
    <w:sectPr w:rsidR="00FD3837" w:rsidRPr="00FD3837" w:rsidSect="00FD38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F Compact Display">
    <w:altName w:val="Calibri"/>
    <w:panose1 w:val="00000000000000000000"/>
    <w:charset w:val="4D"/>
    <w:family w:val="swiss"/>
    <w:notTrueType/>
    <w:pitch w:val="variable"/>
    <w:sig w:usb0="8000004F" w:usb1="00000000" w:usb2="00000000" w:usb3="00000000" w:csb0="00000113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B2725"/>
    <w:multiLevelType w:val="hybridMultilevel"/>
    <w:tmpl w:val="1BBC4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9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37"/>
    <w:rsid w:val="0002156E"/>
    <w:rsid w:val="0005220C"/>
    <w:rsid w:val="00134738"/>
    <w:rsid w:val="002645B0"/>
    <w:rsid w:val="002A75E9"/>
    <w:rsid w:val="00632ECD"/>
    <w:rsid w:val="007B3CD2"/>
    <w:rsid w:val="00840502"/>
    <w:rsid w:val="00910893"/>
    <w:rsid w:val="00987684"/>
    <w:rsid w:val="00B973B4"/>
    <w:rsid w:val="00DC09D1"/>
    <w:rsid w:val="00E41D00"/>
    <w:rsid w:val="00EA3335"/>
    <w:rsid w:val="00F64C6F"/>
    <w:rsid w:val="00F77A8D"/>
    <w:rsid w:val="00FD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6D98"/>
  <w15:chartTrackingRefBased/>
  <w15:docId w15:val="{E6F181F3-F13D-FC4F-A85C-49ACEF5A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8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3837"/>
    <w:pPr>
      <w:autoSpaceDE w:val="0"/>
      <w:autoSpaceDN w:val="0"/>
      <w:adjustRightInd w:val="0"/>
      <w:spacing w:after="0" w:line="240" w:lineRule="auto"/>
    </w:pPr>
    <w:rPr>
      <w:rFonts w:ascii="SF Compact Display" w:hAnsi="SF Compact Display" w:cs="SF Compact Display"/>
      <w:color w:val="000000"/>
      <w:kern w:val="0"/>
    </w:rPr>
  </w:style>
  <w:style w:type="character" w:customStyle="1" w:styleId="A2">
    <w:name w:val="A2"/>
    <w:uiPriority w:val="99"/>
    <w:rsid w:val="00FD3837"/>
    <w:rPr>
      <w:rFonts w:cs="SF Compact Display"/>
      <w:color w:val="221E1F"/>
      <w:sz w:val="33"/>
      <w:szCs w:val="33"/>
    </w:rPr>
  </w:style>
  <w:style w:type="table" w:styleId="TableGrid">
    <w:name w:val="Table Grid"/>
    <w:basedOn w:val="TableNormal"/>
    <w:uiPriority w:val="39"/>
    <w:rsid w:val="00FD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Default"/>
    <w:next w:val="Default"/>
    <w:uiPriority w:val="99"/>
    <w:rsid w:val="00FD3837"/>
    <w:pPr>
      <w:spacing w:line="241" w:lineRule="atLeast"/>
    </w:pPr>
    <w:rPr>
      <w:rFonts w:cstheme="minorBidi"/>
      <w:color w:val="auto"/>
    </w:rPr>
  </w:style>
  <w:style w:type="paragraph" w:customStyle="1" w:styleId="BasicParagraph">
    <w:name w:val="[Basic Paragraph]"/>
    <w:basedOn w:val="Normal"/>
    <w:uiPriority w:val="99"/>
    <w:rsid w:val="0013473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773ca-96d8-4a77-bdbf-9ab946e71b66" xsi:nil="true"/>
    <lcf76f155ced4ddcb4097134ff3c332f xmlns="2d48f92e-155d-4ce3-a02e-45d947498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CE7A45449B8469E75BF838AAE66D1" ma:contentTypeVersion="13" ma:contentTypeDescription="Create a new document." ma:contentTypeScope="" ma:versionID="8d2bfc4de4240f4c55595fa07ca8496d">
  <xsd:schema xmlns:xsd="http://www.w3.org/2001/XMLSchema" xmlns:xs="http://www.w3.org/2001/XMLSchema" xmlns:p="http://schemas.microsoft.com/office/2006/metadata/properties" xmlns:ns2="2d48f92e-155d-4ce3-a02e-45d947498286" xmlns:ns3="e56773ca-96d8-4a77-bdbf-9ab946e71b66" targetNamespace="http://schemas.microsoft.com/office/2006/metadata/properties" ma:root="true" ma:fieldsID="741baafa35234847cb326cfb71a7d804" ns2:_="" ns3:_="">
    <xsd:import namespace="2d48f92e-155d-4ce3-a02e-45d947498286"/>
    <xsd:import namespace="e56773ca-96d8-4a77-bdbf-9ab946e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8f92e-155d-4ce3-a02e-45d947498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5890e5-fbf5-41ad-8b0a-a68f8dc8c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773ca-96d8-4a77-bdbf-9ab946e71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a8e31-64c2-4190-b6f7-fbfb97e41338}" ma:internalName="TaxCatchAll" ma:showField="CatchAllData" ma:web="e56773ca-96d8-4a77-bdbf-9ab946e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FB5A2-C04E-45E0-B7A8-05091DC84467}">
  <ds:schemaRefs>
    <ds:schemaRef ds:uri="http://schemas.microsoft.com/office/2006/metadata/properties"/>
    <ds:schemaRef ds:uri="http://schemas.microsoft.com/office/infopath/2007/PartnerControls"/>
    <ds:schemaRef ds:uri="e56773ca-96d8-4a77-bdbf-9ab946e71b66"/>
    <ds:schemaRef ds:uri="2d48f92e-155d-4ce3-a02e-45d947498286"/>
  </ds:schemaRefs>
</ds:datastoreItem>
</file>

<file path=customXml/itemProps2.xml><?xml version="1.0" encoding="utf-8"?>
<ds:datastoreItem xmlns:ds="http://schemas.openxmlformats.org/officeDocument/2006/customXml" ds:itemID="{0D05B9AC-FA93-4B16-8473-3481CC14B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079AB-A8F1-42FB-8526-4BD1BE8EC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8f92e-155d-4ce3-a02e-45d947498286"/>
    <ds:schemaRef ds:uri="e56773ca-96d8-4a77-bdbf-9ab946e7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Clark-Leyda</dc:creator>
  <cp:keywords/>
  <dc:description/>
  <cp:lastModifiedBy>Funkhauser, Ashley [HHS]</cp:lastModifiedBy>
  <cp:revision>2</cp:revision>
  <dcterms:created xsi:type="dcterms:W3CDTF">2025-03-05T22:47:00Z</dcterms:created>
  <dcterms:modified xsi:type="dcterms:W3CDTF">2025-03-05T22:47:00Z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0x010100A34CE7A45449B8469E75BF838AAE66D1</vt:lpwstr>
  </property>
</Properties>
</file>