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F243" w14:textId="77777777" w:rsidR="00A93512" w:rsidRDefault="00A93512">
      <w:pPr>
        <w:rPr>
          <w:rFonts w:ascii="Montserrat" w:hAnsi="Montserrat"/>
          <w:b/>
          <w:bCs/>
          <w:color w:val="FF0000"/>
        </w:rPr>
      </w:pPr>
    </w:p>
    <w:p w14:paraId="4219B48E" w14:textId="77777777" w:rsidR="0005220C" w:rsidRPr="00F10F6C" w:rsidRDefault="00F10F6C">
      <w:pPr>
        <w:rPr>
          <w:rFonts w:ascii="Montserrat" w:hAnsi="Montserrat"/>
          <w:b/>
          <w:bCs/>
          <w:color w:val="FF0000"/>
          <w:lang w:val="es-MX"/>
        </w:rPr>
      </w:pPr>
      <w:r>
        <w:rPr>
          <w:rFonts w:ascii="Montserrat" w:eastAsia="Montserrat" w:hAnsi="Montserrat" w:cs="Times New Roman"/>
          <w:b/>
          <w:bCs/>
          <w:color w:val="FF0000"/>
          <w:lang w:val="es-ES_tradnl"/>
        </w:rPr>
        <w:t>Publicaciones orgánicas en redes sociales sobre el VRS</w:t>
      </w:r>
    </w:p>
    <w:tbl>
      <w:tblPr>
        <w:tblStyle w:val="TableGrid"/>
        <w:tblW w:w="0" w:type="auto"/>
        <w:tblLook w:val="04A0" w:firstRow="1" w:lastRow="0" w:firstColumn="1" w:lastColumn="0" w:noHBand="0" w:noVBand="1"/>
      </w:tblPr>
      <w:tblGrid>
        <w:gridCol w:w="5845"/>
        <w:gridCol w:w="5760"/>
      </w:tblGrid>
      <w:tr w:rsidR="00EF4243" w14:paraId="735CE5DB" w14:textId="77777777" w:rsidTr="00FD3837">
        <w:tc>
          <w:tcPr>
            <w:tcW w:w="5845" w:type="dxa"/>
          </w:tcPr>
          <w:p w14:paraId="6F30789C" w14:textId="77777777" w:rsidR="0002156E" w:rsidRPr="00F10F6C" w:rsidRDefault="00F10F6C" w:rsidP="0002156E">
            <w:pPr>
              <w:pStyle w:val="Default"/>
              <w:spacing w:line="276" w:lineRule="auto"/>
              <w:rPr>
                <w:rFonts w:ascii="Montserrat" w:hAnsi="Montserrat"/>
                <w:color w:val="auto"/>
                <w:lang w:val="es-MX"/>
              </w:rPr>
            </w:pPr>
            <w:r>
              <w:rPr>
                <w:rFonts w:ascii="Montserrat" w:eastAsia="Montserrat" w:hAnsi="Montserrat"/>
                <w:color w:val="auto"/>
                <w:lang w:val="es-ES_tradnl"/>
              </w:rPr>
              <w:t xml:space="preserve">¿Sabía que el VRS es la causa principal de hospitalización de lactantes en los Estados Unidos? Pregunte al proveedor de atención médica de su hijo sobre el anticuerpo contra el VRS. </w:t>
            </w:r>
          </w:p>
          <w:p w14:paraId="318FEE63" w14:textId="77777777" w:rsidR="003758D1" w:rsidRPr="00F10F6C" w:rsidRDefault="003758D1" w:rsidP="0002156E">
            <w:pPr>
              <w:pStyle w:val="Default"/>
              <w:spacing w:line="276" w:lineRule="auto"/>
              <w:rPr>
                <w:rFonts w:ascii="Montserrat" w:hAnsi="Montserrat"/>
                <w:color w:val="auto"/>
                <w:lang w:val="es-MX"/>
              </w:rPr>
            </w:pPr>
          </w:p>
          <w:p w14:paraId="79B90D39" w14:textId="77777777" w:rsidR="00FD3837" w:rsidRPr="00F10F6C" w:rsidRDefault="00F10F6C" w:rsidP="0002156E">
            <w:pPr>
              <w:spacing w:line="276" w:lineRule="auto"/>
              <w:rPr>
                <w:rFonts w:ascii="Montserrat" w:hAnsi="Montserrat"/>
                <w:sz w:val="20"/>
                <w:szCs w:val="20"/>
                <w:lang w:val="es-MX"/>
              </w:rPr>
            </w:pPr>
            <w:r>
              <w:rPr>
                <w:rStyle w:val="A2"/>
                <w:rFonts w:ascii="Montserrat" w:eastAsia="Montserrat" w:hAnsi="Montserrat"/>
                <w:color w:val="auto"/>
                <w:sz w:val="24"/>
                <w:szCs w:val="24"/>
                <w:lang w:val="es-ES_tradnl"/>
              </w:rPr>
              <w:t>Obtenga más información en https://hhs.iowa.gov/immunization/ask-me.</w:t>
            </w:r>
          </w:p>
        </w:tc>
        <w:tc>
          <w:tcPr>
            <w:tcW w:w="5760" w:type="dxa"/>
          </w:tcPr>
          <w:p w14:paraId="4B3D4BED" w14:textId="22E24978" w:rsidR="00A93512" w:rsidRDefault="00F10F6C" w:rsidP="0002156E">
            <w:pPr>
              <w:spacing w:line="276" w:lineRule="auto"/>
              <w:rPr>
                <w:rFonts w:ascii="Montserrat" w:hAnsi="Montserrat"/>
                <w:sz w:val="20"/>
                <w:szCs w:val="20"/>
              </w:rPr>
            </w:pPr>
            <w:r>
              <w:rPr>
                <w:rFonts w:ascii="Montserrat" w:hAnsi="Montserrat"/>
                <w:noProof/>
                <w:sz w:val="20"/>
                <w:szCs w:val="20"/>
              </w:rPr>
              <w:drawing>
                <wp:inline distT="0" distB="0" distL="0" distR="0" wp14:anchorId="15C69388" wp14:editId="7E168745">
                  <wp:extent cx="1711842" cy="1711842"/>
                  <wp:effectExtent l="0" t="0" r="3175" b="3175"/>
                  <wp:docPr id="30486083" name="Picture 2" descr="Two people sitting in a hospital with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6083" name="Picture 2" descr="Two people sitting in a hospital with a bab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6330" cy="1736330"/>
                          </a:xfrm>
                          <a:prstGeom prst="rect">
                            <a:avLst/>
                          </a:prstGeom>
                        </pic:spPr>
                      </pic:pic>
                    </a:graphicData>
                  </a:graphic>
                </wp:inline>
              </w:drawing>
            </w:r>
            <w:r>
              <w:rPr>
                <w:rFonts w:ascii="Montserrat" w:hAnsi="Montserrat"/>
                <w:sz w:val="20"/>
                <w:szCs w:val="20"/>
              </w:rPr>
              <w:t xml:space="preserve">  </w:t>
            </w:r>
          </w:p>
          <w:p w14:paraId="0996A5A2" w14:textId="3F1E9AC1" w:rsidR="00A93512" w:rsidRPr="0002156E" w:rsidRDefault="00A93512" w:rsidP="00A93512">
            <w:pPr>
              <w:spacing w:line="276" w:lineRule="auto"/>
              <w:jc w:val="right"/>
              <w:rPr>
                <w:rFonts w:ascii="Montserrat" w:hAnsi="Montserrat"/>
                <w:sz w:val="20"/>
                <w:szCs w:val="20"/>
              </w:rPr>
            </w:pPr>
          </w:p>
        </w:tc>
      </w:tr>
      <w:tr w:rsidR="00EF4243" w14:paraId="0F744F8C" w14:textId="77777777" w:rsidTr="00FD3837">
        <w:tc>
          <w:tcPr>
            <w:tcW w:w="5845" w:type="dxa"/>
          </w:tcPr>
          <w:p w14:paraId="4DEAF0A1" w14:textId="77777777" w:rsidR="0002156E" w:rsidRPr="00F10F6C" w:rsidRDefault="00F10F6C" w:rsidP="0002156E">
            <w:pPr>
              <w:pStyle w:val="Pa4"/>
              <w:spacing w:line="276" w:lineRule="auto"/>
              <w:rPr>
                <w:rStyle w:val="A2"/>
                <w:rFonts w:ascii="Montserrat" w:hAnsi="Montserrat"/>
                <w:color w:val="auto"/>
                <w:sz w:val="24"/>
                <w:szCs w:val="24"/>
                <w:lang w:val="es-MX"/>
              </w:rPr>
            </w:pPr>
            <w:r>
              <w:rPr>
                <w:rStyle w:val="A2"/>
                <w:rFonts w:ascii="Montserrat" w:eastAsia="Montserrat" w:hAnsi="Montserrat"/>
                <w:color w:val="auto"/>
                <w:sz w:val="24"/>
                <w:szCs w:val="24"/>
                <w:lang w:val="es-ES_tradnl"/>
              </w:rPr>
              <w:t xml:space="preserve">Según los Centros para el Control y Prevención de Enfermedades (Centers </w:t>
            </w:r>
            <w:proofErr w:type="spellStart"/>
            <w:r>
              <w:rPr>
                <w:rStyle w:val="A2"/>
                <w:rFonts w:ascii="Montserrat" w:eastAsia="Montserrat" w:hAnsi="Montserrat"/>
                <w:color w:val="auto"/>
                <w:sz w:val="24"/>
                <w:szCs w:val="24"/>
                <w:lang w:val="es-ES_tradnl"/>
              </w:rPr>
              <w:t>for</w:t>
            </w:r>
            <w:proofErr w:type="spellEnd"/>
            <w:r>
              <w:rPr>
                <w:rStyle w:val="A2"/>
                <w:rFonts w:ascii="Montserrat" w:eastAsia="Montserrat" w:hAnsi="Montserrat"/>
                <w:color w:val="auto"/>
                <w:sz w:val="24"/>
                <w:szCs w:val="24"/>
                <w:lang w:val="es-ES_tradnl"/>
              </w:rPr>
              <w:t xml:space="preserve"> </w:t>
            </w:r>
            <w:proofErr w:type="spellStart"/>
            <w:r>
              <w:rPr>
                <w:rStyle w:val="A2"/>
                <w:rFonts w:ascii="Montserrat" w:eastAsia="Montserrat" w:hAnsi="Montserrat"/>
                <w:color w:val="auto"/>
                <w:sz w:val="24"/>
                <w:szCs w:val="24"/>
                <w:lang w:val="es-ES_tradnl"/>
              </w:rPr>
              <w:t>Disease</w:t>
            </w:r>
            <w:proofErr w:type="spellEnd"/>
            <w:r>
              <w:rPr>
                <w:rStyle w:val="A2"/>
                <w:rFonts w:ascii="Montserrat" w:eastAsia="Montserrat" w:hAnsi="Montserrat"/>
                <w:color w:val="auto"/>
                <w:sz w:val="24"/>
                <w:szCs w:val="24"/>
                <w:lang w:val="es-ES_tradnl"/>
              </w:rPr>
              <w:t xml:space="preserve"> Control and </w:t>
            </w:r>
            <w:proofErr w:type="spellStart"/>
            <w:r>
              <w:rPr>
                <w:rStyle w:val="A2"/>
                <w:rFonts w:ascii="Montserrat" w:eastAsia="Montserrat" w:hAnsi="Montserrat"/>
                <w:color w:val="auto"/>
                <w:sz w:val="24"/>
                <w:szCs w:val="24"/>
                <w:lang w:val="es-ES_tradnl"/>
              </w:rPr>
              <w:t>Prevention</w:t>
            </w:r>
            <w:proofErr w:type="spellEnd"/>
            <w:r>
              <w:rPr>
                <w:rStyle w:val="A2"/>
                <w:rFonts w:ascii="Montserrat" w:eastAsia="Montserrat" w:hAnsi="Montserrat"/>
                <w:color w:val="auto"/>
                <w:sz w:val="24"/>
                <w:szCs w:val="24"/>
                <w:lang w:val="es-ES_tradnl"/>
              </w:rPr>
              <w:t>, CDC), más de 150,000 adultos de más de 60 años en los Estados Unidos son hospitalizados debido al VRS todos los años. Pregunte a su proveedor de atención médica sobre la vacuna contra el VRS.</w:t>
            </w:r>
          </w:p>
          <w:p w14:paraId="491E23E2" w14:textId="77777777" w:rsidR="0002156E" w:rsidRPr="00F10F6C" w:rsidRDefault="0002156E" w:rsidP="0002156E">
            <w:pPr>
              <w:pStyle w:val="Default"/>
              <w:rPr>
                <w:lang w:val="es-MX"/>
              </w:rPr>
            </w:pPr>
          </w:p>
          <w:p w14:paraId="24537550" w14:textId="77777777" w:rsidR="00FD3837" w:rsidRPr="00F10F6C" w:rsidRDefault="00F10F6C" w:rsidP="0002156E">
            <w:pPr>
              <w:spacing w:line="276" w:lineRule="auto"/>
              <w:rPr>
                <w:rFonts w:ascii="Montserrat" w:hAnsi="Montserrat"/>
                <w:sz w:val="20"/>
                <w:szCs w:val="20"/>
                <w:lang w:val="es-MX"/>
              </w:rPr>
            </w:pPr>
            <w:r>
              <w:rPr>
                <w:rStyle w:val="A2"/>
                <w:rFonts w:ascii="Montserrat" w:eastAsia="Montserrat" w:hAnsi="Montserrat"/>
                <w:color w:val="auto"/>
                <w:sz w:val="24"/>
                <w:szCs w:val="24"/>
                <w:lang w:val="es-ES_tradnl"/>
              </w:rPr>
              <w:t>Obtenga más información en https://hhs.iowa.gov/immunization/ask-me.</w:t>
            </w:r>
          </w:p>
        </w:tc>
        <w:tc>
          <w:tcPr>
            <w:tcW w:w="5760" w:type="dxa"/>
          </w:tcPr>
          <w:p w14:paraId="30C83A3B" w14:textId="1423ADEA" w:rsidR="00FD3837" w:rsidRDefault="00F10F6C" w:rsidP="0002156E">
            <w:pPr>
              <w:spacing w:line="276" w:lineRule="auto"/>
              <w:rPr>
                <w:rFonts w:ascii="Montserrat" w:hAnsi="Montserrat"/>
                <w:sz w:val="20"/>
                <w:szCs w:val="20"/>
              </w:rPr>
            </w:pPr>
            <w:r>
              <w:rPr>
                <w:rFonts w:ascii="Montserrat" w:hAnsi="Montserrat"/>
                <w:noProof/>
                <w:sz w:val="20"/>
                <w:szCs w:val="20"/>
              </w:rPr>
              <w:drawing>
                <wp:inline distT="0" distB="0" distL="0" distR="0" wp14:anchorId="06019594" wp14:editId="05D41414">
                  <wp:extent cx="1711325" cy="1711325"/>
                  <wp:effectExtent l="0" t="0" r="3175" b="3175"/>
                  <wp:docPr id="605088401" name="Picture 3" descr="A doctor and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88401" name="Picture 3" descr="A doctor and a patien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577" cy="1737577"/>
                          </a:xfrm>
                          <a:prstGeom prst="rect">
                            <a:avLst/>
                          </a:prstGeom>
                        </pic:spPr>
                      </pic:pic>
                    </a:graphicData>
                  </a:graphic>
                </wp:inline>
              </w:drawing>
            </w:r>
            <w:r>
              <w:rPr>
                <w:rFonts w:ascii="Montserrat" w:hAnsi="Montserrat"/>
                <w:sz w:val="20"/>
                <w:szCs w:val="20"/>
              </w:rPr>
              <w:t xml:space="preserve">  </w:t>
            </w:r>
          </w:p>
          <w:p w14:paraId="0C6EBDCE" w14:textId="37D3AEA5" w:rsidR="00A93512" w:rsidRPr="0002156E" w:rsidRDefault="00A93512" w:rsidP="00A93512">
            <w:pPr>
              <w:spacing w:line="276" w:lineRule="auto"/>
              <w:jc w:val="right"/>
              <w:rPr>
                <w:rFonts w:ascii="Montserrat" w:hAnsi="Montserrat"/>
                <w:sz w:val="20"/>
                <w:szCs w:val="20"/>
              </w:rPr>
            </w:pPr>
          </w:p>
        </w:tc>
      </w:tr>
      <w:tr w:rsidR="00EF4243" w14:paraId="01603210" w14:textId="77777777" w:rsidTr="00FD3837">
        <w:tc>
          <w:tcPr>
            <w:tcW w:w="5845" w:type="dxa"/>
          </w:tcPr>
          <w:p w14:paraId="7C1C5AD0" w14:textId="77777777" w:rsidR="0002156E" w:rsidRPr="00F10F6C" w:rsidRDefault="00F10F6C" w:rsidP="0002156E">
            <w:pPr>
              <w:pStyle w:val="Pa4"/>
              <w:spacing w:line="276" w:lineRule="auto"/>
              <w:rPr>
                <w:rStyle w:val="A2"/>
                <w:rFonts w:ascii="Montserrat" w:hAnsi="Montserrat"/>
                <w:color w:val="auto"/>
                <w:sz w:val="24"/>
                <w:szCs w:val="24"/>
                <w:lang w:val="es-MX"/>
              </w:rPr>
            </w:pPr>
            <w:r>
              <w:rPr>
                <w:rStyle w:val="A2"/>
                <w:rFonts w:ascii="Montserrat" w:eastAsia="Montserrat" w:hAnsi="Montserrat"/>
                <w:color w:val="auto"/>
                <w:sz w:val="24"/>
                <w:szCs w:val="24"/>
                <w:lang w:val="es-ES_tradnl"/>
              </w:rPr>
              <w:lastRenderedPageBreak/>
              <w:t xml:space="preserve">El VRS puede ser grave para lactantes y adultos mayores. Los síntomas en los lactantes incluyen irritabilidad, disminución de la actividad y beber menos. Los síntomas en adultos mayores incluyen síntomas similares al resfriado que pueden convertirse en neumonía. </w:t>
            </w:r>
          </w:p>
          <w:p w14:paraId="66D4DD2A" w14:textId="77777777" w:rsidR="003758D1" w:rsidRPr="00F10F6C" w:rsidRDefault="003758D1" w:rsidP="003758D1">
            <w:pPr>
              <w:pStyle w:val="Default"/>
              <w:rPr>
                <w:rFonts w:ascii="Montserrat" w:hAnsi="Montserrat"/>
                <w:color w:val="auto"/>
                <w:lang w:val="es-MX"/>
              </w:rPr>
            </w:pPr>
          </w:p>
          <w:p w14:paraId="0F357AFD" w14:textId="77777777" w:rsidR="003758D1" w:rsidRPr="00F10F6C" w:rsidRDefault="00F10F6C" w:rsidP="003758D1">
            <w:pPr>
              <w:pStyle w:val="Default"/>
              <w:rPr>
                <w:rFonts w:ascii="Montserrat" w:hAnsi="Montserrat"/>
                <w:color w:val="auto"/>
                <w:lang w:val="es-MX"/>
              </w:rPr>
            </w:pPr>
            <w:r>
              <w:rPr>
                <w:rFonts w:ascii="Montserrat" w:eastAsia="Montserrat" w:hAnsi="Montserrat"/>
                <w:color w:val="auto"/>
                <w:lang w:val="es-ES_tradnl"/>
              </w:rPr>
              <w:t>Pregúnteles a los proveedores de atención médica de su familia sobre la vacuna contra el VRS.</w:t>
            </w:r>
          </w:p>
          <w:p w14:paraId="11BBF083" w14:textId="77777777" w:rsidR="0002156E" w:rsidRPr="00F10F6C" w:rsidRDefault="0002156E" w:rsidP="0002156E">
            <w:pPr>
              <w:pStyle w:val="Default"/>
              <w:rPr>
                <w:rFonts w:ascii="Montserrat" w:hAnsi="Montserrat"/>
                <w:color w:val="auto"/>
                <w:lang w:val="es-MX"/>
              </w:rPr>
            </w:pPr>
          </w:p>
          <w:p w14:paraId="720698B2" w14:textId="77777777" w:rsidR="00FD3837" w:rsidRPr="00F10F6C" w:rsidRDefault="00F10F6C" w:rsidP="0002156E">
            <w:pPr>
              <w:spacing w:line="276" w:lineRule="auto"/>
              <w:rPr>
                <w:rFonts w:ascii="Montserrat" w:hAnsi="Montserrat"/>
                <w:sz w:val="20"/>
                <w:szCs w:val="20"/>
                <w:lang w:val="es-MX"/>
              </w:rPr>
            </w:pPr>
            <w:r>
              <w:rPr>
                <w:rStyle w:val="A2"/>
                <w:rFonts w:ascii="Montserrat" w:eastAsia="Montserrat" w:hAnsi="Montserrat"/>
                <w:color w:val="auto"/>
                <w:sz w:val="24"/>
                <w:szCs w:val="24"/>
                <w:lang w:val="es-ES_tradnl"/>
              </w:rPr>
              <w:t>Obtenga más información en https://hhs.iowa.gov/immunization/ask-me.</w:t>
            </w:r>
          </w:p>
        </w:tc>
        <w:tc>
          <w:tcPr>
            <w:tcW w:w="5760" w:type="dxa"/>
          </w:tcPr>
          <w:p w14:paraId="021CCCF8" w14:textId="4EDFB21A" w:rsidR="00FD3837" w:rsidRDefault="00F10F6C" w:rsidP="0002156E">
            <w:pPr>
              <w:spacing w:line="276" w:lineRule="auto"/>
              <w:rPr>
                <w:rFonts w:ascii="Montserrat" w:hAnsi="Montserrat"/>
                <w:sz w:val="20"/>
                <w:szCs w:val="20"/>
              </w:rPr>
            </w:pPr>
            <w:r>
              <w:rPr>
                <w:rFonts w:ascii="Montserrat" w:hAnsi="Montserrat"/>
                <w:noProof/>
                <w:sz w:val="20"/>
                <w:szCs w:val="20"/>
              </w:rPr>
              <w:drawing>
                <wp:inline distT="0" distB="0" distL="0" distR="0" wp14:anchorId="671E4711" wp14:editId="0F994F24">
                  <wp:extent cx="1711842" cy="1711842"/>
                  <wp:effectExtent l="0" t="0" r="3175" b="3175"/>
                  <wp:docPr id="1864620709" name="Picture 4" descr="A doctor examin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20709" name="Picture 4" descr="A doctor examining a bab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8966" cy="1738966"/>
                          </a:xfrm>
                          <a:prstGeom prst="rect">
                            <a:avLst/>
                          </a:prstGeom>
                        </pic:spPr>
                      </pic:pic>
                    </a:graphicData>
                  </a:graphic>
                </wp:inline>
              </w:drawing>
            </w:r>
            <w:r>
              <w:rPr>
                <w:rFonts w:ascii="Montserrat" w:hAnsi="Montserrat"/>
                <w:sz w:val="20"/>
                <w:szCs w:val="20"/>
              </w:rPr>
              <w:t xml:space="preserve">  </w:t>
            </w:r>
          </w:p>
          <w:p w14:paraId="25EFF394" w14:textId="76C07831" w:rsidR="00A93512" w:rsidRPr="0002156E" w:rsidRDefault="00F10F6C" w:rsidP="00A93512">
            <w:pPr>
              <w:spacing w:line="276" w:lineRule="auto"/>
              <w:jc w:val="right"/>
              <w:rPr>
                <w:rFonts w:ascii="Montserrat" w:hAnsi="Montserrat"/>
                <w:sz w:val="20"/>
                <w:szCs w:val="20"/>
              </w:rPr>
            </w:pPr>
            <w:r>
              <w:rPr>
                <w:rFonts w:ascii="Montserrat" w:eastAsia="Montserrat" w:hAnsi="Montserrat" w:cs="Times New Roman"/>
                <w:sz w:val="20"/>
                <w:szCs w:val="20"/>
                <w:lang w:val="es-ES_tradnl"/>
              </w:rPr>
              <w:t>.</w:t>
            </w:r>
          </w:p>
        </w:tc>
      </w:tr>
    </w:tbl>
    <w:p w14:paraId="626D4A41" w14:textId="77777777" w:rsidR="003758D1" w:rsidRPr="00FD3837" w:rsidRDefault="003758D1" w:rsidP="003758D1">
      <w:pPr>
        <w:rPr>
          <w:rFonts w:ascii="Montserrat" w:hAnsi="Montserrat"/>
          <w:color w:val="FF0000"/>
        </w:rPr>
      </w:pPr>
    </w:p>
    <w:sectPr w:rsidR="003758D1" w:rsidRPr="00FD3837" w:rsidSect="00FD38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F Compact Display">
    <w:altName w:val="Calibri"/>
    <w:panose1 w:val="00000000000000000000"/>
    <w:charset w:val="4D"/>
    <w:family w:val="swiss"/>
    <w:notTrueType/>
    <w:pitch w:val="variable"/>
    <w:sig w:usb0="8000004F" w:usb1="00000000" w:usb2="00000000" w:usb3="00000000" w:csb0="00000113"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B2725"/>
    <w:multiLevelType w:val="hybridMultilevel"/>
    <w:tmpl w:val="1BBC43EE"/>
    <w:lvl w:ilvl="0" w:tplc="93327802">
      <w:start w:val="1"/>
      <w:numFmt w:val="decimal"/>
      <w:lvlText w:val="%1."/>
      <w:lvlJc w:val="left"/>
      <w:pPr>
        <w:ind w:left="720" w:hanging="360"/>
      </w:pPr>
      <w:rPr>
        <w:rFonts w:hint="default"/>
      </w:rPr>
    </w:lvl>
    <w:lvl w:ilvl="1" w:tplc="794CCDCA" w:tentative="1">
      <w:start w:val="1"/>
      <w:numFmt w:val="lowerLetter"/>
      <w:lvlText w:val="%2."/>
      <w:lvlJc w:val="left"/>
      <w:pPr>
        <w:ind w:left="1440" w:hanging="360"/>
      </w:pPr>
    </w:lvl>
    <w:lvl w:ilvl="2" w:tplc="513031D8" w:tentative="1">
      <w:start w:val="1"/>
      <w:numFmt w:val="lowerRoman"/>
      <w:lvlText w:val="%3."/>
      <w:lvlJc w:val="right"/>
      <w:pPr>
        <w:ind w:left="2160" w:hanging="180"/>
      </w:pPr>
    </w:lvl>
    <w:lvl w:ilvl="3" w:tplc="7CB0CD70" w:tentative="1">
      <w:start w:val="1"/>
      <w:numFmt w:val="decimal"/>
      <w:lvlText w:val="%4."/>
      <w:lvlJc w:val="left"/>
      <w:pPr>
        <w:ind w:left="2880" w:hanging="360"/>
      </w:pPr>
    </w:lvl>
    <w:lvl w:ilvl="4" w:tplc="C130CC16" w:tentative="1">
      <w:start w:val="1"/>
      <w:numFmt w:val="lowerLetter"/>
      <w:lvlText w:val="%5."/>
      <w:lvlJc w:val="left"/>
      <w:pPr>
        <w:ind w:left="3600" w:hanging="360"/>
      </w:pPr>
    </w:lvl>
    <w:lvl w:ilvl="5" w:tplc="00169E58" w:tentative="1">
      <w:start w:val="1"/>
      <w:numFmt w:val="lowerRoman"/>
      <w:lvlText w:val="%6."/>
      <w:lvlJc w:val="right"/>
      <w:pPr>
        <w:ind w:left="4320" w:hanging="180"/>
      </w:pPr>
    </w:lvl>
    <w:lvl w:ilvl="6" w:tplc="445C0698" w:tentative="1">
      <w:start w:val="1"/>
      <w:numFmt w:val="decimal"/>
      <w:lvlText w:val="%7."/>
      <w:lvlJc w:val="left"/>
      <w:pPr>
        <w:ind w:left="5040" w:hanging="360"/>
      </w:pPr>
    </w:lvl>
    <w:lvl w:ilvl="7" w:tplc="36A478F0" w:tentative="1">
      <w:start w:val="1"/>
      <w:numFmt w:val="lowerLetter"/>
      <w:lvlText w:val="%8."/>
      <w:lvlJc w:val="left"/>
      <w:pPr>
        <w:ind w:left="5760" w:hanging="360"/>
      </w:pPr>
    </w:lvl>
    <w:lvl w:ilvl="8" w:tplc="FF621292" w:tentative="1">
      <w:start w:val="1"/>
      <w:numFmt w:val="lowerRoman"/>
      <w:lvlText w:val="%9."/>
      <w:lvlJc w:val="right"/>
      <w:pPr>
        <w:ind w:left="6480" w:hanging="180"/>
      </w:pPr>
    </w:lvl>
  </w:abstractNum>
  <w:num w:numId="1" w16cid:durableId="52359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37"/>
    <w:rsid w:val="0002156E"/>
    <w:rsid w:val="0005220C"/>
    <w:rsid w:val="00220F3B"/>
    <w:rsid w:val="003758D1"/>
    <w:rsid w:val="00387347"/>
    <w:rsid w:val="005D2B41"/>
    <w:rsid w:val="00632ECD"/>
    <w:rsid w:val="007730DB"/>
    <w:rsid w:val="007B3CD2"/>
    <w:rsid w:val="00A11848"/>
    <w:rsid w:val="00A93512"/>
    <w:rsid w:val="00B973B4"/>
    <w:rsid w:val="00C3361A"/>
    <w:rsid w:val="00DC09D1"/>
    <w:rsid w:val="00EF4243"/>
    <w:rsid w:val="00F10F6C"/>
    <w:rsid w:val="00F64C6F"/>
    <w:rsid w:val="00FD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A382"/>
  <w15:chartTrackingRefBased/>
  <w15:docId w15:val="{E6F181F3-F13D-FC4F-A85C-49ACEF5A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37"/>
    <w:rPr>
      <w:rFonts w:eastAsiaTheme="majorEastAsia" w:cstheme="majorBidi"/>
      <w:color w:val="272727" w:themeColor="text1" w:themeTint="D8"/>
    </w:rPr>
  </w:style>
  <w:style w:type="paragraph" w:styleId="Title">
    <w:name w:val="Title"/>
    <w:basedOn w:val="Normal"/>
    <w:next w:val="Normal"/>
    <w:link w:val="TitleChar"/>
    <w:uiPriority w:val="10"/>
    <w:qFormat/>
    <w:rsid w:val="00FD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37"/>
    <w:pPr>
      <w:spacing w:before="160"/>
      <w:jc w:val="center"/>
    </w:pPr>
    <w:rPr>
      <w:i/>
      <w:iCs/>
      <w:color w:val="404040" w:themeColor="text1" w:themeTint="BF"/>
    </w:rPr>
  </w:style>
  <w:style w:type="character" w:customStyle="1" w:styleId="QuoteChar">
    <w:name w:val="Quote Char"/>
    <w:basedOn w:val="DefaultParagraphFont"/>
    <w:link w:val="Quote"/>
    <w:uiPriority w:val="29"/>
    <w:rsid w:val="00FD3837"/>
    <w:rPr>
      <w:i/>
      <w:iCs/>
      <w:color w:val="404040" w:themeColor="text1" w:themeTint="BF"/>
    </w:rPr>
  </w:style>
  <w:style w:type="paragraph" w:styleId="ListParagraph">
    <w:name w:val="List Paragraph"/>
    <w:basedOn w:val="Normal"/>
    <w:uiPriority w:val="34"/>
    <w:qFormat/>
    <w:rsid w:val="00FD3837"/>
    <w:pPr>
      <w:ind w:left="720"/>
      <w:contextualSpacing/>
    </w:pPr>
  </w:style>
  <w:style w:type="character" w:styleId="IntenseEmphasis">
    <w:name w:val="Intense Emphasis"/>
    <w:basedOn w:val="DefaultParagraphFont"/>
    <w:uiPriority w:val="21"/>
    <w:qFormat/>
    <w:rsid w:val="00FD3837"/>
    <w:rPr>
      <w:i/>
      <w:iCs/>
      <w:color w:val="0F4761" w:themeColor="accent1" w:themeShade="BF"/>
    </w:rPr>
  </w:style>
  <w:style w:type="paragraph" w:styleId="IntenseQuote">
    <w:name w:val="Intense Quote"/>
    <w:basedOn w:val="Normal"/>
    <w:next w:val="Normal"/>
    <w:link w:val="IntenseQuoteChar"/>
    <w:uiPriority w:val="30"/>
    <w:qFormat/>
    <w:rsid w:val="00FD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37"/>
    <w:rPr>
      <w:i/>
      <w:iCs/>
      <w:color w:val="0F4761" w:themeColor="accent1" w:themeShade="BF"/>
    </w:rPr>
  </w:style>
  <w:style w:type="character" w:styleId="IntenseReference">
    <w:name w:val="Intense Reference"/>
    <w:basedOn w:val="DefaultParagraphFont"/>
    <w:uiPriority w:val="32"/>
    <w:qFormat/>
    <w:rsid w:val="00FD3837"/>
    <w:rPr>
      <w:b/>
      <w:bCs/>
      <w:smallCaps/>
      <w:color w:val="0F4761" w:themeColor="accent1" w:themeShade="BF"/>
      <w:spacing w:val="5"/>
    </w:rPr>
  </w:style>
  <w:style w:type="paragraph" w:customStyle="1" w:styleId="Default">
    <w:name w:val="Default"/>
    <w:rsid w:val="00FD3837"/>
    <w:pPr>
      <w:autoSpaceDE w:val="0"/>
      <w:autoSpaceDN w:val="0"/>
      <w:adjustRightInd w:val="0"/>
      <w:spacing w:after="0" w:line="240" w:lineRule="auto"/>
    </w:pPr>
    <w:rPr>
      <w:rFonts w:ascii="SF Compact Display" w:hAnsi="SF Compact Display" w:cs="SF Compact Display"/>
      <w:color w:val="000000"/>
      <w:kern w:val="0"/>
    </w:rPr>
  </w:style>
  <w:style w:type="character" w:customStyle="1" w:styleId="A2">
    <w:name w:val="A2"/>
    <w:uiPriority w:val="99"/>
    <w:rsid w:val="00FD3837"/>
    <w:rPr>
      <w:rFonts w:cs="SF Compact Display"/>
      <w:color w:val="221E1F"/>
      <w:sz w:val="33"/>
      <w:szCs w:val="33"/>
    </w:rPr>
  </w:style>
  <w:style w:type="table" w:styleId="TableGrid">
    <w:name w:val="Table Grid"/>
    <w:basedOn w:val="TableNormal"/>
    <w:uiPriority w:val="39"/>
    <w:rsid w:val="00FD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FD3837"/>
    <w:pPr>
      <w:spacing w:line="241" w:lineRule="atLeast"/>
    </w:pPr>
    <w:rPr>
      <w:rFonts w:cstheme="minorBidi"/>
      <w:color w:val="auto"/>
    </w:rPr>
  </w:style>
  <w:style w:type="paragraph" w:customStyle="1" w:styleId="Pa3">
    <w:name w:val="Pa3"/>
    <w:basedOn w:val="Default"/>
    <w:next w:val="Default"/>
    <w:uiPriority w:val="99"/>
    <w:rsid w:val="003758D1"/>
    <w:pPr>
      <w:spacing w:line="24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CE7A45449B8469E75BF838AAE66D1" ma:contentTypeVersion="13" ma:contentTypeDescription="Create a new document." ma:contentTypeScope="" ma:versionID="8d2bfc4de4240f4c55595fa07ca8496d">
  <xsd:schema xmlns:xsd="http://www.w3.org/2001/XMLSchema" xmlns:xs="http://www.w3.org/2001/XMLSchema" xmlns:p="http://schemas.microsoft.com/office/2006/metadata/properties" xmlns:ns2="2d48f92e-155d-4ce3-a02e-45d947498286" xmlns:ns3="e56773ca-96d8-4a77-bdbf-9ab946e71b66" targetNamespace="http://schemas.microsoft.com/office/2006/metadata/properties" ma:root="true" ma:fieldsID="741baafa35234847cb326cfb71a7d804" ns2:_="" ns3:_="">
    <xsd:import namespace="2d48f92e-155d-4ce3-a02e-45d947498286"/>
    <xsd:import namespace="e56773ca-96d8-4a77-bdbf-9ab946e71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8f92e-155d-4ce3-a02e-45d947498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5890e5-fbf5-41ad-8b0a-a68f8dc8ca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773ca-96d8-4a77-bdbf-9ab946e71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a8e31-64c2-4190-b6f7-fbfb97e41338}" ma:internalName="TaxCatchAll" ma:showField="CatchAllData" ma:web="e56773ca-96d8-4a77-bdbf-9ab946e71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6773ca-96d8-4a77-bdbf-9ab946e71b66" xsi:nil="true"/>
    <lcf76f155ced4ddcb4097134ff3c332f xmlns="2d48f92e-155d-4ce3-a02e-45d947498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BAC27-3C25-4FF1-9EAC-65C14A06A9AC}">
  <ds:schemaRefs>
    <ds:schemaRef ds:uri="http://schemas.microsoft.com/sharepoint/v3/contenttype/forms"/>
  </ds:schemaRefs>
</ds:datastoreItem>
</file>

<file path=customXml/itemProps2.xml><?xml version="1.0" encoding="utf-8"?>
<ds:datastoreItem xmlns:ds="http://schemas.openxmlformats.org/officeDocument/2006/customXml" ds:itemID="{955337E8-8B27-418D-9FA9-BD892E0F9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8f92e-155d-4ce3-a02e-45d947498286"/>
    <ds:schemaRef ds:uri="e56773ca-96d8-4a77-bdbf-9ab946e71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66C88-9179-4917-88B6-8123D8839292}">
  <ds:schemaRefs>
    <ds:schemaRef ds:uri="http://schemas.microsoft.com/office/2006/metadata/properties"/>
    <ds:schemaRef ds:uri="http://schemas.microsoft.com/office/infopath/2007/PartnerControls"/>
    <ds:schemaRef ds:uri="e56773ca-96d8-4a77-bdbf-9ab946e71b66"/>
    <ds:schemaRef ds:uri="2d48f92e-155d-4ce3-a02e-45d947498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Clark-Leyda</dc:creator>
  <cp:lastModifiedBy>Funkhauser, Ashley [HHS]</cp:lastModifiedBy>
  <cp:revision>2</cp:revision>
  <dcterms:created xsi:type="dcterms:W3CDTF">2025-03-06T20:49:00Z</dcterms:created>
  <dcterms:modified xsi:type="dcterms:W3CDTF">2025-03-06T20:49:00Z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0x010100A34CE7A45449B8469E75BF838AAE66D1</vt:lpwstr>
  </property>
</Properties>
</file>