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F140" w14:textId="77777777" w:rsidR="002A75E9" w:rsidRDefault="002A75E9">
      <w:pPr>
        <w:rPr>
          <w:rFonts w:ascii="Montserrat" w:hAnsi="Montserrat"/>
          <w:b/>
          <w:bCs/>
          <w:color w:val="FF0000"/>
        </w:rPr>
      </w:pPr>
    </w:p>
    <w:p w14:paraId="097BEB83" w14:textId="77777777" w:rsidR="002A75E9" w:rsidRDefault="002A75E9">
      <w:pPr>
        <w:rPr>
          <w:rFonts w:ascii="Montserrat" w:hAnsi="Montserrat"/>
          <w:b/>
          <w:bCs/>
          <w:color w:val="FF0000"/>
        </w:rPr>
      </w:pPr>
    </w:p>
    <w:p w14:paraId="2F726762" w14:textId="773A0FC5" w:rsidR="0005220C" w:rsidRDefault="005842B2">
      <w:pPr>
        <w:rPr>
          <w:rFonts w:ascii="Montserrat" w:hAnsi="Montserrat"/>
          <w:b/>
          <w:bCs/>
          <w:color w:val="FF0000"/>
        </w:rPr>
      </w:pPr>
      <w:r>
        <w:rPr>
          <w:rFonts w:ascii="Montserrat" w:eastAsia="Montserrat" w:hAnsi="Montserrat" w:cs="Times New Roman"/>
          <w:b/>
          <w:bCs/>
          <w:color w:val="FF0000"/>
          <w:lang w:val="es-ES_tradnl"/>
        </w:rPr>
        <w:t xml:space="preserve">Publicaciones orgánicas en redes sociales sobre la tos ferina </w:t>
      </w:r>
    </w:p>
    <w:tbl>
      <w:tblPr>
        <w:tblStyle w:val="TableGrid"/>
        <w:tblW w:w="0" w:type="auto"/>
        <w:tblLook w:val="04A0" w:firstRow="1" w:lastRow="0" w:firstColumn="1" w:lastColumn="0" w:noHBand="0" w:noVBand="1"/>
      </w:tblPr>
      <w:tblGrid>
        <w:gridCol w:w="5845"/>
        <w:gridCol w:w="5760"/>
      </w:tblGrid>
      <w:tr w:rsidR="00E82DB9" w14:paraId="50630772" w14:textId="77777777" w:rsidTr="00FD3837">
        <w:tc>
          <w:tcPr>
            <w:tcW w:w="5845" w:type="dxa"/>
          </w:tcPr>
          <w:p w14:paraId="301D32D2" w14:textId="1021ED50" w:rsidR="0002156E" w:rsidRPr="002A75E9" w:rsidRDefault="005842B2" w:rsidP="0002156E">
            <w:pPr>
              <w:pStyle w:val="Default"/>
              <w:spacing w:line="276" w:lineRule="auto"/>
              <w:rPr>
                <w:rStyle w:val="A2"/>
                <w:rFonts w:ascii="Montserrat" w:hAnsi="Montserrat"/>
                <w:color w:val="auto"/>
                <w:sz w:val="24"/>
                <w:szCs w:val="24"/>
              </w:rPr>
            </w:pPr>
            <w:r>
              <w:rPr>
                <w:rStyle w:val="A2"/>
                <w:rFonts w:ascii="Montserrat" w:eastAsia="Montserrat" w:hAnsi="Montserrat"/>
                <w:color w:val="auto"/>
                <w:sz w:val="24"/>
                <w:szCs w:val="24"/>
                <w:lang w:val="es-ES_tradnl"/>
              </w:rPr>
              <w:t xml:space="preserve">La tos ferina (pertussis) es mucho más que una tos indefensa. Es una enfermedad grave que incluso puede ser </w:t>
            </w:r>
            <w:r>
              <w:rPr>
                <w:rStyle w:val="A2"/>
                <w:rFonts w:ascii="Montserrat" w:eastAsia="Montserrat" w:hAnsi="Montserrat"/>
                <w:color w:val="auto"/>
                <w:sz w:val="24"/>
                <w:szCs w:val="24"/>
                <w:lang w:val="es-ES_tradnl"/>
              </w:rPr>
              <w:t xml:space="preserve">mortal. Los CDC recomiendan la vacunación en bebés, niños, mujeres embarazadas y adultos. </w:t>
            </w:r>
          </w:p>
          <w:p w14:paraId="27767D90" w14:textId="77777777" w:rsidR="0002156E" w:rsidRPr="002A75E9" w:rsidRDefault="0002156E" w:rsidP="0002156E">
            <w:pPr>
              <w:pStyle w:val="Default"/>
              <w:spacing w:line="276" w:lineRule="auto"/>
              <w:rPr>
                <w:rFonts w:ascii="Montserrat" w:hAnsi="Montserrat"/>
                <w:color w:val="auto"/>
              </w:rPr>
            </w:pPr>
          </w:p>
          <w:p w14:paraId="1C0CD2D7" w14:textId="6B3360B4" w:rsidR="00FD3837" w:rsidRPr="002A75E9" w:rsidRDefault="005842B2" w:rsidP="0002156E">
            <w:pPr>
              <w:spacing w:line="276" w:lineRule="auto"/>
              <w:rPr>
                <w:rFonts w:ascii="Montserrat" w:hAnsi="Montserrat"/>
              </w:rPr>
            </w:pPr>
            <w:r>
              <w:rPr>
                <w:rStyle w:val="A2"/>
                <w:rFonts w:ascii="Montserrat" w:eastAsia="Montserrat" w:hAnsi="Montserrat"/>
                <w:color w:val="auto"/>
                <w:sz w:val="24"/>
                <w:szCs w:val="24"/>
                <w:lang w:val="es-ES_tradnl"/>
              </w:rPr>
              <w:t>Obtenga más información: https://hhs.iowa.gov/immunization/ask-me</w:t>
            </w:r>
          </w:p>
        </w:tc>
        <w:tc>
          <w:tcPr>
            <w:tcW w:w="5760" w:type="dxa"/>
          </w:tcPr>
          <w:p w14:paraId="08E88CA5" w14:textId="2C9CFE46" w:rsidR="00FD3837" w:rsidRDefault="005842B2" w:rsidP="002A75E9">
            <w:pPr>
              <w:spacing w:line="276" w:lineRule="auto"/>
              <w:jc w:val="right"/>
              <w:rPr>
                <w:rFonts w:ascii="Montserrat" w:hAnsi="Montserrat"/>
              </w:rPr>
            </w:pPr>
            <w:r>
              <w:rPr>
                <w:rFonts w:ascii="Montserrat" w:hAnsi="Montserrat"/>
                <w:noProof/>
              </w:rPr>
              <w:drawing>
                <wp:inline distT="0" distB="0" distL="0" distR="0" wp14:anchorId="2B070B9B" wp14:editId="4C058658">
                  <wp:extent cx="1829222" cy="1829222"/>
                  <wp:effectExtent l="0" t="0" r="0" b="0"/>
                  <wp:docPr id="83564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64779"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9222" cy="1829222"/>
                          </a:xfrm>
                          <a:prstGeom prst="rect">
                            <a:avLst/>
                          </a:prstGeom>
                        </pic:spPr>
                      </pic:pic>
                    </a:graphicData>
                  </a:graphic>
                </wp:inline>
              </w:drawing>
            </w:r>
            <w:r>
              <w:rPr>
                <w:rFonts w:ascii="Montserrat" w:hAnsi="Montserrat"/>
              </w:rPr>
              <w:t xml:space="preserve">  </w:t>
            </w:r>
          </w:p>
          <w:p w14:paraId="33013535" w14:textId="72787383" w:rsidR="002A75E9" w:rsidRPr="002A75E9" w:rsidRDefault="005842B2" w:rsidP="002A75E9">
            <w:pPr>
              <w:spacing w:line="276" w:lineRule="auto"/>
              <w:jc w:val="right"/>
              <w:rPr>
                <w:rFonts w:ascii="Montserrat" w:hAnsi="Montserrat"/>
              </w:rPr>
            </w:pPr>
            <w:r>
              <w:rPr>
                <w:rFonts w:ascii="Montserrat" w:eastAsia="Montserrat" w:hAnsi="Montserrat" w:cs="Times New Roman"/>
                <w:lang w:val="es-ES_tradnl"/>
              </w:rPr>
              <w:t>.</w:t>
            </w:r>
          </w:p>
        </w:tc>
      </w:tr>
      <w:tr w:rsidR="00E82DB9" w14:paraId="4F1AC46B" w14:textId="77777777" w:rsidTr="00FD3837">
        <w:tc>
          <w:tcPr>
            <w:tcW w:w="5845" w:type="dxa"/>
          </w:tcPr>
          <w:p w14:paraId="56F62EB5" w14:textId="77777777" w:rsidR="0002156E" w:rsidRPr="002A75E9" w:rsidRDefault="005842B2" w:rsidP="0002156E">
            <w:pPr>
              <w:pStyle w:val="Pa4"/>
              <w:spacing w:line="276" w:lineRule="auto"/>
              <w:rPr>
                <w:rStyle w:val="A2"/>
                <w:rFonts w:ascii="Montserrat" w:hAnsi="Montserrat"/>
                <w:color w:val="auto"/>
                <w:sz w:val="24"/>
                <w:szCs w:val="24"/>
              </w:rPr>
            </w:pPr>
            <w:r>
              <w:rPr>
                <w:rStyle w:val="A2"/>
                <w:rFonts w:ascii="Montserrat" w:eastAsia="Montserrat" w:hAnsi="Montserrat"/>
                <w:color w:val="auto"/>
                <w:sz w:val="24"/>
                <w:szCs w:val="24"/>
                <w:lang w:val="es-ES_tradnl"/>
              </w:rPr>
              <w:t xml:space="preserve">En la próxima cita médica de su hijo, consulte con su proveedor de atención médica sobre la vacuna contra la tos ferina (pertussis). De acuerdo con los CDC, cuando los niños reciben las cinco dosis de la vacuna DTaP según el cronograma, están protegidos en un 98 % durante el año siguiente a la última dosis. </w:t>
            </w:r>
          </w:p>
          <w:p w14:paraId="4C119227" w14:textId="77777777" w:rsidR="0002156E" w:rsidRPr="002A75E9" w:rsidRDefault="0002156E" w:rsidP="0002156E">
            <w:pPr>
              <w:pStyle w:val="Default"/>
            </w:pPr>
          </w:p>
          <w:p w14:paraId="5C611E7F" w14:textId="3D6AAE65" w:rsidR="00FD3837" w:rsidRPr="002A75E9" w:rsidRDefault="005842B2" w:rsidP="0002156E">
            <w:pPr>
              <w:spacing w:line="276" w:lineRule="auto"/>
              <w:rPr>
                <w:rFonts w:ascii="Montserrat" w:hAnsi="Montserrat"/>
              </w:rPr>
            </w:pPr>
            <w:r>
              <w:rPr>
                <w:rStyle w:val="A2"/>
                <w:rFonts w:ascii="Montserrat" w:eastAsia="Montserrat" w:hAnsi="Montserrat"/>
                <w:color w:val="auto"/>
                <w:sz w:val="24"/>
                <w:szCs w:val="24"/>
                <w:lang w:val="es-ES_tradnl"/>
              </w:rPr>
              <w:t>Obtenga más información: https://hhs.iowa.gov/immunization/ask-me</w:t>
            </w:r>
          </w:p>
        </w:tc>
        <w:tc>
          <w:tcPr>
            <w:tcW w:w="5760" w:type="dxa"/>
          </w:tcPr>
          <w:p w14:paraId="2B1E7A84" w14:textId="57A5F9E5" w:rsidR="00FD3837" w:rsidRDefault="005842B2" w:rsidP="002A75E9">
            <w:pPr>
              <w:spacing w:line="276" w:lineRule="auto"/>
              <w:jc w:val="right"/>
              <w:rPr>
                <w:rFonts w:ascii="Montserrat" w:hAnsi="Montserrat"/>
              </w:rPr>
            </w:pPr>
            <w:r>
              <w:rPr>
                <w:rFonts w:ascii="Montserrat" w:hAnsi="Montserrat"/>
                <w:noProof/>
              </w:rPr>
              <w:drawing>
                <wp:inline distT="0" distB="0" distL="0" distR="0" wp14:anchorId="4854FD0B" wp14:editId="594BCD08">
                  <wp:extent cx="1813524" cy="1813524"/>
                  <wp:effectExtent l="0" t="0" r="0" b="0"/>
                  <wp:docPr id="16723646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364626"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3524" cy="1813524"/>
                          </a:xfrm>
                          <a:prstGeom prst="rect">
                            <a:avLst/>
                          </a:prstGeom>
                        </pic:spPr>
                      </pic:pic>
                    </a:graphicData>
                  </a:graphic>
                </wp:inline>
              </w:drawing>
            </w:r>
            <w:r>
              <w:rPr>
                <w:rFonts w:ascii="Montserrat" w:hAnsi="Montserrat"/>
              </w:rPr>
              <w:t xml:space="preserve">  </w:t>
            </w:r>
          </w:p>
          <w:p w14:paraId="14DBCB81" w14:textId="11F45E9B" w:rsidR="002A75E9" w:rsidRPr="002A75E9" w:rsidRDefault="005842B2" w:rsidP="002A75E9">
            <w:pPr>
              <w:spacing w:line="276" w:lineRule="auto"/>
              <w:jc w:val="right"/>
              <w:rPr>
                <w:rFonts w:ascii="Montserrat" w:hAnsi="Montserrat"/>
              </w:rPr>
            </w:pPr>
            <w:r>
              <w:rPr>
                <w:rFonts w:ascii="Montserrat" w:eastAsia="Montserrat" w:hAnsi="Montserrat" w:cs="Times New Roman"/>
                <w:lang w:val="es-ES_tradnl"/>
              </w:rPr>
              <w:t>.</w:t>
            </w:r>
          </w:p>
        </w:tc>
      </w:tr>
      <w:tr w:rsidR="00E82DB9" w14:paraId="37443E56" w14:textId="77777777" w:rsidTr="00FD3837">
        <w:tc>
          <w:tcPr>
            <w:tcW w:w="5845" w:type="dxa"/>
          </w:tcPr>
          <w:p w14:paraId="21D8DDE2" w14:textId="77777777" w:rsidR="0002156E" w:rsidRPr="002A75E9" w:rsidRDefault="005842B2" w:rsidP="0002156E">
            <w:pPr>
              <w:pStyle w:val="Pa4"/>
              <w:spacing w:line="276" w:lineRule="auto"/>
              <w:rPr>
                <w:rStyle w:val="A2"/>
                <w:rFonts w:ascii="Montserrat" w:hAnsi="Montserrat"/>
                <w:color w:val="auto"/>
                <w:sz w:val="24"/>
                <w:szCs w:val="24"/>
              </w:rPr>
            </w:pPr>
            <w:r>
              <w:rPr>
                <w:rStyle w:val="A2"/>
                <w:rFonts w:ascii="Montserrat" w:eastAsia="Montserrat" w:hAnsi="Montserrat"/>
                <w:color w:val="auto"/>
                <w:sz w:val="24"/>
                <w:szCs w:val="24"/>
                <w:lang w:val="es-ES_tradnl"/>
              </w:rPr>
              <w:lastRenderedPageBreak/>
              <w:t xml:space="preserve">Si está embarazada, es fundamental que le pregunte a su proveedor de atención médica sobre la vacuna contra la tos ferina (pertussis). Según los CDC, cuando una mujer embarazada se coloca la vacuna Tdap durante el tercer trimestre, es menos </w:t>
            </w:r>
            <w:r>
              <w:rPr>
                <w:rStyle w:val="A2"/>
                <w:rFonts w:ascii="Montserrat" w:eastAsia="Montserrat" w:hAnsi="Montserrat"/>
                <w:color w:val="auto"/>
                <w:sz w:val="24"/>
                <w:szCs w:val="24"/>
                <w:lang w:val="es-ES_tradnl"/>
              </w:rPr>
              <w:t xml:space="preserve">probable que su bebé desarrolle tos ferina durante los primeros meses de vida. </w:t>
            </w:r>
          </w:p>
          <w:p w14:paraId="572002C7" w14:textId="77777777" w:rsidR="0002156E" w:rsidRPr="002A75E9" w:rsidRDefault="0002156E" w:rsidP="0002156E">
            <w:pPr>
              <w:pStyle w:val="Default"/>
            </w:pPr>
          </w:p>
          <w:p w14:paraId="57352972" w14:textId="17C4F0E9" w:rsidR="00FD3837" w:rsidRPr="002A75E9" w:rsidRDefault="005842B2" w:rsidP="0002156E">
            <w:pPr>
              <w:spacing w:line="276" w:lineRule="auto"/>
              <w:rPr>
                <w:rFonts w:ascii="Montserrat" w:hAnsi="Montserrat"/>
              </w:rPr>
            </w:pPr>
            <w:r>
              <w:rPr>
                <w:rStyle w:val="A2"/>
                <w:rFonts w:ascii="Montserrat" w:eastAsia="Montserrat" w:hAnsi="Montserrat"/>
                <w:color w:val="auto"/>
                <w:sz w:val="24"/>
                <w:szCs w:val="24"/>
                <w:lang w:val="es-ES_tradnl"/>
              </w:rPr>
              <w:t xml:space="preserve">Obtenga más información sobre el embarazo y la tos ferina: </w:t>
            </w:r>
            <w:r>
              <w:rPr>
                <w:rStyle w:val="A2"/>
                <w:rFonts w:ascii="Montserrat" w:eastAsia="Montserrat" w:hAnsi="Montserrat"/>
                <w:color w:val="auto"/>
                <w:sz w:val="24"/>
                <w:szCs w:val="24"/>
                <w:lang w:val="es-ES_tradnl"/>
              </w:rPr>
              <w:t>https://hhs.iowa.gov/immunization/ask-me</w:t>
            </w:r>
          </w:p>
        </w:tc>
        <w:tc>
          <w:tcPr>
            <w:tcW w:w="5760" w:type="dxa"/>
          </w:tcPr>
          <w:p w14:paraId="443117EC" w14:textId="66DE2577" w:rsidR="00FD3837" w:rsidRDefault="005842B2" w:rsidP="002A75E9">
            <w:pPr>
              <w:spacing w:line="276" w:lineRule="auto"/>
              <w:jc w:val="right"/>
              <w:rPr>
                <w:rFonts w:ascii="Montserrat" w:hAnsi="Montserrat"/>
              </w:rPr>
            </w:pPr>
            <w:r>
              <w:rPr>
                <w:rFonts w:ascii="Montserrat" w:hAnsi="Montserrat"/>
                <w:noProof/>
              </w:rPr>
              <w:drawing>
                <wp:inline distT="0" distB="0" distL="0" distR="0" wp14:anchorId="7F7C70A0" wp14:editId="7A42372E">
                  <wp:extent cx="1866423" cy="1866423"/>
                  <wp:effectExtent l="0" t="0" r="635" b="635"/>
                  <wp:docPr id="11645901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590197"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66423" cy="1866423"/>
                          </a:xfrm>
                          <a:prstGeom prst="rect">
                            <a:avLst/>
                          </a:prstGeom>
                        </pic:spPr>
                      </pic:pic>
                    </a:graphicData>
                  </a:graphic>
                </wp:inline>
              </w:drawing>
            </w:r>
            <w:r>
              <w:rPr>
                <w:rFonts w:ascii="Montserrat" w:hAnsi="Montserrat"/>
              </w:rPr>
              <w:t xml:space="preserve">  </w:t>
            </w:r>
          </w:p>
          <w:p w14:paraId="2D83E065" w14:textId="7350392B" w:rsidR="002A75E9" w:rsidRPr="002A75E9" w:rsidRDefault="002A75E9" w:rsidP="002A75E9">
            <w:pPr>
              <w:spacing w:line="276" w:lineRule="auto"/>
              <w:jc w:val="right"/>
              <w:rPr>
                <w:rFonts w:ascii="Montserrat" w:hAnsi="Montserrat"/>
              </w:rPr>
            </w:pPr>
          </w:p>
        </w:tc>
      </w:tr>
    </w:tbl>
    <w:p w14:paraId="5DE02E4B" w14:textId="21943698" w:rsidR="00FD3837" w:rsidRPr="00FD3837" w:rsidRDefault="00FD3837" w:rsidP="00FD3837">
      <w:pPr>
        <w:rPr>
          <w:rFonts w:ascii="Montserrat" w:hAnsi="Montserrat"/>
          <w:color w:val="FF0000"/>
        </w:rPr>
      </w:pPr>
    </w:p>
    <w:sectPr w:rsidR="00FD3837" w:rsidRPr="00FD3837" w:rsidSect="00FD383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F Compact Display">
    <w:altName w:val="Calibri"/>
    <w:panose1 w:val="00000000000000000000"/>
    <w:charset w:val="4D"/>
    <w:family w:val="swiss"/>
    <w:notTrueType/>
    <w:pitch w:val="variable"/>
    <w:sig w:usb0="8000004F" w:usb1="00000000" w:usb2="00000000" w:usb3="00000000" w:csb0="00000113" w:csb1="00000000"/>
  </w:font>
  <w:font w:name="Montserrat">
    <w:altName w:val="Calibri"/>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B2725"/>
    <w:multiLevelType w:val="hybridMultilevel"/>
    <w:tmpl w:val="1BBC43EE"/>
    <w:lvl w:ilvl="0" w:tplc="C7DCEC5C">
      <w:start w:val="1"/>
      <w:numFmt w:val="decimal"/>
      <w:lvlText w:val="%1."/>
      <w:lvlJc w:val="left"/>
      <w:pPr>
        <w:ind w:left="720" w:hanging="360"/>
      </w:pPr>
      <w:rPr>
        <w:rFonts w:hint="default"/>
      </w:rPr>
    </w:lvl>
    <w:lvl w:ilvl="1" w:tplc="0BDE8810" w:tentative="1">
      <w:start w:val="1"/>
      <w:numFmt w:val="lowerLetter"/>
      <w:lvlText w:val="%2."/>
      <w:lvlJc w:val="left"/>
      <w:pPr>
        <w:ind w:left="1440" w:hanging="360"/>
      </w:pPr>
    </w:lvl>
    <w:lvl w:ilvl="2" w:tplc="52EEE8D8" w:tentative="1">
      <w:start w:val="1"/>
      <w:numFmt w:val="lowerRoman"/>
      <w:lvlText w:val="%3."/>
      <w:lvlJc w:val="right"/>
      <w:pPr>
        <w:ind w:left="2160" w:hanging="180"/>
      </w:pPr>
    </w:lvl>
    <w:lvl w:ilvl="3" w:tplc="3280CB98" w:tentative="1">
      <w:start w:val="1"/>
      <w:numFmt w:val="decimal"/>
      <w:lvlText w:val="%4."/>
      <w:lvlJc w:val="left"/>
      <w:pPr>
        <w:ind w:left="2880" w:hanging="360"/>
      </w:pPr>
    </w:lvl>
    <w:lvl w:ilvl="4" w:tplc="27346E32" w:tentative="1">
      <w:start w:val="1"/>
      <w:numFmt w:val="lowerLetter"/>
      <w:lvlText w:val="%5."/>
      <w:lvlJc w:val="left"/>
      <w:pPr>
        <w:ind w:left="3600" w:hanging="360"/>
      </w:pPr>
    </w:lvl>
    <w:lvl w:ilvl="5" w:tplc="EFD091CC" w:tentative="1">
      <w:start w:val="1"/>
      <w:numFmt w:val="lowerRoman"/>
      <w:lvlText w:val="%6."/>
      <w:lvlJc w:val="right"/>
      <w:pPr>
        <w:ind w:left="4320" w:hanging="180"/>
      </w:pPr>
    </w:lvl>
    <w:lvl w:ilvl="6" w:tplc="A1E42C04" w:tentative="1">
      <w:start w:val="1"/>
      <w:numFmt w:val="decimal"/>
      <w:lvlText w:val="%7."/>
      <w:lvlJc w:val="left"/>
      <w:pPr>
        <w:ind w:left="5040" w:hanging="360"/>
      </w:pPr>
    </w:lvl>
    <w:lvl w:ilvl="7" w:tplc="E9645D2C" w:tentative="1">
      <w:start w:val="1"/>
      <w:numFmt w:val="lowerLetter"/>
      <w:lvlText w:val="%8."/>
      <w:lvlJc w:val="left"/>
      <w:pPr>
        <w:ind w:left="5760" w:hanging="360"/>
      </w:pPr>
    </w:lvl>
    <w:lvl w:ilvl="8" w:tplc="F9200DBE" w:tentative="1">
      <w:start w:val="1"/>
      <w:numFmt w:val="lowerRoman"/>
      <w:lvlText w:val="%9."/>
      <w:lvlJc w:val="right"/>
      <w:pPr>
        <w:ind w:left="6480" w:hanging="180"/>
      </w:pPr>
    </w:lvl>
  </w:abstractNum>
  <w:num w:numId="1" w16cid:durableId="523597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837"/>
    <w:rsid w:val="0002156E"/>
    <w:rsid w:val="0005220C"/>
    <w:rsid w:val="002A75E9"/>
    <w:rsid w:val="005842B2"/>
    <w:rsid w:val="00632ECD"/>
    <w:rsid w:val="007B3CD2"/>
    <w:rsid w:val="00987684"/>
    <w:rsid w:val="00B973B4"/>
    <w:rsid w:val="00DC09D1"/>
    <w:rsid w:val="00E82DB9"/>
    <w:rsid w:val="00F072F9"/>
    <w:rsid w:val="00F64C6F"/>
    <w:rsid w:val="00FD3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46D98"/>
  <w15:chartTrackingRefBased/>
  <w15:docId w15:val="{E6F181F3-F13D-FC4F-A85C-49ACEF5A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38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38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38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38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38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38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38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38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38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8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38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38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38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38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38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38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38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3837"/>
    <w:rPr>
      <w:rFonts w:eastAsiaTheme="majorEastAsia" w:cstheme="majorBidi"/>
      <w:color w:val="272727" w:themeColor="text1" w:themeTint="D8"/>
    </w:rPr>
  </w:style>
  <w:style w:type="paragraph" w:styleId="Title">
    <w:name w:val="Title"/>
    <w:basedOn w:val="Normal"/>
    <w:next w:val="Normal"/>
    <w:link w:val="TitleChar"/>
    <w:uiPriority w:val="10"/>
    <w:qFormat/>
    <w:rsid w:val="00FD38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8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38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38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3837"/>
    <w:pPr>
      <w:spacing w:before="160"/>
      <w:jc w:val="center"/>
    </w:pPr>
    <w:rPr>
      <w:i/>
      <w:iCs/>
      <w:color w:val="404040" w:themeColor="text1" w:themeTint="BF"/>
    </w:rPr>
  </w:style>
  <w:style w:type="character" w:customStyle="1" w:styleId="QuoteChar">
    <w:name w:val="Quote Char"/>
    <w:basedOn w:val="DefaultParagraphFont"/>
    <w:link w:val="Quote"/>
    <w:uiPriority w:val="29"/>
    <w:rsid w:val="00FD3837"/>
    <w:rPr>
      <w:i/>
      <w:iCs/>
      <w:color w:val="404040" w:themeColor="text1" w:themeTint="BF"/>
    </w:rPr>
  </w:style>
  <w:style w:type="paragraph" w:styleId="ListParagraph">
    <w:name w:val="List Paragraph"/>
    <w:basedOn w:val="Normal"/>
    <w:uiPriority w:val="34"/>
    <w:qFormat/>
    <w:rsid w:val="00FD3837"/>
    <w:pPr>
      <w:ind w:left="720"/>
      <w:contextualSpacing/>
    </w:pPr>
  </w:style>
  <w:style w:type="character" w:styleId="IntenseEmphasis">
    <w:name w:val="Intense Emphasis"/>
    <w:basedOn w:val="DefaultParagraphFont"/>
    <w:uiPriority w:val="21"/>
    <w:qFormat/>
    <w:rsid w:val="00FD3837"/>
    <w:rPr>
      <w:i/>
      <w:iCs/>
      <w:color w:val="0F4761" w:themeColor="accent1" w:themeShade="BF"/>
    </w:rPr>
  </w:style>
  <w:style w:type="paragraph" w:styleId="IntenseQuote">
    <w:name w:val="Intense Quote"/>
    <w:basedOn w:val="Normal"/>
    <w:next w:val="Normal"/>
    <w:link w:val="IntenseQuoteChar"/>
    <w:uiPriority w:val="30"/>
    <w:qFormat/>
    <w:rsid w:val="00FD38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3837"/>
    <w:rPr>
      <w:i/>
      <w:iCs/>
      <w:color w:val="0F4761" w:themeColor="accent1" w:themeShade="BF"/>
    </w:rPr>
  </w:style>
  <w:style w:type="character" w:styleId="IntenseReference">
    <w:name w:val="Intense Reference"/>
    <w:basedOn w:val="DefaultParagraphFont"/>
    <w:uiPriority w:val="32"/>
    <w:qFormat/>
    <w:rsid w:val="00FD3837"/>
    <w:rPr>
      <w:b/>
      <w:bCs/>
      <w:smallCaps/>
      <w:color w:val="0F4761" w:themeColor="accent1" w:themeShade="BF"/>
      <w:spacing w:val="5"/>
    </w:rPr>
  </w:style>
  <w:style w:type="paragraph" w:customStyle="1" w:styleId="Default">
    <w:name w:val="Default"/>
    <w:rsid w:val="00FD3837"/>
    <w:pPr>
      <w:autoSpaceDE w:val="0"/>
      <w:autoSpaceDN w:val="0"/>
      <w:adjustRightInd w:val="0"/>
      <w:spacing w:after="0" w:line="240" w:lineRule="auto"/>
    </w:pPr>
    <w:rPr>
      <w:rFonts w:ascii="SF Compact Display" w:hAnsi="SF Compact Display" w:cs="SF Compact Display"/>
      <w:color w:val="000000"/>
      <w:kern w:val="0"/>
    </w:rPr>
  </w:style>
  <w:style w:type="character" w:customStyle="1" w:styleId="A2">
    <w:name w:val="A2"/>
    <w:uiPriority w:val="99"/>
    <w:rsid w:val="00FD3837"/>
    <w:rPr>
      <w:rFonts w:cs="SF Compact Display"/>
      <w:color w:val="221E1F"/>
      <w:sz w:val="33"/>
      <w:szCs w:val="33"/>
    </w:rPr>
  </w:style>
  <w:style w:type="table" w:styleId="TableGrid">
    <w:name w:val="Table Grid"/>
    <w:basedOn w:val="TableNormal"/>
    <w:uiPriority w:val="39"/>
    <w:rsid w:val="00FD3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Default"/>
    <w:next w:val="Default"/>
    <w:uiPriority w:val="99"/>
    <w:rsid w:val="00FD3837"/>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6773ca-96d8-4a77-bdbf-9ab946e71b66" xsi:nil="true"/>
    <lcf76f155ced4ddcb4097134ff3c332f xmlns="2d48f92e-155d-4ce3-a02e-45d947498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4CE7A45449B8469E75BF838AAE66D1" ma:contentTypeVersion="13" ma:contentTypeDescription="Create a new document." ma:contentTypeScope="" ma:versionID="8d2bfc4de4240f4c55595fa07ca8496d">
  <xsd:schema xmlns:xsd="http://www.w3.org/2001/XMLSchema" xmlns:xs="http://www.w3.org/2001/XMLSchema" xmlns:p="http://schemas.microsoft.com/office/2006/metadata/properties" xmlns:ns2="2d48f92e-155d-4ce3-a02e-45d947498286" xmlns:ns3="e56773ca-96d8-4a77-bdbf-9ab946e71b66" targetNamespace="http://schemas.microsoft.com/office/2006/metadata/properties" ma:root="true" ma:fieldsID="741baafa35234847cb326cfb71a7d804" ns2:_="" ns3:_="">
    <xsd:import namespace="2d48f92e-155d-4ce3-a02e-45d947498286"/>
    <xsd:import namespace="e56773ca-96d8-4a77-bdbf-9ab946e71b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8f92e-155d-4ce3-a02e-45d947498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45890e5-fbf5-41ad-8b0a-a68f8dc8ca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6773ca-96d8-4a77-bdbf-9ab946e71b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9a8e31-64c2-4190-b6f7-fbfb97e41338}" ma:internalName="TaxCatchAll" ma:showField="CatchAllData" ma:web="e56773ca-96d8-4a77-bdbf-9ab946e71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F0D4DF-5296-4B50-BE09-24BD5B7904CD}">
  <ds:schemaRefs>
    <ds:schemaRef ds:uri="http://schemas.microsoft.com/office/2006/metadata/properties"/>
    <ds:schemaRef ds:uri="http://schemas.microsoft.com/office/infopath/2007/PartnerControls"/>
    <ds:schemaRef ds:uri="e56773ca-96d8-4a77-bdbf-9ab946e71b66"/>
    <ds:schemaRef ds:uri="2d48f92e-155d-4ce3-a02e-45d947498286"/>
  </ds:schemaRefs>
</ds:datastoreItem>
</file>

<file path=customXml/itemProps2.xml><?xml version="1.0" encoding="utf-8"?>
<ds:datastoreItem xmlns:ds="http://schemas.openxmlformats.org/officeDocument/2006/customXml" ds:itemID="{89D067E0-BB2E-4F38-9C85-45E6A2873A06}">
  <ds:schemaRefs>
    <ds:schemaRef ds:uri="http://schemas.microsoft.com/sharepoint/v3/contenttype/forms"/>
  </ds:schemaRefs>
</ds:datastoreItem>
</file>

<file path=customXml/itemProps3.xml><?xml version="1.0" encoding="utf-8"?>
<ds:datastoreItem xmlns:ds="http://schemas.openxmlformats.org/officeDocument/2006/customXml" ds:itemID="{F17C3024-71BF-439A-AC8A-68E1E1FC4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8f92e-155d-4ce3-a02e-45d947498286"/>
    <ds:schemaRef ds:uri="e56773ca-96d8-4a77-bdbf-9ab946e71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Clark-Leyda</dc:creator>
  <cp:lastModifiedBy>Funkhauser, Ashley [HHS]</cp:lastModifiedBy>
  <cp:revision>4</cp:revision>
  <dcterms:created xsi:type="dcterms:W3CDTF">2025-01-22T16:20:00Z</dcterms:created>
  <dcterms:modified xsi:type="dcterms:W3CDTF">2025-03-06T21:10:00Z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0x010100A34CE7A45449B8469E75BF838AAE66D1</vt:lpwstr>
  </property>
</Properties>
</file>