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AC658" w14:textId="0C620B92" w:rsidR="00A828ED" w:rsidRPr="00787B92" w:rsidRDefault="00C42A9E" w:rsidP="007703D7">
      <w:pPr>
        <w:pStyle w:val="Heading1"/>
      </w:pPr>
      <w:r>
        <w:t>Purchase Approval Request Form</w:t>
      </w:r>
    </w:p>
    <w:p w14:paraId="14FF2B90" w14:textId="77777777" w:rsidR="00C42A9E" w:rsidRDefault="00C42A9E" w:rsidP="006303C7">
      <w:pPr>
        <w:rPr>
          <w:rFonts w:ascii="Work Sans" w:eastAsiaTheme="majorEastAsia" w:hAnsi="Work Sans" w:cstheme="majorBidi"/>
          <w:b/>
          <w:bCs/>
          <w:color w:val="02303C" w:themeColor="accent1" w:themeShade="80"/>
          <w:sz w:val="28"/>
          <w:szCs w:val="26"/>
        </w:rPr>
      </w:pPr>
      <w:r w:rsidRPr="00C42A9E">
        <w:rPr>
          <w:rFonts w:ascii="Work Sans" w:eastAsiaTheme="majorEastAsia" w:hAnsi="Work Sans" w:cstheme="majorBidi"/>
          <w:b/>
          <w:bCs/>
          <w:color w:val="02303C" w:themeColor="accent1" w:themeShade="80"/>
          <w:sz w:val="28"/>
          <w:szCs w:val="26"/>
        </w:rPr>
        <w:t xml:space="preserve">Costs/Activities Requiring Pre-Approval </w:t>
      </w:r>
    </w:p>
    <w:p w14:paraId="43ADB33F" w14:textId="77777777" w:rsidR="006629FC" w:rsidRPr="006629FC" w:rsidRDefault="006629FC" w:rsidP="006629FC">
      <w:pPr>
        <w:pStyle w:val="ListBullet"/>
        <w:numPr>
          <w:ilvl w:val="0"/>
          <w:numId w:val="0"/>
        </w:numPr>
        <w:rPr>
          <w:rFonts w:ascii="Arial" w:eastAsia="Times New Roman" w:hAnsi="Arial" w:cs="Arial"/>
          <w:szCs w:val="24"/>
        </w:rPr>
      </w:pPr>
      <w:r w:rsidRPr="006629FC">
        <w:rPr>
          <w:rFonts w:ascii="Arial" w:eastAsia="Times New Roman" w:hAnsi="Arial" w:cs="Arial"/>
          <w:szCs w:val="24"/>
        </w:rPr>
        <w:t>Before purchasing any of the items listed below, the Community Based Organization (CBO) must obtain written approval. Approval of an application budget or action plan does not satisfy this requirement. CBOs proposing costs that require prior approval must submit a written request during the contract term—and before implementing or purchasing the item. Requests must include any necessary draft advertising or promotional materials.</w:t>
      </w:r>
    </w:p>
    <w:p w14:paraId="2DC00EE1" w14:textId="77777777" w:rsidR="006629FC" w:rsidRDefault="006629FC" w:rsidP="006629FC">
      <w:pPr>
        <w:pStyle w:val="ListBullet"/>
        <w:numPr>
          <w:ilvl w:val="0"/>
          <w:numId w:val="0"/>
        </w:numPr>
        <w:rPr>
          <w:rFonts w:ascii="Arial" w:eastAsia="Times New Roman" w:hAnsi="Arial" w:cs="Arial"/>
          <w:szCs w:val="24"/>
        </w:rPr>
      </w:pPr>
    </w:p>
    <w:p w14:paraId="79C24CED" w14:textId="28E3299C" w:rsidR="006629FC" w:rsidRPr="006629FC" w:rsidRDefault="006629FC" w:rsidP="006629FC">
      <w:pPr>
        <w:pStyle w:val="ListBullet"/>
        <w:numPr>
          <w:ilvl w:val="0"/>
          <w:numId w:val="0"/>
        </w:numPr>
        <w:rPr>
          <w:rFonts w:ascii="Arial" w:eastAsia="Times New Roman" w:hAnsi="Arial" w:cs="Arial"/>
          <w:szCs w:val="24"/>
        </w:rPr>
      </w:pPr>
      <w:r w:rsidRPr="006629FC">
        <w:rPr>
          <w:rFonts w:ascii="Arial" w:eastAsia="Times New Roman" w:hAnsi="Arial" w:cs="Arial"/>
          <w:szCs w:val="24"/>
        </w:rPr>
        <w:t>If written approval is not received prior to implementation or purchase, the Iowa PCA may choose not to reimburse the cost of the item.</w:t>
      </w:r>
    </w:p>
    <w:p w14:paraId="099E2E01" w14:textId="77777777" w:rsidR="006629FC" w:rsidRDefault="006629FC" w:rsidP="006629FC">
      <w:pPr>
        <w:pStyle w:val="ListBullet"/>
        <w:numPr>
          <w:ilvl w:val="0"/>
          <w:numId w:val="0"/>
        </w:numPr>
        <w:rPr>
          <w:rFonts w:ascii="Arial" w:eastAsia="Times New Roman" w:hAnsi="Arial" w:cs="Arial"/>
          <w:szCs w:val="24"/>
        </w:rPr>
      </w:pPr>
    </w:p>
    <w:p w14:paraId="2E0E2685" w14:textId="3C0792F9" w:rsidR="006629FC" w:rsidRPr="006629FC" w:rsidRDefault="006629FC" w:rsidP="006629FC">
      <w:pPr>
        <w:pStyle w:val="ListBullet"/>
        <w:numPr>
          <w:ilvl w:val="0"/>
          <w:numId w:val="0"/>
        </w:numPr>
        <w:rPr>
          <w:rFonts w:ascii="Arial" w:eastAsia="Times New Roman" w:hAnsi="Arial" w:cs="Arial"/>
          <w:szCs w:val="24"/>
        </w:rPr>
      </w:pPr>
      <w:r w:rsidRPr="006629FC">
        <w:rPr>
          <w:rFonts w:ascii="Arial" w:eastAsia="Times New Roman" w:hAnsi="Arial" w:cs="Arial"/>
          <w:szCs w:val="24"/>
        </w:rPr>
        <w:t>Items requiring prior approval:</w:t>
      </w:r>
    </w:p>
    <w:p w14:paraId="6FE8910F" w14:textId="4440E9C0" w:rsidR="006629FC" w:rsidRPr="006629FC" w:rsidRDefault="006629FC" w:rsidP="006629FC">
      <w:pPr>
        <w:pStyle w:val="ListBullet"/>
        <w:numPr>
          <w:ilvl w:val="0"/>
          <w:numId w:val="18"/>
        </w:numPr>
        <w:rPr>
          <w:rFonts w:ascii="Arial" w:eastAsia="Times New Roman" w:hAnsi="Arial" w:cs="Arial"/>
          <w:szCs w:val="24"/>
        </w:rPr>
      </w:pPr>
      <w:r w:rsidRPr="006629FC">
        <w:rPr>
          <w:rFonts w:ascii="Arial" w:eastAsia="Times New Roman" w:hAnsi="Arial" w:cs="Arial"/>
          <w:szCs w:val="24"/>
        </w:rPr>
        <w:t>Advertising, educational materials, or other promotional items</w:t>
      </w:r>
      <w:r w:rsidRPr="006629FC">
        <w:rPr>
          <w:rFonts w:ascii="Arial" w:eastAsia="Times New Roman" w:hAnsi="Arial" w:cs="Arial"/>
          <w:szCs w:val="24"/>
        </w:rPr>
        <w:br/>
      </w:r>
      <w:r w:rsidRPr="006629FC">
        <w:rPr>
          <w:rFonts w:ascii="Arial" w:eastAsia="Times New Roman" w:hAnsi="Arial" w:cs="Arial"/>
          <w:i/>
          <w:iCs/>
          <w:szCs w:val="24"/>
        </w:rPr>
        <w:t>Note: All developed or distributed publications may be required to include the attribution:</w:t>
      </w:r>
      <w:r>
        <w:rPr>
          <w:rFonts w:ascii="Arial" w:eastAsia="Times New Roman" w:hAnsi="Arial" w:cs="Arial"/>
          <w:szCs w:val="24"/>
        </w:rPr>
        <w:t xml:space="preserve"> </w:t>
      </w:r>
      <w:r w:rsidRPr="006629FC">
        <w:rPr>
          <w:rFonts w:ascii="Arial" w:eastAsia="Times New Roman" w:hAnsi="Arial" w:cs="Arial"/>
          <w:i/>
          <w:iCs/>
          <w:szCs w:val="24"/>
        </w:rPr>
        <w:t>“Produced with funding from the Iowa Department of Health and Human Services.”</w:t>
      </w:r>
      <w:r>
        <w:rPr>
          <w:rFonts w:ascii="Arial" w:eastAsia="Times New Roman" w:hAnsi="Arial" w:cs="Arial"/>
          <w:szCs w:val="24"/>
        </w:rPr>
        <w:t xml:space="preserve"> </w:t>
      </w:r>
      <w:r w:rsidRPr="006629FC">
        <w:rPr>
          <w:rFonts w:ascii="Arial" w:eastAsia="Times New Roman" w:hAnsi="Arial" w:cs="Arial"/>
          <w:i/>
          <w:iCs/>
          <w:szCs w:val="24"/>
        </w:rPr>
        <w:t>A small font and inconspicuous placement are acceptable if the statement is legible.</w:t>
      </w:r>
    </w:p>
    <w:p w14:paraId="4811D6FF" w14:textId="012A12CF" w:rsidR="006629FC" w:rsidRPr="006629FC" w:rsidRDefault="006629FC" w:rsidP="006629FC">
      <w:pPr>
        <w:pStyle w:val="ListBullet"/>
        <w:numPr>
          <w:ilvl w:val="0"/>
          <w:numId w:val="18"/>
        </w:numPr>
        <w:rPr>
          <w:rFonts w:ascii="Arial" w:eastAsia="Times New Roman" w:hAnsi="Arial" w:cs="Arial"/>
          <w:szCs w:val="24"/>
        </w:rPr>
      </w:pPr>
      <w:r w:rsidRPr="006629FC">
        <w:rPr>
          <w:rFonts w:ascii="Arial" w:eastAsia="Times New Roman" w:hAnsi="Arial" w:cs="Arial"/>
          <w:szCs w:val="24"/>
        </w:rPr>
        <w:t>Purchase of fixed assets</w:t>
      </w:r>
      <w:r>
        <w:rPr>
          <w:rFonts w:ascii="Arial" w:eastAsia="Times New Roman" w:hAnsi="Arial" w:cs="Arial"/>
          <w:szCs w:val="24"/>
        </w:rPr>
        <w:t xml:space="preserve"> </w:t>
      </w:r>
      <w:r w:rsidRPr="006629FC">
        <w:rPr>
          <w:rFonts w:ascii="Arial" w:eastAsia="Times New Roman" w:hAnsi="Arial" w:cs="Arial"/>
          <w:szCs w:val="24"/>
        </w:rPr>
        <w:t>(e.g</w:t>
      </w:r>
      <w:proofErr w:type="gramStart"/>
      <w:r w:rsidRPr="006629FC">
        <w:rPr>
          <w:rFonts w:ascii="Arial" w:eastAsia="Times New Roman" w:hAnsi="Arial" w:cs="Arial"/>
          <w:szCs w:val="24"/>
        </w:rPr>
        <w:t>., automobiles</w:t>
      </w:r>
      <w:proofErr w:type="gramEnd"/>
      <w:r w:rsidRPr="006629FC">
        <w:rPr>
          <w:rFonts w:ascii="Arial" w:eastAsia="Times New Roman" w:hAnsi="Arial" w:cs="Arial"/>
          <w:szCs w:val="24"/>
        </w:rPr>
        <w:t xml:space="preserve">, automotive vehicles, </w:t>
      </w:r>
      <w:proofErr w:type="gramStart"/>
      <w:r w:rsidRPr="006629FC">
        <w:rPr>
          <w:rFonts w:ascii="Arial" w:eastAsia="Times New Roman" w:hAnsi="Arial" w:cs="Arial"/>
          <w:szCs w:val="24"/>
        </w:rPr>
        <w:t>program</w:t>
      </w:r>
      <w:proofErr w:type="gramEnd"/>
      <w:r w:rsidRPr="006629FC">
        <w:rPr>
          <w:rFonts w:ascii="Arial" w:eastAsia="Times New Roman" w:hAnsi="Arial" w:cs="Arial"/>
          <w:szCs w:val="24"/>
        </w:rPr>
        <w:t xml:space="preserve"> equipment, fixtures, major medical equipment)</w:t>
      </w:r>
    </w:p>
    <w:p w14:paraId="6F71D9DD" w14:textId="77777777" w:rsidR="006629FC" w:rsidRPr="006629FC" w:rsidRDefault="006629FC" w:rsidP="006629FC">
      <w:pPr>
        <w:pStyle w:val="ListBullet"/>
        <w:numPr>
          <w:ilvl w:val="0"/>
          <w:numId w:val="18"/>
        </w:numPr>
        <w:rPr>
          <w:rFonts w:ascii="Arial" w:eastAsia="Times New Roman" w:hAnsi="Arial" w:cs="Arial"/>
          <w:szCs w:val="24"/>
        </w:rPr>
      </w:pPr>
      <w:r w:rsidRPr="006629FC">
        <w:rPr>
          <w:rFonts w:ascii="Arial" w:eastAsia="Times New Roman" w:hAnsi="Arial" w:cs="Arial"/>
          <w:szCs w:val="24"/>
        </w:rPr>
        <w:t>Paid speakers</w:t>
      </w:r>
    </w:p>
    <w:p w14:paraId="7DBFDC55" w14:textId="5DB94362" w:rsidR="006629FC" w:rsidRPr="006629FC" w:rsidRDefault="006629FC" w:rsidP="006629FC">
      <w:pPr>
        <w:pStyle w:val="ListBullet"/>
        <w:numPr>
          <w:ilvl w:val="0"/>
          <w:numId w:val="18"/>
        </w:numPr>
        <w:rPr>
          <w:rFonts w:ascii="Arial" w:eastAsia="Times New Roman" w:hAnsi="Arial" w:cs="Arial"/>
          <w:szCs w:val="24"/>
        </w:rPr>
      </w:pPr>
      <w:proofErr w:type="gramStart"/>
      <w:r w:rsidRPr="006629FC">
        <w:rPr>
          <w:rFonts w:ascii="Arial" w:eastAsia="Times New Roman" w:hAnsi="Arial" w:cs="Arial"/>
          <w:szCs w:val="24"/>
        </w:rPr>
        <w:t>Trainings</w:t>
      </w:r>
      <w:proofErr w:type="gramEnd"/>
      <w:r>
        <w:rPr>
          <w:rFonts w:ascii="Arial" w:eastAsia="Times New Roman" w:hAnsi="Arial" w:cs="Arial"/>
          <w:szCs w:val="24"/>
        </w:rPr>
        <w:t xml:space="preserve"> </w:t>
      </w:r>
      <w:r w:rsidRPr="006629FC">
        <w:rPr>
          <w:rFonts w:ascii="Arial" w:eastAsia="Times New Roman" w:hAnsi="Arial" w:cs="Arial"/>
          <w:szCs w:val="24"/>
        </w:rPr>
        <w:t>(including registration costs and related travel expenses such as mileage, airfare, lodging, or meals)</w:t>
      </w:r>
    </w:p>
    <w:p w14:paraId="44749C32" w14:textId="77777777" w:rsidR="006629FC" w:rsidRPr="006629FC" w:rsidRDefault="006629FC" w:rsidP="006629FC">
      <w:pPr>
        <w:pStyle w:val="ListBullet"/>
        <w:numPr>
          <w:ilvl w:val="0"/>
          <w:numId w:val="18"/>
        </w:numPr>
        <w:rPr>
          <w:rFonts w:ascii="Arial" w:eastAsia="Times New Roman" w:hAnsi="Arial" w:cs="Arial"/>
          <w:szCs w:val="24"/>
        </w:rPr>
      </w:pPr>
      <w:r w:rsidRPr="006629FC">
        <w:rPr>
          <w:rFonts w:ascii="Arial" w:eastAsia="Times New Roman" w:hAnsi="Arial" w:cs="Arial"/>
          <w:szCs w:val="24"/>
        </w:rPr>
        <w:t>K-12 prevention or cessation curricula or adult cessation counseling provided by budgeted staff</w:t>
      </w:r>
    </w:p>
    <w:p w14:paraId="4898F29F" w14:textId="77777777" w:rsidR="006629FC" w:rsidRPr="006629FC" w:rsidRDefault="006629FC" w:rsidP="006629FC">
      <w:pPr>
        <w:pStyle w:val="ListBullet"/>
        <w:numPr>
          <w:ilvl w:val="0"/>
          <w:numId w:val="18"/>
        </w:numPr>
        <w:rPr>
          <w:rFonts w:ascii="Arial" w:eastAsia="Times New Roman" w:hAnsi="Arial" w:cs="Arial"/>
          <w:szCs w:val="24"/>
        </w:rPr>
      </w:pPr>
      <w:r w:rsidRPr="006629FC">
        <w:rPr>
          <w:rFonts w:ascii="Arial" w:eastAsia="Times New Roman" w:hAnsi="Arial" w:cs="Arial"/>
          <w:szCs w:val="24"/>
        </w:rPr>
        <w:t>Dues to organizations or federations</w:t>
      </w:r>
    </w:p>
    <w:p w14:paraId="6BFA3FCC" w14:textId="77777777" w:rsidR="00C42A9E" w:rsidRDefault="00C42A9E" w:rsidP="00C42A9E">
      <w:pPr>
        <w:pStyle w:val="ListBullet"/>
        <w:numPr>
          <w:ilvl w:val="0"/>
          <w:numId w:val="0"/>
        </w:numPr>
        <w:ind w:left="360" w:hanging="360"/>
      </w:pPr>
    </w:p>
    <w:p w14:paraId="6DFDCC3F" w14:textId="2553E10D" w:rsidR="00C42A9E" w:rsidRPr="00C42A9E" w:rsidRDefault="00C42A9E" w:rsidP="00C42A9E">
      <w:pPr>
        <w:pStyle w:val="ListBullet"/>
        <w:numPr>
          <w:ilvl w:val="0"/>
          <w:numId w:val="0"/>
        </w:numPr>
      </w:pPr>
      <w:r w:rsidRPr="00C42A9E">
        <w:rPr>
          <w:b/>
          <w:bCs/>
        </w:rPr>
        <w:t xml:space="preserve">Staff Name: </w:t>
      </w:r>
    </w:p>
    <w:p w14:paraId="376876E5" w14:textId="0006F0E3" w:rsidR="00C42A9E" w:rsidRPr="00C42A9E" w:rsidRDefault="00C42A9E" w:rsidP="00C42A9E">
      <w:pPr>
        <w:pStyle w:val="ListBullet"/>
        <w:numPr>
          <w:ilvl w:val="0"/>
          <w:numId w:val="0"/>
        </w:numPr>
      </w:pPr>
      <w:r w:rsidRPr="00C42A9E">
        <w:rPr>
          <w:b/>
          <w:bCs/>
        </w:rPr>
        <w:t xml:space="preserve">Date: </w:t>
      </w:r>
    </w:p>
    <w:p w14:paraId="25C968AD" w14:textId="30B08C66" w:rsidR="00C42A9E" w:rsidRPr="00C42A9E" w:rsidRDefault="00C42A9E" w:rsidP="00C42A9E">
      <w:pPr>
        <w:pStyle w:val="ListBullet"/>
        <w:numPr>
          <w:ilvl w:val="0"/>
          <w:numId w:val="0"/>
        </w:numPr>
      </w:pPr>
      <w:r w:rsidRPr="00C42A9E">
        <w:rPr>
          <w:b/>
          <w:bCs/>
        </w:rPr>
        <w:t xml:space="preserve">What is the item you are requesting to purchase? </w:t>
      </w:r>
    </w:p>
    <w:p w14:paraId="2A27DA2D" w14:textId="1CB6ED0B" w:rsidR="00C42A9E" w:rsidRPr="00C42A9E" w:rsidRDefault="00C42A9E" w:rsidP="00C42A9E">
      <w:pPr>
        <w:pStyle w:val="ListBullet"/>
        <w:numPr>
          <w:ilvl w:val="0"/>
          <w:numId w:val="0"/>
        </w:numPr>
      </w:pPr>
      <w:r w:rsidRPr="00C42A9E">
        <w:rPr>
          <w:b/>
          <w:bCs/>
        </w:rPr>
        <w:t xml:space="preserve">What is the cost of the item? </w:t>
      </w:r>
    </w:p>
    <w:p w14:paraId="0226FA44" w14:textId="77777777" w:rsidR="00C42A9E" w:rsidRPr="00C42A9E" w:rsidRDefault="00C42A9E" w:rsidP="00C42A9E">
      <w:pPr>
        <w:pStyle w:val="ListBullet"/>
        <w:numPr>
          <w:ilvl w:val="0"/>
          <w:numId w:val="0"/>
        </w:numPr>
      </w:pPr>
      <w:r w:rsidRPr="00C42A9E">
        <w:rPr>
          <w:b/>
          <w:bCs/>
        </w:rPr>
        <w:t xml:space="preserve">What is the quantity you are requesting to purchase? </w:t>
      </w:r>
    </w:p>
    <w:p w14:paraId="3D6AF45F" w14:textId="2C5BA519" w:rsidR="00787B92" w:rsidRDefault="00C42A9E" w:rsidP="00C42A9E">
      <w:pPr>
        <w:pStyle w:val="ListBullet"/>
        <w:numPr>
          <w:ilvl w:val="0"/>
          <w:numId w:val="0"/>
        </w:numPr>
      </w:pPr>
      <w:r w:rsidRPr="00C42A9E">
        <w:rPr>
          <w:b/>
          <w:bCs/>
        </w:rPr>
        <w:t xml:space="preserve">Where does this purchase fit </w:t>
      </w:r>
      <w:proofErr w:type="gramStart"/>
      <w:r w:rsidRPr="00C42A9E">
        <w:rPr>
          <w:b/>
          <w:bCs/>
        </w:rPr>
        <w:t>in</w:t>
      </w:r>
      <w:proofErr w:type="gramEnd"/>
      <w:r w:rsidRPr="00C42A9E">
        <w:rPr>
          <w:b/>
          <w:bCs/>
        </w:rPr>
        <w:t xml:space="preserve"> your action plan? </w:t>
      </w:r>
    </w:p>
    <w:sectPr w:rsidR="00787B92" w:rsidSect="00E368B6">
      <w:headerReference w:type="default" r:id="rId11"/>
      <w:footerReference w:type="default" r:id="rId12"/>
      <w:pgSz w:w="12240" w:h="15840"/>
      <w:pgMar w:top="175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E0A77" w14:textId="77777777" w:rsidR="00C50A90" w:rsidRDefault="00C50A90" w:rsidP="00ED0FA2">
      <w:pPr>
        <w:spacing w:after="0" w:line="240" w:lineRule="auto"/>
      </w:pPr>
      <w:r>
        <w:separator/>
      </w:r>
    </w:p>
  </w:endnote>
  <w:endnote w:type="continuationSeparator" w:id="0">
    <w:p w14:paraId="4E1D58D7" w14:textId="77777777" w:rsidR="00C50A90" w:rsidRDefault="00C50A90" w:rsidP="00ED0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ork Sans">
    <w:panose1 w:val="00000000000000000000"/>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25033" w14:textId="65C27AD0" w:rsidR="00C95DE9" w:rsidRPr="00C95DE9" w:rsidRDefault="00C95DE9">
    <w:pPr>
      <w:pStyle w:val="Footer"/>
      <w:rPr>
        <w:rFonts w:cstheme="minorHAnsi"/>
        <w:sz w:val="20"/>
        <w:szCs w:val="20"/>
      </w:rPr>
    </w:pPr>
    <w:r w:rsidRPr="00C95DE9">
      <w:rPr>
        <w:rFonts w:cstheme="minorHAnsi"/>
        <w:sz w:val="20"/>
        <w:szCs w:val="20"/>
      </w:rPr>
      <w:t>470-</w:t>
    </w:r>
    <w:r>
      <w:rPr>
        <w:rFonts w:cstheme="minorHAnsi"/>
        <w:sz w:val="20"/>
        <w:szCs w:val="20"/>
      </w:rPr>
      <w:t>02</w:t>
    </w:r>
    <w:r w:rsidRPr="00C95DE9">
      <w:rPr>
        <w:rFonts w:cstheme="minorHAnsi"/>
        <w:sz w:val="20"/>
        <w:szCs w:val="20"/>
      </w:rPr>
      <w:t>10 (07/25)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DE3A0" w14:textId="77777777" w:rsidR="00C50A90" w:rsidRDefault="00C50A90" w:rsidP="00ED0FA2">
      <w:pPr>
        <w:spacing w:after="0" w:line="240" w:lineRule="auto"/>
      </w:pPr>
      <w:r>
        <w:separator/>
      </w:r>
    </w:p>
  </w:footnote>
  <w:footnote w:type="continuationSeparator" w:id="0">
    <w:p w14:paraId="52CE9CB5" w14:textId="77777777" w:rsidR="00C50A90" w:rsidRDefault="00C50A90" w:rsidP="00ED0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405F2" w14:textId="77777777" w:rsidR="00ED0FA2" w:rsidRPr="00A63588" w:rsidRDefault="007E0B4A" w:rsidP="00A63588">
    <w:pPr>
      <w:pStyle w:val="Header"/>
    </w:pPr>
    <w:r>
      <w:rPr>
        <w:noProof/>
      </w:rPr>
      <mc:AlternateContent>
        <mc:Choice Requires="wps">
          <w:drawing>
            <wp:anchor distT="0" distB="0" distL="114300" distR="114300" simplePos="0" relativeHeight="251659264" behindDoc="0" locked="0" layoutInCell="1" allowOverlap="1" wp14:anchorId="007BD59E" wp14:editId="29BEBF1B">
              <wp:simplePos x="0" y="0"/>
              <wp:positionH relativeFrom="column">
                <wp:posOffset>-38101</wp:posOffset>
              </wp:positionH>
              <wp:positionV relativeFrom="paragraph">
                <wp:posOffset>485775</wp:posOffset>
              </wp:positionV>
              <wp:extent cx="5915025" cy="0"/>
              <wp:effectExtent l="0" t="0" r="0" b="0"/>
              <wp:wrapNone/>
              <wp:docPr id="1135102080" name="Straight Connector 1"/>
              <wp:cNvGraphicFramePr/>
              <a:graphic xmlns:a="http://schemas.openxmlformats.org/drawingml/2006/main">
                <a:graphicData uri="http://schemas.microsoft.com/office/word/2010/wordprocessingShape">
                  <wps:wsp>
                    <wps:cNvCnPr/>
                    <wps:spPr>
                      <a:xfrm>
                        <a:off x="0" y="0"/>
                        <a:ext cx="5915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DD8F4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38.25pt" to="462.7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" strokecolor="#04627a [3204]" strokeweight=".5pt">
              <v:stroke joinstyle="miter"/>
            </v:line>
          </w:pict>
        </mc:Fallback>
      </mc:AlternateContent>
    </w:r>
    <w:r w:rsidR="00A63588">
      <w:rPr>
        <w:noProof/>
      </w:rPr>
      <w:drawing>
        <wp:anchor distT="0" distB="0" distL="114300" distR="114300" simplePos="0" relativeHeight="251658240" behindDoc="0" locked="0" layoutInCell="1" allowOverlap="1" wp14:anchorId="15B624D6" wp14:editId="07AFE34D">
          <wp:simplePos x="0" y="0"/>
          <wp:positionH relativeFrom="column">
            <wp:posOffset>-38100</wp:posOffset>
          </wp:positionH>
          <wp:positionV relativeFrom="paragraph">
            <wp:posOffset>15240</wp:posOffset>
          </wp:positionV>
          <wp:extent cx="2232025" cy="250190"/>
          <wp:effectExtent l="0" t="0" r="0" b="0"/>
          <wp:wrapNone/>
          <wp:docPr id="1056184939" name="Graphic 1056184939" descr="This is alt text to describe a three column graphic. Alt text should be conc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184939" name="Graphic 1056184939" descr="This is alt text to describe a three column graphic. Alt text should be concis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32025" cy="2501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8C6DCE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5F372A"/>
    <w:multiLevelType w:val="multilevel"/>
    <w:tmpl w:val="142C43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4D1CC0"/>
    <w:multiLevelType w:val="hybridMultilevel"/>
    <w:tmpl w:val="666EF9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5A6D89"/>
    <w:multiLevelType w:val="multilevel"/>
    <w:tmpl w:val="F1F257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7635BD"/>
    <w:multiLevelType w:val="multilevel"/>
    <w:tmpl w:val="8384C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243FA3"/>
    <w:multiLevelType w:val="multilevel"/>
    <w:tmpl w:val="0FAC7F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CBF6748"/>
    <w:multiLevelType w:val="multilevel"/>
    <w:tmpl w:val="EA3ED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971D09"/>
    <w:multiLevelType w:val="hybridMultilevel"/>
    <w:tmpl w:val="0DE8E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FF6626"/>
    <w:multiLevelType w:val="multilevel"/>
    <w:tmpl w:val="04A80B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3277F8"/>
    <w:multiLevelType w:val="hybridMultilevel"/>
    <w:tmpl w:val="7A1E70F6"/>
    <w:lvl w:ilvl="0" w:tplc="913E93A4">
      <w:start w:val="1"/>
      <w:numFmt w:val="bullet"/>
      <w:pStyle w:val="ListNumber2"/>
      <w:lvlText w:val=""/>
      <w:lvlJc w:val="left"/>
      <w:pPr>
        <w:ind w:left="720" w:hanging="360"/>
      </w:pPr>
      <w:rPr>
        <w:rFonts w:ascii="Wingdings 3" w:hAnsi="Wingdings 3" w:hint="default"/>
        <w:color w:val="04627A"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F8419F"/>
    <w:multiLevelType w:val="hybridMultilevel"/>
    <w:tmpl w:val="33C2F0A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4BC4C3F"/>
    <w:multiLevelType w:val="multilevel"/>
    <w:tmpl w:val="9790E7D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ACD7794"/>
    <w:multiLevelType w:val="hybridMultilevel"/>
    <w:tmpl w:val="8D3A854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F2E1013"/>
    <w:multiLevelType w:val="hybridMultilevel"/>
    <w:tmpl w:val="A57624C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2C37C43"/>
    <w:multiLevelType w:val="multilevel"/>
    <w:tmpl w:val="C95A28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EC32F0"/>
    <w:multiLevelType w:val="multilevel"/>
    <w:tmpl w:val="CEB0D314"/>
    <w:lvl w:ilvl="0">
      <w:start w:val="1"/>
      <w:numFmt w:val="bullet"/>
      <w:lvlText w:val=""/>
      <w:lvlJc w:val="left"/>
      <w:pPr>
        <w:ind w:left="360" w:hanging="360"/>
      </w:pPr>
      <w:rPr>
        <w:rFonts w:ascii="Wingdings 3" w:hAnsi="Wingdings 3" w:hint="default"/>
        <w:color w:val="04627A" w:themeColor="accent1"/>
      </w:rPr>
    </w:lvl>
    <w:lvl w:ilvl="1">
      <w:start w:val="1"/>
      <w:numFmt w:val="bullet"/>
      <w:lvlText w:val="•"/>
      <w:lvlJc w:val="left"/>
      <w:pPr>
        <w:tabs>
          <w:tab w:val="num" w:pos="648"/>
        </w:tabs>
        <w:ind w:left="720" w:hanging="360"/>
      </w:pPr>
      <w:rPr>
        <w:rFonts w:ascii="Cambria" w:hAnsi="Cambria" w:hint="default"/>
        <w:color w:val="04627A" w:themeColor="accent1"/>
      </w:rPr>
    </w:lvl>
    <w:lvl w:ilvl="2">
      <w:start w:val="1"/>
      <w:numFmt w:val="bullet"/>
      <w:lvlText w:val="•"/>
      <w:lvlJc w:val="left"/>
      <w:pPr>
        <w:tabs>
          <w:tab w:val="num" w:pos="1008"/>
        </w:tabs>
        <w:ind w:left="1080" w:hanging="360"/>
      </w:pPr>
      <w:rPr>
        <w:rFonts w:ascii="Cambria" w:hAnsi="Cambria" w:hint="default"/>
        <w:color w:val="04627A" w:themeColor="accent1"/>
      </w:rPr>
    </w:lvl>
    <w:lvl w:ilvl="3">
      <w:start w:val="1"/>
      <w:numFmt w:val="bullet"/>
      <w:lvlText w:val="•"/>
      <w:lvlJc w:val="left"/>
      <w:pPr>
        <w:tabs>
          <w:tab w:val="num" w:pos="1368"/>
        </w:tabs>
        <w:ind w:left="1440" w:hanging="360"/>
      </w:pPr>
      <w:rPr>
        <w:rFonts w:ascii="Cambria" w:hAnsi="Cambria" w:hint="default"/>
        <w:color w:val="04627A" w:themeColor="accent1"/>
      </w:rPr>
    </w:lvl>
    <w:lvl w:ilvl="4">
      <w:start w:val="1"/>
      <w:numFmt w:val="bullet"/>
      <w:lvlText w:val="•"/>
      <w:lvlJc w:val="left"/>
      <w:pPr>
        <w:tabs>
          <w:tab w:val="num" w:pos="1728"/>
        </w:tabs>
        <w:ind w:left="1800" w:hanging="360"/>
      </w:pPr>
      <w:rPr>
        <w:rFonts w:ascii="Cambria" w:hAnsi="Cambria" w:hint="default"/>
        <w:color w:val="04627A" w:themeColor="accent1"/>
      </w:rPr>
    </w:lvl>
    <w:lvl w:ilvl="5">
      <w:start w:val="1"/>
      <w:numFmt w:val="bullet"/>
      <w:lvlText w:val=""/>
      <w:lvlJc w:val="left"/>
      <w:pPr>
        <w:tabs>
          <w:tab w:val="num" w:pos="2088"/>
        </w:tabs>
        <w:ind w:left="2160" w:hanging="360"/>
      </w:pPr>
      <w:rPr>
        <w:rFonts w:ascii="Wingdings" w:hAnsi="Wingdings" w:hint="default"/>
        <w:color w:val="04627A" w:themeColor="accent1"/>
      </w:rPr>
    </w:lvl>
    <w:lvl w:ilvl="6">
      <w:start w:val="1"/>
      <w:numFmt w:val="bullet"/>
      <w:lvlText w:val=""/>
      <w:lvlJc w:val="left"/>
      <w:pPr>
        <w:tabs>
          <w:tab w:val="num" w:pos="2448"/>
        </w:tabs>
        <w:ind w:left="2520" w:hanging="360"/>
      </w:pPr>
      <w:rPr>
        <w:rFonts w:ascii="Symbol" w:hAnsi="Symbol" w:hint="default"/>
        <w:color w:val="04627A" w:themeColor="accent1"/>
      </w:rPr>
    </w:lvl>
    <w:lvl w:ilvl="7">
      <w:start w:val="1"/>
      <w:numFmt w:val="bullet"/>
      <w:lvlText w:val="o"/>
      <w:lvlJc w:val="left"/>
      <w:pPr>
        <w:tabs>
          <w:tab w:val="num" w:pos="2808"/>
        </w:tabs>
        <w:ind w:left="2880" w:hanging="360"/>
      </w:pPr>
      <w:rPr>
        <w:rFonts w:ascii="Courier New" w:hAnsi="Courier New" w:hint="default"/>
        <w:color w:val="04627A" w:themeColor="accent1"/>
      </w:rPr>
    </w:lvl>
    <w:lvl w:ilvl="8">
      <w:start w:val="1"/>
      <w:numFmt w:val="bullet"/>
      <w:lvlText w:val=""/>
      <w:lvlJc w:val="left"/>
      <w:pPr>
        <w:tabs>
          <w:tab w:val="num" w:pos="3168"/>
        </w:tabs>
        <w:ind w:left="3240" w:hanging="360"/>
      </w:pPr>
      <w:rPr>
        <w:rFonts w:ascii="Wingdings" w:hAnsi="Wingdings" w:hint="default"/>
        <w:color w:val="04627A" w:themeColor="accent1"/>
      </w:rPr>
    </w:lvl>
  </w:abstractNum>
  <w:abstractNum w:abstractNumId="16" w15:restartNumberingAfterBreak="0">
    <w:nsid w:val="7E710E16"/>
    <w:multiLevelType w:val="multilevel"/>
    <w:tmpl w:val="3B4E7F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6568147">
    <w:abstractNumId w:val="7"/>
  </w:num>
  <w:num w:numId="2" w16cid:durableId="529688289">
    <w:abstractNumId w:val="10"/>
  </w:num>
  <w:num w:numId="3" w16cid:durableId="655499794">
    <w:abstractNumId w:val="2"/>
  </w:num>
  <w:num w:numId="4" w16cid:durableId="1634825399">
    <w:abstractNumId w:val="13"/>
  </w:num>
  <w:num w:numId="5" w16cid:durableId="148131918">
    <w:abstractNumId w:val="0"/>
  </w:num>
  <w:num w:numId="6" w16cid:durableId="567112557">
    <w:abstractNumId w:val="0"/>
  </w:num>
  <w:num w:numId="7" w16cid:durableId="1584215259">
    <w:abstractNumId w:val="15"/>
  </w:num>
  <w:num w:numId="8" w16cid:durableId="1913923778">
    <w:abstractNumId w:val="9"/>
  </w:num>
  <w:num w:numId="9" w16cid:durableId="642926453">
    <w:abstractNumId w:val="6"/>
  </w:num>
  <w:num w:numId="10" w16cid:durableId="1860971441">
    <w:abstractNumId w:val="5"/>
  </w:num>
  <w:num w:numId="11" w16cid:durableId="1046487737">
    <w:abstractNumId w:val="14"/>
  </w:num>
  <w:num w:numId="12" w16cid:durableId="1153838275">
    <w:abstractNumId w:val="8"/>
  </w:num>
  <w:num w:numId="13" w16cid:durableId="1631084126">
    <w:abstractNumId w:val="1"/>
  </w:num>
  <w:num w:numId="14" w16cid:durableId="1145438294">
    <w:abstractNumId w:val="16"/>
  </w:num>
  <w:num w:numId="15" w16cid:durableId="1283659028">
    <w:abstractNumId w:val="3"/>
  </w:num>
  <w:num w:numId="16" w16cid:durableId="674653995">
    <w:abstractNumId w:val="11"/>
  </w:num>
  <w:num w:numId="17" w16cid:durableId="24982743">
    <w:abstractNumId w:val="12"/>
  </w:num>
  <w:num w:numId="18" w16cid:durableId="8810902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A9E"/>
    <w:rsid w:val="00051975"/>
    <w:rsid w:val="001F66B9"/>
    <w:rsid w:val="00342B93"/>
    <w:rsid w:val="0039623D"/>
    <w:rsid w:val="003D4E77"/>
    <w:rsid w:val="004C0ABE"/>
    <w:rsid w:val="004E77FB"/>
    <w:rsid w:val="0051080D"/>
    <w:rsid w:val="00521A34"/>
    <w:rsid w:val="005F587F"/>
    <w:rsid w:val="006303C7"/>
    <w:rsid w:val="006629FC"/>
    <w:rsid w:val="0071057A"/>
    <w:rsid w:val="00714B6E"/>
    <w:rsid w:val="007309CE"/>
    <w:rsid w:val="00733588"/>
    <w:rsid w:val="00760FF2"/>
    <w:rsid w:val="007703D7"/>
    <w:rsid w:val="00787B92"/>
    <w:rsid w:val="007A5162"/>
    <w:rsid w:val="007E0B4A"/>
    <w:rsid w:val="008B00EA"/>
    <w:rsid w:val="008C4366"/>
    <w:rsid w:val="008D6F19"/>
    <w:rsid w:val="008F3462"/>
    <w:rsid w:val="009022EC"/>
    <w:rsid w:val="00903F88"/>
    <w:rsid w:val="00914BD3"/>
    <w:rsid w:val="00931436"/>
    <w:rsid w:val="00967CE9"/>
    <w:rsid w:val="009800A3"/>
    <w:rsid w:val="009B5B7D"/>
    <w:rsid w:val="009E560F"/>
    <w:rsid w:val="00A57921"/>
    <w:rsid w:val="00A63588"/>
    <w:rsid w:val="00A828ED"/>
    <w:rsid w:val="00B33E59"/>
    <w:rsid w:val="00B64635"/>
    <w:rsid w:val="00BD086C"/>
    <w:rsid w:val="00BF10E9"/>
    <w:rsid w:val="00C42A9E"/>
    <w:rsid w:val="00C50A90"/>
    <w:rsid w:val="00C95DE9"/>
    <w:rsid w:val="00D36BC3"/>
    <w:rsid w:val="00D817D2"/>
    <w:rsid w:val="00DA1414"/>
    <w:rsid w:val="00DE0E1F"/>
    <w:rsid w:val="00DE638E"/>
    <w:rsid w:val="00E368B6"/>
    <w:rsid w:val="00E56796"/>
    <w:rsid w:val="00E84ABA"/>
    <w:rsid w:val="00ED0FA2"/>
    <w:rsid w:val="00F707FA"/>
    <w:rsid w:val="00FA5524"/>
    <w:rsid w:val="00FD1645"/>
    <w:rsid w:val="00FF1C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B1423"/>
  <w15:chartTrackingRefBased/>
  <w15:docId w15:val="{9EE6FBFC-8124-4804-AD9A-802A1A7A9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8"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E1F"/>
    <w:pPr>
      <w:spacing w:after="120" w:line="264" w:lineRule="auto"/>
    </w:pPr>
    <w:rPr>
      <w:sz w:val="24"/>
    </w:rPr>
  </w:style>
  <w:style w:type="paragraph" w:styleId="Heading1">
    <w:name w:val="heading 1"/>
    <w:basedOn w:val="Normal"/>
    <w:next w:val="Normal"/>
    <w:link w:val="Heading1Char"/>
    <w:uiPriority w:val="9"/>
    <w:qFormat/>
    <w:rsid w:val="00787B92"/>
    <w:pPr>
      <w:keepNext/>
      <w:keepLines/>
      <w:spacing w:before="240" w:after="0"/>
      <w:outlineLvl w:val="0"/>
    </w:pPr>
    <w:rPr>
      <w:rFonts w:asciiTheme="majorHAnsi" w:eastAsiaTheme="majorEastAsia" w:hAnsiTheme="majorHAnsi" w:cstheme="majorBidi"/>
      <w:color w:val="04627A" w:themeColor="accent1"/>
      <w:sz w:val="44"/>
      <w:szCs w:val="32"/>
    </w:rPr>
  </w:style>
  <w:style w:type="paragraph" w:styleId="Heading2">
    <w:name w:val="heading 2"/>
    <w:basedOn w:val="Normal"/>
    <w:next w:val="Normal"/>
    <w:link w:val="Heading2Char"/>
    <w:uiPriority w:val="9"/>
    <w:unhideWhenUsed/>
    <w:qFormat/>
    <w:rsid w:val="00DE0E1F"/>
    <w:pPr>
      <w:keepNext/>
      <w:keepLines/>
      <w:spacing w:before="40" w:after="0"/>
      <w:outlineLvl w:val="1"/>
    </w:pPr>
    <w:rPr>
      <w:rFonts w:ascii="Work Sans" w:eastAsiaTheme="majorEastAsia" w:hAnsi="Work Sans" w:cstheme="majorBidi"/>
      <w:b/>
      <w:color w:val="02303C" w:themeColor="accent1" w:themeShade="80"/>
      <w:sz w:val="28"/>
      <w:szCs w:val="26"/>
    </w:rPr>
  </w:style>
  <w:style w:type="paragraph" w:styleId="Heading3">
    <w:name w:val="heading 3"/>
    <w:basedOn w:val="Normal"/>
    <w:next w:val="Normal"/>
    <w:link w:val="Heading3Char"/>
    <w:uiPriority w:val="9"/>
    <w:unhideWhenUsed/>
    <w:qFormat/>
    <w:rsid w:val="00DE0E1F"/>
    <w:pPr>
      <w:keepNext/>
      <w:keepLines/>
      <w:spacing w:before="40" w:after="0"/>
      <w:outlineLvl w:val="2"/>
    </w:pPr>
    <w:rPr>
      <w:rFonts w:asciiTheme="majorHAnsi" w:eastAsiaTheme="majorEastAsia" w:hAnsiTheme="majorHAnsi" w:cstheme="majorBidi"/>
      <w:color w:val="18405B" w:themeColor="accent4"/>
      <w:sz w:val="26"/>
      <w:szCs w:val="24"/>
    </w:rPr>
  </w:style>
  <w:style w:type="paragraph" w:styleId="Heading4">
    <w:name w:val="heading 4"/>
    <w:basedOn w:val="Normal"/>
    <w:next w:val="Normal"/>
    <w:link w:val="Heading4Char"/>
    <w:uiPriority w:val="9"/>
    <w:semiHidden/>
    <w:unhideWhenUsed/>
    <w:qFormat/>
    <w:rsid w:val="007703D7"/>
    <w:pPr>
      <w:keepNext/>
      <w:keepLines/>
      <w:spacing w:before="40" w:after="0"/>
      <w:outlineLvl w:val="3"/>
    </w:pPr>
    <w:rPr>
      <w:rFonts w:asciiTheme="majorHAnsi" w:eastAsiaTheme="majorEastAsia" w:hAnsiTheme="majorHAnsi" w:cstheme="majorBidi"/>
      <w:iCs/>
      <w:color w:val="0349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HSStyle">
    <w:name w:val="HHS Style"/>
    <w:basedOn w:val="Normal"/>
    <w:next w:val="Normal"/>
    <w:link w:val="HHSStyleChar"/>
    <w:qFormat/>
    <w:rsid w:val="00733588"/>
    <w:pPr>
      <w:spacing w:after="0" w:line="276" w:lineRule="auto"/>
    </w:pPr>
    <w:rPr>
      <w:rFonts w:ascii="Arial" w:hAnsi="Arial"/>
      <w:szCs w:val="56"/>
    </w:rPr>
  </w:style>
  <w:style w:type="character" w:customStyle="1" w:styleId="HHSStyleChar">
    <w:name w:val="HHS Style Char"/>
    <w:basedOn w:val="DefaultParagraphFont"/>
    <w:link w:val="HHSStyle"/>
    <w:rsid w:val="00733588"/>
    <w:rPr>
      <w:rFonts w:ascii="Arial" w:hAnsi="Arial"/>
      <w:szCs w:val="56"/>
    </w:rPr>
  </w:style>
  <w:style w:type="paragraph" w:styleId="Header">
    <w:name w:val="header"/>
    <w:basedOn w:val="Normal"/>
    <w:link w:val="HeaderChar"/>
    <w:uiPriority w:val="99"/>
    <w:unhideWhenUsed/>
    <w:rsid w:val="00ED0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FA2"/>
  </w:style>
  <w:style w:type="paragraph" w:styleId="Footer">
    <w:name w:val="footer"/>
    <w:basedOn w:val="Normal"/>
    <w:link w:val="FooterChar"/>
    <w:uiPriority w:val="99"/>
    <w:unhideWhenUsed/>
    <w:rsid w:val="00ED0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FA2"/>
  </w:style>
  <w:style w:type="table" w:styleId="TableGrid">
    <w:name w:val="Table Grid"/>
    <w:basedOn w:val="TableNormal"/>
    <w:uiPriority w:val="39"/>
    <w:rsid w:val="00ED0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7B92"/>
    <w:rPr>
      <w:rFonts w:asciiTheme="majorHAnsi" w:eastAsiaTheme="majorEastAsia" w:hAnsiTheme="majorHAnsi" w:cstheme="majorBidi"/>
      <w:color w:val="04627A" w:themeColor="accent1"/>
      <w:sz w:val="44"/>
      <w:szCs w:val="32"/>
    </w:rPr>
  </w:style>
  <w:style w:type="character" w:customStyle="1" w:styleId="Heading2Char">
    <w:name w:val="Heading 2 Char"/>
    <w:basedOn w:val="DefaultParagraphFont"/>
    <w:link w:val="Heading2"/>
    <w:uiPriority w:val="9"/>
    <w:rsid w:val="00DE0E1F"/>
    <w:rPr>
      <w:rFonts w:ascii="Work Sans" w:eastAsiaTheme="majorEastAsia" w:hAnsi="Work Sans" w:cstheme="majorBidi"/>
      <w:b/>
      <w:color w:val="02303C" w:themeColor="accent1" w:themeShade="80"/>
      <w:sz w:val="28"/>
      <w:szCs w:val="26"/>
    </w:rPr>
  </w:style>
  <w:style w:type="character" w:customStyle="1" w:styleId="Heading3Char">
    <w:name w:val="Heading 3 Char"/>
    <w:basedOn w:val="DefaultParagraphFont"/>
    <w:link w:val="Heading3"/>
    <w:uiPriority w:val="9"/>
    <w:rsid w:val="00DE0E1F"/>
    <w:rPr>
      <w:rFonts w:asciiTheme="majorHAnsi" w:eastAsiaTheme="majorEastAsia" w:hAnsiTheme="majorHAnsi" w:cstheme="majorBidi"/>
      <w:color w:val="18405B" w:themeColor="accent4"/>
      <w:sz w:val="26"/>
      <w:szCs w:val="24"/>
    </w:rPr>
  </w:style>
  <w:style w:type="paragraph" w:styleId="ListParagraph">
    <w:name w:val="List Paragraph"/>
    <w:basedOn w:val="Normal"/>
    <w:uiPriority w:val="34"/>
    <w:qFormat/>
    <w:rsid w:val="00787B92"/>
    <w:pPr>
      <w:ind w:left="720"/>
      <w:contextualSpacing/>
    </w:pPr>
  </w:style>
  <w:style w:type="table" w:styleId="GridTable1Light-Accent4">
    <w:name w:val="Grid Table 1 Light Accent 4"/>
    <w:basedOn w:val="TableNormal"/>
    <w:uiPriority w:val="46"/>
    <w:rsid w:val="00787B92"/>
    <w:pPr>
      <w:spacing w:after="0" w:line="240" w:lineRule="auto"/>
    </w:pPr>
    <w:tblPr>
      <w:tblStyleRowBandSize w:val="1"/>
      <w:tblStyleColBandSize w:val="1"/>
      <w:tblBorders>
        <w:top w:val="single" w:sz="4" w:space="0" w:color="81B8DE" w:themeColor="accent4" w:themeTint="66"/>
        <w:left w:val="single" w:sz="4" w:space="0" w:color="81B8DE" w:themeColor="accent4" w:themeTint="66"/>
        <w:bottom w:val="single" w:sz="4" w:space="0" w:color="81B8DE" w:themeColor="accent4" w:themeTint="66"/>
        <w:right w:val="single" w:sz="4" w:space="0" w:color="81B8DE" w:themeColor="accent4" w:themeTint="66"/>
        <w:insideH w:val="single" w:sz="4" w:space="0" w:color="81B8DE" w:themeColor="accent4" w:themeTint="66"/>
        <w:insideV w:val="single" w:sz="4" w:space="0" w:color="81B8DE" w:themeColor="accent4" w:themeTint="66"/>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2" w:space="0" w:color="4395CD" w:themeColor="accent4" w:themeTint="99"/>
        </w:tcBorders>
      </w:tcPr>
    </w:tblStylePr>
    <w:tblStylePr w:type="firstCol">
      <w:rPr>
        <w:b/>
        <w:bCs/>
      </w:rPr>
    </w:tblStylePr>
    <w:tblStylePr w:type="lastCol">
      <w:rPr>
        <w:b/>
        <w:bCs/>
      </w:rPr>
    </w:tblStylePr>
  </w:style>
  <w:style w:type="table" w:styleId="GridTable6Colorful-Accent4">
    <w:name w:val="Grid Table 6 Colorful Accent 4"/>
    <w:basedOn w:val="TableNormal"/>
    <w:uiPriority w:val="51"/>
    <w:rsid w:val="00787B92"/>
    <w:pPr>
      <w:spacing w:after="0" w:line="240" w:lineRule="auto"/>
    </w:pPr>
    <w:rPr>
      <w:color w:val="122F44" w:themeColor="accent4" w:themeShade="BF"/>
    </w:rPr>
    <w:tblPr>
      <w:tblStyleRowBandSize w:val="1"/>
      <w:tblStyleColBandSize w:val="1"/>
      <w:tblBorders>
        <w:top w:val="single" w:sz="4" w:space="0" w:color="4395CD" w:themeColor="accent4" w:themeTint="99"/>
        <w:left w:val="single" w:sz="4" w:space="0" w:color="4395CD" w:themeColor="accent4" w:themeTint="99"/>
        <w:bottom w:val="single" w:sz="4" w:space="0" w:color="4395CD" w:themeColor="accent4" w:themeTint="99"/>
        <w:right w:val="single" w:sz="4" w:space="0" w:color="4395CD" w:themeColor="accent4" w:themeTint="99"/>
        <w:insideH w:val="single" w:sz="4" w:space="0" w:color="4395CD" w:themeColor="accent4" w:themeTint="99"/>
        <w:insideV w:val="single" w:sz="4" w:space="0" w:color="4395CD" w:themeColor="accent4" w:themeTint="99"/>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4" w:space="0" w:color="4395CD" w:themeColor="accent4" w:themeTint="99"/>
        </w:tcBorders>
      </w:tcPr>
    </w:tblStylePr>
    <w:tblStylePr w:type="firstCol">
      <w:rPr>
        <w:b/>
        <w:bCs/>
      </w:rPr>
    </w:tblStylePr>
    <w:tblStylePr w:type="lastCol">
      <w:rPr>
        <w:b/>
        <w:bCs/>
      </w:rPr>
    </w:tblStylePr>
    <w:tblStylePr w:type="band1Vert">
      <w:tblPr/>
      <w:tcPr>
        <w:shd w:val="clear" w:color="auto" w:fill="C0DBEE" w:themeFill="accent4" w:themeFillTint="33"/>
      </w:tcPr>
    </w:tblStylePr>
    <w:tblStylePr w:type="band1Horz">
      <w:tblPr/>
      <w:tcPr>
        <w:shd w:val="clear" w:color="auto" w:fill="C0DBEE" w:themeFill="accent4" w:themeFillTint="33"/>
      </w:tcPr>
    </w:tblStylePr>
  </w:style>
  <w:style w:type="paragraph" w:styleId="ListBullet">
    <w:name w:val="List Bullet"/>
    <w:basedOn w:val="Normal"/>
    <w:uiPriority w:val="99"/>
    <w:unhideWhenUsed/>
    <w:rsid w:val="00DA1414"/>
    <w:pPr>
      <w:numPr>
        <w:numId w:val="5"/>
      </w:numPr>
      <w:contextualSpacing/>
    </w:pPr>
  </w:style>
  <w:style w:type="paragraph" w:styleId="NoSpacing">
    <w:name w:val="No Spacing"/>
    <w:uiPriority w:val="1"/>
    <w:qFormat/>
    <w:rsid w:val="00DE0E1F"/>
    <w:pPr>
      <w:spacing w:after="0" w:line="240" w:lineRule="auto"/>
    </w:pPr>
    <w:rPr>
      <w:sz w:val="24"/>
    </w:rPr>
  </w:style>
  <w:style w:type="table" w:styleId="ListTable1Light-Accent6">
    <w:name w:val="List Table 1 Light Accent 6"/>
    <w:basedOn w:val="TableNormal"/>
    <w:uiPriority w:val="46"/>
    <w:rsid w:val="005F587F"/>
    <w:pPr>
      <w:spacing w:after="0" w:line="240" w:lineRule="auto"/>
    </w:pPr>
    <w:rPr>
      <w:color w:val="404040" w:themeColor="text1" w:themeTint="BF"/>
      <w:sz w:val="20"/>
      <w:szCs w:val="20"/>
      <w:lang w:eastAsia="ja-JP"/>
    </w:rPr>
    <w:tblPr>
      <w:tblStyleRowBandSize w:val="1"/>
      <w:tblStyleColBandSize w:val="1"/>
    </w:tblPr>
    <w:tblStylePr w:type="firstRow">
      <w:rPr>
        <w:b/>
        <w:bCs/>
      </w:rPr>
      <w:tblPr/>
      <w:tcPr>
        <w:tcBorders>
          <w:bottom w:val="single" w:sz="4" w:space="0" w:color="66BBAA" w:themeColor="accent6" w:themeTint="99"/>
        </w:tcBorders>
      </w:tcPr>
    </w:tblStylePr>
    <w:tblStylePr w:type="lastRow">
      <w:rPr>
        <w:b/>
        <w:bCs/>
      </w:rPr>
      <w:tblPr/>
      <w:tcPr>
        <w:tcBorders>
          <w:top w:val="single" w:sz="4" w:space="0" w:color="66BBAA" w:themeColor="accent6" w:themeTint="99"/>
        </w:tcBorders>
      </w:tcPr>
    </w:tblStylePr>
    <w:tblStylePr w:type="firstCol">
      <w:rPr>
        <w:b/>
        <w:bCs/>
      </w:rPr>
    </w:tblStylePr>
    <w:tblStylePr w:type="lastCol">
      <w:rPr>
        <w:b/>
        <w:bCs/>
      </w:rPr>
    </w:tblStylePr>
    <w:tblStylePr w:type="band1Vert">
      <w:tblPr/>
      <w:tcPr>
        <w:shd w:val="clear" w:color="auto" w:fill="CCE8E2" w:themeFill="accent6" w:themeFillTint="33"/>
      </w:tcPr>
    </w:tblStylePr>
    <w:tblStylePr w:type="band1Horz">
      <w:tblPr/>
      <w:tcPr>
        <w:shd w:val="clear" w:color="auto" w:fill="CCE8E2" w:themeFill="accent6" w:themeFillTint="33"/>
      </w:tcPr>
    </w:tblStylePr>
  </w:style>
  <w:style w:type="paragraph" w:styleId="Signature">
    <w:name w:val="Signature"/>
    <w:basedOn w:val="Normal"/>
    <w:link w:val="SignatureChar"/>
    <w:uiPriority w:val="8"/>
    <w:unhideWhenUsed/>
    <w:qFormat/>
    <w:rsid w:val="005F587F"/>
    <w:pPr>
      <w:spacing w:before="720" w:after="0" w:line="312" w:lineRule="auto"/>
      <w:contextualSpacing/>
    </w:pPr>
    <w:rPr>
      <w:b/>
      <w:color w:val="000000" w:themeColor="text1"/>
      <w:kern w:val="20"/>
      <w:sz w:val="22"/>
      <w:szCs w:val="20"/>
      <w:lang w:eastAsia="ja-JP"/>
    </w:rPr>
  </w:style>
  <w:style w:type="character" w:customStyle="1" w:styleId="SignatureChar">
    <w:name w:val="Signature Char"/>
    <w:basedOn w:val="DefaultParagraphFont"/>
    <w:link w:val="Signature"/>
    <w:uiPriority w:val="8"/>
    <w:rsid w:val="005F587F"/>
    <w:rPr>
      <w:b/>
      <w:color w:val="000000" w:themeColor="text1"/>
      <w:kern w:val="20"/>
      <w:szCs w:val="20"/>
      <w:lang w:eastAsia="ja-JP"/>
    </w:rPr>
  </w:style>
  <w:style w:type="paragraph" w:styleId="ListNumber">
    <w:name w:val="List Number"/>
    <w:basedOn w:val="ListNumber2"/>
    <w:autoRedefine/>
    <w:uiPriority w:val="9"/>
    <w:unhideWhenUsed/>
    <w:qFormat/>
    <w:rsid w:val="005F587F"/>
  </w:style>
  <w:style w:type="paragraph" w:styleId="ListNumber2">
    <w:name w:val="List Number 2"/>
    <w:basedOn w:val="Normal"/>
    <w:autoRedefine/>
    <w:uiPriority w:val="10"/>
    <w:qFormat/>
    <w:rsid w:val="005F587F"/>
    <w:pPr>
      <w:numPr>
        <w:numId w:val="8"/>
      </w:numPr>
      <w:spacing w:after="80" w:line="276" w:lineRule="auto"/>
      <w:contextualSpacing/>
    </w:pPr>
    <w:rPr>
      <w:color w:val="000000" w:themeColor="text1"/>
      <w:sz w:val="22"/>
      <w:szCs w:val="20"/>
      <w:lang w:eastAsia="ja-JP"/>
    </w:rPr>
  </w:style>
  <w:style w:type="character" w:customStyle="1" w:styleId="Heading4Char">
    <w:name w:val="Heading 4 Char"/>
    <w:basedOn w:val="DefaultParagraphFont"/>
    <w:link w:val="Heading4"/>
    <w:uiPriority w:val="9"/>
    <w:semiHidden/>
    <w:rsid w:val="007703D7"/>
    <w:rPr>
      <w:rFonts w:asciiTheme="majorHAnsi" w:eastAsiaTheme="majorEastAsia" w:hAnsiTheme="majorHAnsi" w:cstheme="majorBidi"/>
      <w:iCs/>
      <w:color w:val="03495B" w:themeColor="accent1" w:themeShade="BF"/>
      <w:sz w:val="24"/>
    </w:rPr>
  </w:style>
  <w:style w:type="paragraph" w:customStyle="1" w:styleId="paragraph">
    <w:name w:val="paragraph"/>
    <w:basedOn w:val="Normal"/>
    <w:rsid w:val="00C42A9E"/>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C42A9E"/>
  </w:style>
  <w:style w:type="character" w:customStyle="1" w:styleId="eop">
    <w:name w:val="eop"/>
    <w:basedOn w:val="DefaultParagraphFont"/>
    <w:rsid w:val="00C42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94779">
      <w:bodyDiv w:val="1"/>
      <w:marLeft w:val="0"/>
      <w:marRight w:val="0"/>
      <w:marTop w:val="0"/>
      <w:marBottom w:val="0"/>
      <w:divBdr>
        <w:top w:val="none" w:sz="0" w:space="0" w:color="auto"/>
        <w:left w:val="none" w:sz="0" w:space="0" w:color="auto"/>
        <w:bottom w:val="none" w:sz="0" w:space="0" w:color="auto"/>
        <w:right w:val="none" w:sz="0" w:space="0" w:color="auto"/>
      </w:divBdr>
      <w:divsChild>
        <w:div w:id="1858735345">
          <w:marLeft w:val="0"/>
          <w:marRight w:val="0"/>
          <w:marTop w:val="0"/>
          <w:marBottom w:val="0"/>
          <w:divBdr>
            <w:top w:val="none" w:sz="0" w:space="0" w:color="auto"/>
            <w:left w:val="none" w:sz="0" w:space="0" w:color="auto"/>
            <w:bottom w:val="none" w:sz="0" w:space="0" w:color="auto"/>
            <w:right w:val="none" w:sz="0" w:space="0" w:color="auto"/>
          </w:divBdr>
        </w:div>
        <w:div w:id="2014065548">
          <w:marLeft w:val="0"/>
          <w:marRight w:val="0"/>
          <w:marTop w:val="0"/>
          <w:marBottom w:val="0"/>
          <w:divBdr>
            <w:top w:val="none" w:sz="0" w:space="0" w:color="auto"/>
            <w:left w:val="none" w:sz="0" w:space="0" w:color="auto"/>
            <w:bottom w:val="none" w:sz="0" w:space="0" w:color="auto"/>
            <w:right w:val="none" w:sz="0" w:space="0" w:color="auto"/>
          </w:divBdr>
        </w:div>
        <w:div w:id="351801910">
          <w:marLeft w:val="0"/>
          <w:marRight w:val="0"/>
          <w:marTop w:val="0"/>
          <w:marBottom w:val="0"/>
          <w:divBdr>
            <w:top w:val="none" w:sz="0" w:space="0" w:color="auto"/>
            <w:left w:val="none" w:sz="0" w:space="0" w:color="auto"/>
            <w:bottom w:val="none" w:sz="0" w:space="0" w:color="auto"/>
            <w:right w:val="none" w:sz="0" w:space="0" w:color="auto"/>
          </w:divBdr>
        </w:div>
        <w:div w:id="473063084">
          <w:marLeft w:val="0"/>
          <w:marRight w:val="0"/>
          <w:marTop w:val="0"/>
          <w:marBottom w:val="0"/>
          <w:divBdr>
            <w:top w:val="none" w:sz="0" w:space="0" w:color="auto"/>
            <w:left w:val="none" w:sz="0" w:space="0" w:color="auto"/>
            <w:bottom w:val="none" w:sz="0" w:space="0" w:color="auto"/>
            <w:right w:val="none" w:sz="0" w:space="0" w:color="auto"/>
          </w:divBdr>
        </w:div>
        <w:div w:id="394476639">
          <w:marLeft w:val="0"/>
          <w:marRight w:val="0"/>
          <w:marTop w:val="0"/>
          <w:marBottom w:val="0"/>
          <w:divBdr>
            <w:top w:val="none" w:sz="0" w:space="0" w:color="auto"/>
            <w:left w:val="none" w:sz="0" w:space="0" w:color="auto"/>
            <w:bottom w:val="none" w:sz="0" w:space="0" w:color="auto"/>
            <w:right w:val="none" w:sz="0" w:space="0" w:color="auto"/>
          </w:divBdr>
        </w:div>
        <w:div w:id="686371493">
          <w:marLeft w:val="0"/>
          <w:marRight w:val="0"/>
          <w:marTop w:val="0"/>
          <w:marBottom w:val="0"/>
          <w:divBdr>
            <w:top w:val="none" w:sz="0" w:space="0" w:color="auto"/>
            <w:left w:val="none" w:sz="0" w:space="0" w:color="auto"/>
            <w:bottom w:val="none" w:sz="0" w:space="0" w:color="auto"/>
            <w:right w:val="none" w:sz="0" w:space="0" w:color="auto"/>
          </w:divBdr>
        </w:div>
        <w:div w:id="184445545">
          <w:marLeft w:val="0"/>
          <w:marRight w:val="0"/>
          <w:marTop w:val="0"/>
          <w:marBottom w:val="0"/>
          <w:divBdr>
            <w:top w:val="none" w:sz="0" w:space="0" w:color="auto"/>
            <w:left w:val="none" w:sz="0" w:space="0" w:color="auto"/>
            <w:bottom w:val="none" w:sz="0" w:space="0" w:color="auto"/>
            <w:right w:val="none" w:sz="0" w:space="0" w:color="auto"/>
          </w:divBdr>
        </w:div>
        <w:div w:id="1526407116">
          <w:marLeft w:val="0"/>
          <w:marRight w:val="0"/>
          <w:marTop w:val="0"/>
          <w:marBottom w:val="0"/>
          <w:divBdr>
            <w:top w:val="none" w:sz="0" w:space="0" w:color="auto"/>
            <w:left w:val="none" w:sz="0" w:space="0" w:color="auto"/>
            <w:bottom w:val="none" w:sz="0" w:space="0" w:color="auto"/>
            <w:right w:val="none" w:sz="0" w:space="0" w:color="auto"/>
          </w:divBdr>
        </w:div>
        <w:div w:id="1993101771">
          <w:marLeft w:val="0"/>
          <w:marRight w:val="0"/>
          <w:marTop w:val="0"/>
          <w:marBottom w:val="0"/>
          <w:divBdr>
            <w:top w:val="none" w:sz="0" w:space="0" w:color="auto"/>
            <w:left w:val="none" w:sz="0" w:space="0" w:color="auto"/>
            <w:bottom w:val="none" w:sz="0" w:space="0" w:color="auto"/>
            <w:right w:val="none" w:sz="0" w:space="0" w:color="auto"/>
          </w:divBdr>
        </w:div>
        <w:div w:id="97066382">
          <w:marLeft w:val="0"/>
          <w:marRight w:val="0"/>
          <w:marTop w:val="0"/>
          <w:marBottom w:val="0"/>
          <w:divBdr>
            <w:top w:val="none" w:sz="0" w:space="0" w:color="auto"/>
            <w:left w:val="none" w:sz="0" w:space="0" w:color="auto"/>
            <w:bottom w:val="none" w:sz="0" w:space="0" w:color="auto"/>
            <w:right w:val="none" w:sz="0" w:space="0" w:color="auto"/>
          </w:divBdr>
        </w:div>
        <w:div w:id="1530877692">
          <w:marLeft w:val="0"/>
          <w:marRight w:val="0"/>
          <w:marTop w:val="0"/>
          <w:marBottom w:val="0"/>
          <w:divBdr>
            <w:top w:val="none" w:sz="0" w:space="0" w:color="auto"/>
            <w:left w:val="none" w:sz="0" w:space="0" w:color="auto"/>
            <w:bottom w:val="none" w:sz="0" w:space="0" w:color="auto"/>
            <w:right w:val="none" w:sz="0" w:space="0" w:color="auto"/>
          </w:divBdr>
        </w:div>
        <w:div w:id="439615992">
          <w:marLeft w:val="0"/>
          <w:marRight w:val="0"/>
          <w:marTop w:val="0"/>
          <w:marBottom w:val="0"/>
          <w:divBdr>
            <w:top w:val="none" w:sz="0" w:space="0" w:color="auto"/>
            <w:left w:val="none" w:sz="0" w:space="0" w:color="auto"/>
            <w:bottom w:val="none" w:sz="0" w:space="0" w:color="auto"/>
            <w:right w:val="none" w:sz="0" w:space="0" w:color="auto"/>
          </w:divBdr>
        </w:div>
      </w:divsChild>
    </w:div>
    <w:div w:id="409473564">
      <w:bodyDiv w:val="1"/>
      <w:marLeft w:val="0"/>
      <w:marRight w:val="0"/>
      <w:marTop w:val="0"/>
      <w:marBottom w:val="0"/>
      <w:divBdr>
        <w:top w:val="none" w:sz="0" w:space="0" w:color="auto"/>
        <w:left w:val="none" w:sz="0" w:space="0" w:color="auto"/>
        <w:bottom w:val="none" w:sz="0" w:space="0" w:color="auto"/>
        <w:right w:val="none" w:sz="0" w:space="0" w:color="auto"/>
      </w:divBdr>
    </w:div>
    <w:div w:id="599681429">
      <w:bodyDiv w:val="1"/>
      <w:marLeft w:val="0"/>
      <w:marRight w:val="0"/>
      <w:marTop w:val="0"/>
      <w:marBottom w:val="0"/>
      <w:divBdr>
        <w:top w:val="none" w:sz="0" w:space="0" w:color="auto"/>
        <w:left w:val="none" w:sz="0" w:space="0" w:color="auto"/>
        <w:bottom w:val="none" w:sz="0" w:space="0" w:color="auto"/>
        <w:right w:val="none" w:sz="0" w:space="0" w:color="auto"/>
      </w:divBdr>
      <w:divsChild>
        <w:div w:id="571350368">
          <w:marLeft w:val="0"/>
          <w:marRight w:val="0"/>
          <w:marTop w:val="0"/>
          <w:marBottom w:val="0"/>
          <w:divBdr>
            <w:top w:val="none" w:sz="0" w:space="0" w:color="auto"/>
            <w:left w:val="none" w:sz="0" w:space="0" w:color="auto"/>
            <w:bottom w:val="none" w:sz="0" w:space="0" w:color="auto"/>
            <w:right w:val="none" w:sz="0" w:space="0" w:color="auto"/>
          </w:divBdr>
        </w:div>
        <w:div w:id="1797486413">
          <w:marLeft w:val="0"/>
          <w:marRight w:val="0"/>
          <w:marTop w:val="0"/>
          <w:marBottom w:val="0"/>
          <w:divBdr>
            <w:top w:val="none" w:sz="0" w:space="0" w:color="auto"/>
            <w:left w:val="none" w:sz="0" w:space="0" w:color="auto"/>
            <w:bottom w:val="none" w:sz="0" w:space="0" w:color="auto"/>
            <w:right w:val="none" w:sz="0" w:space="0" w:color="auto"/>
          </w:divBdr>
        </w:div>
        <w:div w:id="1952013547">
          <w:marLeft w:val="0"/>
          <w:marRight w:val="0"/>
          <w:marTop w:val="0"/>
          <w:marBottom w:val="0"/>
          <w:divBdr>
            <w:top w:val="none" w:sz="0" w:space="0" w:color="auto"/>
            <w:left w:val="none" w:sz="0" w:space="0" w:color="auto"/>
            <w:bottom w:val="none" w:sz="0" w:space="0" w:color="auto"/>
            <w:right w:val="none" w:sz="0" w:space="0" w:color="auto"/>
          </w:divBdr>
        </w:div>
        <w:div w:id="1395397791">
          <w:marLeft w:val="0"/>
          <w:marRight w:val="0"/>
          <w:marTop w:val="0"/>
          <w:marBottom w:val="0"/>
          <w:divBdr>
            <w:top w:val="none" w:sz="0" w:space="0" w:color="auto"/>
            <w:left w:val="none" w:sz="0" w:space="0" w:color="auto"/>
            <w:bottom w:val="none" w:sz="0" w:space="0" w:color="auto"/>
            <w:right w:val="none" w:sz="0" w:space="0" w:color="auto"/>
          </w:divBdr>
        </w:div>
        <w:div w:id="845948235">
          <w:marLeft w:val="0"/>
          <w:marRight w:val="0"/>
          <w:marTop w:val="0"/>
          <w:marBottom w:val="0"/>
          <w:divBdr>
            <w:top w:val="none" w:sz="0" w:space="0" w:color="auto"/>
            <w:left w:val="none" w:sz="0" w:space="0" w:color="auto"/>
            <w:bottom w:val="none" w:sz="0" w:space="0" w:color="auto"/>
            <w:right w:val="none" w:sz="0" w:space="0" w:color="auto"/>
          </w:divBdr>
        </w:div>
        <w:div w:id="1395422497">
          <w:marLeft w:val="0"/>
          <w:marRight w:val="0"/>
          <w:marTop w:val="0"/>
          <w:marBottom w:val="0"/>
          <w:divBdr>
            <w:top w:val="none" w:sz="0" w:space="0" w:color="auto"/>
            <w:left w:val="none" w:sz="0" w:space="0" w:color="auto"/>
            <w:bottom w:val="none" w:sz="0" w:space="0" w:color="auto"/>
            <w:right w:val="none" w:sz="0" w:space="0" w:color="auto"/>
          </w:divBdr>
        </w:div>
        <w:div w:id="285548261">
          <w:marLeft w:val="0"/>
          <w:marRight w:val="0"/>
          <w:marTop w:val="0"/>
          <w:marBottom w:val="0"/>
          <w:divBdr>
            <w:top w:val="none" w:sz="0" w:space="0" w:color="auto"/>
            <w:left w:val="none" w:sz="0" w:space="0" w:color="auto"/>
            <w:bottom w:val="none" w:sz="0" w:space="0" w:color="auto"/>
            <w:right w:val="none" w:sz="0" w:space="0" w:color="auto"/>
          </w:divBdr>
        </w:div>
        <w:div w:id="988945867">
          <w:marLeft w:val="0"/>
          <w:marRight w:val="0"/>
          <w:marTop w:val="0"/>
          <w:marBottom w:val="0"/>
          <w:divBdr>
            <w:top w:val="none" w:sz="0" w:space="0" w:color="auto"/>
            <w:left w:val="none" w:sz="0" w:space="0" w:color="auto"/>
            <w:bottom w:val="none" w:sz="0" w:space="0" w:color="auto"/>
            <w:right w:val="none" w:sz="0" w:space="0" w:color="auto"/>
          </w:divBdr>
        </w:div>
        <w:div w:id="1966541666">
          <w:marLeft w:val="0"/>
          <w:marRight w:val="0"/>
          <w:marTop w:val="0"/>
          <w:marBottom w:val="0"/>
          <w:divBdr>
            <w:top w:val="none" w:sz="0" w:space="0" w:color="auto"/>
            <w:left w:val="none" w:sz="0" w:space="0" w:color="auto"/>
            <w:bottom w:val="none" w:sz="0" w:space="0" w:color="auto"/>
            <w:right w:val="none" w:sz="0" w:space="0" w:color="auto"/>
          </w:divBdr>
        </w:div>
        <w:div w:id="859589591">
          <w:marLeft w:val="0"/>
          <w:marRight w:val="0"/>
          <w:marTop w:val="0"/>
          <w:marBottom w:val="0"/>
          <w:divBdr>
            <w:top w:val="none" w:sz="0" w:space="0" w:color="auto"/>
            <w:left w:val="none" w:sz="0" w:space="0" w:color="auto"/>
            <w:bottom w:val="none" w:sz="0" w:space="0" w:color="auto"/>
            <w:right w:val="none" w:sz="0" w:space="0" w:color="auto"/>
          </w:divBdr>
        </w:div>
        <w:div w:id="543176794">
          <w:marLeft w:val="0"/>
          <w:marRight w:val="0"/>
          <w:marTop w:val="0"/>
          <w:marBottom w:val="0"/>
          <w:divBdr>
            <w:top w:val="none" w:sz="0" w:space="0" w:color="auto"/>
            <w:left w:val="none" w:sz="0" w:space="0" w:color="auto"/>
            <w:bottom w:val="none" w:sz="0" w:space="0" w:color="auto"/>
            <w:right w:val="none" w:sz="0" w:space="0" w:color="auto"/>
          </w:divBdr>
        </w:div>
        <w:div w:id="1746682916">
          <w:marLeft w:val="0"/>
          <w:marRight w:val="0"/>
          <w:marTop w:val="0"/>
          <w:marBottom w:val="0"/>
          <w:divBdr>
            <w:top w:val="none" w:sz="0" w:space="0" w:color="auto"/>
            <w:left w:val="none" w:sz="0" w:space="0" w:color="auto"/>
            <w:bottom w:val="none" w:sz="0" w:space="0" w:color="auto"/>
            <w:right w:val="none" w:sz="0" w:space="0" w:color="auto"/>
          </w:divBdr>
        </w:div>
      </w:divsChild>
    </w:div>
    <w:div w:id="981739396">
      <w:bodyDiv w:val="1"/>
      <w:marLeft w:val="0"/>
      <w:marRight w:val="0"/>
      <w:marTop w:val="0"/>
      <w:marBottom w:val="0"/>
      <w:divBdr>
        <w:top w:val="none" w:sz="0" w:space="0" w:color="auto"/>
        <w:left w:val="none" w:sz="0" w:space="0" w:color="auto"/>
        <w:bottom w:val="none" w:sz="0" w:space="0" w:color="auto"/>
        <w:right w:val="none" w:sz="0" w:space="0" w:color="auto"/>
      </w:divBdr>
    </w:div>
    <w:div w:id="1341155031">
      <w:bodyDiv w:val="1"/>
      <w:marLeft w:val="0"/>
      <w:marRight w:val="0"/>
      <w:marTop w:val="0"/>
      <w:marBottom w:val="0"/>
      <w:divBdr>
        <w:top w:val="none" w:sz="0" w:space="0" w:color="auto"/>
        <w:left w:val="none" w:sz="0" w:space="0" w:color="auto"/>
        <w:bottom w:val="none" w:sz="0" w:space="0" w:color="auto"/>
        <w:right w:val="none" w:sz="0" w:space="0" w:color="auto"/>
      </w:divBdr>
    </w:div>
    <w:div w:id="1437212643">
      <w:bodyDiv w:val="1"/>
      <w:marLeft w:val="0"/>
      <w:marRight w:val="0"/>
      <w:marTop w:val="0"/>
      <w:marBottom w:val="0"/>
      <w:divBdr>
        <w:top w:val="none" w:sz="0" w:space="0" w:color="auto"/>
        <w:left w:val="none" w:sz="0" w:space="0" w:color="auto"/>
        <w:bottom w:val="none" w:sz="0" w:space="0" w:color="auto"/>
        <w:right w:val="none" w:sz="0" w:space="0" w:color="auto"/>
      </w:divBdr>
    </w:div>
    <w:div w:id="1535146583">
      <w:bodyDiv w:val="1"/>
      <w:marLeft w:val="0"/>
      <w:marRight w:val="0"/>
      <w:marTop w:val="0"/>
      <w:marBottom w:val="0"/>
      <w:divBdr>
        <w:top w:val="none" w:sz="0" w:space="0" w:color="auto"/>
        <w:left w:val="none" w:sz="0" w:space="0" w:color="auto"/>
        <w:bottom w:val="none" w:sz="0" w:space="0" w:color="auto"/>
        <w:right w:val="none" w:sz="0" w:space="0" w:color="auto"/>
      </w:divBdr>
      <w:divsChild>
        <w:div w:id="1162889958">
          <w:marLeft w:val="0"/>
          <w:marRight w:val="0"/>
          <w:marTop w:val="0"/>
          <w:marBottom w:val="0"/>
          <w:divBdr>
            <w:top w:val="none" w:sz="0" w:space="0" w:color="auto"/>
            <w:left w:val="none" w:sz="0" w:space="0" w:color="auto"/>
            <w:bottom w:val="none" w:sz="0" w:space="0" w:color="auto"/>
            <w:right w:val="none" w:sz="0" w:space="0" w:color="auto"/>
          </w:divBdr>
        </w:div>
        <w:div w:id="104203423">
          <w:marLeft w:val="0"/>
          <w:marRight w:val="0"/>
          <w:marTop w:val="0"/>
          <w:marBottom w:val="0"/>
          <w:divBdr>
            <w:top w:val="none" w:sz="0" w:space="0" w:color="auto"/>
            <w:left w:val="none" w:sz="0" w:space="0" w:color="auto"/>
            <w:bottom w:val="none" w:sz="0" w:space="0" w:color="auto"/>
            <w:right w:val="none" w:sz="0" w:space="0" w:color="auto"/>
          </w:divBdr>
        </w:div>
      </w:divsChild>
    </w:div>
    <w:div w:id="172243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gerdne0\Downloads\HHS%20Letterhead%20Basic%20(1).dotx" TargetMode="External"/></Relationships>
</file>

<file path=word/theme/theme1.xml><?xml version="1.0" encoding="utf-8"?>
<a:theme xmlns:a="http://schemas.openxmlformats.org/drawingml/2006/main" name="Gov Office 2024 theme">
  <a:themeElements>
    <a:clrScheme name="Gov Office Swatches">
      <a:dk1>
        <a:sysClr val="windowText" lastClr="000000"/>
      </a:dk1>
      <a:lt1>
        <a:sysClr val="window" lastClr="FFFFFF"/>
      </a:lt1>
      <a:dk2>
        <a:srgbClr val="4B4D4F"/>
      </a:dk2>
      <a:lt2>
        <a:srgbClr val="E7E6E6"/>
      </a:lt2>
      <a:accent1>
        <a:srgbClr val="04627A"/>
      </a:accent1>
      <a:accent2>
        <a:srgbClr val="C6D668"/>
      </a:accent2>
      <a:accent3>
        <a:srgbClr val="E0A626"/>
      </a:accent3>
      <a:accent4>
        <a:srgbClr val="18405B"/>
      </a:accent4>
      <a:accent5>
        <a:srgbClr val="70C8B8"/>
      </a:accent5>
      <a:accent6>
        <a:srgbClr val="2C6358"/>
      </a:accent6>
      <a:hlink>
        <a:srgbClr val="0070C0"/>
      </a:hlink>
      <a:folHlink>
        <a:srgbClr val="694C60"/>
      </a:folHlink>
    </a:clrScheme>
    <a:fontScheme name="Gov Office HHS Work Sans">
      <a:majorFont>
        <a:latin typeface="Work Sa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ov Office 2024 theme" id="{6298349E-A72C-4519-A5B0-B690EDAB395A}" vid="{8599F3F0-E36C-43A3-A13A-EDC9317CF2B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b805e8-c967-4d1c-993a-9bf901049d3a">
      <Terms xmlns="http://schemas.microsoft.com/office/infopath/2007/PartnerControls"/>
    </lcf76f155ced4ddcb4097134ff3c332f>
    <TaxCatchAll xmlns="17169cdf-514c-400e-a2ce-7ebc9fe4766f" xsi:nil="true"/>
    <Notes xmlns="e0b805e8-c967-4d1c-993a-9bf901049d3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E1F481E97DF848B92E9033EEF2A8AC" ma:contentTypeVersion="13" ma:contentTypeDescription="Create a new document." ma:contentTypeScope="" ma:versionID="01e34592a4230b7637aff35644df1685">
  <xsd:schema xmlns:xsd="http://www.w3.org/2001/XMLSchema" xmlns:xs="http://www.w3.org/2001/XMLSchema" xmlns:p="http://schemas.microsoft.com/office/2006/metadata/properties" xmlns:ns2="e0b805e8-c967-4d1c-993a-9bf901049d3a" xmlns:ns3="17169cdf-514c-400e-a2ce-7ebc9fe4766f" targetNamespace="http://schemas.microsoft.com/office/2006/metadata/properties" ma:root="true" ma:fieldsID="e6a31a46aaf97704f17266af6cf41b11" ns2:_="" ns3:_="">
    <xsd:import namespace="e0b805e8-c967-4d1c-993a-9bf901049d3a"/>
    <xsd:import namespace="17169cdf-514c-400e-a2ce-7ebc9fe476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Not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805e8-c967-4d1c-993a-9bf901049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2" nillable="true" ma:displayName="Notes" ma:format="Dropdown" ma:internalName="Notes">
      <xsd:simpleType>
        <xsd:restriction base="dms:Text">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169cdf-514c-400e-a2ce-7ebc9fe4766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18f9bf6-5564-4ae1-9084-07f9a5543081}" ma:internalName="TaxCatchAll" ma:showField="CatchAllData" ma:web="17169cdf-514c-400e-a2ce-7ebc9fe476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3DAF30-507D-4BEF-B3D8-0B374BAE3BBC}">
  <ds:schemaRefs>
    <ds:schemaRef ds:uri="http://purl.org/dc/elements/1.1/"/>
    <ds:schemaRef ds:uri="http://schemas.microsoft.com/office/2006/documentManagement/types"/>
    <ds:schemaRef ds:uri="17169cdf-514c-400e-a2ce-7ebc9fe4766f"/>
    <ds:schemaRef ds:uri="e0b805e8-c967-4d1c-993a-9bf901049d3a"/>
    <ds:schemaRef ds:uri="http://schemas.openxmlformats.org/package/2006/metadata/core-properties"/>
    <ds:schemaRef ds:uri="http://purl.org/dc/term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9050790-BAB1-499C-A13B-4055AEA70B43}">
  <ds:schemaRefs>
    <ds:schemaRef ds:uri="http://schemas.openxmlformats.org/officeDocument/2006/bibliography"/>
  </ds:schemaRefs>
</ds:datastoreItem>
</file>

<file path=customXml/itemProps3.xml><?xml version="1.0" encoding="utf-8"?>
<ds:datastoreItem xmlns:ds="http://schemas.openxmlformats.org/officeDocument/2006/customXml" ds:itemID="{428CCDF9-9ADC-4F3D-9340-4087C00B0792}">
  <ds:schemaRefs>
    <ds:schemaRef ds:uri="http://schemas.microsoft.com/sharepoint/v3/contenttype/forms"/>
  </ds:schemaRefs>
</ds:datastoreItem>
</file>

<file path=customXml/itemProps4.xml><?xml version="1.0" encoding="utf-8"?>
<ds:datastoreItem xmlns:ds="http://schemas.openxmlformats.org/officeDocument/2006/customXml" ds:itemID="{7674AB07-DAAE-45E4-804B-024670FEB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805e8-c967-4d1c-993a-9bf901049d3a"/>
    <ds:schemaRef ds:uri="17169cdf-514c-400e-a2ce-7ebc9fe47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HHS Letterhead Basic (1).dotx</Template>
  <TotalTime>3</TotalTime>
  <Pages>1</Pages>
  <Words>236</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470-0210, Purchase Approval Request Form</vt:lpstr>
    </vt:vector>
  </TitlesOfParts>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470-0210, Purchase Approval Request Form</dc:title>
  <dc:subject/>
  <dc:creator>Iowa Department of Health and Human Services</dc:creator>
  <cp:keywords/>
  <dc:description/>
  <cp:lastModifiedBy>James, Tyler [HHS]</cp:lastModifiedBy>
  <cp:revision>3</cp:revision>
  <dcterms:created xsi:type="dcterms:W3CDTF">2025-06-25T14:03:00Z</dcterms:created>
  <dcterms:modified xsi:type="dcterms:W3CDTF">2025-06-25T14:43:00Z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0x01010000E1F481E97DF848B92E9033EEF2A8AC</vt:lpwstr>
  </property>
</Properties>
</file>