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D9031" w14:textId="77777777" w:rsidR="00153353" w:rsidRDefault="00153353">
      <w:pPr>
        <w:widowControl w:val="0"/>
        <w:pBdr>
          <w:top w:val="nil"/>
          <w:left w:val="nil"/>
          <w:bottom w:val="nil"/>
          <w:right w:val="nil"/>
          <w:between w:val="nil"/>
        </w:pBdr>
        <w:spacing w:line="276" w:lineRule="auto"/>
        <w:jc w:val="left"/>
      </w:pPr>
    </w:p>
    <w:p w14:paraId="7BB15E1F" w14:textId="77777777" w:rsidR="00153353" w:rsidRDefault="00153353">
      <w:pPr>
        <w:pStyle w:val="Heading1"/>
        <w:rPr>
          <w:sz w:val="20"/>
        </w:rPr>
      </w:pPr>
      <w:bookmarkStart w:id="0" w:name="_heading=h.gjdgxs" w:colFirst="0" w:colLast="0"/>
      <w:bookmarkEnd w:id="0"/>
    </w:p>
    <w:p w14:paraId="5E74BF8D" w14:textId="77777777" w:rsidR="00153353" w:rsidRDefault="004F7726">
      <w:pPr>
        <w:pStyle w:val="Title"/>
        <w:rPr>
          <w:sz w:val="87"/>
          <w:szCs w:val="87"/>
        </w:rPr>
      </w:pPr>
      <w:r>
        <w:rPr>
          <w:noProof/>
        </w:rPr>
        <mc:AlternateContent>
          <mc:Choice Requires="wpg">
            <w:drawing>
              <wp:anchor distT="0" distB="0" distL="114300" distR="114300" simplePos="0" relativeHeight="251658281" behindDoc="0" locked="0" layoutInCell="1" hidden="0" allowOverlap="1" wp14:anchorId="1E5755F7" wp14:editId="2B2AF3B2">
                <wp:simplePos x="0" y="0"/>
                <wp:positionH relativeFrom="column">
                  <wp:posOffset>-584199</wp:posOffset>
                </wp:positionH>
                <wp:positionV relativeFrom="paragraph">
                  <wp:posOffset>-253999</wp:posOffset>
                </wp:positionV>
                <wp:extent cx="6858000" cy="1524000"/>
                <wp:effectExtent l="0" t="0" r="0" b="0"/>
                <wp:wrapNone/>
                <wp:docPr id="1996" name="Group 1996"/>
                <wp:cNvGraphicFramePr/>
                <a:graphic xmlns:a="http://schemas.openxmlformats.org/drawingml/2006/main">
                  <a:graphicData uri="http://schemas.microsoft.com/office/word/2010/wordprocessingGroup">
                    <wpg:wgp>
                      <wpg:cNvGrpSpPr/>
                      <wpg:grpSpPr>
                        <a:xfrm>
                          <a:off x="0" y="0"/>
                          <a:ext cx="6858000" cy="1524000"/>
                          <a:chOff x="1917000" y="3018000"/>
                          <a:chExt cx="6858000" cy="1524000"/>
                        </a:xfrm>
                      </wpg:grpSpPr>
                      <wpg:grpSp>
                        <wpg:cNvPr id="1" name="Group 1"/>
                        <wpg:cNvGrpSpPr/>
                        <wpg:grpSpPr>
                          <a:xfrm>
                            <a:off x="1917000" y="3018000"/>
                            <a:ext cx="6858000" cy="1524000"/>
                            <a:chOff x="19431000" y="18288000"/>
                            <a:chExt cx="6858000" cy="1524000"/>
                          </a:xfrm>
                        </wpg:grpSpPr>
                        <wps:wsp>
                          <wps:cNvPr id="2" name="Rectangle 2"/>
                          <wps:cNvSpPr/>
                          <wps:spPr>
                            <a:xfrm>
                              <a:off x="19431000" y="18288000"/>
                              <a:ext cx="6858000" cy="1524000"/>
                            </a:xfrm>
                            <a:prstGeom prst="rect">
                              <a:avLst/>
                            </a:prstGeom>
                            <a:noFill/>
                            <a:ln>
                              <a:noFill/>
                            </a:ln>
                          </wps:spPr>
                          <wps:txbx>
                            <w:txbxContent>
                              <w:p w14:paraId="77902CDD" w14:textId="77777777" w:rsidR="00260FF6" w:rsidRDefault="00260FF6"/>
                            </w:txbxContent>
                          </wps:txbx>
                          <wps:bodyPr spcFirstLastPara="1" wrap="square" lIns="91425" tIns="91425" rIns="91425" bIns="91425" anchor="ctr" anchorCtr="0">
                            <a:noAutofit/>
                          </wps:bodyPr>
                        </wps:wsp>
                        <wpg:grpSp>
                          <wpg:cNvPr id="3" name="Group 3"/>
                          <wpg:cNvGrpSpPr/>
                          <wpg:grpSpPr>
                            <a:xfrm>
                              <a:off x="19436783" y="18394872"/>
                              <a:ext cx="1289617" cy="1337588"/>
                              <a:chOff x="19436783" y="18394872"/>
                              <a:chExt cx="1289617" cy="1337588"/>
                            </a:xfrm>
                          </wpg:grpSpPr>
                          <wps:wsp>
                            <wps:cNvPr id="4" name="Rectangle 4"/>
                            <wps:cNvSpPr/>
                            <wps:spPr>
                              <a:xfrm>
                                <a:off x="19951006" y="18956834"/>
                                <a:ext cx="775394" cy="775625"/>
                              </a:xfrm>
                              <a:prstGeom prst="rect">
                                <a:avLst/>
                              </a:prstGeom>
                              <a:gradFill>
                                <a:gsLst>
                                  <a:gs pos="0">
                                    <a:srgbClr val="6699CC"/>
                                  </a:gs>
                                  <a:gs pos="100000">
                                    <a:srgbClr val="FFFFFF"/>
                                  </a:gs>
                                </a:gsLst>
                                <a:lin ang="2700000" scaled="0"/>
                              </a:gradFill>
                              <a:ln>
                                <a:noFill/>
                              </a:ln>
                            </wps:spPr>
                            <wps:txbx>
                              <w:txbxContent>
                                <w:p w14:paraId="75F7D6B1" w14:textId="77777777" w:rsidR="00260FF6" w:rsidRDefault="00260FF6"/>
                              </w:txbxContent>
                            </wps:txbx>
                            <wps:bodyPr spcFirstLastPara="1" wrap="square" lIns="91425" tIns="91425" rIns="91425" bIns="91425" anchor="ctr" anchorCtr="0">
                              <a:noAutofit/>
                            </wps:bodyPr>
                          </wps:wsp>
                          <wps:wsp>
                            <wps:cNvPr id="5" name="Rectangle 5"/>
                            <wps:cNvSpPr/>
                            <wps:spPr>
                              <a:xfrm>
                                <a:off x="19700313" y="18394872"/>
                                <a:ext cx="613852" cy="581715"/>
                              </a:xfrm>
                              <a:prstGeom prst="rect">
                                <a:avLst/>
                              </a:prstGeom>
                              <a:gradFill>
                                <a:gsLst>
                                  <a:gs pos="0">
                                    <a:srgbClr val="CCCCE0"/>
                                  </a:gs>
                                  <a:gs pos="100000">
                                    <a:srgbClr val="FFFFFF"/>
                                  </a:gs>
                                </a:gsLst>
                                <a:lin ang="18900000" scaled="0"/>
                              </a:gradFill>
                              <a:ln>
                                <a:noFill/>
                              </a:ln>
                            </wps:spPr>
                            <wps:txbx>
                              <w:txbxContent>
                                <w:p w14:paraId="175CACFA" w14:textId="77777777" w:rsidR="00260FF6" w:rsidRDefault="00260FF6"/>
                              </w:txbxContent>
                            </wps:txbx>
                            <wps:bodyPr spcFirstLastPara="1" wrap="square" lIns="91425" tIns="91425" rIns="91425" bIns="91425" anchor="ctr" anchorCtr="0">
                              <a:noAutofit/>
                            </wps:bodyPr>
                          </wps:wsp>
                          <wps:wsp>
                            <wps:cNvPr id="6" name="Rectangle 6"/>
                            <wps:cNvSpPr/>
                            <wps:spPr>
                              <a:xfrm>
                                <a:off x="19436783" y="18900327"/>
                                <a:ext cx="516922" cy="517079"/>
                              </a:xfrm>
                              <a:prstGeom prst="rect">
                                <a:avLst/>
                              </a:prstGeom>
                              <a:gradFill>
                                <a:gsLst>
                                  <a:gs pos="0">
                                    <a:srgbClr val="FFFFFF"/>
                                  </a:gs>
                                  <a:gs pos="100000">
                                    <a:srgbClr val="000066"/>
                                  </a:gs>
                                </a:gsLst>
                                <a:lin ang="18900000" scaled="0"/>
                              </a:gradFill>
                              <a:ln>
                                <a:noFill/>
                              </a:ln>
                            </wps:spPr>
                            <wps:txbx>
                              <w:txbxContent>
                                <w:p w14:paraId="07BC4739" w14:textId="77777777" w:rsidR="00260FF6" w:rsidRDefault="00260FF6"/>
                              </w:txbxContent>
                            </wps:txbx>
                            <wps:bodyPr spcFirstLastPara="1" wrap="square" lIns="91425" tIns="91425" rIns="91425" bIns="91425" anchor="ctr" anchorCtr="0">
                              <a:noAutofit/>
                            </wps:bodyPr>
                          </wps:wsp>
                        </wpg:grpSp>
                        <wps:wsp>
                          <wps:cNvPr id="7" name="Straight Arrow Connector 7"/>
                          <wps:cNvCnPr/>
                          <wps:spPr>
                            <a:xfrm flipH="1">
                              <a:off x="20400554" y="18288000"/>
                              <a:ext cx="5" cy="1524000"/>
                            </a:xfrm>
                            <a:prstGeom prst="straightConnector1">
                              <a:avLst/>
                            </a:prstGeom>
                            <a:noFill/>
                            <a:ln w="76200" cap="flat" cmpd="sng">
                              <a:solidFill>
                                <a:srgbClr val="000000"/>
                              </a:solidFill>
                              <a:prstDash val="solid"/>
                              <a:round/>
                              <a:headEnd type="none" w="med" len="med"/>
                              <a:tailEnd type="none" w="med" len="med"/>
                            </a:ln>
                          </wps:spPr>
                          <wps:bodyPr/>
                        </wps:wsp>
                        <wps:wsp>
                          <wps:cNvPr id="8" name="Straight Arrow Connector 8"/>
                          <wps:cNvCnPr/>
                          <wps:spPr>
                            <a:xfrm flipH="1">
                              <a:off x="19431000" y="19569113"/>
                              <a:ext cx="6858000" cy="6884"/>
                            </a:xfrm>
                            <a:prstGeom prst="straightConnector1">
                              <a:avLst/>
                            </a:prstGeom>
                            <a:noFill/>
                            <a:ln w="25400" cap="flat" cmpd="sng">
                              <a:solidFill>
                                <a:srgbClr val="000000"/>
                              </a:solidFill>
                              <a:prstDash val="solid"/>
                              <a:round/>
                              <a:headEnd type="none" w="med" len="med"/>
                              <a:tailEnd type="none" w="med" len="med"/>
                            </a:ln>
                          </wps:spPr>
                          <wps:bodyPr/>
                        </wps:wsp>
                      </wpg:grpSp>
                    </wpg:wgp>
                  </a:graphicData>
                </a:graphic>
              </wp:anchor>
            </w:drawing>
          </mc:Choice>
          <mc:Fallback>
            <w:pict>
              <v:group w14:anchorId="1E5755F7" id="Group 1996" o:spid="_x0000_s1026" style="position:absolute;left:0;text-align:left;margin-left:-46pt;margin-top:-20pt;width:540pt;height:120pt;z-index:251657216" coordorigin="19170,30180" coordsize="6858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">
                <v:group id="Group 1" o:spid="_x0000_s1027" style="position:absolute;left:19170;top:30180;width:68580;height:15240" coordorigin="194310,182880" coordsize="6858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194310;top:182880;width:68580;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7902CDD" w14:textId="77777777" w:rsidR="00260FF6" w:rsidRDefault="00260FF6"/>
                      </w:txbxContent>
                    </v:textbox>
                  </v:rect>
                  <v:group id="Group 3" o:spid="_x0000_s1029" style="position:absolute;left:194367;top:183948;width:12897;height:13376" coordorigin="194367,183948" coordsize="12896,1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left:199510;top:189568;width:7754;height:7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" fillcolor="#69c" stroked="f">
                      <v:fill angle="45" focus="100%" type="gradient">
                        <o:fill v:ext="view" type="gradientUnscaled"/>
                      </v:fill>
                      <v:textbox inset="2.53958mm,2.53958mm,2.53958mm,2.53958mm">
                        <w:txbxContent>
                          <w:p w14:paraId="75F7D6B1" w14:textId="77777777" w:rsidR="00260FF6" w:rsidRDefault="00260FF6"/>
                        </w:txbxContent>
                      </v:textbox>
                    </v:rect>
                    <v:rect id="Rectangle 5" o:spid="_x0000_s1031" style="position:absolute;left:197003;top:183948;width:6138;height:5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" fillcolor="#cccce0" stroked="f">
                      <v:fill angle="135" focus="100%" type="gradient">
                        <o:fill v:ext="view" type="gradientUnscaled"/>
                      </v:fill>
                      <v:textbox inset="2.53958mm,2.53958mm,2.53958mm,2.53958mm">
                        <w:txbxContent>
                          <w:p w14:paraId="175CACFA" w14:textId="77777777" w:rsidR="00260FF6" w:rsidRDefault="00260FF6"/>
                        </w:txbxContent>
                      </v:textbox>
                    </v:rect>
                    <v:rect id="Rectangle 6" o:spid="_x0000_s1032" style="position:absolute;left:194367;top:189003;width:5170;height:5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" stroked="f">
                      <v:fill color2="#006" angle="135" focus="100%" type="gradient">
                        <o:fill v:ext="view" type="gradientUnscaled"/>
                      </v:fill>
                      <v:textbox inset="2.53958mm,2.53958mm,2.53958mm,2.53958mm">
                        <w:txbxContent>
                          <w:p w14:paraId="07BC4739" w14:textId="77777777" w:rsidR="00260FF6" w:rsidRDefault="00260FF6"/>
                        </w:txbxContent>
                      </v:textbox>
                    </v:rect>
                  </v:group>
                  <v:shapetype id="_x0000_t32" coordsize="21600,21600" o:spt="32" o:oned="t" path="m,l21600,21600e" filled="f">
                    <v:path arrowok="t" fillok="f" o:connecttype="none"/>
                    <o:lock v:ext="edit" shapetype="t"/>
                  </v:shapetype>
                  <v:shape id="Straight Arrow Connector 7" o:spid="_x0000_s1033" type="#_x0000_t32" style="position:absolute;left:204005;top:182880;width:0;height:152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" strokeweight="6pt"/>
                  <v:shape id="Straight Arrow Connector 8" o:spid="_x0000_s1034" type="#_x0000_t32" style="position:absolute;left:194310;top:195691;width:68580;height: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" strokeweight="2pt"/>
                </v:group>
              </v:group>
            </w:pict>
          </mc:Fallback>
        </mc:AlternateContent>
      </w:r>
    </w:p>
    <w:p w14:paraId="3FE55A77" w14:textId="77777777" w:rsidR="00153353" w:rsidRDefault="00153353">
      <w:pPr>
        <w:pStyle w:val="Title"/>
        <w:rPr>
          <w:sz w:val="87"/>
          <w:szCs w:val="87"/>
        </w:rPr>
      </w:pPr>
    </w:p>
    <w:p w14:paraId="5CCC63B1" w14:textId="77777777" w:rsidR="00153353" w:rsidRDefault="00153353">
      <w:pPr>
        <w:pStyle w:val="Title"/>
        <w:rPr>
          <w:rFonts w:ascii="Book Antiqua" w:eastAsia="Book Antiqua" w:hAnsi="Book Antiqua" w:cs="Book Antiqua"/>
          <w:sz w:val="87"/>
          <w:szCs w:val="87"/>
        </w:rPr>
      </w:pPr>
    </w:p>
    <w:p w14:paraId="28195CB0" w14:textId="77777777" w:rsidR="00153353" w:rsidRDefault="004F7726">
      <w:pPr>
        <w:pStyle w:val="Title"/>
        <w:rPr>
          <w:rFonts w:ascii="Book Antiqua" w:eastAsia="Book Antiqua" w:hAnsi="Book Antiqua" w:cs="Book Antiqua"/>
        </w:rPr>
      </w:pPr>
      <w:r>
        <w:rPr>
          <w:rFonts w:ascii="Book Antiqua" w:eastAsia="Book Antiqua" w:hAnsi="Book Antiqua" w:cs="Book Antiqua"/>
          <w:sz w:val="87"/>
          <w:szCs w:val="87"/>
        </w:rPr>
        <w:t xml:space="preserve">Weatherization  </w:t>
      </w:r>
      <w:r w:rsidR="00976BDA">
        <w:rPr>
          <w:rFonts w:ascii="Book Antiqua" w:eastAsia="Book Antiqua" w:hAnsi="Book Antiqua" w:cs="Book Antiqua"/>
          <w:sz w:val="87"/>
          <w:szCs w:val="87"/>
        </w:rPr>
        <w:t xml:space="preserve">Work </w:t>
      </w:r>
      <w:r>
        <w:rPr>
          <w:rFonts w:ascii="Book Antiqua" w:eastAsia="Book Antiqua" w:hAnsi="Book Antiqua" w:cs="Book Antiqua"/>
          <w:sz w:val="87"/>
          <w:szCs w:val="87"/>
        </w:rPr>
        <w:t>Standards</w:t>
      </w:r>
    </w:p>
    <w:p w14:paraId="7005882D" w14:textId="77777777" w:rsidR="00153353" w:rsidRDefault="00153353">
      <w:pPr>
        <w:pBdr>
          <w:top w:val="nil"/>
          <w:left w:val="nil"/>
          <w:bottom w:val="nil"/>
          <w:right w:val="nil"/>
          <w:between w:val="nil"/>
        </w:pBdr>
        <w:ind w:left="720" w:hanging="360"/>
        <w:jc w:val="right"/>
        <w:rPr>
          <w:rFonts w:ascii="Arial" w:eastAsia="Arial" w:hAnsi="Arial" w:cs="Arial"/>
          <w:color w:val="000000"/>
          <w:sz w:val="18"/>
          <w:szCs w:val="18"/>
        </w:rPr>
      </w:pPr>
    </w:p>
    <w:p w14:paraId="1F46280D" w14:textId="77777777" w:rsidR="00153353" w:rsidRDefault="00153353"/>
    <w:p w14:paraId="617B3E62" w14:textId="77777777" w:rsidR="00153353" w:rsidRDefault="00153353"/>
    <w:p w14:paraId="50151044" w14:textId="77777777" w:rsidR="00153353" w:rsidRDefault="00153353"/>
    <w:p w14:paraId="531DD24D" w14:textId="77777777" w:rsidR="00153353" w:rsidRDefault="00153353"/>
    <w:p w14:paraId="3A19A665" w14:textId="77777777" w:rsidR="00153353" w:rsidRDefault="00153353"/>
    <w:p w14:paraId="0511430B" w14:textId="77777777" w:rsidR="00153353" w:rsidRDefault="004F7726">
      <w:pPr>
        <w:jc w:val="center"/>
        <w:rPr>
          <w:rFonts w:ascii="Book Antiqua" w:eastAsia="Book Antiqua" w:hAnsi="Book Antiqua" w:cs="Book Antiqua"/>
          <w:b/>
          <w:sz w:val="40"/>
          <w:szCs w:val="40"/>
        </w:rPr>
      </w:pPr>
      <w:r>
        <w:rPr>
          <w:rFonts w:ascii="Book Antiqua" w:eastAsia="Book Antiqua" w:hAnsi="Book Antiqua" w:cs="Book Antiqua"/>
          <w:b/>
          <w:sz w:val="40"/>
          <w:szCs w:val="40"/>
        </w:rPr>
        <w:t>Iowa Weatherization Program</w:t>
      </w:r>
    </w:p>
    <w:p w14:paraId="0245A204" w14:textId="77777777" w:rsidR="00153353" w:rsidRDefault="00153353">
      <w:pPr>
        <w:jc w:val="center"/>
        <w:rPr>
          <w:rFonts w:ascii="Book Antiqua" w:eastAsia="Book Antiqua" w:hAnsi="Book Antiqua" w:cs="Book Antiqua"/>
          <w:b/>
          <w:sz w:val="40"/>
          <w:szCs w:val="40"/>
        </w:rPr>
      </w:pPr>
    </w:p>
    <w:p w14:paraId="44651C97" w14:textId="77777777" w:rsidR="00153353" w:rsidRDefault="00153353">
      <w:pPr>
        <w:jc w:val="center"/>
        <w:rPr>
          <w:rFonts w:ascii="Book Antiqua" w:eastAsia="Book Antiqua" w:hAnsi="Book Antiqua" w:cs="Book Antiqua"/>
          <w:b/>
          <w:sz w:val="40"/>
          <w:szCs w:val="40"/>
        </w:rPr>
      </w:pPr>
    </w:p>
    <w:p w14:paraId="76069BFB" w14:textId="77777777" w:rsidR="00153353" w:rsidRDefault="00153353">
      <w:pPr>
        <w:jc w:val="center"/>
        <w:rPr>
          <w:rFonts w:ascii="Book Antiqua" w:eastAsia="Book Antiqua" w:hAnsi="Book Antiqua" w:cs="Book Antiqua"/>
          <w:b/>
          <w:sz w:val="40"/>
          <w:szCs w:val="40"/>
        </w:rPr>
      </w:pPr>
    </w:p>
    <w:p w14:paraId="769AD5D4" w14:textId="77777777" w:rsidR="00153353" w:rsidRDefault="00153353">
      <w:pPr>
        <w:jc w:val="center"/>
        <w:rPr>
          <w:rFonts w:ascii="Book Antiqua" w:eastAsia="Book Antiqua" w:hAnsi="Book Antiqua" w:cs="Book Antiqua"/>
          <w:b/>
          <w:sz w:val="40"/>
          <w:szCs w:val="40"/>
        </w:rPr>
      </w:pPr>
    </w:p>
    <w:p w14:paraId="2D0A2AB7" w14:textId="77777777" w:rsidR="00153353" w:rsidRDefault="004F7726">
      <w:pPr>
        <w:ind w:left="5760" w:firstLine="720"/>
        <w:sectPr w:rsidR="00153353">
          <w:footerReference w:type="default" r:id="rId12"/>
          <w:pgSz w:w="12240" w:h="15840"/>
          <w:pgMar w:top="1440" w:right="1800" w:bottom="1440" w:left="1800" w:header="720" w:footer="720" w:gutter="0"/>
          <w:pgNumType w:start="1"/>
          <w:cols w:space="720"/>
        </w:sectPr>
      </w:pPr>
      <w:r>
        <w:rPr>
          <w:noProof/>
          <w:sz w:val="24"/>
          <w:szCs w:val="24"/>
        </w:rPr>
        <w:drawing>
          <wp:inline distT="0" distB="0" distL="0" distR="0" wp14:anchorId="15C62DBD" wp14:editId="29D3C051">
            <wp:extent cx="2019300" cy="1609725"/>
            <wp:effectExtent l="0" t="0" r="0" b="0"/>
            <wp:docPr id="202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3"/>
                    <a:srcRect/>
                    <a:stretch>
                      <a:fillRect/>
                    </a:stretch>
                  </pic:blipFill>
                  <pic:spPr>
                    <a:xfrm>
                      <a:off x="0" y="0"/>
                      <a:ext cx="2019300" cy="1609725"/>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0ADD9152" wp14:editId="3B85B64C">
            <wp:simplePos x="0" y="0"/>
            <wp:positionH relativeFrom="column">
              <wp:posOffset>9329420</wp:posOffset>
            </wp:positionH>
            <wp:positionV relativeFrom="paragraph">
              <wp:posOffset>8052435</wp:posOffset>
            </wp:positionV>
            <wp:extent cx="1414780" cy="1091565"/>
            <wp:effectExtent l="0" t="0" r="0" b="0"/>
            <wp:wrapNone/>
            <wp:docPr id="202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4"/>
                    <a:srcRect/>
                    <a:stretch>
                      <a:fillRect/>
                    </a:stretch>
                  </pic:blipFill>
                  <pic:spPr>
                    <a:xfrm>
                      <a:off x="0" y="0"/>
                      <a:ext cx="1414780" cy="1091565"/>
                    </a:xfrm>
                    <a:prstGeom prst="rect">
                      <a:avLst/>
                    </a:prstGeom>
                    <a:ln/>
                  </pic:spPr>
                </pic:pic>
              </a:graphicData>
            </a:graphic>
          </wp:anchor>
        </w:drawing>
      </w:r>
      <w:r>
        <w:rPr>
          <w:noProof/>
        </w:rPr>
        <mc:AlternateContent>
          <mc:Choice Requires="wps">
            <w:drawing>
              <wp:anchor distT="0" distB="0" distL="114300" distR="114300" simplePos="0" relativeHeight="251658241" behindDoc="0" locked="0" layoutInCell="1" hidden="0" allowOverlap="1" wp14:anchorId="754F3244" wp14:editId="13AF5768">
                <wp:simplePos x="0" y="0"/>
                <wp:positionH relativeFrom="column">
                  <wp:posOffset>635000</wp:posOffset>
                </wp:positionH>
                <wp:positionV relativeFrom="paragraph">
                  <wp:posOffset>368300</wp:posOffset>
                </wp:positionV>
                <wp:extent cx="3419475" cy="949960"/>
                <wp:effectExtent l="0" t="0" r="0" b="0"/>
                <wp:wrapNone/>
                <wp:docPr id="1982" name="Rectangle 1982"/>
                <wp:cNvGraphicFramePr/>
                <a:graphic xmlns:a="http://schemas.openxmlformats.org/drawingml/2006/main">
                  <a:graphicData uri="http://schemas.microsoft.com/office/word/2010/wordprocessingShape">
                    <wps:wsp>
                      <wps:cNvSpPr/>
                      <wps:spPr>
                        <a:xfrm>
                          <a:off x="3641025" y="3309783"/>
                          <a:ext cx="3409950" cy="940435"/>
                        </a:xfrm>
                        <a:prstGeom prst="rect">
                          <a:avLst/>
                        </a:prstGeom>
                        <a:noFill/>
                        <a:ln>
                          <a:noFill/>
                        </a:ln>
                      </wps:spPr>
                      <wps:txbx>
                        <w:txbxContent>
                          <w:p w14:paraId="2363D716" w14:textId="77777777" w:rsidR="00260FF6" w:rsidRDefault="00260FF6"/>
                        </w:txbxContent>
                      </wps:txbx>
                      <wps:bodyPr spcFirstLastPara="1" wrap="square" lIns="91425" tIns="45700" rIns="91425" bIns="45700" anchor="t" anchorCtr="0">
                        <a:noAutofit/>
                      </wps:bodyPr>
                    </wps:wsp>
                  </a:graphicData>
                </a:graphic>
              </wp:anchor>
            </w:drawing>
          </mc:Choice>
          <mc:Fallback>
            <w:pict>
              <v:rect w14:anchorId="754F3244" id="Rectangle 1982" o:spid="_x0000_s1035" style="position:absolute;left:0;text-align:left;margin-left:50pt;margin-top:29pt;width:269.25pt;height:74.8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" filled="f" stroked="f">
                <v:textbox inset="2.53958mm,1.2694mm,2.53958mm,1.2694mm">
                  <w:txbxContent>
                    <w:p w14:paraId="2363D716" w14:textId="77777777" w:rsidR="00260FF6" w:rsidRDefault="00260FF6"/>
                  </w:txbxContent>
                </v:textbox>
              </v:rect>
            </w:pict>
          </mc:Fallback>
        </mc:AlternateContent>
      </w:r>
      <w:r>
        <w:rPr>
          <w:noProof/>
        </w:rPr>
        <mc:AlternateContent>
          <mc:Choice Requires="wpg">
            <w:drawing>
              <wp:anchor distT="0" distB="0" distL="114300" distR="114300" simplePos="0" relativeHeight="251658282" behindDoc="0" locked="0" layoutInCell="1" hidden="0" allowOverlap="1" wp14:anchorId="448F4B22" wp14:editId="48B8E36F">
                <wp:simplePos x="0" y="0"/>
                <wp:positionH relativeFrom="column">
                  <wp:posOffset>9220200</wp:posOffset>
                </wp:positionH>
                <wp:positionV relativeFrom="paragraph">
                  <wp:posOffset>7924800</wp:posOffset>
                </wp:positionV>
                <wp:extent cx="1981200" cy="1524000"/>
                <wp:effectExtent l="0" t="0" r="0" b="0"/>
                <wp:wrapNone/>
                <wp:docPr id="1986" name="Group 1986"/>
                <wp:cNvGraphicFramePr/>
                <a:graphic xmlns:a="http://schemas.openxmlformats.org/drawingml/2006/main">
                  <a:graphicData uri="http://schemas.microsoft.com/office/word/2010/wordprocessingGroup">
                    <wpg:wgp>
                      <wpg:cNvGrpSpPr/>
                      <wpg:grpSpPr>
                        <a:xfrm>
                          <a:off x="0" y="0"/>
                          <a:ext cx="1981200" cy="1524000"/>
                          <a:chOff x="4355400" y="3018000"/>
                          <a:chExt cx="1981200" cy="1524000"/>
                        </a:xfrm>
                      </wpg:grpSpPr>
                      <wpg:grpSp>
                        <wpg:cNvPr id="9" name="Group 9"/>
                        <wpg:cNvGrpSpPr/>
                        <wpg:grpSpPr>
                          <a:xfrm>
                            <a:off x="4355400" y="3018000"/>
                            <a:ext cx="1981200" cy="1524000"/>
                            <a:chOff x="24307800" y="25761695"/>
                            <a:chExt cx="1981200" cy="1524000"/>
                          </a:xfrm>
                        </wpg:grpSpPr>
                        <wps:wsp>
                          <wps:cNvPr id="10" name="Rectangle 10"/>
                          <wps:cNvSpPr/>
                          <wps:spPr>
                            <a:xfrm>
                              <a:off x="24307800" y="25761695"/>
                              <a:ext cx="1981200" cy="1524000"/>
                            </a:xfrm>
                            <a:prstGeom prst="rect">
                              <a:avLst/>
                            </a:prstGeom>
                            <a:noFill/>
                            <a:ln>
                              <a:noFill/>
                            </a:ln>
                          </wps:spPr>
                          <wps:txbx>
                            <w:txbxContent>
                              <w:p w14:paraId="3C007010" w14:textId="77777777" w:rsidR="00260FF6" w:rsidRDefault="00260FF6"/>
                            </w:txbxContent>
                          </wps:txbx>
                          <wps:bodyPr spcFirstLastPara="1" wrap="square" lIns="91425" tIns="91425" rIns="91425" bIns="91425" anchor="ctr" anchorCtr="0">
                            <a:noAutofit/>
                          </wps:bodyPr>
                        </wps:wsp>
                        <wps:wsp>
                          <wps:cNvPr id="11" name="Straight Arrow Connector 11"/>
                          <wps:cNvCnPr/>
                          <wps:spPr>
                            <a:xfrm flipH="1">
                              <a:off x="26039354" y="25761695"/>
                              <a:ext cx="5" cy="1524000"/>
                            </a:xfrm>
                            <a:prstGeom prst="straightConnector1">
                              <a:avLst/>
                            </a:prstGeom>
                            <a:noFill/>
                            <a:ln w="76200" cap="flat" cmpd="sng">
                              <a:solidFill>
                                <a:srgbClr val="000000"/>
                              </a:solidFill>
                              <a:prstDash val="solid"/>
                              <a:round/>
                              <a:headEnd type="none" w="med" len="med"/>
                              <a:tailEnd type="none" w="med" len="med"/>
                            </a:ln>
                          </wps:spPr>
                          <wps:bodyPr/>
                        </wps:wsp>
                        <wps:wsp>
                          <wps:cNvPr id="12" name="Straight Arrow Connector 12"/>
                          <wps:cNvCnPr/>
                          <wps:spPr>
                            <a:xfrm flipH="1">
                              <a:off x="24307800" y="27101800"/>
                              <a:ext cx="1981200" cy="939"/>
                            </a:xfrm>
                            <a:prstGeom prst="straightConnector1">
                              <a:avLst/>
                            </a:prstGeom>
                            <a:noFill/>
                            <a:ln w="25400" cap="flat" cmpd="sng">
                              <a:solidFill>
                                <a:srgbClr val="000000"/>
                              </a:solidFill>
                              <a:prstDash val="solid"/>
                              <a:round/>
                              <a:headEnd type="none" w="med" len="med"/>
                              <a:tailEnd type="none" w="med" len="med"/>
                            </a:ln>
                          </wps:spPr>
                          <wps:bodyPr/>
                        </wps:wsp>
                      </wpg:grpSp>
                    </wpg:wgp>
                  </a:graphicData>
                </a:graphic>
              </wp:anchor>
            </w:drawing>
          </mc:Choice>
          <mc:Fallback>
            <w:pict>
              <v:group w14:anchorId="448F4B22" id="Group 1986" o:spid="_x0000_s1036" style="position:absolute;left:0;text-align:left;margin-left:726pt;margin-top:624pt;width:156pt;height:120pt;z-index:251660288" coordorigin="43554,30180" coordsize="19812,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">
                <v:group id="Group 9" o:spid="_x0000_s1037" style="position:absolute;left:43554;top:30180;width:19812;height:15240" coordorigin="243078,257616" coordsize="19812,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38" style="position:absolute;left:243078;top:257616;width:19812;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3C007010" w14:textId="77777777" w:rsidR="00260FF6" w:rsidRDefault="00260FF6"/>
                      </w:txbxContent>
                    </v:textbox>
                  </v:rect>
                  <v:shape id="Straight Arrow Connector 11" o:spid="_x0000_s1039" type="#_x0000_t32" style="position:absolute;left:260393;top:257616;width:0;height:152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" strokeweight="6pt"/>
                  <v:shape id="Straight Arrow Connector 12" o:spid="_x0000_s1040" type="#_x0000_t32" style="position:absolute;left:243078;top:271018;width:19812;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" strokeweight="2pt"/>
                </v:group>
              </v:group>
            </w:pict>
          </mc:Fallback>
        </mc:AlternateContent>
      </w:r>
    </w:p>
    <w:p w14:paraId="2F029480" w14:textId="77777777" w:rsidR="00153353" w:rsidRPr="00FE1D4D" w:rsidRDefault="004F7726">
      <w:pPr>
        <w:keepNext/>
        <w:keepLines/>
        <w:pBdr>
          <w:top w:val="nil"/>
          <w:left w:val="nil"/>
          <w:bottom w:val="nil"/>
          <w:right w:val="nil"/>
          <w:between w:val="nil"/>
        </w:pBdr>
        <w:spacing w:line="276" w:lineRule="auto"/>
        <w:ind w:left="720" w:hanging="360"/>
        <w:jc w:val="center"/>
        <w:rPr>
          <w:rFonts w:ascii="Cambria" w:eastAsia="Cambria" w:hAnsi="Cambria" w:cs="Cambria"/>
          <w:b/>
          <w:sz w:val="28"/>
          <w:szCs w:val="28"/>
        </w:rPr>
      </w:pPr>
      <w:r w:rsidRPr="00FE1D4D">
        <w:rPr>
          <w:rFonts w:ascii="Cambria" w:eastAsia="Cambria" w:hAnsi="Cambria" w:cs="Cambria"/>
          <w:b/>
          <w:sz w:val="28"/>
          <w:szCs w:val="28"/>
        </w:rPr>
        <w:lastRenderedPageBreak/>
        <w:t>Table of Contents</w:t>
      </w:r>
    </w:p>
    <w:p w14:paraId="4F9EF859" w14:textId="743D7421" w:rsidR="00C674E7" w:rsidRPr="00FE1D4D" w:rsidRDefault="00C674E7">
      <w:pPr>
        <w:spacing w:after="160" w:line="259" w:lineRule="auto"/>
        <w:jc w:val="left"/>
      </w:pPr>
    </w:p>
    <w:sdt>
      <w:sdtPr>
        <w:rPr>
          <w:rFonts w:ascii="Times New Roman" w:hAnsi="Times New Roman"/>
          <w:b w:val="0"/>
          <w:bCs w:val="0"/>
          <w:color w:val="auto"/>
          <w:sz w:val="20"/>
          <w:szCs w:val="20"/>
          <w:lang w:eastAsia="en-US"/>
        </w:rPr>
        <w:id w:val="349845311"/>
        <w:docPartObj>
          <w:docPartGallery w:val="Table of Contents"/>
          <w:docPartUnique/>
        </w:docPartObj>
      </w:sdtPr>
      <w:sdtEndPr>
        <w:rPr>
          <w:rFonts w:ascii="Arial" w:hAnsi="Arial" w:cs="Arial"/>
          <w:noProof/>
        </w:rPr>
      </w:sdtEndPr>
      <w:sdtContent>
        <w:p w14:paraId="111D8FD9" w14:textId="6DE6E8C4" w:rsidR="00BF42AF" w:rsidRPr="001D7BC8" w:rsidRDefault="00BF42AF">
          <w:pPr>
            <w:pStyle w:val="TOCHeading"/>
            <w:rPr>
              <w:b w:val="0"/>
              <w:bCs w:val="0"/>
              <w:color w:val="auto"/>
            </w:rPr>
          </w:pPr>
        </w:p>
        <w:p w14:paraId="1AB9BE6D" w14:textId="205C521B" w:rsidR="00824DA5" w:rsidRPr="00824DA5" w:rsidRDefault="00A13014">
          <w:pPr>
            <w:pStyle w:val="TOC1"/>
            <w:rPr>
              <w:rFonts w:asciiTheme="minorHAnsi" w:eastAsiaTheme="minorEastAsia" w:hAnsiTheme="minorHAnsi" w:cstheme="minorBidi"/>
              <w:caps w:val="0"/>
              <w:kern w:val="2"/>
              <w:sz w:val="24"/>
              <w:szCs w:val="24"/>
              <w14:ligatures w14:val="standardContextual"/>
            </w:rPr>
          </w:pPr>
          <w:r w:rsidRPr="001D7BC8">
            <w:fldChar w:fldCharType="begin"/>
          </w:r>
          <w:r w:rsidRPr="001D7BC8">
            <w:instrText xml:space="preserve"> TOC \o "1-5" \h \z \u </w:instrText>
          </w:r>
          <w:r w:rsidRPr="001D7BC8">
            <w:fldChar w:fldCharType="separate"/>
          </w:r>
          <w:hyperlink w:anchor="_Toc168928059" w:history="1">
            <w:r w:rsidR="00824DA5" w:rsidRPr="00824DA5">
              <w:rPr>
                <w:rStyle w:val="Hyperlink"/>
              </w:rPr>
              <w:t>SECTION 1000 GENERAL INFORMATION</w:t>
            </w:r>
            <w:r w:rsidR="00824DA5" w:rsidRPr="00824DA5">
              <w:rPr>
                <w:webHidden/>
              </w:rPr>
              <w:tab/>
            </w:r>
            <w:r w:rsidR="00824DA5" w:rsidRPr="00824DA5">
              <w:rPr>
                <w:webHidden/>
              </w:rPr>
              <w:fldChar w:fldCharType="begin"/>
            </w:r>
            <w:r w:rsidR="00824DA5" w:rsidRPr="00824DA5">
              <w:rPr>
                <w:webHidden/>
              </w:rPr>
              <w:instrText xml:space="preserve"> PAGEREF _Toc168928059 \h </w:instrText>
            </w:r>
            <w:r w:rsidR="00824DA5" w:rsidRPr="00824DA5">
              <w:rPr>
                <w:webHidden/>
              </w:rPr>
            </w:r>
            <w:r w:rsidR="00824DA5" w:rsidRPr="00824DA5">
              <w:rPr>
                <w:webHidden/>
              </w:rPr>
              <w:fldChar w:fldCharType="separate"/>
            </w:r>
            <w:r w:rsidR="00824DA5" w:rsidRPr="00824DA5">
              <w:rPr>
                <w:webHidden/>
              </w:rPr>
              <w:t>4</w:t>
            </w:r>
            <w:r w:rsidR="00824DA5" w:rsidRPr="00824DA5">
              <w:rPr>
                <w:webHidden/>
              </w:rPr>
              <w:fldChar w:fldCharType="end"/>
            </w:r>
          </w:hyperlink>
        </w:p>
        <w:p w14:paraId="62CB18F6" w14:textId="678F549D"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060" w:history="1">
            <w:r w:rsidRPr="00824DA5">
              <w:rPr>
                <w:rStyle w:val="Hyperlink"/>
                <w:rFonts w:ascii="Arial" w:eastAsia="Arial" w:hAnsi="Arial" w:cs="Arial"/>
                <w:noProof/>
              </w:rPr>
              <w:t>1010 Policies</w:t>
            </w:r>
            <w:r w:rsidRPr="00824DA5">
              <w:rPr>
                <w:noProof/>
                <w:webHidden/>
              </w:rPr>
              <w:tab/>
            </w:r>
            <w:r w:rsidRPr="00824DA5">
              <w:rPr>
                <w:noProof/>
                <w:webHidden/>
              </w:rPr>
              <w:fldChar w:fldCharType="begin"/>
            </w:r>
            <w:r w:rsidRPr="00824DA5">
              <w:rPr>
                <w:noProof/>
                <w:webHidden/>
              </w:rPr>
              <w:instrText xml:space="preserve"> PAGEREF _Toc168928060 \h </w:instrText>
            </w:r>
            <w:r w:rsidRPr="00824DA5">
              <w:rPr>
                <w:noProof/>
                <w:webHidden/>
              </w:rPr>
            </w:r>
            <w:r w:rsidRPr="00824DA5">
              <w:rPr>
                <w:noProof/>
                <w:webHidden/>
              </w:rPr>
              <w:fldChar w:fldCharType="separate"/>
            </w:r>
            <w:r w:rsidRPr="00824DA5">
              <w:rPr>
                <w:noProof/>
                <w:webHidden/>
              </w:rPr>
              <w:t>4</w:t>
            </w:r>
            <w:r w:rsidRPr="00824DA5">
              <w:rPr>
                <w:noProof/>
                <w:webHidden/>
              </w:rPr>
              <w:fldChar w:fldCharType="end"/>
            </w:r>
          </w:hyperlink>
        </w:p>
        <w:p w14:paraId="24898C81" w14:textId="76F7FDD0"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061" w:history="1">
            <w:r w:rsidRPr="00824DA5">
              <w:rPr>
                <w:rStyle w:val="Hyperlink"/>
                <w:rFonts w:ascii="Arial" w:eastAsia="Arial" w:hAnsi="Arial" w:cs="Arial"/>
                <w:noProof/>
              </w:rPr>
              <w:t>1011 Cost Limits</w:t>
            </w:r>
            <w:r w:rsidRPr="00824DA5">
              <w:rPr>
                <w:noProof/>
                <w:webHidden/>
              </w:rPr>
              <w:tab/>
            </w:r>
            <w:r w:rsidRPr="00824DA5">
              <w:rPr>
                <w:noProof/>
                <w:webHidden/>
              </w:rPr>
              <w:fldChar w:fldCharType="begin"/>
            </w:r>
            <w:r w:rsidRPr="00824DA5">
              <w:rPr>
                <w:noProof/>
                <w:webHidden/>
              </w:rPr>
              <w:instrText xml:space="preserve"> PAGEREF _Toc168928061 \h </w:instrText>
            </w:r>
            <w:r w:rsidRPr="00824DA5">
              <w:rPr>
                <w:noProof/>
                <w:webHidden/>
              </w:rPr>
            </w:r>
            <w:r w:rsidRPr="00824DA5">
              <w:rPr>
                <w:noProof/>
                <w:webHidden/>
              </w:rPr>
              <w:fldChar w:fldCharType="separate"/>
            </w:r>
            <w:r w:rsidRPr="00824DA5">
              <w:rPr>
                <w:noProof/>
                <w:webHidden/>
              </w:rPr>
              <w:t>5</w:t>
            </w:r>
            <w:r w:rsidRPr="00824DA5">
              <w:rPr>
                <w:noProof/>
                <w:webHidden/>
              </w:rPr>
              <w:fldChar w:fldCharType="end"/>
            </w:r>
          </w:hyperlink>
        </w:p>
        <w:p w14:paraId="4BE0035C" w14:textId="09D9692E"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062" w:history="1">
            <w:r w:rsidRPr="00824DA5">
              <w:rPr>
                <w:rStyle w:val="Hyperlink"/>
                <w:rFonts w:ascii="Arial" w:eastAsia="Arial" w:hAnsi="Arial" w:cs="Arial"/>
                <w:noProof/>
              </w:rPr>
              <w:t>1012 Fuel Switching</w:t>
            </w:r>
            <w:r w:rsidRPr="00824DA5">
              <w:rPr>
                <w:noProof/>
                <w:webHidden/>
              </w:rPr>
              <w:tab/>
            </w:r>
            <w:r w:rsidRPr="00824DA5">
              <w:rPr>
                <w:noProof/>
                <w:webHidden/>
              </w:rPr>
              <w:fldChar w:fldCharType="begin"/>
            </w:r>
            <w:r w:rsidRPr="00824DA5">
              <w:rPr>
                <w:noProof/>
                <w:webHidden/>
              </w:rPr>
              <w:instrText xml:space="preserve"> PAGEREF _Toc168928062 \h </w:instrText>
            </w:r>
            <w:r w:rsidRPr="00824DA5">
              <w:rPr>
                <w:noProof/>
                <w:webHidden/>
              </w:rPr>
            </w:r>
            <w:r w:rsidRPr="00824DA5">
              <w:rPr>
                <w:noProof/>
                <w:webHidden/>
              </w:rPr>
              <w:fldChar w:fldCharType="separate"/>
            </w:r>
            <w:r w:rsidRPr="00824DA5">
              <w:rPr>
                <w:noProof/>
                <w:webHidden/>
              </w:rPr>
              <w:t>5</w:t>
            </w:r>
            <w:r w:rsidRPr="00824DA5">
              <w:rPr>
                <w:noProof/>
                <w:webHidden/>
              </w:rPr>
              <w:fldChar w:fldCharType="end"/>
            </w:r>
          </w:hyperlink>
        </w:p>
        <w:p w14:paraId="6BEDB9BC" w14:textId="375002E8"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063" w:history="1">
            <w:r w:rsidRPr="00824DA5">
              <w:rPr>
                <w:rStyle w:val="Hyperlink"/>
                <w:rFonts w:ascii="Arial" w:eastAsia="Arial" w:hAnsi="Arial" w:cs="Arial"/>
                <w:noProof/>
              </w:rPr>
              <w:t>1013 Sub-grantee and Contractor Staff Expectations</w:t>
            </w:r>
            <w:r w:rsidRPr="00824DA5">
              <w:rPr>
                <w:noProof/>
                <w:webHidden/>
              </w:rPr>
              <w:tab/>
            </w:r>
            <w:r w:rsidRPr="00824DA5">
              <w:rPr>
                <w:noProof/>
                <w:webHidden/>
              </w:rPr>
              <w:fldChar w:fldCharType="begin"/>
            </w:r>
            <w:r w:rsidRPr="00824DA5">
              <w:rPr>
                <w:noProof/>
                <w:webHidden/>
              </w:rPr>
              <w:instrText xml:space="preserve"> PAGEREF _Toc168928063 \h </w:instrText>
            </w:r>
            <w:r w:rsidRPr="00824DA5">
              <w:rPr>
                <w:noProof/>
                <w:webHidden/>
              </w:rPr>
            </w:r>
            <w:r w:rsidRPr="00824DA5">
              <w:rPr>
                <w:noProof/>
                <w:webHidden/>
              </w:rPr>
              <w:fldChar w:fldCharType="separate"/>
            </w:r>
            <w:r w:rsidRPr="00824DA5">
              <w:rPr>
                <w:noProof/>
                <w:webHidden/>
              </w:rPr>
              <w:t>6</w:t>
            </w:r>
            <w:r w:rsidRPr="00824DA5">
              <w:rPr>
                <w:noProof/>
                <w:webHidden/>
              </w:rPr>
              <w:fldChar w:fldCharType="end"/>
            </w:r>
          </w:hyperlink>
        </w:p>
        <w:p w14:paraId="19FB4EEB" w14:textId="3C1A55C6"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064" w:history="1">
            <w:r w:rsidRPr="00824DA5">
              <w:rPr>
                <w:rStyle w:val="Hyperlink"/>
                <w:rFonts w:ascii="Arial" w:eastAsia="Arial" w:hAnsi="Arial" w:cs="Arial"/>
                <w:noProof/>
              </w:rPr>
              <w:t>1014 Quality of Work</w:t>
            </w:r>
            <w:r w:rsidRPr="00824DA5">
              <w:rPr>
                <w:noProof/>
                <w:webHidden/>
              </w:rPr>
              <w:tab/>
            </w:r>
            <w:r w:rsidRPr="00824DA5">
              <w:rPr>
                <w:noProof/>
                <w:webHidden/>
              </w:rPr>
              <w:fldChar w:fldCharType="begin"/>
            </w:r>
            <w:r w:rsidRPr="00824DA5">
              <w:rPr>
                <w:noProof/>
                <w:webHidden/>
              </w:rPr>
              <w:instrText xml:space="preserve"> PAGEREF _Toc168928064 \h </w:instrText>
            </w:r>
            <w:r w:rsidRPr="00824DA5">
              <w:rPr>
                <w:noProof/>
                <w:webHidden/>
              </w:rPr>
            </w:r>
            <w:r w:rsidRPr="00824DA5">
              <w:rPr>
                <w:noProof/>
                <w:webHidden/>
              </w:rPr>
              <w:fldChar w:fldCharType="separate"/>
            </w:r>
            <w:r w:rsidRPr="00824DA5">
              <w:rPr>
                <w:noProof/>
                <w:webHidden/>
              </w:rPr>
              <w:t>6</w:t>
            </w:r>
            <w:r w:rsidRPr="00824DA5">
              <w:rPr>
                <w:noProof/>
                <w:webHidden/>
              </w:rPr>
              <w:fldChar w:fldCharType="end"/>
            </w:r>
          </w:hyperlink>
        </w:p>
        <w:p w14:paraId="590F5D52" w14:textId="3989E54E"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065" w:history="1">
            <w:r w:rsidRPr="00824DA5">
              <w:rPr>
                <w:rStyle w:val="Hyperlink"/>
                <w:rFonts w:ascii="Arial" w:eastAsia="Arial" w:hAnsi="Arial" w:cs="Arial"/>
                <w:noProof/>
              </w:rPr>
              <w:t>1015 Work Order</w:t>
            </w:r>
            <w:r w:rsidRPr="00824DA5">
              <w:rPr>
                <w:noProof/>
                <w:webHidden/>
              </w:rPr>
              <w:tab/>
            </w:r>
            <w:r w:rsidRPr="00824DA5">
              <w:rPr>
                <w:noProof/>
                <w:webHidden/>
              </w:rPr>
              <w:fldChar w:fldCharType="begin"/>
            </w:r>
            <w:r w:rsidRPr="00824DA5">
              <w:rPr>
                <w:noProof/>
                <w:webHidden/>
              </w:rPr>
              <w:instrText xml:space="preserve"> PAGEREF _Toc168928065 \h </w:instrText>
            </w:r>
            <w:r w:rsidRPr="00824DA5">
              <w:rPr>
                <w:noProof/>
                <w:webHidden/>
              </w:rPr>
            </w:r>
            <w:r w:rsidRPr="00824DA5">
              <w:rPr>
                <w:noProof/>
                <w:webHidden/>
              </w:rPr>
              <w:fldChar w:fldCharType="separate"/>
            </w:r>
            <w:r w:rsidRPr="00824DA5">
              <w:rPr>
                <w:noProof/>
                <w:webHidden/>
              </w:rPr>
              <w:t>6</w:t>
            </w:r>
            <w:r w:rsidRPr="00824DA5">
              <w:rPr>
                <w:noProof/>
                <w:webHidden/>
              </w:rPr>
              <w:fldChar w:fldCharType="end"/>
            </w:r>
          </w:hyperlink>
        </w:p>
        <w:p w14:paraId="3D7BE55C" w14:textId="3A7008FE"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066" w:history="1">
            <w:r w:rsidRPr="00824DA5">
              <w:rPr>
                <w:rStyle w:val="Hyperlink"/>
                <w:rFonts w:ascii="Arial" w:eastAsia="Arial" w:hAnsi="Arial" w:cs="Arial"/>
                <w:noProof/>
              </w:rPr>
              <w:t>1016 Material</w:t>
            </w:r>
            <w:r w:rsidRPr="00824DA5">
              <w:rPr>
                <w:noProof/>
                <w:webHidden/>
              </w:rPr>
              <w:tab/>
            </w:r>
            <w:r w:rsidRPr="00824DA5">
              <w:rPr>
                <w:noProof/>
                <w:webHidden/>
              </w:rPr>
              <w:fldChar w:fldCharType="begin"/>
            </w:r>
            <w:r w:rsidRPr="00824DA5">
              <w:rPr>
                <w:noProof/>
                <w:webHidden/>
              </w:rPr>
              <w:instrText xml:space="preserve"> PAGEREF _Toc168928066 \h </w:instrText>
            </w:r>
            <w:r w:rsidRPr="00824DA5">
              <w:rPr>
                <w:noProof/>
                <w:webHidden/>
              </w:rPr>
            </w:r>
            <w:r w:rsidRPr="00824DA5">
              <w:rPr>
                <w:noProof/>
                <w:webHidden/>
              </w:rPr>
              <w:fldChar w:fldCharType="separate"/>
            </w:r>
            <w:r w:rsidRPr="00824DA5">
              <w:rPr>
                <w:noProof/>
                <w:webHidden/>
              </w:rPr>
              <w:t>7</w:t>
            </w:r>
            <w:r w:rsidRPr="00824DA5">
              <w:rPr>
                <w:noProof/>
                <w:webHidden/>
              </w:rPr>
              <w:fldChar w:fldCharType="end"/>
            </w:r>
          </w:hyperlink>
        </w:p>
        <w:p w14:paraId="551ADAB4" w14:textId="0A4DF389"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067" w:history="1">
            <w:r w:rsidRPr="00824DA5">
              <w:rPr>
                <w:rStyle w:val="Hyperlink"/>
                <w:rFonts w:ascii="Arial" w:eastAsia="Arial" w:hAnsi="Arial" w:cs="Arial"/>
                <w:noProof/>
              </w:rPr>
              <w:t>1017 Required Tests and Documentation</w:t>
            </w:r>
            <w:r w:rsidRPr="00824DA5">
              <w:rPr>
                <w:noProof/>
                <w:webHidden/>
              </w:rPr>
              <w:tab/>
            </w:r>
            <w:r w:rsidRPr="00824DA5">
              <w:rPr>
                <w:noProof/>
                <w:webHidden/>
              </w:rPr>
              <w:fldChar w:fldCharType="begin"/>
            </w:r>
            <w:r w:rsidRPr="00824DA5">
              <w:rPr>
                <w:noProof/>
                <w:webHidden/>
              </w:rPr>
              <w:instrText xml:space="preserve"> PAGEREF _Toc168928067 \h </w:instrText>
            </w:r>
            <w:r w:rsidRPr="00824DA5">
              <w:rPr>
                <w:noProof/>
                <w:webHidden/>
              </w:rPr>
            </w:r>
            <w:r w:rsidRPr="00824DA5">
              <w:rPr>
                <w:noProof/>
                <w:webHidden/>
              </w:rPr>
              <w:fldChar w:fldCharType="separate"/>
            </w:r>
            <w:r w:rsidRPr="00824DA5">
              <w:rPr>
                <w:noProof/>
                <w:webHidden/>
              </w:rPr>
              <w:t>7</w:t>
            </w:r>
            <w:r w:rsidRPr="00824DA5">
              <w:rPr>
                <w:noProof/>
                <w:webHidden/>
              </w:rPr>
              <w:fldChar w:fldCharType="end"/>
            </w:r>
          </w:hyperlink>
        </w:p>
        <w:p w14:paraId="024514E5" w14:textId="4FF395C5"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068" w:history="1">
            <w:r w:rsidRPr="00824DA5">
              <w:rPr>
                <w:rStyle w:val="Hyperlink"/>
                <w:rFonts w:ascii="Arial" w:eastAsia="Arial" w:hAnsi="Arial" w:cs="Arial"/>
                <w:noProof/>
              </w:rPr>
              <w:t>1018 Completed Home</w:t>
            </w:r>
            <w:r w:rsidRPr="00824DA5">
              <w:rPr>
                <w:noProof/>
                <w:webHidden/>
              </w:rPr>
              <w:tab/>
            </w:r>
            <w:r w:rsidRPr="00824DA5">
              <w:rPr>
                <w:noProof/>
                <w:webHidden/>
              </w:rPr>
              <w:fldChar w:fldCharType="begin"/>
            </w:r>
            <w:r w:rsidRPr="00824DA5">
              <w:rPr>
                <w:noProof/>
                <w:webHidden/>
              </w:rPr>
              <w:instrText xml:space="preserve"> PAGEREF _Toc168928068 \h </w:instrText>
            </w:r>
            <w:r w:rsidRPr="00824DA5">
              <w:rPr>
                <w:noProof/>
                <w:webHidden/>
              </w:rPr>
            </w:r>
            <w:r w:rsidRPr="00824DA5">
              <w:rPr>
                <w:noProof/>
                <w:webHidden/>
              </w:rPr>
              <w:fldChar w:fldCharType="separate"/>
            </w:r>
            <w:r w:rsidRPr="00824DA5">
              <w:rPr>
                <w:noProof/>
                <w:webHidden/>
              </w:rPr>
              <w:t>7</w:t>
            </w:r>
            <w:r w:rsidRPr="00824DA5">
              <w:rPr>
                <w:noProof/>
                <w:webHidden/>
              </w:rPr>
              <w:fldChar w:fldCharType="end"/>
            </w:r>
          </w:hyperlink>
        </w:p>
        <w:p w14:paraId="2F3F3F14" w14:textId="4AA9951A"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069" w:history="1">
            <w:r w:rsidRPr="00824DA5">
              <w:rPr>
                <w:rStyle w:val="Hyperlink"/>
                <w:rFonts w:ascii="Arial" w:eastAsia="Arial" w:hAnsi="Arial" w:cs="Arial"/>
                <w:noProof/>
              </w:rPr>
              <w:t>1019 Incomplete Home</w:t>
            </w:r>
            <w:r w:rsidRPr="00824DA5">
              <w:rPr>
                <w:noProof/>
                <w:webHidden/>
              </w:rPr>
              <w:tab/>
            </w:r>
            <w:r w:rsidRPr="00824DA5">
              <w:rPr>
                <w:noProof/>
                <w:webHidden/>
              </w:rPr>
              <w:fldChar w:fldCharType="begin"/>
            </w:r>
            <w:r w:rsidRPr="00824DA5">
              <w:rPr>
                <w:noProof/>
                <w:webHidden/>
              </w:rPr>
              <w:instrText xml:space="preserve"> PAGEREF _Toc168928069 \h </w:instrText>
            </w:r>
            <w:r w:rsidRPr="00824DA5">
              <w:rPr>
                <w:noProof/>
                <w:webHidden/>
              </w:rPr>
            </w:r>
            <w:r w:rsidRPr="00824DA5">
              <w:rPr>
                <w:noProof/>
                <w:webHidden/>
              </w:rPr>
              <w:fldChar w:fldCharType="separate"/>
            </w:r>
            <w:r w:rsidRPr="00824DA5">
              <w:rPr>
                <w:noProof/>
                <w:webHidden/>
              </w:rPr>
              <w:t>8</w:t>
            </w:r>
            <w:r w:rsidRPr="00824DA5">
              <w:rPr>
                <w:noProof/>
                <w:webHidden/>
              </w:rPr>
              <w:fldChar w:fldCharType="end"/>
            </w:r>
          </w:hyperlink>
        </w:p>
        <w:p w14:paraId="2863AA5A" w14:textId="7D40270B"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070" w:history="1">
            <w:r w:rsidRPr="00824DA5">
              <w:rPr>
                <w:rStyle w:val="Hyperlink"/>
                <w:rFonts w:ascii="Arial" w:eastAsia="Arial" w:hAnsi="Arial" w:cs="Arial"/>
                <w:noProof/>
              </w:rPr>
              <w:t>1020 Work Deferral</w:t>
            </w:r>
            <w:r w:rsidRPr="00824DA5">
              <w:rPr>
                <w:noProof/>
                <w:webHidden/>
              </w:rPr>
              <w:tab/>
            </w:r>
            <w:r w:rsidRPr="00824DA5">
              <w:rPr>
                <w:noProof/>
                <w:webHidden/>
              </w:rPr>
              <w:fldChar w:fldCharType="begin"/>
            </w:r>
            <w:r w:rsidRPr="00824DA5">
              <w:rPr>
                <w:noProof/>
                <w:webHidden/>
              </w:rPr>
              <w:instrText xml:space="preserve"> PAGEREF _Toc168928070 \h </w:instrText>
            </w:r>
            <w:r w:rsidRPr="00824DA5">
              <w:rPr>
                <w:noProof/>
                <w:webHidden/>
              </w:rPr>
            </w:r>
            <w:r w:rsidRPr="00824DA5">
              <w:rPr>
                <w:noProof/>
                <w:webHidden/>
              </w:rPr>
              <w:fldChar w:fldCharType="separate"/>
            </w:r>
            <w:r w:rsidRPr="00824DA5">
              <w:rPr>
                <w:noProof/>
                <w:webHidden/>
              </w:rPr>
              <w:t>9</w:t>
            </w:r>
            <w:r w:rsidRPr="00824DA5">
              <w:rPr>
                <w:noProof/>
                <w:webHidden/>
              </w:rPr>
              <w:fldChar w:fldCharType="end"/>
            </w:r>
          </w:hyperlink>
        </w:p>
        <w:p w14:paraId="128AFF23" w14:textId="554E54D7"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071" w:history="1">
            <w:r w:rsidRPr="00824DA5">
              <w:rPr>
                <w:rStyle w:val="Hyperlink"/>
                <w:rFonts w:ascii="Arial" w:eastAsia="Arial" w:hAnsi="Arial" w:cs="Arial"/>
                <w:noProof/>
              </w:rPr>
              <w:t>1020.01 Deferral Notification</w:t>
            </w:r>
            <w:r w:rsidRPr="00824DA5">
              <w:rPr>
                <w:noProof/>
                <w:webHidden/>
              </w:rPr>
              <w:tab/>
            </w:r>
            <w:r w:rsidRPr="00824DA5">
              <w:rPr>
                <w:noProof/>
                <w:webHidden/>
              </w:rPr>
              <w:fldChar w:fldCharType="begin"/>
            </w:r>
            <w:r w:rsidRPr="00824DA5">
              <w:rPr>
                <w:noProof/>
                <w:webHidden/>
              </w:rPr>
              <w:instrText xml:space="preserve"> PAGEREF _Toc168928071 \h </w:instrText>
            </w:r>
            <w:r w:rsidRPr="00824DA5">
              <w:rPr>
                <w:noProof/>
                <w:webHidden/>
              </w:rPr>
            </w:r>
            <w:r w:rsidRPr="00824DA5">
              <w:rPr>
                <w:noProof/>
                <w:webHidden/>
              </w:rPr>
              <w:fldChar w:fldCharType="separate"/>
            </w:r>
            <w:r w:rsidRPr="00824DA5">
              <w:rPr>
                <w:noProof/>
                <w:webHidden/>
              </w:rPr>
              <w:t>9</w:t>
            </w:r>
            <w:r w:rsidRPr="00824DA5">
              <w:rPr>
                <w:noProof/>
                <w:webHidden/>
              </w:rPr>
              <w:fldChar w:fldCharType="end"/>
            </w:r>
          </w:hyperlink>
        </w:p>
        <w:p w14:paraId="796A9D48" w14:textId="02566D2D"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072" w:history="1">
            <w:r w:rsidRPr="00824DA5">
              <w:rPr>
                <w:rStyle w:val="Hyperlink"/>
                <w:rFonts w:ascii="Arial" w:eastAsia="Arial" w:hAnsi="Arial" w:cs="Arial"/>
                <w:noProof/>
              </w:rPr>
              <w:t>1021 Worker Safety</w:t>
            </w:r>
            <w:r w:rsidRPr="00824DA5">
              <w:rPr>
                <w:noProof/>
                <w:webHidden/>
              </w:rPr>
              <w:tab/>
            </w:r>
            <w:r w:rsidRPr="00824DA5">
              <w:rPr>
                <w:noProof/>
                <w:webHidden/>
              </w:rPr>
              <w:fldChar w:fldCharType="begin"/>
            </w:r>
            <w:r w:rsidRPr="00824DA5">
              <w:rPr>
                <w:noProof/>
                <w:webHidden/>
              </w:rPr>
              <w:instrText xml:space="preserve"> PAGEREF _Toc168928072 \h </w:instrText>
            </w:r>
            <w:r w:rsidRPr="00824DA5">
              <w:rPr>
                <w:noProof/>
                <w:webHidden/>
              </w:rPr>
            </w:r>
            <w:r w:rsidRPr="00824DA5">
              <w:rPr>
                <w:noProof/>
                <w:webHidden/>
              </w:rPr>
              <w:fldChar w:fldCharType="separate"/>
            </w:r>
            <w:r w:rsidRPr="00824DA5">
              <w:rPr>
                <w:noProof/>
                <w:webHidden/>
              </w:rPr>
              <w:t>10</w:t>
            </w:r>
            <w:r w:rsidRPr="00824DA5">
              <w:rPr>
                <w:noProof/>
                <w:webHidden/>
              </w:rPr>
              <w:fldChar w:fldCharType="end"/>
            </w:r>
          </w:hyperlink>
        </w:p>
        <w:p w14:paraId="0A20BC82" w14:textId="4AECA5E7"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073" w:history="1">
            <w:r w:rsidRPr="00824DA5">
              <w:rPr>
                <w:rStyle w:val="Hyperlink"/>
                <w:rFonts w:ascii="Arial" w:eastAsia="Arial" w:hAnsi="Arial" w:cs="Arial"/>
                <w:noProof/>
              </w:rPr>
              <w:t>1022 Emergency Health Preparedness Policy</w:t>
            </w:r>
            <w:r w:rsidRPr="00824DA5">
              <w:rPr>
                <w:noProof/>
                <w:webHidden/>
              </w:rPr>
              <w:tab/>
            </w:r>
            <w:r w:rsidRPr="00824DA5">
              <w:rPr>
                <w:noProof/>
                <w:webHidden/>
              </w:rPr>
              <w:fldChar w:fldCharType="begin"/>
            </w:r>
            <w:r w:rsidRPr="00824DA5">
              <w:rPr>
                <w:noProof/>
                <w:webHidden/>
              </w:rPr>
              <w:instrText xml:space="preserve"> PAGEREF _Toc168928073 \h </w:instrText>
            </w:r>
            <w:r w:rsidRPr="00824DA5">
              <w:rPr>
                <w:noProof/>
                <w:webHidden/>
              </w:rPr>
            </w:r>
            <w:r w:rsidRPr="00824DA5">
              <w:rPr>
                <w:noProof/>
                <w:webHidden/>
              </w:rPr>
              <w:fldChar w:fldCharType="separate"/>
            </w:r>
            <w:r w:rsidRPr="00824DA5">
              <w:rPr>
                <w:noProof/>
                <w:webHidden/>
              </w:rPr>
              <w:t>11</w:t>
            </w:r>
            <w:r w:rsidRPr="00824DA5">
              <w:rPr>
                <w:noProof/>
                <w:webHidden/>
              </w:rPr>
              <w:fldChar w:fldCharType="end"/>
            </w:r>
          </w:hyperlink>
        </w:p>
        <w:p w14:paraId="24EC89B1" w14:textId="534F4E41" w:rsidR="00824DA5" w:rsidRPr="00824DA5" w:rsidRDefault="00824DA5">
          <w:pPr>
            <w:pStyle w:val="TOC1"/>
            <w:rPr>
              <w:rFonts w:asciiTheme="minorHAnsi" w:eastAsiaTheme="minorEastAsia" w:hAnsiTheme="minorHAnsi" w:cstheme="minorBidi"/>
              <w:caps w:val="0"/>
              <w:kern w:val="2"/>
              <w:sz w:val="24"/>
              <w:szCs w:val="24"/>
              <w14:ligatures w14:val="standardContextual"/>
            </w:rPr>
          </w:pPr>
          <w:hyperlink w:anchor="_Toc168928074" w:history="1">
            <w:r w:rsidRPr="00824DA5">
              <w:rPr>
                <w:rStyle w:val="Hyperlink"/>
              </w:rPr>
              <w:t>SECTION 2000 HEALTH AND SAFETY</w:t>
            </w:r>
            <w:r w:rsidRPr="00824DA5">
              <w:rPr>
                <w:webHidden/>
              </w:rPr>
              <w:tab/>
            </w:r>
            <w:r w:rsidRPr="00824DA5">
              <w:rPr>
                <w:webHidden/>
              </w:rPr>
              <w:fldChar w:fldCharType="begin"/>
            </w:r>
            <w:r w:rsidRPr="00824DA5">
              <w:rPr>
                <w:webHidden/>
              </w:rPr>
              <w:instrText xml:space="preserve"> PAGEREF _Toc168928074 \h </w:instrText>
            </w:r>
            <w:r w:rsidRPr="00824DA5">
              <w:rPr>
                <w:webHidden/>
              </w:rPr>
            </w:r>
            <w:r w:rsidRPr="00824DA5">
              <w:rPr>
                <w:webHidden/>
              </w:rPr>
              <w:fldChar w:fldCharType="separate"/>
            </w:r>
            <w:r w:rsidRPr="00824DA5">
              <w:rPr>
                <w:webHidden/>
              </w:rPr>
              <w:t>12</w:t>
            </w:r>
            <w:r w:rsidRPr="00824DA5">
              <w:rPr>
                <w:webHidden/>
              </w:rPr>
              <w:fldChar w:fldCharType="end"/>
            </w:r>
          </w:hyperlink>
        </w:p>
        <w:p w14:paraId="216B0333" w14:textId="53FC5EA6"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075" w:history="1">
            <w:r w:rsidRPr="00824DA5">
              <w:rPr>
                <w:rStyle w:val="Hyperlink"/>
                <w:rFonts w:ascii="Arial" w:eastAsia="Arial" w:hAnsi="Arial" w:cs="Arial"/>
                <w:noProof/>
              </w:rPr>
              <w:t>2010 Health and Safety Assessment</w:t>
            </w:r>
            <w:r w:rsidRPr="00824DA5">
              <w:rPr>
                <w:noProof/>
                <w:webHidden/>
              </w:rPr>
              <w:tab/>
            </w:r>
            <w:r w:rsidRPr="00824DA5">
              <w:rPr>
                <w:noProof/>
                <w:webHidden/>
              </w:rPr>
              <w:fldChar w:fldCharType="begin"/>
            </w:r>
            <w:r w:rsidRPr="00824DA5">
              <w:rPr>
                <w:noProof/>
                <w:webHidden/>
              </w:rPr>
              <w:instrText xml:space="preserve"> PAGEREF _Toc168928075 \h </w:instrText>
            </w:r>
            <w:r w:rsidRPr="00824DA5">
              <w:rPr>
                <w:noProof/>
                <w:webHidden/>
              </w:rPr>
            </w:r>
            <w:r w:rsidRPr="00824DA5">
              <w:rPr>
                <w:noProof/>
                <w:webHidden/>
              </w:rPr>
              <w:fldChar w:fldCharType="separate"/>
            </w:r>
            <w:r w:rsidRPr="00824DA5">
              <w:rPr>
                <w:noProof/>
                <w:webHidden/>
              </w:rPr>
              <w:t>12</w:t>
            </w:r>
            <w:r w:rsidRPr="00824DA5">
              <w:rPr>
                <w:noProof/>
                <w:webHidden/>
              </w:rPr>
              <w:fldChar w:fldCharType="end"/>
            </w:r>
          </w:hyperlink>
        </w:p>
        <w:p w14:paraId="21668256" w14:textId="1F44D631"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076" w:history="1">
            <w:r w:rsidRPr="00824DA5">
              <w:rPr>
                <w:rStyle w:val="Hyperlink"/>
                <w:rFonts w:ascii="Arial" w:eastAsia="Arial" w:hAnsi="Arial" w:cs="Arial"/>
                <w:noProof/>
              </w:rPr>
              <w:t>2020 Combustion Appliance Testing and Repair/Replacement</w:t>
            </w:r>
            <w:r w:rsidRPr="00824DA5">
              <w:rPr>
                <w:noProof/>
                <w:webHidden/>
              </w:rPr>
              <w:tab/>
            </w:r>
            <w:r w:rsidRPr="00824DA5">
              <w:rPr>
                <w:noProof/>
                <w:webHidden/>
              </w:rPr>
              <w:fldChar w:fldCharType="begin"/>
            </w:r>
            <w:r w:rsidRPr="00824DA5">
              <w:rPr>
                <w:noProof/>
                <w:webHidden/>
              </w:rPr>
              <w:instrText xml:space="preserve"> PAGEREF _Toc168928076 \h </w:instrText>
            </w:r>
            <w:r w:rsidRPr="00824DA5">
              <w:rPr>
                <w:noProof/>
                <w:webHidden/>
              </w:rPr>
            </w:r>
            <w:r w:rsidRPr="00824DA5">
              <w:rPr>
                <w:noProof/>
                <w:webHidden/>
              </w:rPr>
              <w:fldChar w:fldCharType="separate"/>
            </w:r>
            <w:r w:rsidRPr="00824DA5">
              <w:rPr>
                <w:noProof/>
                <w:webHidden/>
              </w:rPr>
              <w:t>14</w:t>
            </w:r>
            <w:r w:rsidRPr="00824DA5">
              <w:rPr>
                <w:noProof/>
                <w:webHidden/>
              </w:rPr>
              <w:fldChar w:fldCharType="end"/>
            </w:r>
          </w:hyperlink>
        </w:p>
        <w:p w14:paraId="74A2E9AB" w14:textId="28A5DDB7"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077" w:history="1">
            <w:r w:rsidRPr="00824DA5">
              <w:rPr>
                <w:rStyle w:val="Hyperlink"/>
                <w:rFonts w:ascii="Arial" w:eastAsia="Arial" w:hAnsi="Arial" w:cs="Arial"/>
                <w:noProof/>
              </w:rPr>
              <w:t>2021 Fuel Lines</w:t>
            </w:r>
            <w:r w:rsidRPr="00824DA5">
              <w:rPr>
                <w:noProof/>
                <w:webHidden/>
              </w:rPr>
              <w:tab/>
            </w:r>
            <w:r w:rsidRPr="00824DA5">
              <w:rPr>
                <w:noProof/>
                <w:webHidden/>
              </w:rPr>
              <w:fldChar w:fldCharType="begin"/>
            </w:r>
            <w:r w:rsidRPr="00824DA5">
              <w:rPr>
                <w:noProof/>
                <w:webHidden/>
              </w:rPr>
              <w:instrText xml:space="preserve"> PAGEREF _Toc168928077 \h </w:instrText>
            </w:r>
            <w:r w:rsidRPr="00824DA5">
              <w:rPr>
                <w:noProof/>
                <w:webHidden/>
              </w:rPr>
            </w:r>
            <w:r w:rsidRPr="00824DA5">
              <w:rPr>
                <w:noProof/>
                <w:webHidden/>
              </w:rPr>
              <w:fldChar w:fldCharType="separate"/>
            </w:r>
            <w:r w:rsidRPr="00824DA5">
              <w:rPr>
                <w:noProof/>
                <w:webHidden/>
              </w:rPr>
              <w:t>14</w:t>
            </w:r>
            <w:r w:rsidRPr="00824DA5">
              <w:rPr>
                <w:noProof/>
                <w:webHidden/>
              </w:rPr>
              <w:fldChar w:fldCharType="end"/>
            </w:r>
          </w:hyperlink>
        </w:p>
        <w:p w14:paraId="28EB2974" w14:textId="1C553CB7"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078" w:history="1">
            <w:r w:rsidRPr="00824DA5">
              <w:rPr>
                <w:rStyle w:val="Hyperlink"/>
                <w:rFonts w:ascii="Arial" w:eastAsia="Arial" w:hAnsi="Arial" w:cs="Arial"/>
                <w:noProof/>
              </w:rPr>
              <w:t>2022 Combustion Air Requirements</w:t>
            </w:r>
            <w:r w:rsidRPr="00824DA5">
              <w:rPr>
                <w:noProof/>
                <w:webHidden/>
              </w:rPr>
              <w:tab/>
            </w:r>
            <w:r w:rsidRPr="00824DA5">
              <w:rPr>
                <w:noProof/>
                <w:webHidden/>
              </w:rPr>
              <w:fldChar w:fldCharType="begin"/>
            </w:r>
            <w:r w:rsidRPr="00824DA5">
              <w:rPr>
                <w:noProof/>
                <w:webHidden/>
              </w:rPr>
              <w:instrText xml:space="preserve"> PAGEREF _Toc168928078 \h </w:instrText>
            </w:r>
            <w:r w:rsidRPr="00824DA5">
              <w:rPr>
                <w:noProof/>
                <w:webHidden/>
              </w:rPr>
            </w:r>
            <w:r w:rsidRPr="00824DA5">
              <w:rPr>
                <w:noProof/>
                <w:webHidden/>
              </w:rPr>
              <w:fldChar w:fldCharType="separate"/>
            </w:r>
            <w:r w:rsidRPr="00824DA5">
              <w:rPr>
                <w:noProof/>
                <w:webHidden/>
              </w:rPr>
              <w:t>16</w:t>
            </w:r>
            <w:r w:rsidRPr="00824DA5">
              <w:rPr>
                <w:noProof/>
                <w:webHidden/>
              </w:rPr>
              <w:fldChar w:fldCharType="end"/>
            </w:r>
          </w:hyperlink>
        </w:p>
        <w:p w14:paraId="60A20302" w14:textId="14E32B6A"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079" w:history="1">
            <w:r w:rsidRPr="00824DA5">
              <w:rPr>
                <w:rStyle w:val="Hyperlink"/>
                <w:rFonts w:ascii="Arial" w:eastAsia="Arial" w:hAnsi="Arial" w:cs="Arial"/>
                <w:noProof/>
              </w:rPr>
              <w:t>2023 Furnaces</w:t>
            </w:r>
            <w:r w:rsidRPr="00824DA5">
              <w:rPr>
                <w:noProof/>
                <w:webHidden/>
              </w:rPr>
              <w:tab/>
            </w:r>
            <w:r w:rsidRPr="00824DA5">
              <w:rPr>
                <w:noProof/>
                <w:webHidden/>
              </w:rPr>
              <w:fldChar w:fldCharType="begin"/>
            </w:r>
            <w:r w:rsidRPr="00824DA5">
              <w:rPr>
                <w:noProof/>
                <w:webHidden/>
              </w:rPr>
              <w:instrText xml:space="preserve"> PAGEREF _Toc168928079 \h </w:instrText>
            </w:r>
            <w:r w:rsidRPr="00824DA5">
              <w:rPr>
                <w:noProof/>
                <w:webHidden/>
              </w:rPr>
            </w:r>
            <w:r w:rsidRPr="00824DA5">
              <w:rPr>
                <w:noProof/>
                <w:webHidden/>
              </w:rPr>
              <w:fldChar w:fldCharType="separate"/>
            </w:r>
            <w:r w:rsidRPr="00824DA5">
              <w:rPr>
                <w:noProof/>
                <w:webHidden/>
              </w:rPr>
              <w:t>17</w:t>
            </w:r>
            <w:r w:rsidRPr="00824DA5">
              <w:rPr>
                <w:noProof/>
                <w:webHidden/>
              </w:rPr>
              <w:fldChar w:fldCharType="end"/>
            </w:r>
          </w:hyperlink>
        </w:p>
        <w:p w14:paraId="425A4296" w14:textId="7D8D788B"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080" w:history="1">
            <w:r w:rsidRPr="00824DA5">
              <w:rPr>
                <w:rStyle w:val="Hyperlink"/>
                <w:rFonts w:ascii="Arial" w:eastAsia="Arial" w:hAnsi="Arial" w:cs="Arial"/>
                <w:noProof/>
              </w:rPr>
              <w:t>2023.01 Heating Unit Efficiency Testing</w:t>
            </w:r>
            <w:r w:rsidRPr="00824DA5">
              <w:rPr>
                <w:noProof/>
                <w:webHidden/>
              </w:rPr>
              <w:tab/>
            </w:r>
            <w:r w:rsidRPr="00824DA5">
              <w:rPr>
                <w:noProof/>
                <w:webHidden/>
              </w:rPr>
              <w:fldChar w:fldCharType="begin"/>
            </w:r>
            <w:r w:rsidRPr="00824DA5">
              <w:rPr>
                <w:noProof/>
                <w:webHidden/>
              </w:rPr>
              <w:instrText xml:space="preserve"> PAGEREF _Toc168928080 \h </w:instrText>
            </w:r>
            <w:r w:rsidRPr="00824DA5">
              <w:rPr>
                <w:noProof/>
                <w:webHidden/>
              </w:rPr>
            </w:r>
            <w:r w:rsidRPr="00824DA5">
              <w:rPr>
                <w:noProof/>
                <w:webHidden/>
              </w:rPr>
              <w:fldChar w:fldCharType="separate"/>
            </w:r>
            <w:r w:rsidRPr="00824DA5">
              <w:rPr>
                <w:noProof/>
                <w:webHidden/>
              </w:rPr>
              <w:t>17</w:t>
            </w:r>
            <w:r w:rsidRPr="00824DA5">
              <w:rPr>
                <w:noProof/>
                <w:webHidden/>
              </w:rPr>
              <w:fldChar w:fldCharType="end"/>
            </w:r>
          </w:hyperlink>
        </w:p>
        <w:p w14:paraId="1BB94CAF" w14:textId="7E5C4C6D"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081" w:history="1">
            <w:r w:rsidRPr="00824DA5">
              <w:rPr>
                <w:rStyle w:val="Hyperlink"/>
                <w:rFonts w:ascii="Arial" w:eastAsia="Arial" w:hAnsi="Arial" w:cs="Arial"/>
                <w:noProof/>
              </w:rPr>
              <w:t>2023.02 Heating Unit Safety</w:t>
            </w:r>
            <w:r w:rsidRPr="00824DA5">
              <w:rPr>
                <w:noProof/>
                <w:webHidden/>
              </w:rPr>
              <w:tab/>
            </w:r>
            <w:r w:rsidRPr="00824DA5">
              <w:rPr>
                <w:noProof/>
                <w:webHidden/>
              </w:rPr>
              <w:fldChar w:fldCharType="begin"/>
            </w:r>
            <w:r w:rsidRPr="00824DA5">
              <w:rPr>
                <w:noProof/>
                <w:webHidden/>
              </w:rPr>
              <w:instrText xml:space="preserve"> PAGEREF _Toc168928081 \h </w:instrText>
            </w:r>
            <w:r w:rsidRPr="00824DA5">
              <w:rPr>
                <w:noProof/>
                <w:webHidden/>
              </w:rPr>
            </w:r>
            <w:r w:rsidRPr="00824DA5">
              <w:rPr>
                <w:noProof/>
                <w:webHidden/>
              </w:rPr>
              <w:fldChar w:fldCharType="separate"/>
            </w:r>
            <w:r w:rsidRPr="00824DA5">
              <w:rPr>
                <w:noProof/>
                <w:webHidden/>
              </w:rPr>
              <w:t>18</w:t>
            </w:r>
            <w:r w:rsidRPr="00824DA5">
              <w:rPr>
                <w:noProof/>
                <w:webHidden/>
              </w:rPr>
              <w:fldChar w:fldCharType="end"/>
            </w:r>
          </w:hyperlink>
        </w:p>
        <w:p w14:paraId="2EBFA766" w14:textId="56E68ABC"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082" w:history="1">
            <w:r w:rsidRPr="00824DA5">
              <w:rPr>
                <w:rStyle w:val="Hyperlink"/>
                <w:rFonts w:ascii="Arial" w:eastAsia="Arial" w:hAnsi="Arial" w:cs="Arial"/>
                <w:noProof/>
              </w:rPr>
              <w:t>2023.03 Heating Unit Clean &amp; Tune</w:t>
            </w:r>
            <w:r w:rsidRPr="00824DA5">
              <w:rPr>
                <w:noProof/>
                <w:webHidden/>
              </w:rPr>
              <w:tab/>
            </w:r>
            <w:r w:rsidRPr="00824DA5">
              <w:rPr>
                <w:noProof/>
                <w:webHidden/>
              </w:rPr>
              <w:fldChar w:fldCharType="begin"/>
            </w:r>
            <w:r w:rsidRPr="00824DA5">
              <w:rPr>
                <w:noProof/>
                <w:webHidden/>
              </w:rPr>
              <w:instrText xml:space="preserve"> PAGEREF _Toc168928082 \h </w:instrText>
            </w:r>
            <w:r w:rsidRPr="00824DA5">
              <w:rPr>
                <w:noProof/>
                <w:webHidden/>
              </w:rPr>
            </w:r>
            <w:r w:rsidRPr="00824DA5">
              <w:rPr>
                <w:noProof/>
                <w:webHidden/>
              </w:rPr>
              <w:fldChar w:fldCharType="separate"/>
            </w:r>
            <w:r w:rsidRPr="00824DA5">
              <w:rPr>
                <w:noProof/>
                <w:webHidden/>
              </w:rPr>
              <w:t>20</w:t>
            </w:r>
            <w:r w:rsidRPr="00824DA5">
              <w:rPr>
                <w:noProof/>
                <w:webHidden/>
              </w:rPr>
              <w:fldChar w:fldCharType="end"/>
            </w:r>
          </w:hyperlink>
        </w:p>
        <w:p w14:paraId="0985B505" w14:textId="6902A17C"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083" w:history="1">
            <w:r w:rsidRPr="00824DA5">
              <w:rPr>
                <w:rStyle w:val="Hyperlink"/>
                <w:rFonts w:ascii="Arial" w:eastAsia="Arial" w:hAnsi="Arial" w:cs="Arial"/>
                <w:noProof/>
              </w:rPr>
              <w:t>2023.04 Heating Unit Installation</w:t>
            </w:r>
            <w:r w:rsidRPr="00824DA5">
              <w:rPr>
                <w:noProof/>
                <w:webHidden/>
              </w:rPr>
              <w:tab/>
            </w:r>
            <w:r w:rsidRPr="00824DA5">
              <w:rPr>
                <w:noProof/>
                <w:webHidden/>
              </w:rPr>
              <w:fldChar w:fldCharType="begin"/>
            </w:r>
            <w:r w:rsidRPr="00824DA5">
              <w:rPr>
                <w:noProof/>
                <w:webHidden/>
              </w:rPr>
              <w:instrText xml:space="preserve"> PAGEREF _Toc168928083 \h </w:instrText>
            </w:r>
            <w:r w:rsidRPr="00824DA5">
              <w:rPr>
                <w:noProof/>
                <w:webHidden/>
              </w:rPr>
            </w:r>
            <w:r w:rsidRPr="00824DA5">
              <w:rPr>
                <w:noProof/>
                <w:webHidden/>
              </w:rPr>
              <w:fldChar w:fldCharType="separate"/>
            </w:r>
            <w:r w:rsidRPr="00824DA5">
              <w:rPr>
                <w:noProof/>
                <w:webHidden/>
              </w:rPr>
              <w:t>24</w:t>
            </w:r>
            <w:r w:rsidRPr="00824DA5">
              <w:rPr>
                <w:noProof/>
                <w:webHidden/>
              </w:rPr>
              <w:fldChar w:fldCharType="end"/>
            </w:r>
          </w:hyperlink>
        </w:p>
        <w:p w14:paraId="697E46CC" w14:textId="2E708096"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084" w:history="1">
            <w:r w:rsidRPr="00824DA5">
              <w:rPr>
                <w:rStyle w:val="Hyperlink"/>
                <w:rFonts w:ascii="Arial" w:eastAsia="Arial" w:hAnsi="Arial" w:cs="Arial"/>
                <w:noProof/>
              </w:rPr>
              <w:t>2023.05 Thermostats</w:t>
            </w:r>
            <w:r w:rsidRPr="00824DA5">
              <w:rPr>
                <w:noProof/>
                <w:webHidden/>
              </w:rPr>
              <w:tab/>
            </w:r>
            <w:r w:rsidRPr="00824DA5">
              <w:rPr>
                <w:noProof/>
                <w:webHidden/>
              </w:rPr>
              <w:fldChar w:fldCharType="begin"/>
            </w:r>
            <w:r w:rsidRPr="00824DA5">
              <w:rPr>
                <w:noProof/>
                <w:webHidden/>
              </w:rPr>
              <w:instrText xml:space="preserve"> PAGEREF _Toc168928084 \h </w:instrText>
            </w:r>
            <w:r w:rsidRPr="00824DA5">
              <w:rPr>
                <w:noProof/>
                <w:webHidden/>
              </w:rPr>
            </w:r>
            <w:r w:rsidRPr="00824DA5">
              <w:rPr>
                <w:noProof/>
                <w:webHidden/>
              </w:rPr>
              <w:fldChar w:fldCharType="separate"/>
            </w:r>
            <w:r w:rsidRPr="00824DA5">
              <w:rPr>
                <w:noProof/>
                <w:webHidden/>
              </w:rPr>
              <w:t>30</w:t>
            </w:r>
            <w:r w:rsidRPr="00824DA5">
              <w:rPr>
                <w:noProof/>
                <w:webHidden/>
              </w:rPr>
              <w:fldChar w:fldCharType="end"/>
            </w:r>
          </w:hyperlink>
        </w:p>
        <w:p w14:paraId="2C6EF2FA" w14:textId="0EAB54E9"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085" w:history="1">
            <w:r w:rsidRPr="00824DA5">
              <w:rPr>
                <w:rStyle w:val="Hyperlink"/>
                <w:rFonts w:ascii="Arial" w:eastAsia="Arial" w:hAnsi="Arial" w:cs="Arial"/>
                <w:noProof/>
              </w:rPr>
              <w:t>2023.06 Heating System Distribution</w:t>
            </w:r>
            <w:r w:rsidRPr="00824DA5">
              <w:rPr>
                <w:noProof/>
                <w:webHidden/>
              </w:rPr>
              <w:tab/>
            </w:r>
            <w:r w:rsidRPr="00824DA5">
              <w:rPr>
                <w:noProof/>
                <w:webHidden/>
              </w:rPr>
              <w:fldChar w:fldCharType="begin"/>
            </w:r>
            <w:r w:rsidRPr="00824DA5">
              <w:rPr>
                <w:noProof/>
                <w:webHidden/>
              </w:rPr>
              <w:instrText xml:space="preserve"> PAGEREF _Toc168928085 \h </w:instrText>
            </w:r>
            <w:r w:rsidRPr="00824DA5">
              <w:rPr>
                <w:noProof/>
                <w:webHidden/>
              </w:rPr>
            </w:r>
            <w:r w:rsidRPr="00824DA5">
              <w:rPr>
                <w:noProof/>
                <w:webHidden/>
              </w:rPr>
              <w:fldChar w:fldCharType="separate"/>
            </w:r>
            <w:r w:rsidRPr="00824DA5">
              <w:rPr>
                <w:noProof/>
                <w:webHidden/>
              </w:rPr>
              <w:t>31</w:t>
            </w:r>
            <w:r w:rsidRPr="00824DA5">
              <w:rPr>
                <w:noProof/>
                <w:webHidden/>
              </w:rPr>
              <w:fldChar w:fldCharType="end"/>
            </w:r>
          </w:hyperlink>
        </w:p>
        <w:p w14:paraId="376C25C1" w14:textId="565E76A9"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086" w:history="1">
            <w:r w:rsidRPr="00824DA5">
              <w:rPr>
                <w:rStyle w:val="Hyperlink"/>
                <w:rFonts w:ascii="Arial" w:eastAsia="Arial" w:hAnsi="Arial" w:cs="Arial"/>
                <w:noProof/>
              </w:rPr>
              <w:t>2024 Water Heaters</w:t>
            </w:r>
            <w:r w:rsidRPr="00824DA5">
              <w:rPr>
                <w:noProof/>
                <w:webHidden/>
              </w:rPr>
              <w:tab/>
            </w:r>
            <w:r w:rsidRPr="00824DA5">
              <w:rPr>
                <w:noProof/>
                <w:webHidden/>
              </w:rPr>
              <w:fldChar w:fldCharType="begin"/>
            </w:r>
            <w:r w:rsidRPr="00824DA5">
              <w:rPr>
                <w:noProof/>
                <w:webHidden/>
              </w:rPr>
              <w:instrText xml:space="preserve"> PAGEREF _Toc168928086 \h </w:instrText>
            </w:r>
            <w:r w:rsidRPr="00824DA5">
              <w:rPr>
                <w:noProof/>
                <w:webHidden/>
              </w:rPr>
            </w:r>
            <w:r w:rsidRPr="00824DA5">
              <w:rPr>
                <w:noProof/>
                <w:webHidden/>
              </w:rPr>
              <w:fldChar w:fldCharType="separate"/>
            </w:r>
            <w:r w:rsidRPr="00824DA5">
              <w:rPr>
                <w:noProof/>
                <w:webHidden/>
              </w:rPr>
              <w:t>36</w:t>
            </w:r>
            <w:r w:rsidRPr="00824DA5">
              <w:rPr>
                <w:noProof/>
                <w:webHidden/>
              </w:rPr>
              <w:fldChar w:fldCharType="end"/>
            </w:r>
          </w:hyperlink>
        </w:p>
        <w:p w14:paraId="4AF13B26" w14:textId="64472C20"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087" w:history="1">
            <w:r w:rsidRPr="00824DA5">
              <w:rPr>
                <w:rStyle w:val="Hyperlink"/>
                <w:rFonts w:ascii="Arial" w:eastAsia="Arial" w:hAnsi="Arial" w:cs="Arial"/>
                <w:noProof/>
              </w:rPr>
              <w:t>2024.01 Water Heater Safety</w:t>
            </w:r>
            <w:r w:rsidRPr="00824DA5">
              <w:rPr>
                <w:noProof/>
                <w:webHidden/>
              </w:rPr>
              <w:tab/>
            </w:r>
            <w:r w:rsidRPr="00824DA5">
              <w:rPr>
                <w:noProof/>
                <w:webHidden/>
              </w:rPr>
              <w:fldChar w:fldCharType="begin"/>
            </w:r>
            <w:r w:rsidRPr="00824DA5">
              <w:rPr>
                <w:noProof/>
                <w:webHidden/>
              </w:rPr>
              <w:instrText xml:space="preserve"> PAGEREF _Toc168928087 \h </w:instrText>
            </w:r>
            <w:r w:rsidRPr="00824DA5">
              <w:rPr>
                <w:noProof/>
                <w:webHidden/>
              </w:rPr>
            </w:r>
            <w:r w:rsidRPr="00824DA5">
              <w:rPr>
                <w:noProof/>
                <w:webHidden/>
              </w:rPr>
              <w:fldChar w:fldCharType="separate"/>
            </w:r>
            <w:r w:rsidRPr="00824DA5">
              <w:rPr>
                <w:noProof/>
                <w:webHidden/>
              </w:rPr>
              <w:t>36</w:t>
            </w:r>
            <w:r w:rsidRPr="00824DA5">
              <w:rPr>
                <w:noProof/>
                <w:webHidden/>
              </w:rPr>
              <w:fldChar w:fldCharType="end"/>
            </w:r>
          </w:hyperlink>
        </w:p>
        <w:p w14:paraId="2376F913" w14:textId="513DE03E"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088" w:history="1">
            <w:r w:rsidRPr="00824DA5">
              <w:rPr>
                <w:rStyle w:val="Hyperlink"/>
                <w:rFonts w:ascii="Arial" w:eastAsia="Arial" w:hAnsi="Arial" w:cs="Arial"/>
                <w:noProof/>
              </w:rPr>
              <w:t>2024.02 Water Heater Installation</w:t>
            </w:r>
            <w:r w:rsidRPr="00824DA5">
              <w:rPr>
                <w:noProof/>
                <w:webHidden/>
              </w:rPr>
              <w:tab/>
            </w:r>
            <w:r w:rsidRPr="00824DA5">
              <w:rPr>
                <w:noProof/>
                <w:webHidden/>
              </w:rPr>
              <w:fldChar w:fldCharType="begin"/>
            </w:r>
            <w:r w:rsidRPr="00824DA5">
              <w:rPr>
                <w:noProof/>
                <w:webHidden/>
              </w:rPr>
              <w:instrText xml:space="preserve"> PAGEREF _Toc168928088 \h </w:instrText>
            </w:r>
            <w:r w:rsidRPr="00824DA5">
              <w:rPr>
                <w:noProof/>
                <w:webHidden/>
              </w:rPr>
            </w:r>
            <w:r w:rsidRPr="00824DA5">
              <w:rPr>
                <w:noProof/>
                <w:webHidden/>
              </w:rPr>
              <w:fldChar w:fldCharType="separate"/>
            </w:r>
            <w:r w:rsidRPr="00824DA5">
              <w:rPr>
                <w:noProof/>
                <w:webHidden/>
              </w:rPr>
              <w:t>39</w:t>
            </w:r>
            <w:r w:rsidRPr="00824DA5">
              <w:rPr>
                <w:noProof/>
                <w:webHidden/>
              </w:rPr>
              <w:fldChar w:fldCharType="end"/>
            </w:r>
          </w:hyperlink>
        </w:p>
        <w:p w14:paraId="263E0055" w14:textId="03C62779"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089" w:history="1">
            <w:r w:rsidRPr="00824DA5">
              <w:rPr>
                <w:rStyle w:val="Hyperlink"/>
                <w:rFonts w:ascii="Arial" w:eastAsia="Arial" w:hAnsi="Arial" w:cs="Arial"/>
                <w:noProof/>
              </w:rPr>
              <w:t>2030 Combustion Appliance and Dryer Venting</w:t>
            </w:r>
            <w:r w:rsidRPr="00824DA5">
              <w:rPr>
                <w:noProof/>
                <w:webHidden/>
              </w:rPr>
              <w:tab/>
            </w:r>
            <w:r w:rsidRPr="00824DA5">
              <w:rPr>
                <w:noProof/>
                <w:webHidden/>
              </w:rPr>
              <w:fldChar w:fldCharType="begin"/>
            </w:r>
            <w:r w:rsidRPr="00824DA5">
              <w:rPr>
                <w:noProof/>
                <w:webHidden/>
              </w:rPr>
              <w:instrText xml:space="preserve"> PAGEREF _Toc168928089 \h </w:instrText>
            </w:r>
            <w:r w:rsidRPr="00824DA5">
              <w:rPr>
                <w:noProof/>
                <w:webHidden/>
              </w:rPr>
            </w:r>
            <w:r w:rsidRPr="00824DA5">
              <w:rPr>
                <w:noProof/>
                <w:webHidden/>
              </w:rPr>
              <w:fldChar w:fldCharType="separate"/>
            </w:r>
            <w:r w:rsidRPr="00824DA5">
              <w:rPr>
                <w:noProof/>
                <w:webHidden/>
              </w:rPr>
              <w:t>41</w:t>
            </w:r>
            <w:r w:rsidRPr="00824DA5">
              <w:rPr>
                <w:noProof/>
                <w:webHidden/>
              </w:rPr>
              <w:fldChar w:fldCharType="end"/>
            </w:r>
          </w:hyperlink>
        </w:p>
        <w:p w14:paraId="339F79B9" w14:textId="3E3D78CA"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090" w:history="1">
            <w:r w:rsidRPr="00824DA5">
              <w:rPr>
                <w:rStyle w:val="Hyperlink"/>
                <w:rFonts w:ascii="Arial" w:eastAsia="Arial" w:hAnsi="Arial" w:cs="Arial"/>
                <w:noProof/>
              </w:rPr>
              <w:t>2031 Furnace and Water Heating Venting</w:t>
            </w:r>
            <w:r w:rsidRPr="00824DA5">
              <w:rPr>
                <w:noProof/>
                <w:webHidden/>
              </w:rPr>
              <w:tab/>
            </w:r>
            <w:r w:rsidRPr="00824DA5">
              <w:rPr>
                <w:noProof/>
                <w:webHidden/>
              </w:rPr>
              <w:fldChar w:fldCharType="begin"/>
            </w:r>
            <w:r w:rsidRPr="00824DA5">
              <w:rPr>
                <w:noProof/>
                <w:webHidden/>
              </w:rPr>
              <w:instrText xml:space="preserve"> PAGEREF _Toc168928090 \h </w:instrText>
            </w:r>
            <w:r w:rsidRPr="00824DA5">
              <w:rPr>
                <w:noProof/>
                <w:webHidden/>
              </w:rPr>
            </w:r>
            <w:r w:rsidRPr="00824DA5">
              <w:rPr>
                <w:noProof/>
                <w:webHidden/>
              </w:rPr>
              <w:fldChar w:fldCharType="separate"/>
            </w:r>
            <w:r w:rsidRPr="00824DA5">
              <w:rPr>
                <w:noProof/>
                <w:webHidden/>
              </w:rPr>
              <w:t>41</w:t>
            </w:r>
            <w:r w:rsidRPr="00824DA5">
              <w:rPr>
                <w:noProof/>
                <w:webHidden/>
              </w:rPr>
              <w:fldChar w:fldCharType="end"/>
            </w:r>
          </w:hyperlink>
        </w:p>
        <w:p w14:paraId="080D7492" w14:textId="6AC45168"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091" w:history="1">
            <w:r w:rsidRPr="00824DA5">
              <w:rPr>
                <w:rStyle w:val="Hyperlink"/>
                <w:rFonts w:ascii="Arial" w:eastAsia="Arial" w:hAnsi="Arial" w:cs="Arial"/>
                <w:noProof/>
              </w:rPr>
              <w:t>2032 Dryer Venting</w:t>
            </w:r>
            <w:r w:rsidRPr="00824DA5">
              <w:rPr>
                <w:noProof/>
                <w:webHidden/>
              </w:rPr>
              <w:tab/>
            </w:r>
            <w:r w:rsidRPr="00824DA5">
              <w:rPr>
                <w:noProof/>
                <w:webHidden/>
              </w:rPr>
              <w:fldChar w:fldCharType="begin"/>
            </w:r>
            <w:r w:rsidRPr="00824DA5">
              <w:rPr>
                <w:noProof/>
                <w:webHidden/>
              </w:rPr>
              <w:instrText xml:space="preserve"> PAGEREF _Toc168928091 \h </w:instrText>
            </w:r>
            <w:r w:rsidRPr="00824DA5">
              <w:rPr>
                <w:noProof/>
                <w:webHidden/>
              </w:rPr>
            </w:r>
            <w:r w:rsidRPr="00824DA5">
              <w:rPr>
                <w:noProof/>
                <w:webHidden/>
              </w:rPr>
              <w:fldChar w:fldCharType="separate"/>
            </w:r>
            <w:r w:rsidRPr="00824DA5">
              <w:rPr>
                <w:noProof/>
                <w:webHidden/>
              </w:rPr>
              <w:t>43</w:t>
            </w:r>
            <w:r w:rsidRPr="00824DA5">
              <w:rPr>
                <w:noProof/>
                <w:webHidden/>
              </w:rPr>
              <w:fldChar w:fldCharType="end"/>
            </w:r>
          </w:hyperlink>
        </w:p>
        <w:p w14:paraId="073DA7A9" w14:textId="4F40F696"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092" w:history="1">
            <w:r w:rsidRPr="00824DA5">
              <w:rPr>
                <w:rStyle w:val="Hyperlink"/>
                <w:rFonts w:ascii="Arial" w:eastAsia="Arial" w:hAnsi="Arial" w:cs="Arial"/>
                <w:noProof/>
              </w:rPr>
              <w:t>2040 Combustion Appliance Diagnostics</w:t>
            </w:r>
            <w:r w:rsidRPr="00824DA5">
              <w:rPr>
                <w:noProof/>
                <w:webHidden/>
              </w:rPr>
              <w:tab/>
            </w:r>
            <w:r w:rsidRPr="00824DA5">
              <w:rPr>
                <w:noProof/>
                <w:webHidden/>
              </w:rPr>
              <w:fldChar w:fldCharType="begin"/>
            </w:r>
            <w:r w:rsidRPr="00824DA5">
              <w:rPr>
                <w:noProof/>
                <w:webHidden/>
              </w:rPr>
              <w:instrText xml:space="preserve"> PAGEREF _Toc168928092 \h </w:instrText>
            </w:r>
            <w:r w:rsidRPr="00824DA5">
              <w:rPr>
                <w:noProof/>
                <w:webHidden/>
              </w:rPr>
            </w:r>
            <w:r w:rsidRPr="00824DA5">
              <w:rPr>
                <w:noProof/>
                <w:webHidden/>
              </w:rPr>
              <w:fldChar w:fldCharType="separate"/>
            </w:r>
            <w:r w:rsidRPr="00824DA5">
              <w:rPr>
                <w:noProof/>
                <w:webHidden/>
              </w:rPr>
              <w:t>44</w:t>
            </w:r>
            <w:r w:rsidRPr="00824DA5">
              <w:rPr>
                <w:noProof/>
                <w:webHidden/>
              </w:rPr>
              <w:fldChar w:fldCharType="end"/>
            </w:r>
          </w:hyperlink>
        </w:p>
        <w:p w14:paraId="6355AEB9" w14:textId="644FE2DE"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093" w:history="1">
            <w:r w:rsidRPr="00824DA5">
              <w:rPr>
                <w:rStyle w:val="Hyperlink"/>
                <w:rFonts w:ascii="Arial" w:eastAsia="Arial" w:hAnsi="Arial" w:cs="Arial"/>
                <w:noProof/>
              </w:rPr>
              <w:t>2041 Worst Case Setup</w:t>
            </w:r>
            <w:r w:rsidRPr="00824DA5">
              <w:rPr>
                <w:noProof/>
                <w:webHidden/>
              </w:rPr>
              <w:tab/>
            </w:r>
            <w:r w:rsidRPr="00824DA5">
              <w:rPr>
                <w:noProof/>
                <w:webHidden/>
              </w:rPr>
              <w:fldChar w:fldCharType="begin"/>
            </w:r>
            <w:r w:rsidRPr="00824DA5">
              <w:rPr>
                <w:noProof/>
                <w:webHidden/>
              </w:rPr>
              <w:instrText xml:space="preserve"> PAGEREF _Toc168928093 \h </w:instrText>
            </w:r>
            <w:r w:rsidRPr="00824DA5">
              <w:rPr>
                <w:noProof/>
                <w:webHidden/>
              </w:rPr>
            </w:r>
            <w:r w:rsidRPr="00824DA5">
              <w:rPr>
                <w:noProof/>
                <w:webHidden/>
              </w:rPr>
              <w:fldChar w:fldCharType="separate"/>
            </w:r>
            <w:r w:rsidRPr="00824DA5">
              <w:rPr>
                <w:noProof/>
                <w:webHidden/>
              </w:rPr>
              <w:t>44</w:t>
            </w:r>
            <w:r w:rsidRPr="00824DA5">
              <w:rPr>
                <w:noProof/>
                <w:webHidden/>
              </w:rPr>
              <w:fldChar w:fldCharType="end"/>
            </w:r>
          </w:hyperlink>
        </w:p>
        <w:p w14:paraId="691CCF1D" w14:textId="50C9861D"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094" w:history="1">
            <w:r w:rsidRPr="00824DA5">
              <w:rPr>
                <w:rStyle w:val="Hyperlink"/>
                <w:rFonts w:ascii="Arial" w:eastAsia="Arial" w:hAnsi="Arial" w:cs="Arial"/>
                <w:noProof/>
              </w:rPr>
              <w:t>2042 Spillage Testing</w:t>
            </w:r>
            <w:r w:rsidRPr="00824DA5">
              <w:rPr>
                <w:noProof/>
                <w:webHidden/>
              </w:rPr>
              <w:tab/>
            </w:r>
            <w:r w:rsidRPr="00824DA5">
              <w:rPr>
                <w:noProof/>
                <w:webHidden/>
              </w:rPr>
              <w:fldChar w:fldCharType="begin"/>
            </w:r>
            <w:r w:rsidRPr="00824DA5">
              <w:rPr>
                <w:noProof/>
                <w:webHidden/>
              </w:rPr>
              <w:instrText xml:space="preserve"> PAGEREF _Toc168928094 \h </w:instrText>
            </w:r>
            <w:r w:rsidRPr="00824DA5">
              <w:rPr>
                <w:noProof/>
                <w:webHidden/>
              </w:rPr>
            </w:r>
            <w:r w:rsidRPr="00824DA5">
              <w:rPr>
                <w:noProof/>
                <w:webHidden/>
              </w:rPr>
              <w:fldChar w:fldCharType="separate"/>
            </w:r>
            <w:r w:rsidRPr="00824DA5">
              <w:rPr>
                <w:noProof/>
                <w:webHidden/>
              </w:rPr>
              <w:t>45</w:t>
            </w:r>
            <w:r w:rsidRPr="00824DA5">
              <w:rPr>
                <w:noProof/>
                <w:webHidden/>
              </w:rPr>
              <w:fldChar w:fldCharType="end"/>
            </w:r>
          </w:hyperlink>
        </w:p>
        <w:p w14:paraId="1142788F" w14:textId="3E6729AD"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095" w:history="1">
            <w:r w:rsidRPr="00824DA5">
              <w:rPr>
                <w:rStyle w:val="Hyperlink"/>
                <w:rFonts w:ascii="Arial" w:eastAsia="Arial" w:hAnsi="Arial" w:cs="Arial"/>
                <w:noProof/>
              </w:rPr>
              <w:t>2043 Carbon Monoxide Testing</w:t>
            </w:r>
            <w:r w:rsidRPr="00824DA5">
              <w:rPr>
                <w:noProof/>
                <w:webHidden/>
              </w:rPr>
              <w:tab/>
            </w:r>
            <w:r w:rsidRPr="00824DA5">
              <w:rPr>
                <w:noProof/>
                <w:webHidden/>
              </w:rPr>
              <w:fldChar w:fldCharType="begin"/>
            </w:r>
            <w:r w:rsidRPr="00824DA5">
              <w:rPr>
                <w:noProof/>
                <w:webHidden/>
              </w:rPr>
              <w:instrText xml:space="preserve"> PAGEREF _Toc168928095 \h </w:instrText>
            </w:r>
            <w:r w:rsidRPr="00824DA5">
              <w:rPr>
                <w:noProof/>
                <w:webHidden/>
              </w:rPr>
            </w:r>
            <w:r w:rsidRPr="00824DA5">
              <w:rPr>
                <w:noProof/>
                <w:webHidden/>
              </w:rPr>
              <w:fldChar w:fldCharType="separate"/>
            </w:r>
            <w:r w:rsidRPr="00824DA5">
              <w:rPr>
                <w:noProof/>
                <w:webHidden/>
              </w:rPr>
              <w:t>48</w:t>
            </w:r>
            <w:r w:rsidRPr="00824DA5">
              <w:rPr>
                <w:noProof/>
                <w:webHidden/>
              </w:rPr>
              <w:fldChar w:fldCharType="end"/>
            </w:r>
          </w:hyperlink>
        </w:p>
        <w:p w14:paraId="3E17C471" w14:textId="6F043C1E"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096" w:history="1">
            <w:r w:rsidRPr="00824DA5">
              <w:rPr>
                <w:rStyle w:val="Hyperlink"/>
                <w:rFonts w:ascii="Arial" w:eastAsia="Arial" w:hAnsi="Arial" w:cs="Arial"/>
                <w:noProof/>
              </w:rPr>
              <w:t>2044 Temperature Rise &amp; Static Pressure Testing</w:t>
            </w:r>
            <w:r w:rsidRPr="00824DA5">
              <w:rPr>
                <w:noProof/>
                <w:webHidden/>
              </w:rPr>
              <w:tab/>
            </w:r>
            <w:r w:rsidRPr="00824DA5">
              <w:rPr>
                <w:noProof/>
                <w:webHidden/>
              </w:rPr>
              <w:fldChar w:fldCharType="begin"/>
            </w:r>
            <w:r w:rsidRPr="00824DA5">
              <w:rPr>
                <w:noProof/>
                <w:webHidden/>
              </w:rPr>
              <w:instrText xml:space="preserve"> PAGEREF _Toc168928096 \h </w:instrText>
            </w:r>
            <w:r w:rsidRPr="00824DA5">
              <w:rPr>
                <w:noProof/>
                <w:webHidden/>
              </w:rPr>
            </w:r>
            <w:r w:rsidRPr="00824DA5">
              <w:rPr>
                <w:noProof/>
                <w:webHidden/>
              </w:rPr>
              <w:fldChar w:fldCharType="separate"/>
            </w:r>
            <w:r w:rsidRPr="00824DA5">
              <w:rPr>
                <w:noProof/>
                <w:webHidden/>
              </w:rPr>
              <w:t>50</w:t>
            </w:r>
            <w:r w:rsidRPr="00824DA5">
              <w:rPr>
                <w:noProof/>
                <w:webHidden/>
              </w:rPr>
              <w:fldChar w:fldCharType="end"/>
            </w:r>
          </w:hyperlink>
        </w:p>
        <w:p w14:paraId="30D7E943" w14:textId="55B7654F"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097" w:history="1">
            <w:r w:rsidRPr="00824DA5">
              <w:rPr>
                <w:rStyle w:val="Hyperlink"/>
                <w:rFonts w:ascii="Arial" w:eastAsia="Arial" w:hAnsi="Arial" w:cs="Arial"/>
                <w:noProof/>
              </w:rPr>
              <w:t>2045 Clocking the Meter</w:t>
            </w:r>
            <w:r w:rsidRPr="00824DA5">
              <w:rPr>
                <w:noProof/>
                <w:webHidden/>
              </w:rPr>
              <w:tab/>
            </w:r>
            <w:r w:rsidRPr="00824DA5">
              <w:rPr>
                <w:noProof/>
                <w:webHidden/>
              </w:rPr>
              <w:fldChar w:fldCharType="begin"/>
            </w:r>
            <w:r w:rsidRPr="00824DA5">
              <w:rPr>
                <w:noProof/>
                <w:webHidden/>
              </w:rPr>
              <w:instrText xml:space="preserve"> PAGEREF _Toc168928097 \h </w:instrText>
            </w:r>
            <w:r w:rsidRPr="00824DA5">
              <w:rPr>
                <w:noProof/>
                <w:webHidden/>
              </w:rPr>
            </w:r>
            <w:r w:rsidRPr="00824DA5">
              <w:rPr>
                <w:noProof/>
                <w:webHidden/>
              </w:rPr>
              <w:fldChar w:fldCharType="separate"/>
            </w:r>
            <w:r w:rsidRPr="00824DA5">
              <w:rPr>
                <w:noProof/>
                <w:webHidden/>
              </w:rPr>
              <w:t>51</w:t>
            </w:r>
            <w:r w:rsidRPr="00824DA5">
              <w:rPr>
                <w:noProof/>
                <w:webHidden/>
              </w:rPr>
              <w:fldChar w:fldCharType="end"/>
            </w:r>
          </w:hyperlink>
        </w:p>
        <w:p w14:paraId="661C6A62" w14:textId="659DC323"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098" w:history="1">
            <w:r w:rsidRPr="00824DA5">
              <w:rPr>
                <w:rStyle w:val="Hyperlink"/>
                <w:rFonts w:ascii="Arial" w:eastAsia="Arial" w:hAnsi="Arial" w:cs="Arial"/>
                <w:noProof/>
              </w:rPr>
              <w:t>2046 Pressure Pan Testing</w:t>
            </w:r>
            <w:r w:rsidRPr="00824DA5">
              <w:rPr>
                <w:noProof/>
                <w:webHidden/>
              </w:rPr>
              <w:tab/>
            </w:r>
            <w:r w:rsidRPr="00824DA5">
              <w:rPr>
                <w:noProof/>
                <w:webHidden/>
              </w:rPr>
              <w:fldChar w:fldCharType="begin"/>
            </w:r>
            <w:r w:rsidRPr="00824DA5">
              <w:rPr>
                <w:noProof/>
                <w:webHidden/>
              </w:rPr>
              <w:instrText xml:space="preserve"> PAGEREF _Toc168928098 \h </w:instrText>
            </w:r>
            <w:r w:rsidRPr="00824DA5">
              <w:rPr>
                <w:noProof/>
                <w:webHidden/>
              </w:rPr>
            </w:r>
            <w:r w:rsidRPr="00824DA5">
              <w:rPr>
                <w:noProof/>
                <w:webHidden/>
              </w:rPr>
              <w:fldChar w:fldCharType="separate"/>
            </w:r>
            <w:r w:rsidRPr="00824DA5">
              <w:rPr>
                <w:noProof/>
                <w:webHidden/>
              </w:rPr>
              <w:t>53</w:t>
            </w:r>
            <w:r w:rsidRPr="00824DA5">
              <w:rPr>
                <w:noProof/>
                <w:webHidden/>
              </w:rPr>
              <w:fldChar w:fldCharType="end"/>
            </w:r>
          </w:hyperlink>
        </w:p>
        <w:p w14:paraId="6B2A1089" w14:textId="76A9ADCC"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099" w:history="1">
            <w:r w:rsidRPr="00824DA5">
              <w:rPr>
                <w:rStyle w:val="Hyperlink"/>
                <w:rFonts w:ascii="Arial" w:eastAsia="Arial" w:hAnsi="Arial" w:cs="Arial"/>
                <w:noProof/>
              </w:rPr>
              <w:t>2047 Duct Leakage/Sealing</w:t>
            </w:r>
            <w:r w:rsidRPr="00824DA5">
              <w:rPr>
                <w:noProof/>
                <w:webHidden/>
              </w:rPr>
              <w:tab/>
            </w:r>
            <w:r w:rsidRPr="00824DA5">
              <w:rPr>
                <w:noProof/>
                <w:webHidden/>
              </w:rPr>
              <w:fldChar w:fldCharType="begin"/>
            </w:r>
            <w:r w:rsidRPr="00824DA5">
              <w:rPr>
                <w:noProof/>
                <w:webHidden/>
              </w:rPr>
              <w:instrText xml:space="preserve"> PAGEREF _Toc168928099 \h </w:instrText>
            </w:r>
            <w:r w:rsidRPr="00824DA5">
              <w:rPr>
                <w:noProof/>
                <w:webHidden/>
              </w:rPr>
            </w:r>
            <w:r w:rsidRPr="00824DA5">
              <w:rPr>
                <w:noProof/>
                <w:webHidden/>
              </w:rPr>
              <w:fldChar w:fldCharType="separate"/>
            </w:r>
            <w:r w:rsidRPr="00824DA5">
              <w:rPr>
                <w:noProof/>
                <w:webHidden/>
              </w:rPr>
              <w:t>55</w:t>
            </w:r>
            <w:r w:rsidRPr="00824DA5">
              <w:rPr>
                <w:noProof/>
                <w:webHidden/>
              </w:rPr>
              <w:fldChar w:fldCharType="end"/>
            </w:r>
          </w:hyperlink>
        </w:p>
        <w:p w14:paraId="47C936EE" w14:textId="20CB3F44"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00" w:history="1">
            <w:r w:rsidRPr="00824DA5">
              <w:rPr>
                <w:rStyle w:val="Hyperlink"/>
                <w:rFonts w:ascii="Arial" w:eastAsia="Arial" w:hAnsi="Arial" w:cs="Arial"/>
                <w:noProof/>
              </w:rPr>
              <w:t>2048 Pressure Differential Testing</w:t>
            </w:r>
            <w:r w:rsidRPr="00824DA5">
              <w:rPr>
                <w:noProof/>
                <w:webHidden/>
              </w:rPr>
              <w:tab/>
            </w:r>
            <w:r w:rsidRPr="00824DA5">
              <w:rPr>
                <w:noProof/>
                <w:webHidden/>
              </w:rPr>
              <w:fldChar w:fldCharType="begin"/>
            </w:r>
            <w:r w:rsidRPr="00824DA5">
              <w:rPr>
                <w:noProof/>
                <w:webHidden/>
              </w:rPr>
              <w:instrText xml:space="preserve"> PAGEREF _Toc168928100 \h </w:instrText>
            </w:r>
            <w:r w:rsidRPr="00824DA5">
              <w:rPr>
                <w:noProof/>
                <w:webHidden/>
              </w:rPr>
            </w:r>
            <w:r w:rsidRPr="00824DA5">
              <w:rPr>
                <w:noProof/>
                <w:webHidden/>
              </w:rPr>
              <w:fldChar w:fldCharType="separate"/>
            </w:r>
            <w:r w:rsidRPr="00824DA5">
              <w:rPr>
                <w:noProof/>
                <w:webHidden/>
              </w:rPr>
              <w:t>56</w:t>
            </w:r>
            <w:r w:rsidRPr="00824DA5">
              <w:rPr>
                <w:noProof/>
                <w:webHidden/>
              </w:rPr>
              <w:fldChar w:fldCharType="end"/>
            </w:r>
          </w:hyperlink>
        </w:p>
        <w:p w14:paraId="0D4D1651" w14:textId="246547A2"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101" w:history="1">
            <w:r w:rsidRPr="00824DA5">
              <w:rPr>
                <w:rStyle w:val="Hyperlink"/>
                <w:rFonts w:ascii="Arial" w:eastAsia="Arial" w:hAnsi="Arial" w:cs="Arial"/>
                <w:noProof/>
              </w:rPr>
              <w:t>2048.01 Room-to-Room Pressure Test (required)</w:t>
            </w:r>
            <w:r w:rsidRPr="00824DA5">
              <w:rPr>
                <w:noProof/>
                <w:webHidden/>
              </w:rPr>
              <w:tab/>
            </w:r>
            <w:r w:rsidRPr="00824DA5">
              <w:rPr>
                <w:noProof/>
                <w:webHidden/>
              </w:rPr>
              <w:fldChar w:fldCharType="begin"/>
            </w:r>
            <w:r w:rsidRPr="00824DA5">
              <w:rPr>
                <w:noProof/>
                <w:webHidden/>
              </w:rPr>
              <w:instrText xml:space="preserve"> PAGEREF _Toc168928101 \h </w:instrText>
            </w:r>
            <w:r w:rsidRPr="00824DA5">
              <w:rPr>
                <w:noProof/>
                <w:webHidden/>
              </w:rPr>
            </w:r>
            <w:r w:rsidRPr="00824DA5">
              <w:rPr>
                <w:noProof/>
                <w:webHidden/>
              </w:rPr>
              <w:fldChar w:fldCharType="separate"/>
            </w:r>
            <w:r w:rsidRPr="00824DA5">
              <w:rPr>
                <w:noProof/>
                <w:webHidden/>
              </w:rPr>
              <w:t>57</w:t>
            </w:r>
            <w:r w:rsidRPr="00824DA5">
              <w:rPr>
                <w:noProof/>
                <w:webHidden/>
              </w:rPr>
              <w:fldChar w:fldCharType="end"/>
            </w:r>
          </w:hyperlink>
        </w:p>
        <w:p w14:paraId="615DCA56" w14:textId="01CAF2ED"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102" w:history="1">
            <w:r w:rsidRPr="00824DA5">
              <w:rPr>
                <w:rStyle w:val="Hyperlink"/>
                <w:rFonts w:ascii="Arial" w:eastAsia="Arial" w:hAnsi="Arial" w:cs="Arial"/>
                <w:noProof/>
              </w:rPr>
              <w:t>2048.02 Dominant Duct Leakage Test (optional)</w:t>
            </w:r>
            <w:r w:rsidRPr="00824DA5">
              <w:rPr>
                <w:noProof/>
                <w:webHidden/>
              </w:rPr>
              <w:tab/>
            </w:r>
            <w:r w:rsidRPr="00824DA5">
              <w:rPr>
                <w:noProof/>
                <w:webHidden/>
              </w:rPr>
              <w:fldChar w:fldCharType="begin"/>
            </w:r>
            <w:r w:rsidRPr="00824DA5">
              <w:rPr>
                <w:noProof/>
                <w:webHidden/>
              </w:rPr>
              <w:instrText xml:space="preserve"> PAGEREF _Toc168928102 \h </w:instrText>
            </w:r>
            <w:r w:rsidRPr="00824DA5">
              <w:rPr>
                <w:noProof/>
                <w:webHidden/>
              </w:rPr>
            </w:r>
            <w:r w:rsidRPr="00824DA5">
              <w:rPr>
                <w:noProof/>
                <w:webHidden/>
              </w:rPr>
              <w:fldChar w:fldCharType="separate"/>
            </w:r>
            <w:r w:rsidRPr="00824DA5">
              <w:rPr>
                <w:noProof/>
                <w:webHidden/>
              </w:rPr>
              <w:t>58</w:t>
            </w:r>
            <w:r w:rsidRPr="00824DA5">
              <w:rPr>
                <w:noProof/>
                <w:webHidden/>
              </w:rPr>
              <w:fldChar w:fldCharType="end"/>
            </w:r>
          </w:hyperlink>
        </w:p>
        <w:p w14:paraId="662825D3" w14:textId="2D7789A3"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103" w:history="1">
            <w:r w:rsidRPr="00824DA5">
              <w:rPr>
                <w:rStyle w:val="Hyperlink"/>
                <w:rFonts w:ascii="Arial" w:eastAsia="Arial" w:hAnsi="Arial" w:cs="Arial"/>
                <w:noProof/>
              </w:rPr>
              <w:t>2048.03 Interior Doors Closed Test (optional)</w:t>
            </w:r>
            <w:r w:rsidRPr="00824DA5">
              <w:rPr>
                <w:noProof/>
                <w:webHidden/>
              </w:rPr>
              <w:tab/>
            </w:r>
            <w:r w:rsidRPr="00824DA5">
              <w:rPr>
                <w:noProof/>
                <w:webHidden/>
              </w:rPr>
              <w:fldChar w:fldCharType="begin"/>
            </w:r>
            <w:r w:rsidRPr="00824DA5">
              <w:rPr>
                <w:noProof/>
                <w:webHidden/>
              </w:rPr>
              <w:instrText xml:space="preserve"> PAGEREF _Toc168928103 \h </w:instrText>
            </w:r>
            <w:r w:rsidRPr="00824DA5">
              <w:rPr>
                <w:noProof/>
                <w:webHidden/>
              </w:rPr>
            </w:r>
            <w:r w:rsidRPr="00824DA5">
              <w:rPr>
                <w:noProof/>
                <w:webHidden/>
              </w:rPr>
              <w:fldChar w:fldCharType="separate"/>
            </w:r>
            <w:r w:rsidRPr="00824DA5">
              <w:rPr>
                <w:noProof/>
                <w:webHidden/>
              </w:rPr>
              <w:t>58</w:t>
            </w:r>
            <w:r w:rsidRPr="00824DA5">
              <w:rPr>
                <w:noProof/>
                <w:webHidden/>
              </w:rPr>
              <w:fldChar w:fldCharType="end"/>
            </w:r>
          </w:hyperlink>
        </w:p>
        <w:p w14:paraId="2D3FEEAA" w14:textId="4010D78D"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04" w:history="1">
            <w:r w:rsidRPr="00824DA5">
              <w:rPr>
                <w:rStyle w:val="Hyperlink"/>
                <w:rFonts w:ascii="Arial" w:eastAsia="Arial" w:hAnsi="Arial" w:cs="Arial"/>
                <w:noProof/>
              </w:rPr>
              <w:t>2050 Other Diagnostic Testing</w:t>
            </w:r>
            <w:r w:rsidRPr="00824DA5">
              <w:rPr>
                <w:noProof/>
                <w:webHidden/>
              </w:rPr>
              <w:tab/>
            </w:r>
            <w:r w:rsidRPr="00824DA5">
              <w:rPr>
                <w:noProof/>
                <w:webHidden/>
              </w:rPr>
              <w:fldChar w:fldCharType="begin"/>
            </w:r>
            <w:r w:rsidRPr="00824DA5">
              <w:rPr>
                <w:noProof/>
                <w:webHidden/>
              </w:rPr>
              <w:instrText xml:space="preserve"> PAGEREF _Toc168928104 \h </w:instrText>
            </w:r>
            <w:r w:rsidRPr="00824DA5">
              <w:rPr>
                <w:noProof/>
                <w:webHidden/>
              </w:rPr>
            </w:r>
            <w:r w:rsidRPr="00824DA5">
              <w:rPr>
                <w:noProof/>
                <w:webHidden/>
              </w:rPr>
              <w:fldChar w:fldCharType="separate"/>
            </w:r>
            <w:r w:rsidRPr="00824DA5">
              <w:rPr>
                <w:noProof/>
                <w:webHidden/>
              </w:rPr>
              <w:t>59</w:t>
            </w:r>
            <w:r w:rsidRPr="00824DA5">
              <w:rPr>
                <w:noProof/>
                <w:webHidden/>
              </w:rPr>
              <w:fldChar w:fldCharType="end"/>
            </w:r>
          </w:hyperlink>
        </w:p>
        <w:p w14:paraId="08B3AF87" w14:textId="40C7CED5"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05" w:history="1">
            <w:r w:rsidRPr="00824DA5">
              <w:rPr>
                <w:rStyle w:val="Hyperlink"/>
                <w:rFonts w:ascii="Arial" w:eastAsia="Arial" w:hAnsi="Arial" w:cs="Arial"/>
                <w:noProof/>
              </w:rPr>
              <w:t>2051 Blower Door Test</w:t>
            </w:r>
            <w:r w:rsidRPr="00824DA5">
              <w:rPr>
                <w:noProof/>
                <w:webHidden/>
              </w:rPr>
              <w:tab/>
            </w:r>
            <w:r w:rsidRPr="00824DA5">
              <w:rPr>
                <w:noProof/>
                <w:webHidden/>
              </w:rPr>
              <w:fldChar w:fldCharType="begin"/>
            </w:r>
            <w:r w:rsidRPr="00824DA5">
              <w:rPr>
                <w:noProof/>
                <w:webHidden/>
              </w:rPr>
              <w:instrText xml:space="preserve"> PAGEREF _Toc168928105 \h </w:instrText>
            </w:r>
            <w:r w:rsidRPr="00824DA5">
              <w:rPr>
                <w:noProof/>
                <w:webHidden/>
              </w:rPr>
            </w:r>
            <w:r w:rsidRPr="00824DA5">
              <w:rPr>
                <w:noProof/>
                <w:webHidden/>
              </w:rPr>
              <w:fldChar w:fldCharType="separate"/>
            </w:r>
            <w:r w:rsidRPr="00824DA5">
              <w:rPr>
                <w:noProof/>
                <w:webHidden/>
              </w:rPr>
              <w:t>59</w:t>
            </w:r>
            <w:r w:rsidRPr="00824DA5">
              <w:rPr>
                <w:noProof/>
                <w:webHidden/>
              </w:rPr>
              <w:fldChar w:fldCharType="end"/>
            </w:r>
          </w:hyperlink>
        </w:p>
        <w:p w14:paraId="70617142" w14:textId="37257BBE"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06" w:history="1">
            <w:r w:rsidRPr="00824DA5">
              <w:rPr>
                <w:rStyle w:val="Hyperlink"/>
                <w:rFonts w:ascii="Arial" w:eastAsia="Arial" w:hAnsi="Arial" w:cs="Arial"/>
                <w:noProof/>
              </w:rPr>
              <w:t>2052 Zone Pressure Test</w:t>
            </w:r>
            <w:r w:rsidRPr="00824DA5">
              <w:rPr>
                <w:noProof/>
                <w:webHidden/>
              </w:rPr>
              <w:tab/>
            </w:r>
            <w:r w:rsidRPr="00824DA5">
              <w:rPr>
                <w:noProof/>
                <w:webHidden/>
              </w:rPr>
              <w:fldChar w:fldCharType="begin"/>
            </w:r>
            <w:r w:rsidRPr="00824DA5">
              <w:rPr>
                <w:noProof/>
                <w:webHidden/>
              </w:rPr>
              <w:instrText xml:space="preserve"> PAGEREF _Toc168928106 \h </w:instrText>
            </w:r>
            <w:r w:rsidRPr="00824DA5">
              <w:rPr>
                <w:noProof/>
                <w:webHidden/>
              </w:rPr>
            </w:r>
            <w:r w:rsidRPr="00824DA5">
              <w:rPr>
                <w:noProof/>
                <w:webHidden/>
              </w:rPr>
              <w:fldChar w:fldCharType="separate"/>
            </w:r>
            <w:r w:rsidRPr="00824DA5">
              <w:rPr>
                <w:noProof/>
                <w:webHidden/>
              </w:rPr>
              <w:t>61</w:t>
            </w:r>
            <w:r w:rsidRPr="00824DA5">
              <w:rPr>
                <w:noProof/>
                <w:webHidden/>
              </w:rPr>
              <w:fldChar w:fldCharType="end"/>
            </w:r>
          </w:hyperlink>
        </w:p>
        <w:p w14:paraId="6542D90D" w14:textId="62E336E0"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107" w:history="1">
            <w:r w:rsidRPr="00824DA5">
              <w:rPr>
                <w:rStyle w:val="Hyperlink"/>
                <w:rFonts w:ascii="Arial" w:eastAsia="Arial" w:hAnsi="Arial" w:cs="Arial"/>
                <w:noProof/>
              </w:rPr>
              <w:t>2052.01 Add a Hole</w:t>
            </w:r>
            <w:r w:rsidRPr="00824DA5">
              <w:rPr>
                <w:noProof/>
                <w:webHidden/>
              </w:rPr>
              <w:tab/>
            </w:r>
            <w:r w:rsidRPr="00824DA5">
              <w:rPr>
                <w:noProof/>
                <w:webHidden/>
              </w:rPr>
              <w:fldChar w:fldCharType="begin"/>
            </w:r>
            <w:r w:rsidRPr="00824DA5">
              <w:rPr>
                <w:noProof/>
                <w:webHidden/>
              </w:rPr>
              <w:instrText xml:space="preserve"> PAGEREF _Toc168928107 \h </w:instrText>
            </w:r>
            <w:r w:rsidRPr="00824DA5">
              <w:rPr>
                <w:noProof/>
                <w:webHidden/>
              </w:rPr>
            </w:r>
            <w:r w:rsidRPr="00824DA5">
              <w:rPr>
                <w:noProof/>
                <w:webHidden/>
              </w:rPr>
              <w:fldChar w:fldCharType="separate"/>
            </w:r>
            <w:r w:rsidRPr="00824DA5">
              <w:rPr>
                <w:noProof/>
                <w:webHidden/>
              </w:rPr>
              <w:t>66</w:t>
            </w:r>
            <w:r w:rsidRPr="00824DA5">
              <w:rPr>
                <w:noProof/>
                <w:webHidden/>
              </w:rPr>
              <w:fldChar w:fldCharType="end"/>
            </w:r>
          </w:hyperlink>
        </w:p>
        <w:p w14:paraId="508DAD1A" w14:textId="6FE64370"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108" w:history="1">
            <w:r w:rsidRPr="00824DA5">
              <w:rPr>
                <w:rStyle w:val="Hyperlink"/>
                <w:rFonts w:ascii="Arial" w:eastAsia="Arial" w:hAnsi="Arial" w:cs="Arial"/>
                <w:noProof/>
              </w:rPr>
              <w:t>2052.02 Open a Door (Garage Leakage Test)</w:t>
            </w:r>
            <w:r w:rsidRPr="00824DA5">
              <w:rPr>
                <w:noProof/>
                <w:webHidden/>
              </w:rPr>
              <w:tab/>
            </w:r>
            <w:r w:rsidRPr="00824DA5">
              <w:rPr>
                <w:noProof/>
                <w:webHidden/>
              </w:rPr>
              <w:fldChar w:fldCharType="begin"/>
            </w:r>
            <w:r w:rsidRPr="00824DA5">
              <w:rPr>
                <w:noProof/>
                <w:webHidden/>
              </w:rPr>
              <w:instrText xml:space="preserve"> PAGEREF _Toc168928108 \h </w:instrText>
            </w:r>
            <w:r w:rsidRPr="00824DA5">
              <w:rPr>
                <w:noProof/>
                <w:webHidden/>
              </w:rPr>
            </w:r>
            <w:r w:rsidRPr="00824DA5">
              <w:rPr>
                <w:noProof/>
                <w:webHidden/>
              </w:rPr>
              <w:fldChar w:fldCharType="separate"/>
            </w:r>
            <w:r w:rsidRPr="00824DA5">
              <w:rPr>
                <w:noProof/>
                <w:webHidden/>
              </w:rPr>
              <w:t>66</w:t>
            </w:r>
            <w:r w:rsidRPr="00824DA5">
              <w:rPr>
                <w:noProof/>
                <w:webHidden/>
              </w:rPr>
              <w:fldChar w:fldCharType="end"/>
            </w:r>
          </w:hyperlink>
        </w:p>
        <w:p w14:paraId="66368F11" w14:textId="433B9AC7"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09" w:history="1">
            <w:r w:rsidRPr="00824DA5">
              <w:rPr>
                <w:rStyle w:val="Hyperlink"/>
                <w:rFonts w:ascii="Arial" w:eastAsia="Arial" w:hAnsi="Arial" w:cs="Arial"/>
                <w:noProof/>
              </w:rPr>
              <w:t>2053   Quick Field Test</w:t>
            </w:r>
            <w:r w:rsidRPr="00824DA5">
              <w:rPr>
                <w:noProof/>
                <w:webHidden/>
              </w:rPr>
              <w:tab/>
            </w:r>
            <w:r w:rsidRPr="00824DA5">
              <w:rPr>
                <w:noProof/>
                <w:webHidden/>
              </w:rPr>
              <w:fldChar w:fldCharType="begin"/>
            </w:r>
            <w:r w:rsidRPr="00824DA5">
              <w:rPr>
                <w:noProof/>
                <w:webHidden/>
              </w:rPr>
              <w:instrText xml:space="preserve"> PAGEREF _Toc168928109 \h </w:instrText>
            </w:r>
            <w:r w:rsidRPr="00824DA5">
              <w:rPr>
                <w:noProof/>
                <w:webHidden/>
              </w:rPr>
            </w:r>
            <w:r w:rsidRPr="00824DA5">
              <w:rPr>
                <w:noProof/>
                <w:webHidden/>
              </w:rPr>
              <w:fldChar w:fldCharType="separate"/>
            </w:r>
            <w:r w:rsidRPr="00824DA5">
              <w:rPr>
                <w:noProof/>
                <w:webHidden/>
              </w:rPr>
              <w:t>69</w:t>
            </w:r>
            <w:r w:rsidRPr="00824DA5">
              <w:rPr>
                <w:noProof/>
                <w:webHidden/>
              </w:rPr>
              <w:fldChar w:fldCharType="end"/>
            </w:r>
          </w:hyperlink>
        </w:p>
        <w:p w14:paraId="561B6A19" w14:textId="1D47B97D"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10" w:history="1">
            <w:r w:rsidRPr="00824DA5">
              <w:rPr>
                <w:rStyle w:val="Hyperlink"/>
                <w:rFonts w:ascii="Arial" w:eastAsia="Arial" w:hAnsi="Arial" w:cs="Arial"/>
                <w:noProof/>
              </w:rPr>
              <w:t>2060 Carbon Monoxide, Smoke, &amp; Propane Alarms</w:t>
            </w:r>
            <w:r w:rsidRPr="00824DA5">
              <w:rPr>
                <w:noProof/>
                <w:webHidden/>
              </w:rPr>
              <w:tab/>
            </w:r>
            <w:r w:rsidRPr="00824DA5">
              <w:rPr>
                <w:noProof/>
                <w:webHidden/>
              </w:rPr>
              <w:fldChar w:fldCharType="begin"/>
            </w:r>
            <w:r w:rsidRPr="00824DA5">
              <w:rPr>
                <w:noProof/>
                <w:webHidden/>
              </w:rPr>
              <w:instrText xml:space="preserve"> PAGEREF _Toc168928110 \h </w:instrText>
            </w:r>
            <w:r w:rsidRPr="00824DA5">
              <w:rPr>
                <w:noProof/>
                <w:webHidden/>
              </w:rPr>
            </w:r>
            <w:r w:rsidRPr="00824DA5">
              <w:rPr>
                <w:noProof/>
                <w:webHidden/>
              </w:rPr>
              <w:fldChar w:fldCharType="separate"/>
            </w:r>
            <w:r w:rsidRPr="00824DA5">
              <w:rPr>
                <w:noProof/>
                <w:webHidden/>
              </w:rPr>
              <w:t>69</w:t>
            </w:r>
            <w:r w:rsidRPr="00824DA5">
              <w:rPr>
                <w:noProof/>
                <w:webHidden/>
              </w:rPr>
              <w:fldChar w:fldCharType="end"/>
            </w:r>
          </w:hyperlink>
        </w:p>
        <w:p w14:paraId="74C222A3" w14:textId="27C9D5AE"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11" w:history="1">
            <w:r w:rsidRPr="00824DA5">
              <w:rPr>
                <w:rStyle w:val="Hyperlink"/>
                <w:rFonts w:ascii="Arial" w:eastAsia="Arial" w:hAnsi="Arial" w:cs="Arial"/>
                <w:noProof/>
              </w:rPr>
              <w:t>2070 Moisture/Mold Assessment</w:t>
            </w:r>
            <w:r w:rsidRPr="00824DA5">
              <w:rPr>
                <w:noProof/>
                <w:webHidden/>
              </w:rPr>
              <w:tab/>
            </w:r>
            <w:r w:rsidRPr="00824DA5">
              <w:rPr>
                <w:noProof/>
                <w:webHidden/>
              </w:rPr>
              <w:fldChar w:fldCharType="begin"/>
            </w:r>
            <w:r w:rsidRPr="00824DA5">
              <w:rPr>
                <w:noProof/>
                <w:webHidden/>
              </w:rPr>
              <w:instrText xml:space="preserve"> PAGEREF _Toc168928111 \h </w:instrText>
            </w:r>
            <w:r w:rsidRPr="00824DA5">
              <w:rPr>
                <w:noProof/>
                <w:webHidden/>
              </w:rPr>
            </w:r>
            <w:r w:rsidRPr="00824DA5">
              <w:rPr>
                <w:noProof/>
                <w:webHidden/>
              </w:rPr>
              <w:fldChar w:fldCharType="separate"/>
            </w:r>
            <w:r w:rsidRPr="00824DA5">
              <w:rPr>
                <w:noProof/>
                <w:webHidden/>
              </w:rPr>
              <w:t>71</w:t>
            </w:r>
            <w:r w:rsidRPr="00824DA5">
              <w:rPr>
                <w:noProof/>
                <w:webHidden/>
              </w:rPr>
              <w:fldChar w:fldCharType="end"/>
            </w:r>
          </w:hyperlink>
        </w:p>
        <w:p w14:paraId="56B7B416" w14:textId="70EC0FD7"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12" w:history="1">
            <w:r w:rsidRPr="00824DA5">
              <w:rPr>
                <w:rStyle w:val="Hyperlink"/>
                <w:rFonts w:ascii="Arial" w:eastAsia="Arial" w:hAnsi="Arial" w:cs="Arial"/>
                <w:noProof/>
              </w:rPr>
              <w:t>2071 Moisture and Moisture Assessment</w:t>
            </w:r>
            <w:r w:rsidRPr="00824DA5">
              <w:rPr>
                <w:noProof/>
                <w:webHidden/>
              </w:rPr>
              <w:tab/>
            </w:r>
            <w:r w:rsidRPr="00824DA5">
              <w:rPr>
                <w:noProof/>
                <w:webHidden/>
              </w:rPr>
              <w:fldChar w:fldCharType="begin"/>
            </w:r>
            <w:r w:rsidRPr="00824DA5">
              <w:rPr>
                <w:noProof/>
                <w:webHidden/>
              </w:rPr>
              <w:instrText xml:space="preserve"> PAGEREF _Toc168928112 \h </w:instrText>
            </w:r>
            <w:r w:rsidRPr="00824DA5">
              <w:rPr>
                <w:noProof/>
                <w:webHidden/>
              </w:rPr>
            </w:r>
            <w:r w:rsidRPr="00824DA5">
              <w:rPr>
                <w:noProof/>
                <w:webHidden/>
              </w:rPr>
              <w:fldChar w:fldCharType="separate"/>
            </w:r>
            <w:r w:rsidRPr="00824DA5">
              <w:rPr>
                <w:noProof/>
                <w:webHidden/>
              </w:rPr>
              <w:t>71</w:t>
            </w:r>
            <w:r w:rsidRPr="00824DA5">
              <w:rPr>
                <w:noProof/>
                <w:webHidden/>
              </w:rPr>
              <w:fldChar w:fldCharType="end"/>
            </w:r>
          </w:hyperlink>
        </w:p>
        <w:p w14:paraId="608486FB" w14:textId="76BD148D"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13" w:history="1">
            <w:r w:rsidRPr="00824DA5">
              <w:rPr>
                <w:rStyle w:val="Hyperlink"/>
                <w:rFonts w:ascii="Arial" w:eastAsia="Arial" w:hAnsi="Arial" w:cs="Arial"/>
                <w:noProof/>
              </w:rPr>
              <w:t>2072 Moisture Problem Symptoms and Sources</w:t>
            </w:r>
            <w:r w:rsidRPr="00824DA5">
              <w:rPr>
                <w:noProof/>
                <w:webHidden/>
              </w:rPr>
              <w:tab/>
            </w:r>
            <w:r w:rsidRPr="00824DA5">
              <w:rPr>
                <w:noProof/>
                <w:webHidden/>
              </w:rPr>
              <w:fldChar w:fldCharType="begin"/>
            </w:r>
            <w:r w:rsidRPr="00824DA5">
              <w:rPr>
                <w:noProof/>
                <w:webHidden/>
              </w:rPr>
              <w:instrText xml:space="preserve"> PAGEREF _Toc168928113 \h </w:instrText>
            </w:r>
            <w:r w:rsidRPr="00824DA5">
              <w:rPr>
                <w:noProof/>
                <w:webHidden/>
              </w:rPr>
            </w:r>
            <w:r w:rsidRPr="00824DA5">
              <w:rPr>
                <w:noProof/>
                <w:webHidden/>
              </w:rPr>
              <w:fldChar w:fldCharType="separate"/>
            </w:r>
            <w:r w:rsidRPr="00824DA5">
              <w:rPr>
                <w:noProof/>
                <w:webHidden/>
              </w:rPr>
              <w:t>71</w:t>
            </w:r>
            <w:r w:rsidRPr="00824DA5">
              <w:rPr>
                <w:noProof/>
                <w:webHidden/>
              </w:rPr>
              <w:fldChar w:fldCharType="end"/>
            </w:r>
          </w:hyperlink>
        </w:p>
        <w:p w14:paraId="573B46F7" w14:textId="45F2CE32"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14" w:history="1">
            <w:r w:rsidRPr="00824DA5">
              <w:rPr>
                <w:rStyle w:val="Hyperlink"/>
                <w:rFonts w:ascii="Arial" w:eastAsia="Arial" w:hAnsi="Arial" w:cs="Arial"/>
                <w:noProof/>
              </w:rPr>
              <w:t>2073 Moisture Problem Solutions</w:t>
            </w:r>
            <w:r w:rsidRPr="00824DA5">
              <w:rPr>
                <w:noProof/>
                <w:webHidden/>
              </w:rPr>
              <w:tab/>
            </w:r>
            <w:r w:rsidRPr="00824DA5">
              <w:rPr>
                <w:noProof/>
                <w:webHidden/>
              </w:rPr>
              <w:fldChar w:fldCharType="begin"/>
            </w:r>
            <w:r w:rsidRPr="00824DA5">
              <w:rPr>
                <w:noProof/>
                <w:webHidden/>
              </w:rPr>
              <w:instrText xml:space="preserve"> PAGEREF _Toc168928114 \h </w:instrText>
            </w:r>
            <w:r w:rsidRPr="00824DA5">
              <w:rPr>
                <w:noProof/>
                <w:webHidden/>
              </w:rPr>
            </w:r>
            <w:r w:rsidRPr="00824DA5">
              <w:rPr>
                <w:noProof/>
                <w:webHidden/>
              </w:rPr>
              <w:fldChar w:fldCharType="separate"/>
            </w:r>
            <w:r w:rsidRPr="00824DA5">
              <w:rPr>
                <w:noProof/>
                <w:webHidden/>
              </w:rPr>
              <w:t>73</w:t>
            </w:r>
            <w:r w:rsidRPr="00824DA5">
              <w:rPr>
                <w:noProof/>
                <w:webHidden/>
              </w:rPr>
              <w:fldChar w:fldCharType="end"/>
            </w:r>
          </w:hyperlink>
        </w:p>
        <w:p w14:paraId="181E4E45" w14:textId="050A7900"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115" w:history="1">
            <w:r w:rsidRPr="00824DA5">
              <w:rPr>
                <w:rStyle w:val="Hyperlink"/>
                <w:rFonts w:ascii="Arial" w:eastAsia="Arial" w:hAnsi="Arial" w:cs="Arial"/>
                <w:noProof/>
              </w:rPr>
              <w:t>2073.01 Mechanical Ventilation</w:t>
            </w:r>
            <w:r w:rsidRPr="00824DA5">
              <w:rPr>
                <w:noProof/>
                <w:webHidden/>
              </w:rPr>
              <w:tab/>
            </w:r>
            <w:r w:rsidRPr="00824DA5">
              <w:rPr>
                <w:noProof/>
                <w:webHidden/>
              </w:rPr>
              <w:fldChar w:fldCharType="begin"/>
            </w:r>
            <w:r w:rsidRPr="00824DA5">
              <w:rPr>
                <w:noProof/>
                <w:webHidden/>
              </w:rPr>
              <w:instrText xml:space="preserve"> PAGEREF _Toc168928115 \h </w:instrText>
            </w:r>
            <w:r w:rsidRPr="00824DA5">
              <w:rPr>
                <w:noProof/>
                <w:webHidden/>
              </w:rPr>
            </w:r>
            <w:r w:rsidRPr="00824DA5">
              <w:rPr>
                <w:noProof/>
                <w:webHidden/>
              </w:rPr>
              <w:fldChar w:fldCharType="separate"/>
            </w:r>
            <w:r w:rsidRPr="00824DA5">
              <w:rPr>
                <w:noProof/>
                <w:webHidden/>
              </w:rPr>
              <w:t>73</w:t>
            </w:r>
            <w:r w:rsidRPr="00824DA5">
              <w:rPr>
                <w:noProof/>
                <w:webHidden/>
              </w:rPr>
              <w:fldChar w:fldCharType="end"/>
            </w:r>
          </w:hyperlink>
        </w:p>
        <w:p w14:paraId="5DAD6D0E" w14:textId="7949AB67"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116" w:history="1">
            <w:r w:rsidRPr="00824DA5">
              <w:rPr>
                <w:rStyle w:val="Hyperlink"/>
                <w:rFonts w:ascii="Arial" w:eastAsia="Arial" w:hAnsi="Arial" w:cs="Arial"/>
                <w:noProof/>
              </w:rPr>
              <w:t>2073.02 Site Drainage</w:t>
            </w:r>
            <w:r w:rsidRPr="00824DA5">
              <w:rPr>
                <w:noProof/>
                <w:webHidden/>
              </w:rPr>
              <w:tab/>
            </w:r>
            <w:r w:rsidRPr="00824DA5">
              <w:rPr>
                <w:noProof/>
                <w:webHidden/>
              </w:rPr>
              <w:fldChar w:fldCharType="begin"/>
            </w:r>
            <w:r w:rsidRPr="00824DA5">
              <w:rPr>
                <w:noProof/>
                <w:webHidden/>
              </w:rPr>
              <w:instrText xml:space="preserve"> PAGEREF _Toc168928116 \h </w:instrText>
            </w:r>
            <w:r w:rsidRPr="00824DA5">
              <w:rPr>
                <w:noProof/>
                <w:webHidden/>
              </w:rPr>
            </w:r>
            <w:r w:rsidRPr="00824DA5">
              <w:rPr>
                <w:noProof/>
                <w:webHidden/>
              </w:rPr>
              <w:fldChar w:fldCharType="separate"/>
            </w:r>
            <w:r w:rsidRPr="00824DA5">
              <w:rPr>
                <w:noProof/>
                <w:webHidden/>
              </w:rPr>
              <w:t>73</w:t>
            </w:r>
            <w:r w:rsidRPr="00824DA5">
              <w:rPr>
                <w:noProof/>
                <w:webHidden/>
              </w:rPr>
              <w:fldChar w:fldCharType="end"/>
            </w:r>
          </w:hyperlink>
        </w:p>
        <w:p w14:paraId="613D9092" w14:textId="531BE4DC"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117" w:history="1">
            <w:r w:rsidRPr="00824DA5">
              <w:rPr>
                <w:rStyle w:val="Hyperlink"/>
                <w:rFonts w:ascii="Arial" w:eastAsia="Arial" w:hAnsi="Arial" w:cs="Arial"/>
                <w:noProof/>
              </w:rPr>
              <w:t>2073.03 Gutters and Downspouts</w:t>
            </w:r>
            <w:r w:rsidRPr="00824DA5">
              <w:rPr>
                <w:noProof/>
                <w:webHidden/>
              </w:rPr>
              <w:tab/>
            </w:r>
            <w:r w:rsidRPr="00824DA5">
              <w:rPr>
                <w:noProof/>
                <w:webHidden/>
              </w:rPr>
              <w:fldChar w:fldCharType="begin"/>
            </w:r>
            <w:r w:rsidRPr="00824DA5">
              <w:rPr>
                <w:noProof/>
                <w:webHidden/>
              </w:rPr>
              <w:instrText xml:space="preserve"> PAGEREF _Toc168928117 \h </w:instrText>
            </w:r>
            <w:r w:rsidRPr="00824DA5">
              <w:rPr>
                <w:noProof/>
                <w:webHidden/>
              </w:rPr>
            </w:r>
            <w:r w:rsidRPr="00824DA5">
              <w:rPr>
                <w:noProof/>
                <w:webHidden/>
              </w:rPr>
              <w:fldChar w:fldCharType="separate"/>
            </w:r>
            <w:r w:rsidRPr="00824DA5">
              <w:rPr>
                <w:noProof/>
                <w:webHidden/>
              </w:rPr>
              <w:t>73</w:t>
            </w:r>
            <w:r w:rsidRPr="00824DA5">
              <w:rPr>
                <w:noProof/>
                <w:webHidden/>
              </w:rPr>
              <w:fldChar w:fldCharType="end"/>
            </w:r>
          </w:hyperlink>
        </w:p>
        <w:p w14:paraId="11E00CC1" w14:textId="21C7A7A4"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118" w:history="1">
            <w:r w:rsidRPr="00824DA5">
              <w:rPr>
                <w:rStyle w:val="Hyperlink"/>
                <w:rFonts w:ascii="Arial" w:eastAsia="Arial" w:hAnsi="Arial" w:cs="Arial"/>
                <w:noProof/>
              </w:rPr>
              <w:t>2073.04 Plumbing Repair</w:t>
            </w:r>
            <w:r w:rsidRPr="00824DA5">
              <w:rPr>
                <w:noProof/>
                <w:webHidden/>
              </w:rPr>
              <w:tab/>
            </w:r>
            <w:r w:rsidRPr="00824DA5">
              <w:rPr>
                <w:noProof/>
                <w:webHidden/>
              </w:rPr>
              <w:fldChar w:fldCharType="begin"/>
            </w:r>
            <w:r w:rsidRPr="00824DA5">
              <w:rPr>
                <w:noProof/>
                <w:webHidden/>
              </w:rPr>
              <w:instrText xml:space="preserve"> PAGEREF _Toc168928118 \h </w:instrText>
            </w:r>
            <w:r w:rsidRPr="00824DA5">
              <w:rPr>
                <w:noProof/>
                <w:webHidden/>
              </w:rPr>
            </w:r>
            <w:r w:rsidRPr="00824DA5">
              <w:rPr>
                <w:noProof/>
                <w:webHidden/>
              </w:rPr>
              <w:fldChar w:fldCharType="separate"/>
            </w:r>
            <w:r w:rsidRPr="00824DA5">
              <w:rPr>
                <w:noProof/>
                <w:webHidden/>
              </w:rPr>
              <w:t>74</w:t>
            </w:r>
            <w:r w:rsidRPr="00824DA5">
              <w:rPr>
                <w:noProof/>
                <w:webHidden/>
              </w:rPr>
              <w:fldChar w:fldCharType="end"/>
            </w:r>
          </w:hyperlink>
        </w:p>
        <w:p w14:paraId="5B56082D" w14:textId="6480C71B"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119" w:history="1">
            <w:r w:rsidRPr="00824DA5">
              <w:rPr>
                <w:rStyle w:val="Hyperlink"/>
                <w:rFonts w:ascii="Arial" w:eastAsia="Arial" w:hAnsi="Arial" w:cs="Arial"/>
                <w:noProof/>
              </w:rPr>
              <w:t>2073.05 Sump Pumps and Drains</w:t>
            </w:r>
            <w:r w:rsidRPr="00824DA5">
              <w:rPr>
                <w:noProof/>
                <w:webHidden/>
              </w:rPr>
              <w:tab/>
            </w:r>
            <w:r w:rsidRPr="00824DA5">
              <w:rPr>
                <w:noProof/>
                <w:webHidden/>
              </w:rPr>
              <w:fldChar w:fldCharType="begin"/>
            </w:r>
            <w:r w:rsidRPr="00824DA5">
              <w:rPr>
                <w:noProof/>
                <w:webHidden/>
              </w:rPr>
              <w:instrText xml:space="preserve"> PAGEREF _Toc168928119 \h </w:instrText>
            </w:r>
            <w:r w:rsidRPr="00824DA5">
              <w:rPr>
                <w:noProof/>
                <w:webHidden/>
              </w:rPr>
            </w:r>
            <w:r w:rsidRPr="00824DA5">
              <w:rPr>
                <w:noProof/>
                <w:webHidden/>
              </w:rPr>
              <w:fldChar w:fldCharType="separate"/>
            </w:r>
            <w:r w:rsidRPr="00824DA5">
              <w:rPr>
                <w:noProof/>
                <w:webHidden/>
              </w:rPr>
              <w:t>74</w:t>
            </w:r>
            <w:r w:rsidRPr="00824DA5">
              <w:rPr>
                <w:noProof/>
                <w:webHidden/>
              </w:rPr>
              <w:fldChar w:fldCharType="end"/>
            </w:r>
          </w:hyperlink>
        </w:p>
        <w:p w14:paraId="0E848BCE" w14:textId="2DAD9C56"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120" w:history="1">
            <w:r w:rsidRPr="00824DA5">
              <w:rPr>
                <w:rStyle w:val="Hyperlink"/>
                <w:rFonts w:ascii="Arial" w:eastAsia="Arial" w:hAnsi="Arial" w:cs="Arial"/>
                <w:noProof/>
              </w:rPr>
              <w:t>2073.06 Dehumidifiers</w:t>
            </w:r>
            <w:r w:rsidRPr="00824DA5">
              <w:rPr>
                <w:noProof/>
                <w:webHidden/>
              </w:rPr>
              <w:tab/>
            </w:r>
            <w:r w:rsidRPr="00824DA5">
              <w:rPr>
                <w:noProof/>
                <w:webHidden/>
              </w:rPr>
              <w:fldChar w:fldCharType="begin"/>
            </w:r>
            <w:r w:rsidRPr="00824DA5">
              <w:rPr>
                <w:noProof/>
                <w:webHidden/>
              </w:rPr>
              <w:instrText xml:space="preserve"> PAGEREF _Toc168928120 \h </w:instrText>
            </w:r>
            <w:r w:rsidRPr="00824DA5">
              <w:rPr>
                <w:noProof/>
                <w:webHidden/>
              </w:rPr>
            </w:r>
            <w:r w:rsidRPr="00824DA5">
              <w:rPr>
                <w:noProof/>
                <w:webHidden/>
              </w:rPr>
              <w:fldChar w:fldCharType="separate"/>
            </w:r>
            <w:r w:rsidRPr="00824DA5">
              <w:rPr>
                <w:noProof/>
                <w:webHidden/>
              </w:rPr>
              <w:t>75</w:t>
            </w:r>
            <w:r w:rsidRPr="00824DA5">
              <w:rPr>
                <w:noProof/>
                <w:webHidden/>
              </w:rPr>
              <w:fldChar w:fldCharType="end"/>
            </w:r>
          </w:hyperlink>
        </w:p>
        <w:p w14:paraId="0DF40F11" w14:textId="29EFFE03"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121" w:history="1">
            <w:r w:rsidRPr="00824DA5">
              <w:rPr>
                <w:rStyle w:val="Hyperlink"/>
                <w:rFonts w:ascii="Arial" w:eastAsia="Arial" w:hAnsi="Arial" w:cs="Arial"/>
                <w:noProof/>
              </w:rPr>
              <w:t>2073.07 Attic By-pass Sealing</w:t>
            </w:r>
            <w:r w:rsidRPr="00824DA5">
              <w:rPr>
                <w:noProof/>
                <w:webHidden/>
              </w:rPr>
              <w:tab/>
            </w:r>
            <w:r w:rsidRPr="00824DA5">
              <w:rPr>
                <w:noProof/>
                <w:webHidden/>
              </w:rPr>
              <w:fldChar w:fldCharType="begin"/>
            </w:r>
            <w:r w:rsidRPr="00824DA5">
              <w:rPr>
                <w:noProof/>
                <w:webHidden/>
              </w:rPr>
              <w:instrText xml:space="preserve"> PAGEREF _Toc168928121 \h </w:instrText>
            </w:r>
            <w:r w:rsidRPr="00824DA5">
              <w:rPr>
                <w:noProof/>
                <w:webHidden/>
              </w:rPr>
            </w:r>
            <w:r w:rsidRPr="00824DA5">
              <w:rPr>
                <w:noProof/>
                <w:webHidden/>
              </w:rPr>
              <w:fldChar w:fldCharType="separate"/>
            </w:r>
            <w:r w:rsidRPr="00824DA5">
              <w:rPr>
                <w:noProof/>
                <w:webHidden/>
              </w:rPr>
              <w:t>75</w:t>
            </w:r>
            <w:r w:rsidRPr="00824DA5">
              <w:rPr>
                <w:noProof/>
                <w:webHidden/>
              </w:rPr>
              <w:fldChar w:fldCharType="end"/>
            </w:r>
          </w:hyperlink>
        </w:p>
        <w:p w14:paraId="66F2BF9D" w14:textId="4261EB7C"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122" w:history="1">
            <w:r w:rsidRPr="00824DA5">
              <w:rPr>
                <w:rStyle w:val="Hyperlink"/>
                <w:rFonts w:ascii="Arial" w:eastAsia="Arial" w:hAnsi="Arial" w:cs="Arial"/>
                <w:noProof/>
              </w:rPr>
              <w:t>2073.08 Crawlspace Ground Moisture Barrier</w:t>
            </w:r>
            <w:r w:rsidRPr="00824DA5">
              <w:rPr>
                <w:noProof/>
                <w:webHidden/>
              </w:rPr>
              <w:tab/>
            </w:r>
            <w:r w:rsidRPr="00824DA5">
              <w:rPr>
                <w:noProof/>
                <w:webHidden/>
              </w:rPr>
              <w:fldChar w:fldCharType="begin"/>
            </w:r>
            <w:r w:rsidRPr="00824DA5">
              <w:rPr>
                <w:noProof/>
                <w:webHidden/>
              </w:rPr>
              <w:instrText xml:space="preserve"> PAGEREF _Toc168928122 \h </w:instrText>
            </w:r>
            <w:r w:rsidRPr="00824DA5">
              <w:rPr>
                <w:noProof/>
                <w:webHidden/>
              </w:rPr>
            </w:r>
            <w:r w:rsidRPr="00824DA5">
              <w:rPr>
                <w:noProof/>
                <w:webHidden/>
              </w:rPr>
              <w:fldChar w:fldCharType="separate"/>
            </w:r>
            <w:r w:rsidRPr="00824DA5">
              <w:rPr>
                <w:noProof/>
                <w:webHidden/>
              </w:rPr>
              <w:t>75</w:t>
            </w:r>
            <w:r w:rsidRPr="00824DA5">
              <w:rPr>
                <w:noProof/>
                <w:webHidden/>
              </w:rPr>
              <w:fldChar w:fldCharType="end"/>
            </w:r>
          </w:hyperlink>
        </w:p>
        <w:p w14:paraId="09ADCBF8" w14:textId="1B1C683E"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123" w:history="1">
            <w:r w:rsidRPr="00824DA5">
              <w:rPr>
                <w:rStyle w:val="Hyperlink"/>
                <w:rFonts w:ascii="Arial" w:eastAsia="Arial" w:hAnsi="Arial" w:cs="Arial"/>
                <w:noProof/>
              </w:rPr>
              <w:t>2073.09 Incidental Repairs</w:t>
            </w:r>
            <w:r w:rsidRPr="00824DA5">
              <w:rPr>
                <w:noProof/>
                <w:webHidden/>
              </w:rPr>
              <w:tab/>
            </w:r>
            <w:r w:rsidRPr="00824DA5">
              <w:rPr>
                <w:noProof/>
                <w:webHidden/>
              </w:rPr>
              <w:fldChar w:fldCharType="begin"/>
            </w:r>
            <w:r w:rsidRPr="00824DA5">
              <w:rPr>
                <w:noProof/>
                <w:webHidden/>
              </w:rPr>
              <w:instrText xml:space="preserve"> PAGEREF _Toc168928123 \h </w:instrText>
            </w:r>
            <w:r w:rsidRPr="00824DA5">
              <w:rPr>
                <w:noProof/>
                <w:webHidden/>
              </w:rPr>
            </w:r>
            <w:r w:rsidRPr="00824DA5">
              <w:rPr>
                <w:noProof/>
                <w:webHidden/>
              </w:rPr>
              <w:fldChar w:fldCharType="separate"/>
            </w:r>
            <w:r w:rsidRPr="00824DA5">
              <w:rPr>
                <w:noProof/>
                <w:webHidden/>
              </w:rPr>
              <w:t>75</w:t>
            </w:r>
            <w:r w:rsidRPr="00824DA5">
              <w:rPr>
                <w:noProof/>
                <w:webHidden/>
              </w:rPr>
              <w:fldChar w:fldCharType="end"/>
            </w:r>
          </w:hyperlink>
        </w:p>
        <w:p w14:paraId="6B76AC14" w14:textId="33C68788"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124" w:history="1">
            <w:r w:rsidRPr="00824DA5">
              <w:rPr>
                <w:rStyle w:val="Hyperlink"/>
                <w:rFonts w:ascii="Arial" w:eastAsia="Arial" w:hAnsi="Arial" w:cs="Arial"/>
                <w:noProof/>
              </w:rPr>
              <w:t>2073.10 Client Education</w:t>
            </w:r>
            <w:r w:rsidRPr="00824DA5">
              <w:rPr>
                <w:noProof/>
                <w:webHidden/>
              </w:rPr>
              <w:tab/>
            </w:r>
            <w:r w:rsidRPr="00824DA5">
              <w:rPr>
                <w:noProof/>
                <w:webHidden/>
              </w:rPr>
              <w:fldChar w:fldCharType="begin"/>
            </w:r>
            <w:r w:rsidRPr="00824DA5">
              <w:rPr>
                <w:noProof/>
                <w:webHidden/>
              </w:rPr>
              <w:instrText xml:space="preserve"> PAGEREF _Toc168928124 \h </w:instrText>
            </w:r>
            <w:r w:rsidRPr="00824DA5">
              <w:rPr>
                <w:noProof/>
                <w:webHidden/>
              </w:rPr>
            </w:r>
            <w:r w:rsidRPr="00824DA5">
              <w:rPr>
                <w:noProof/>
                <w:webHidden/>
              </w:rPr>
              <w:fldChar w:fldCharType="separate"/>
            </w:r>
            <w:r w:rsidRPr="00824DA5">
              <w:rPr>
                <w:noProof/>
                <w:webHidden/>
              </w:rPr>
              <w:t>76</w:t>
            </w:r>
            <w:r w:rsidRPr="00824DA5">
              <w:rPr>
                <w:noProof/>
                <w:webHidden/>
              </w:rPr>
              <w:fldChar w:fldCharType="end"/>
            </w:r>
          </w:hyperlink>
        </w:p>
        <w:p w14:paraId="42B463F1" w14:textId="4B20B191"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25" w:history="1">
            <w:r w:rsidRPr="00824DA5">
              <w:rPr>
                <w:rStyle w:val="Hyperlink"/>
                <w:rFonts w:ascii="Arial" w:eastAsia="Arial" w:hAnsi="Arial" w:cs="Arial"/>
                <w:noProof/>
              </w:rPr>
              <w:t>2074 If Moisture Problems Cannot Be Resolved</w:t>
            </w:r>
            <w:r w:rsidRPr="00824DA5">
              <w:rPr>
                <w:noProof/>
                <w:webHidden/>
              </w:rPr>
              <w:tab/>
            </w:r>
            <w:r w:rsidRPr="00824DA5">
              <w:rPr>
                <w:noProof/>
                <w:webHidden/>
              </w:rPr>
              <w:fldChar w:fldCharType="begin"/>
            </w:r>
            <w:r w:rsidRPr="00824DA5">
              <w:rPr>
                <w:noProof/>
                <w:webHidden/>
              </w:rPr>
              <w:instrText xml:space="preserve"> PAGEREF _Toc168928125 \h </w:instrText>
            </w:r>
            <w:r w:rsidRPr="00824DA5">
              <w:rPr>
                <w:noProof/>
                <w:webHidden/>
              </w:rPr>
            </w:r>
            <w:r w:rsidRPr="00824DA5">
              <w:rPr>
                <w:noProof/>
                <w:webHidden/>
              </w:rPr>
              <w:fldChar w:fldCharType="separate"/>
            </w:r>
            <w:r w:rsidRPr="00824DA5">
              <w:rPr>
                <w:noProof/>
                <w:webHidden/>
              </w:rPr>
              <w:t>76</w:t>
            </w:r>
            <w:r w:rsidRPr="00824DA5">
              <w:rPr>
                <w:noProof/>
                <w:webHidden/>
              </w:rPr>
              <w:fldChar w:fldCharType="end"/>
            </w:r>
          </w:hyperlink>
        </w:p>
        <w:p w14:paraId="1D6AE4F4" w14:textId="53A0E7A3"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26" w:history="1">
            <w:r w:rsidRPr="00824DA5">
              <w:rPr>
                <w:rStyle w:val="Hyperlink"/>
                <w:rFonts w:ascii="Arial" w:eastAsia="Arial" w:hAnsi="Arial" w:cs="Arial"/>
                <w:noProof/>
              </w:rPr>
              <w:t>2075 Additional Moisture Information</w:t>
            </w:r>
            <w:r w:rsidRPr="00824DA5">
              <w:rPr>
                <w:noProof/>
                <w:webHidden/>
              </w:rPr>
              <w:tab/>
            </w:r>
            <w:r w:rsidRPr="00824DA5">
              <w:rPr>
                <w:noProof/>
                <w:webHidden/>
              </w:rPr>
              <w:fldChar w:fldCharType="begin"/>
            </w:r>
            <w:r w:rsidRPr="00824DA5">
              <w:rPr>
                <w:noProof/>
                <w:webHidden/>
              </w:rPr>
              <w:instrText xml:space="preserve"> PAGEREF _Toc168928126 \h </w:instrText>
            </w:r>
            <w:r w:rsidRPr="00824DA5">
              <w:rPr>
                <w:noProof/>
                <w:webHidden/>
              </w:rPr>
            </w:r>
            <w:r w:rsidRPr="00824DA5">
              <w:rPr>
                <w:noProof/>
                <w:webHidden/>
              </w:rPr>
              <w:fldChar w:fldCharType="separate"/>
            </w:r>
            <w:r w:rsidRPr="00824DA5">
              <w:rPr>
                <w:noProof/>
                <w:webHidden/>
              </w:rPr>
              <w:t>76</w:t>
            </w:r>
            <w:r w:rsidRPr="00824DA5">
              <w:rPr>
                <w:noProof/>
                <w:webHidden/>
              </w:rPr>
              <w:fldChar w:fldCharType="end"/>
            </w:r>
          </w:hyperlink>
        </w:p>
        <w:p w14:paraId="28DE144C" w14:textId="5BCB0972"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27" w:history="1">
            <w:r w:rsidRPr="00824DA5">
              <w:rPr>
                <w:rStyle w:val="Hyperlink"/>
                <w:rFonts w:ascii="Arial" w:eastAsia="Arial" w:hAnsi="Arial" w:cs="Arial"/>
                <w:noProof/>
              </w:rPr>
              <w:t>2076 Existing Mold</w:t>
            </w:r>
            <w:r w:rsidRPr="00824DA5">
              <w:rPr>
                <w:noProof/>
                <w:webHidden/>
              </w:rPr>
              <w:tab/>
            </w:r>
            <w:r w:rsidRPr="00824DA5">
              <w:rPr>
                <w:noProof/>
                <w:webHidden/>
              </w:rPr>
              <w:fldChar w:fldCharType="begin"/>
            </w:r>
            <w:r w:rsidRPr="00824DA5">
              <w:rPr>
                <w:noProof/>
                <w:webHidden/>
              </w:rPr>
              <w:instrText xml:space="preserve"> PAGEREF _Toc168928127 \h </w:instrText>
            </w:r>
            <w:r w:rsidRPr="00824DA5">
              <w:rPr>
                <w:noProof/>
                <w:webHidden/>
              </w:rPr>
            </w:r>
            <w:r w:rsidRPr="00824DA5">
              <w:rPr>
                <w:noProof/>
                <w:webHidden/>
              </w:rPr>
              <w:fldChar w:fldCharType="separate"/>
            </w:r>
            <w:r w:rsidRPr="00824DA5">
              <w:rPr>
                <w:noProof/>
                <w:webHidden/>
              </w:rPr>
              <w:t>78</w:t>
            </w:r>
            <w:r w:rsidRPr="00824DA5">
              <w:rPr>
                <w:noProof/>
                <w:webHidden/>
              </w:rPr>
              <w:fldChar w:fldCharType="end"/>
            </w:r>
          </w:hyperlink>
        </w:p>
        <w:p w14:paraId="6ABD6F2A" w14:textId="68B9B3C2"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28" w:history="1">
            <w:r w:rsidRPr="00824DA5">
              <w:rPr>
                <w:rStyle w:val="Hyperlink"/>
                <w:rFonts w:ascii="Arial" w:eastAsia="Arial" w:hAnsi="Arial" w:cs="Arial"/>
                <w:noProof/>
              </w:rPr>
              <w:t>2080 Ventilation Limits</w:t>
            </w:r>
            <w:r w:rsidRPr="00824DA5">
              <w:rPr>
                <w:noProof/>
                <w:webHidden/>
              </w:rPr>
              <w:tab/>
            </w:r>
            <w:r w:rsidRPr="00824DA5">
              <w:rPr>
                <w:noProof/>
                <w:webHidden/>
              </w:rPr>
              <w:fldChar w:fldCharType="begin"/>
            </w:r>
            <w:r w:rsidRPr="00824DA5">
              <w:rPr>
                <w:noProof/>
                <w:webHidden/>
              </w:rPr>
              <w:instrText xml:space="preserve"> PAGEREF _Toc168928128 \h </w:instrText>
            </w:r>
            <w:r w:rsidRPr="00824DA5">
              <w:rPr>
                <w:noProof/>
                <w:webHidden/>
              </w:rPr>
            </w:r>
            <w:r w:rsidRPr="00824DA5">
              <w:rPr>
                <w:noProof/>
                <w:webHidden/>
              </w:rPr>
              <w:fldChar w:fldCharType="separate"/>
            </w:r>
            <w:r w:rsidRPr="00824DA5">
              <w:rPr>
                <w:noProof/>
                <w:webHidden/>
              </w:rPr>
              <w:t>81</w:t>
            </w:r>
            <w:r w:rsidRPr="00824DA5">
              <w:rPr>
                <w:noProof/>
                <w:webHidden/>
              </w:rPr>
              <w:fldChar w:fldCharType="end"/>
            </w:r>
          </w:hyperlink>
        </w:p>
        <w:p w14:paraId="005E8A02" w14:textId="39F82DAA"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29" w:history="1">
            <w:r w:rsidRPr="00824DA5">
              <w:rPr>
                <w:rStyle w:val="Hyperlink"/>
                <w:rFonts w:ascii="Arial" w:eastAsia="Arial" w:hAnsi="Arial" w:cs="Arial"/>
                <w:noProof/>
              </w:rPr>
              <w:t>2081 Energy Recovery Ventilation (ERV)</w:t>
            </w:r>
            <w:r w:rsidRPr="00824DA5">
              <w:rPr>
                <w:noProof/>
                <w:webHidden/>
              </w:rPr>
              <w:tab/>
            </w:r>
            <w:r w:rsidRPr="00824DA5">
              <w:rPr>
                <w:noProof/>
                <w:webHidden/>
              </w:rPr>
              <w:fldChar w:fldCharType="begin"/>
            </w:r>
            <w:r w:rsidRPr="00824DA5">
              <w:rPr>
                <w:noProof/>
                <w:webHidden/>
              </w:rPr>
              <w:instrText xml:space="preserve"> PAGEREF _Toc168928129 \h </w:instrText>
            </w:r>
            <w:r w:rsidRPr="00824DA5">
              <w:rPr>
                <w:noProof/>
                <w:webHidden/>
              </w:rPr>
            </w:r>
            <w:r w:rsidRPr="00824DA5">
              <w:rPr>
                <w:noProof/>
                <w:webHidden/>
              </w:rPr>
              <w:fldChar w:fldCharType="separate"/>
            </w:r>
            <w:r w:rsidRPr="00824DA5">
              <w:rPr>
                <w:noProof/>
                <w:webHidden/>
              </w:rPr>
              <w:t>82</w:t>
            </w:r>
            <w:r w:rsidRPr="00824DA5">
              <w:rPr>
                <w:noProof/>
                <w:webHidden/>
              </w:rPr>
              <w:fldChar w:fldCharType="end"/>
            </w:r>
          </w:hyperlink>
        </w:p>
        <w:p w14:paraId="45E129D8" w14:textId="3047EECE"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30" w:history="1">
            <w:r w:rsidRPr="00824DA5">
              <w:rPr>
                <w:rStyle w:val="Hyperlink"/>
                <w:rFonts w:ascii="Arial" w:eastAsia="Arial" w:hAnsi="Arial" w:cs="Arial"/>
                <w:noProof/>
              </w:rPr>
              <w:t>2090 Mechanical Ventilation</w:t>
            </w:r>
            <w:r w:rsidRPr="00824DA5">
              <w:rPr>
                <w:noProof/>
                <w:webHidden/>
              </w:rPr>
              <w:tab/>
            </w:r>
            <w:r w:rsidRPr="00824DA5">
              <w:rPr>
                <w:noProof/>
                <w:webHidden/>
              </w:rPr>
              <w:fldChar w:fldCharType="begin"/>
            </w:r>
            <w:r w:rsidRPr="00824DA5">
              <w:rPr>
                <w:noProof/>
                <w:webHidden/>
              </w:rPr>
              <w:instrText xml:space="preserve"> PAGEREF _Toc168928130 \h </w:instrText>
            </w:r>
            <w:r w:rsidRPr="00824DA5">
              <w:rPr>
                <w:noProof/>
                <w:webHidden/>
              </w:rPr>
            </w:r>
            <w:r w:rsidRPr="00824DA5">
              <w:rPr>
                <w:noProof/>
                <w:webHidden/>
              </w:rPr>
              <w:fldChar w:fldCharType="separate"/>
            </w:r>
            <w:r w:rsidRPr="00824DA5">
              <w:rPr>
                <w:noProof/>
                <w:webHidden/>
              </w:rPr>
              <w:t>84</w:t>
            </w:r>
            <w:r w:rsidRPr="00824DA5">
              <w:rPr>
                <w:noProof/>
                <w:webHidden/>
              </w:rPr>
              <w:fldChar w:fldCharType="end"/>
            </w:r>
          </w:hyperlink>
        </w:p>
        <w:p w14:paraId="6A0F295F" w14:textId="6BD1CFC4"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31" w:history="1">
            <w:r w:rsidRPr="00824DA5">
              <w:rPr>
                <w:rStyle w:val="Hyperlink"/>
                <w:rFonts w:ascii="Arial" w:eastAsia="Arial" w:hAnsi="Arial" w:cs="Arial"/>
                <w:noProof/>
              </w:rPr>
              <w:t>2091 Ventilation Systems for Acceptable Indoor Air Quality</w:t>
            </w:r>
            <w:r w:rsidRPr="00824DA5">
              <w:rPr>
                <w:noProof/>
                <w:webHidden/>
              </w:rPr>
              <w:tab/>
            </w:r>
            <w:r w:rsidRPr="00824DA5">
              <w:rPr>
                <w:noProof/>
                <w:webHidden/>
              </w:rPr>
              <w:fldChar w:fldCharType="begin"/>
            </w:r>
            <w:r w:rsidRPr="00824DA5">
              <w:rPr>
                <w:noProof/>
                <w:webHidden/>
              </w:rPr>
              <w:instrText xml:space="preserve"> PAGEREF _Toc168928131 \h </w:instrText>
            </w:r>
            <w:r w:rsidRPr="00824DA5">
              <w:rPr>
                <w:noProof/>
                <w:webHidden/>
              </w:rPr>
            </w:r>
            <w:r w:rsidRPr="00824DA5">
              <w:rPr>
                <w:noProof/>
                <w:webHidden/>
              </w:rPr>
              <w:fldChar w:fldCharType="separate"/>
            </w:r>
            <w:r w:rsidRPr="00824DA5">
              <w:rPr>
                <w:noProof/>
                <w:webHidden/>
              </w:rPr>
              <w:t>85</w:t>
            </w:r>
            <w:r w:rsidRPr="00824DA5">
              <w:rPr>
                <w:noProof/>
                <w:webHidden/>
              </w:rPr>
              <w:fldChar w:fldCharType="end"/>
            </w:r>
          </w:hyperlink>
        </w:p>
        <w:p w14:paraId="62B30AEF" w14:textId="0FD29FE0"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132" w:history="1">
            <w:r w:rsidRPr="00824DA5">
              <w:rPr>
                <w:rStyle w:val="Hyperlink"/>
                <w:rFonts w:ascii="Arial" w:eastAsia="Arial" w:hAnsi="Arial" w:cs="Arial"/>
                <w:noProof/>
              </w:rPr>
              <w:t>2091.01 Bathroom Ventilation (ducted and through the wall installation when required by ASHRAE)</w:t>
            </w:r>
            <w:r w:rsidRPr="00824DA5">
              <w:rPr>
                <w:noProof/>
                <w:webHidden/>
              </w:rPr>
              <w:tab/>
            </w:r>
            <w:r w:rsidRPr="00824DA5">
              <w:rPr>
                <w:noProof/>
                <w:webHidden/>
              </w:rPr>
              <w:fldChar w:fldCharType="begin"/>
            </w:r>
            <w:r w:rsidRPr="00824DA5">
              <w:rPr>
                <w:noProof/>
                <w:webHidden/>
              </w:rPr>
              <w:instrText xml:space="preserve"> PAGEREF _Toc168928132 \h </w:instrText>
            </w:r>
            <w:r w:rsidRPr="00824DA5">
              <w:rPr>
                <w:noProof/>
                <w:webHidden/>
              </w:rPr>
            </w:r>
            <w:r w:rsidRPr="00824DA5">
              <w:rPr>
                <w:noProof/>
                <w:webHidden/>
              </w:rPr>
              <w:fldChar w:fldCharType="separate"/>
            </w:r>
            <w:r w:rsidRPr="00824DA5">
              <w:rPr>
                <w:noProof/>
                <w:webHidden/>
              </w:rPr>
              <w:t>85</w:t>
            </w:r>
            <w:r w:rsidRPr="00824DA5">
              <w:rPr>
                <w:noProof/>
                <w:webHidden/>
              </w:rPr>
              <w:fldChar w:fldCharType="end"/>
            </w:r>
          </w:hyperlink>
        </w:p>
        <w:p w14:paraId="09B76279" w14:textId="024CB827"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133" w:history="1">
            <w:r w:rsidRPr="00824DA5">
              <w:rPr>
                <w:rStyle w:val="Hyperlink"/>
                <w:rFonts w:ascii="Arial" w:eastAsia="Arial" w:hAnsi="Arial" w:cs="Arial"/>
                <w:noProof/>
              </w:rPr>
              <w:t>2091.02 Kitchen Ventilation (ducted and through the wall installation)</w:t>
            </w:r>
            <w:r w:rsidRPr="00824DA5">
              <w:rPr>
                <w:noProof/>
                <w:webHidden/>
              </w:rPr>
              <w:tab/>
            </w:r>
            <w:r w:rsidRPr="00824DA5">
              <w:rPr>
                <w:noProof/>
                <w:webHidden/>
              </w:rPr>
              <w:fldChar w:fldCharType="begin"/>
            </w:r>
            <w:r w:rsidRPr="00824DA5">
              <w:rPr>
                <w:noProof/>
                <w:webHidden/>
              </w:rPr>
              <w:instrText xml:space="preserve"> PAGEREF _Toc168928133 \h </w:instrText>
            </w:r>
            <w:r w:rsidRPr="00824DA5">
              <w:rPr>
                <w:noProof/>
                <w:webHidden/>
              </w:rPr>
            </w:r>
            <w:r w:rsidRPr="00824DA5">
              <w:rPr>
                <w:noProof/>
                <w:webHidden/>
              </w:rPr>
              <w:fldChar w:fldCharType="separate"/>
            </w:r>
            <w:r w:rsidRPr="00824DA5">
              <w:rPr>
                <w:noProof/>
                <w:webHidden/>
              </w:rPr>
              <w:t>86</w:t>
            </w:r>
            <w:r w:rsidRPr="00824DA5">
              <w:rPr>
                <w:noProof/>
                <w:webHidden/>
              </w:rPr>
              <w:fldChar w:fldCharType="end"/>
            </w:r>
          </w:hyperlink>
        </w:p>
        <w:p w14:paraId="5B4961CB" w14:textId="40D9DFEF"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134" w:history="1">
            <w:r w:rsidRPr="00824DA5">
              <w:rPr>
                <w:rStyle w:val="Hyperlink"/>
                <w:rFonts w:ascii="Arial" w:eastAsia="Arial" w:hAnsi="Arial" w:cs="Arial"/>
                <w:noProof/>
              </w:rPr>
              <w:t>2091.03 Garage Exhaust Fans</w:t>
            </w:r>
            <w:r w:rsidRPr="00824DA5">
              <w:rPr>
                <w:noProof/>
                <w:webHidden/>
              </w:rPr>
              <w:tab/>
            </w:r>
            <w:r w:rsidRPr="00824DA5">
              <w:rPr>
                <w:noProof/>
                <w:webHidden/>
              </w:rPr>
              <w:fldChar w:fldCharType="begin"/>
            </w:r>
            <w:r w:rsidRPr="00824DA5">
              <w:rPr>
                <w:noProof/>
                <w:webHidden/>
              </w:rPr>
              <w:instrText xml:space="preserve"> PAGEREF _Toc168928134 \h </w:instrText>
            </w:r>
            <w:r w:rsidRPr="00824DA5">
              <w:rPr>
                <w:noProof/>
                <w:webHidden/>
              </w:rPr>
            </w:r>
            <w:r w:rsidRPr="00824DA5">
              <w:rPr>
                <w:noProof/>
                <w:webHidden/>
              </w:rPr>
              <w:fldChar w:fldCharType="separate"/>
            </w:r>
            <w:r w:rsidRPr="00824DA5">
              <w:rPr>
                <w:noProof/>
                <w:webHidden/>
              </w:rPr>
              <w:t>86</w:t>
            </w:r>
            <w:r w:rsidRPr="00824DA5">
              <w:rPr>
                <w:noProof/>
                <w:webHidden/>
              </w:rPr>
              <w:fldChar w:fldCharType="end"/>
            </w:r>
          </w:hyperlink>
        </w:p>
        <w:p w14:paraId="29399E89" w14:textId="36A6600A"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135" w:history="1">
            <w:r w:rsidRPr="00824DA5">
              <w:rPr>
                <w:rStyle w:val="Hyperlink"/>
                <w:rFonts w:ascii="Arial" w:eastAsia="Arial" w:hAnsi="Arial" w:cs="Arial"/>
                <w:noProof/>
              </w:rPr>
              <w:t>2091.04 Whole-Building Ventilation</w:t>
            </w:r>
            <w:r w:rsidRPr="00824DA5">
              <w:rPr>
                <w:noProof/>
                <w:webHidden/>
              </w:rPr>
              <w:tab/>
            </w:r>
            <w:r w:rsidRPr="00824DA5">
              <w:rPr>
                <w:noProof/>
                <w:webHidden/>
              </w:rPr>
              <w:fldChar w:fldCharType="begin"/>
            </w:r>
            <w:r w:rsidRPr="00824DA5">
              <w:rPr>
                <w:noProof/>
                <w:webHidden/>
              </w:rPr>
              <w:instrText xml:space="preserve"> PAGEREF _Toc168928135 \h </w:instrText>
            </w:r>
            <w:r w:rsidRPr="00824DA5">
              <w:rPr>
                <w:noProof/>
                <w:webHidden/>
              </w:rPr>
            </w:r>
            <w:r w:rsidRPr="00824DA5">
              <w:rPr>
                <w:noProof/>
                <w:webHidden/>
              </w:rPr>
              <w:fldChar w:fldCharType="separate"/>
            </w:r>
            <w:r w:rsidRPr="00824DA5">
              <w:rPr>
                <w:noProof/>
                <w:webHidden/>
              </w:rPr>
              <w:t>87</w:t>
            </w:r>
            <w:r w:rsidRPr="00824DA5">
              <w:rPr>
                <w:noProof/>
                <w:webHidden/>
              </w:rPr>
              <w:fldChar w:fldCharType="end"/>
            </w:r>
          </w:hyperlink>
        </w:p>
        <w:p w14:paraId="2283B5ED" w14:textId="72A1FF89"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136" w:history="1">
            <w:r w:rsidRPr="00824DA5">
              <w:rPr>
                <w:rStyle w:val="Hyperlink"/>
                <w:rFonts w:ascii="Arial" w:eastAsia="Arial" w:hAnsi="Arial" w:cs="Arial"/>
                <w:noProof/>
              </w:rPr>
              <w:t>2091.05 Whole-Building Ventilation, Discretionary Threshold</w:t>
            </w:r>
            <w:r w:rsidRPr="00824DA5">
              <w:rPr>
                <w:noProof/>
                <w:webHidden/>
              </w:rPr>
              <w:tab/>
            </w:r>
            <w:r w:rsidRPr="00824DA5">
              <w:rPr>
                <w:noProof/>
                <w:webHidden/>
              </w:rPr>
              <w:fldChar w:fldCharType="begin"/>
            </w:r>
            <w:r w:rsidRPr="00824DA5">
              <w:rPr>
                <w:noProof/>
                <w:webHidden/>
              </w:rPr>
              <w:instrText xml:space="preserve"> PAGEREF _Toc168928136 \h </w:instrText>
            </w:r>
            <w:r w:rsidRPr="00824DA5">
              <w:rPr>
                <w:noProof/>
                <w:webHidden/>
              </w:rPr>
            </w:r>
            <w:r w:rsidRPr="00824DA5">
              <w:rPr>
                <w:noProof/>
                <w:webHidden/>
              </w:rPr>
              <w:fldChar w:fldCharType="separate"/>
            </w:r>
            <w:r w:rsidRPr="00824DA5">
              <w:rPr>
                <w:noProof/>
                <w:webHidden/>
              </w:rPr>
              <w:t>88</w:t>
            </w:r>
            <w:r w:rsidRPr="00824DA5">
              <w:rPr>
                <w:noProof/>
                <w:webHidden/>
              </w:rPr>
              <w:fldChar w:fldCharType="end"/>
            </w:r>
          </w:hyperlink>
        </w:p>
        <w:p w14:paraId="31E71BDE" w14:textId="364B785C"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137" w:history="1">
            <w:r w:rsidRPr="00824DA5">
              <w:rPr>
                <w:rStyle w:val="Hyperlink"/>
                <w:rFonts w:ascii="Arial" w:eastAsia="Arial" w:hAnsi="Arial" w:cs="Arial"/>
                <w:noProof/>
              </w:rPr>
              <w:t>2091.06 Fan Sound Ratings</w:t>
            </w:r>
            <w:r w:rsidRPr="00824DA5">
              <w:rPr>
                <w:noProof/>
                <w:webHidden/>
              </w:rPr>
              <w:tab/>
            </w:r>
            <w:r w:rsidRPr="00824DA5">
              <w:rPr>
                <w:noProof/>
                <w:webHidden/>
              </w:rPr>
              <w:fldChar w:fldCharType="begin"/>
            </w:r>
            <w:r w:rsidRPr="00824DA5">
              <w:rPr>
                <w:noProof/>
                <w:webHidden/>
              </w:rPr>
              <w:instrText xml:space="preserve"> PAGEREF _Toc168928137 \h </w:instrText>
            </w:r>
            <w:r w:rsidRPr="00824DA5">
              <w:rPr>
                <w:noProof/>
                <w:webHidden/>
              </w:rPr>
            </w:r>
            <w:r w:rsidRPr="00824DA5">
              <w:rPr>
                <w:noProof/>
                <w:webHidden/>
              </w:rPr>
              <w:fldChar w:fldCharType="separate"/>
            </w:r>
            <w:r w:rsidRPr="00824DA5">
              <w:rPr>
                <w:noProof/>
                <w:webHidden/>
              </w:rPr>
              <w:t>88</w:t>
            </w:r>
            <w:r w:rsidRPr="00824DA5">
              <w:rPr>
                <w:noProof/>
                <w:webHidden/>
              </w:rPr>
              <w:fldChar w:fldCharType="end"/>
            </w:r>
          </w:hyperlink>
        </w:p>
        <w:p w14:paraId="0A24D42A" w14:textId="3BF02C12"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138" w:history="1">
            <w:r w:rsidRPr="00824DA5">
              <w:rPr>
                <w:rStyle w:val="Hyperlink"/>
                <w:rFonts w:ascii="Arial" w:eastAsia="Arial" w:hAnsi="Arial" w:cs="Arial"/>
                <w:noProof/>
              </w:rPr>
              <w:t>2091.07 Exhaust Fan Venting</w:t>
            </w:r>
            <w:r w:rsidRPr="00824DA5">
              <w:rPr>
                <w:noProof/>
                <w:webHidden/>
              </w:rPr>
              <w:tab/>
            </w:r>
            <w:r w:rsidRPr="00824DA5">
              <w:rPr>
                <w:noProof/>
                <w:webHidden/>
              </w:rPr>
              <w:fldChar w:fldCharType="begin"/>
            </w:r>
            <w:r w:rsidRPr="00824DA5">
              <w:rPr>
                <w:noProof/>
                <w:webHidden/>
              </w:rPr>
              <w:instrText xml:space="preserve"> PAGEREF _Toc168928138 \h </w:instrText>
            </w:r>
            <w:r w:rsidRPr="00824DA5">
              <w:rPr>
                <w:noProof/>
                <w:webHidden/>
              </w:rPr>
            </w:r>
            <w:r w:rsidRPr="00824DA5">
              <w:rPr>
                <w:noProof/>
                <w:webHidden/>
              </w:rPr>
              <w:fldChar w:fldCharType="separate"/>
            </w:r>
            <w:r w:rsidRPr="00824DA5">
              <w:rPr>
                <w:noProof/>
                <w:webHidden/>
              </w:rPr>
              <w:t>88</w:t>
            </w:r>
            <w:r w:rsidRPr="00824DA5">
              <w:rPr>
                <w:noProof/>
                <w:webHidden/>
              </w:rPr>
              <w:fldChar w:fldCharType="end"/>
            </w:r>
          </w:hyperlink>
        </w:p>
        <w:p w14:paraId="41EC11CB" w14:textId="158C0BF7"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139" w:history="1">
            <w:r w:rsidRPr="00824DA5">
              <w:rPr>
                <w:rStyle w:val="Hyperlink"/>
                <w:rFonts w:ascii="Arial" w:eastAsia="Arial" w:hAnsi="Arial" w:cs="Arial"/>
                <w:noProof/>
              </w:rPr>
              <w:t>2091.08 Duct terminations, exhaust/intake</w:t>
            </w:r>
            <w:r w:rsidRPr="00824DA5">
              <w:rPr>
                <w:noProof/>
                <w:webHidden/>
              </w:rPr>
              <w:tab/>
            </w:r>
            <w:r w:rsidRPr="00824DA5">
              <w:rPr>
                <w:noProof/>
                <w:webHidden/>
              </w:rPr>
              <w:fldChar w:fldCharType="begin"/>
            </w:r>
            <w:r w:rsidRPr="00824DA5">
              <w:rPr>
                <w:noProof/>
                <w:webHidden/>
              </w:rPr>
              <w:instrText xml:space="preserve"> PAGEREF _Toc168928139 \h </w:instrText>
            </w:r>
            <w:r w:rsidRPr="00824DA5">
              <w:rPr>
                <w:noProof/>
                <w:webHidden/>
              </w:rPr>
            </w:r>
            <w:r w:rsidRPr="00824DA5">
              <w:rPr>
                <w:noProof/>
                <w:webHidden/>
              </w:rPr>
              <w:fldChar w:fldCharType="separate"/>
            </w:r>
            <w:r w:rsidRPr="00824DA5">
              <w:rPr>
                <w:noProof/>
                <w:webHidden/>
              </w:rPr>
              <w:t>90</w:t>
            </w:r>
            <w:r w:rsidRPr="00824DA5">
              <w:rPr>
                <w:noProof/>
                <w:webHidden/>
              </w:rPr>
              <w:fldChar w:fldCharType="end"/>
            </w:r>
          </w:hyperlink>
        </w:p>
        <w:p w14:paraId="18737DFA" w14:textId="4DB2DE0D"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140" w:history="1">
            <w:r w:rsidRPr="00824DA5">
              <w:rPr>
                <w:rStyle w:val="Hyperlink"/>
                <w:rFonts w:ascii="Arial" w:eastAsia="Arial" w:hAnsi="Arial" w:cs="Arial"/>
                <w:noProof/>
              </w:rPr>
              <w:t>2091.09 Exhaust grille location</w:t>
            </w:r>
            <w:r w:rsidRPr="00824DA5">
              <w:rPr>
                <w:noProof/>
                <w:webHidden/>
              </w:rPr>
              <w:tab/>
            </w:r>
            <w:r w:rsidRPr="00824DA5">
              <w:rPr>
                <w:noProof/>
                <w:webHidden/>
              </w:rPr>
              <w:fldChar w:fldCharType="begin"/>
            </w:r>
            <w:r w:rsidRPr="00824DA5">
              <w:rPr>
                <w:noProof/>
                <w:webHidden/>
              </w:rPr>
              <w:instrText xml:space="preserve"> PAGEREF _Toc168928140 \h </w:instrText>
            </w:r>
            <w:r w:rsidRPr="00824DA5">
              <w:rPr>
                <w:noProof/>
                <w:webHidden/>
              </w:rPr>
            </w:r>
            <w:r w:rsidRPr="00824DA5">
              <w:rPr>
                <w:noProof/>
                <w:webHidden/>
              </w:rPr>
              <w:fldChar w:fldCharType="separate"/>
            </w:r>
            <w:r w:rsidRPr="00824DA5">
              <w:rPr>
                <w:noProof/>
                <w:webHidden/>
              </w:rPr>
              <w:t>90</w:t>
            </w:r>
            <w:r w:rsidRPr="00824DA5">
              <w:rPr>
                <w:noProof/>
                <w:webHidden/>
              </w:rPr>
              <w:fldChar w:fldCharType="end"/>
            </w:r>
          </w:hyperlink>
        </w:p>
        <w:p w14:paraId="21B4A282" w14:textId="5DBA55B5"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41" w:history="1">
            <w:r w:rsidRPr="00824DA5">
              <w:rPr>
                <w:rStyle w:val="Hyperlink"/>
                <w:rFonts w:ascii="Arial" w:eastAsia="Arial" w:hAnsi="Arial" w:cs="Arial"/>
                <w:noProof/>
              </w:rPr>
              <w:t>2100 Lead Paint</w:t>
            </w:r>
            <w:r w:rsidRPr="00824DA5">
              <w:rPr>
                <w:noProof/>
                <w:webHidden/>
              </w:rPr>
              <w:tab/>
            </w:r>
            <w:r w:rsidRPr="00824DA5">
              <w:rPr>
                <w:noProof/>
                <w:webHidden/>
              </w:rPr>
              <w:fldChar w:fldCharType="begin"/>
            </w:r>
            <w:r w:rsidRPr="00824DA5">
              <w:rPr>
                <w:noProof/>
                <w:webHidden/>
              </w:rPr>
              <w:instrText xml:space="preserve"> PAGEREF _Toc168928141 \h </w:instrText>
            </w:r>
            <w:r w:rsidRPr="00824DA5">
              <w:rPr>
                <w:noProof/>
                <w:webHidden/>
              </w:rPr>
            </w:r>
            <w:r w:rsidRPr="00824DA5">
              <w:rPr>
                <w:noProof/>
                <w:webHidden/>
              </w:rPr>
              <w:fldChar w:fldCharType="separate"/>
            </w:r>
            <w:r w:rsidRPr="00824DA5">
              <w:rPr>
                <w:noProof/>
                <w:webHidden/>
              </w:rPr>
              <w:t>91</w:t>
            </w:r>
            <w:r w:rsidRPr="00824DA5">
              <w:rPr>
                <w:noProof/>
                <w:webHidden/>
              </w:rPr>
              <w:fldChar w:fldCharType="end"/>
            </w:r>
          </w:hyperlink>
        </w:p>
        <w:p w14:paraId="29CB2208" w14:textId="74E71E01"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42" w:history="1">
            <w:r w:rsidRPr="00824DA5">
              <w:rPr>
                <w:rStyle w:val="Hyperlink"/>
                <w:rFonts w:ascii="Arial" w:eastAsia="Arial" w:hAnsi="Arial" w:cs="Arial"/>
                <w:noProof/>
              </w:rPr>
              <w:t>2110 Slate Siding</w:t>
            </w:r>
            <w:r w:rsidRPr="00824DA5">
              <w:rPr>
                <w:noProof/>
                <w:webHidden/>
              </w:rPr>
              <w:tab/>
            </w:r>
            <w:r w:rsidRPr="00824DA5">
              <w:rPr>
                <w:noProof/>
                <w:webHidden/>
              </w:rPr>
              <w:fldChar w:fldCharType="begin"/>
            </w:r>
            <w:r w:rsidRPr="00824DA5">
              <w:rPr>
                <w:noProof/>
                <w:webHidden/>
              </w:rPr>
              <w:instrText xml:space="preserve"> PAGEREF _Toc168928142 \h </w:instrText>
            </w:r>
            <w:r w:rsidRPr="00824DA5">
              <w:rPr>
                <w:noProof/>
                <w:webHidden/>
              </w:rPr>
            </w:r>
            <w:r w:rsidRPr="00824DA5">
              <w:rPr>
                <w:noProof/>
                <w:webHidden/>
              </w:rPr>
              <w:fldChar w:fldCharType="separate"/>
            </w:r>
            <w:r w:rsidRPr="00824DA5">
              <w:rPr>
                <w:noProof/>
                <w:webHidden/>
              </w:rPr>
              <w:t>91</w:t>
            </w:r>
            <w:r w:rsidRPr="00824DA5">
              <w:rPr>
                <w:noProof/>
                <w:webHidden/>
              </w:rPr>
              <w:fldChar w:fldCharType="end"/>
            </w:r>
          </w:hyperlink>
        </w:p>
        <w:p w14:paraId="70E54759" w14:textId="3494AB59"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43" w:history="1">
            <w:r w:rsidRPr="00824DA5">
              <w:rPr>
                <w:rStyle w:val="Hyperlink"/>
                <w:rFonts w:ascii="Arial" w:eastAsia="Arial" w:hAnsi="Arial" w:cs="Arial"/>
                <w:noProof/>
              </w:rPr>
              <w:t>2120 Unsanitary Conditions</w:t>
            </w:r>
            <w:r w:rsidRPr="00824DA5">
              <w:rPr>
                <w:noProof/>
                <w:webHidden/>
              </w:rPr>
              <w:tab/>
            </w:r>
            <w:r w:rsidRPr="00824DA5">
              <w:rPr>
                <w:noProof/>
                <w:webHidden/>
              </w:rPr>
              <w:fldChar w:fldCharType="begin"/>
            </w:r>
            <w:r w:rsidRPr="00824DA5">
              <w:rPr>
                <w:noProof/>
                <w:webHidden/>
              </w:rPr>
              <w:instrText xml:space="preserve"> PAGEREF _Toc168928143 \h </w:instrText>
            </w:r>
            <w:r w:rsidRPr="00824DA5">
              <w:rPr>
                <w:noProof/>
                <w:webHidden/>
              </w:rPr>
            </w:r>
            <w:r w:rsidRPr="00824DA5">
              <w:rPr>
                <w:noProof/>
                <w:webHidden/>
              </w:rPr>
              <w:fldChar w:fldCharType="separate"/>
            </w:r>
            <w:r w:rsidRPr="00824DA5">
              <w:rPr>
                <w:noProof/>
                <w:webHidden/>
              </w:rPr>
              <w:t>91</w:t>
            </w:r>
            <w:r w:rsidRPr="00824DA5">
              <w:rPr>
                <w:noProof/>
                <w:webHidden/>
              </w:rPr>
              <w:fldChar w:fldCharType="end"/>
            </w:r>
          </w:hyperlink>
        </w:p>
        <w:p w14:paraId="26EF153F" w14:textId="14B93023"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44" w:history="1">
            <w:r w:rsidRPr="00824DA5">
              <w:rPr>
                <w:rStyle w:val="Hyperlink"/>
                <w:rFonts w:ascii="Arial" w:eastAsia="Arial" w:hAnsi="Arial" w:cs="Arial"/>
                <w:noProof/>
              </w:rPr>
              <w:t>2130 Electrical Safety</w:t>
            </w:r>
            <w:r w:rsidRPr="00824DA5">
              <w:rPr>
                <w:noProof/>
                <w:webHidden/>
              </w:rPr>
              <w:tab/>
            </w:r>
            <w:r w:rsidRPr="00824DA5">
              <w:rPr>
                <w:noProof/>
                <w:webHidden/>
              </w:rPr>
              <w:fldChar w:fldCharType="begin"/>
            </w:r>
            <w:r w:rsidRPr="00824DA5">
              <w:rPr>
                <w:noProof/>
                <w:webHidden/>
              </w:rPr>
              <w:instrText xml:space="preserve"> PAGEREF _Toc168928144 \h </w:instrText>
            </w:r>
            <w:r w:rsidRPr="00824DA5">
              <w:rPr>
                <w:noProof/>
                <w:webHidden/>
              </w:rPr>
            </w:r>
            <w:r w:rsidRPr="00824DA5">
              <w:rPr>
                <w:noProof/>
                <w:webHidden/>
              </w:rPr>
              <w:fldChar w:fldCharType="separate"/>
            </w:r>
            <w:r w:rsidRPr="00824DA5">
              <w:rPr>
                <w:noProof/>
                <w:webHidden/>
              </w:rPr>
              <w:t>92</w:t>
            </w:r>
            <w:r w:rsidRPr="00824DA5">
              <w:rPr>
                <w:noProof/>
                <w:webHidden/>
              </w:rPr>
              <w:fldChar w:fldCharType="end"/>
            </w:r>
          </w:hyperlink>
        </w:p>
        <w:p w14:paraId="3D0EEBBA" w14:textId="7BE7A3C8"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45" w:history="1">
            <w:r w:rsidRPr="00824DA5">
              <w:rPr>
                <w:rStyle w:val="Hyperlink"/>
                <w:rFonts w:ascii="Arial" w:eastAsia="Arial" w:hAnsi="Arial" w:cs="Arial"/>
                <w:noProof/>
              </w:rPr>
              <w:t>2140 Section Reserved</w:t>
            </w:r>
            <w:r w:rsidRPr="00824DA5">
              <w:rPr>
                <w:noProof/>
                <w:webHidden/>
              </w:rPr>
              <w:tab/>
            </w:r>
            <w:r w:rsidRPr="00824DA5">
              <w:rPr>
                <w:noProof/>
                <w:webHidden/>
              </w:rPr>
              <w:fldChar w:fldCharType="begin"/>
            </w:r>
            <w:r w:rsidRPr="00824DA5">
              <w:rPr>
                <w:noProof/>
                <w:webHidden/>
              </w:rPr>
              <w:instrText xml:space="preserve"> PAGEREF _Toc168928145 \h </w:instrText>
            </w:r>
            <w:r w:rsidRPr="00824DA5">
              <w:rPr>
                <w:noProof/>
                <w:webHidden/>
              </w:rPr>
            </w:r>
            <w:r w:rsidRPr="00824DA5">
              <w:rPr>
                <w:noProof/>
                <w:webHidden/>
              </w:rPr>
              <w:fldChar w:fldCharType="separate"/>
            </w:r>
            <w:r w:rsidRPr="00824DA5">
              <w:rPr>
                <w:noProof/>
                <w:webHidden/>
              </w:rPr>
              <w:t>93</w:t>
            </w:r>
            <w:r w:rsidRPr="00824DA5">
              <w:rPr>
                <w:noProof/>
                <w:webHidden/>
              </w:rPr>
              <w:fldChar w:fldCharType="end"/>
            </w:r>
          </w:hyperlink>
        </w:p>
        <w:p w14:paraId="0076103F" w14:textId="0E3086C2"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46" w:history="1">
            <w:r w:rsidRPr="00824DA5">
              <w:rPr>
                <w:rStyle w:val="Hyperlink"/>
                <w:rFonts w:ascii="Arial" w:eastAsia="Arial" w:hAnsi="Arial" w:cs="Arial"/>
                <w:noProof/>
              </w:rPr>
              <w:t>2150 Suspected Asbestos</w:t>
            </w:r>
            <w:r w:rsidRPr="00824DA5">
              <w:rPr>
                <w:noProof/>
                <w:webHidden/>
              </w:rPr>
              <w:tab/>
            </w:r>
            <w:r w:rsidRPr="00824DA5">
              <w:rPr>
                <w:noProof/>
                <w:webHidden/>
              </w:rPr>
              <w:fldChar w:fldCharType="begin"/>
            </w:r>
            <w:r w:rsidRPr="00824DA5">
              <w:rPr>
                <w:noProof/>
                <w:webHidden/>
              </w:rPr>
              <w:instrText xml:space="preserve"> PAGEREF _Toc168928146 \h </w:instrText>
            </w:r>
            <w:r w:rsidRPr="00824DA5">
              <w:rPr>
                <w:noProof/>
                <w:webHidden/>
              </w:rPr>
            </w:r>
            <w:r w:rsidRPr="00824DA5">
              <w:rPr>
                <w:noProof/>
                <w:webHidden/>
              </w:rPr>
              <w:fldChar w:fldCharType="separate"/>
            </w:r>
            <w:r w:rsidRPr="00824DA5">
              <w:rPr>
                <w:noProof/>
                <w:webHidden/>
              </w:rPr>
              <w:t>93</w:t>
            </w:r>
            <w:r w:rsidRPr="00824DA5">
              <w:rPr>
                <w:noProof/>
                <w:webHidden/>
              </w:rPr>
              <w:fldChar w:fldCharType="end"/>
            </w:r>
          </w:hyperlink>
        </w:p>
        <w:p w14:paraId="4C59F3EA" w14:textId="7B7E0274"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47" w:history="1">
            <w:r w:rsidRPr="00824DA5">
              <w:rPr>
                <w:rStyle w:val="Hyperlink"/>
                <w:rFonts w:ascii="Arial" w:eastAsia="Arial" w:hAnsi="Arial" w:cs="Arial"/>
                <w:noProof/>
              </w:rPr>
              <w:t>2151 Friable Asbestos</w:t>
            </w:r>
            <w:r w:rsidRPr="00824DA5">
              <w:rPr>
                <w:noProof/>
                <w:webHidden/>
              </w:rPr>
              <w:tab/>
            </w:r>
            <w:r w:rsidRPr="00824DA5">
              <w:rPr>
                <w:noProof/>
                <w:webHidden/>
              </w:rPr>
              <w:fldChar w:fldCharType="begin"/>
            </w:r>
            <w:r w:rsidRPr="00824DA5">
              <w:rPr>
                <w:noProof/>
                <w:webHidden/>
              </w:rPr>
              <w:instrText xml:space="preserve"> PAGEREF _Toc168928147 \h </w:instrText>
            </w:r>
            <w:r w:rsidRPr="00824DA5">
              <w:rPr>
                <w:noProof/>
                <w:webHidden/>
              </w:rPr>
            </w:r>
            <w:r w:rsidRPr="00824DA5">
              <w:rPr>
                <w:noProof/>
                <w:webHidden/>
              </w:rPr>
              <w:fldChar w:fldCharType="separate"/>
            </w:r>
            <w:r w:rsidRPr="00824DA5">
              <w:rPr>
                <w:noProof/>
                <w:webHidden/>
              </w:rPr>
              <w:t>93</w:t>
            </w:r>
            <w:r w:rsidRPr="00824DA5">
              <w:rPr>
                <w:noProof/>
                <w:webHidden/>
              </w:rPr>
              <w:fldChar w:fldCharType="end"/>
            </w:r>
          </w:hyperlink>
        </w:p>
        <w:p w14:paraId="31EF263C" w14:textId="4D71F35B"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48" w:history="1">
            <w:r w:rsidRPr="00824DA5">
              <w:rPr>
                <w:rStyle w:val="Hyperlink"/>
                <w:rFonts w:ascii="Arial" w:eastAsia="Arial" w:hAnsi="Arial" w:cs="Arial"/>
                <w:noProof/>
              </w:rPr>
              <w:t>2152 Slate-Sided Dwellings see Section 2110</w:t>
            </w:r>
            <w:r w:rsidRPr="00824DA5">
              <w:rPr>
                <w:noProof/>
                <w:webHidden/>
              </w:rPr>
              <w:tab/>
            </w:r>
            <w:r w:rsidRPr="00824DA5">
              <w:rPr>
                <w:noProof/>
                <w:webHidden/>
              </w:rPr>
              <w:fldChar w:fldCharType="begin"/>
            </w:r>
            <w:r w:rsidRPr="00824DA5">
              <w:rPr>
                <w:noProof/>
                <w:webHidden/>
              </w:rPr>
              <w:instrText xml:space="preserve"> PAGEREF _Toc168928148 \h </w:instrText>
            </w:r>
            <w:r w:rsidRPr="00824DA5">
              <w:rPr>
                <w:noProof/>
                <w:webHidden/>
              </w:rPr>
            </w:r>
            <w:r w:rsidRPr="00824DA5">
              <w:rPr>
                <w:noProof/>
                <w:webHidden/>
              </w:rPr>
              <w:fldChar w:fldCharType="separate"/>
            </w:r>
            <w:r w:rsidRPr="00824DA5">
              <w:rPr>
                <w:noProof/>
                <w:webHidden/>
              </w:rPr>
              <w:t>93</w:t>
            </w:r>
            <w:r w:rsidRPr="00824DA5">
              <w:rPr>
                <w:noProof/>
                <w:webHidden/>
              </w:rPr>
              <w:fldChar w:fldCharType="end"/>
            </w:r>
          </w:hyperlink>
        </w:p>
        <w:p w14:paraId="3E9AA304" w14:textId="0B9E8C29"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49" w:history="1">
            <w:r w:rsidRPr="00824DA5">
              <w:rPr>
                <w:rStyle w:val="Hyperlink"/>
                <w:rFonts w:ascii="Arial" w:eastAsia="Arial" w:hAnsi="Arial" w:cs="Arial"/>
                <w:noProof/>
              </w:rPr>
              <w:t>2153 Vermiculite</w:t>
            </w:r>
            <w:r w:rsidRPr="00824DA5">
              <w:rPr>
                <w:noProof/>
                <w:webHidden/>
              </w:rPr>
              <w:tab/>
            </w:r>
            <w:r w:rsidRPr="00824DA5">
              <w:rPr>
                <w:noProof/>
                <w:webHidden/>
              </w:rPr>
              <w:fldChar w:fldCharType="begin"/>
            </w:r>
            <w:r w:rsidRPr="00824DA5">
              <w:rPr>
                <w:noProof/>
                <w:webHidden/>
              </w:rPr>
              <w:instrText xml:space="preserve"> PAGEREF _Toc168928149 \h </w:instrText>
            </w:r>
            <w:r w:rsidRPr="00824DA5">
              <w:rPr>
                <w:noProof/>
                <w:webHidden/>
              </w:rPr>
            </w:r>
            <w:r w:rsidRPr="00824DA5">
              <w:rPr>
                <w:noProof/>
                <w:webHidden/>
              </w:rPr>
              <w:fldChar w:fldCharType="separate"/>
            </w:r>
            <w:r w:rsidRPr="00824DA5">
              <w:rPr>
                <w:noProof/>
                <w:webHidden/>
              </w:rPr>
              <w:t>93</w:t>
            </w:r>
            <w:r w:rsidRPr="00824DA5">
              <w:rPr>
                <w:noProof/>
                <w:webHidden/>
              </w:rPr>
              <w:fldChar w:fldCharType="end"/>
            </w:r>
          </w:hyperlink>
        </w:p>
        <w:p w14:paraId="4D6C946A" w14:textId="48FC89D9"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50" w:history="1">
            <w:r w:rsidRPr="00824DA5">
              <w:rPr>
                <w:rStyle w:val="Hyperlink"/>
                <w:rFonts w:ascii="Arial" w:eastAsia="Arial" w:hAnsi="Arial" w:cs="Arial"/>
                <w:noProof/>
              </w:rPr>
              <w:t>2160 Volatile Organic Compounds (VOCs)</w:t>
            </w:r>
            <w:r w:rsidRPr="00824DA5">
              <w:rPr>
                <w:noProof/>
                <w:webHidden/>
              </w:rPr>
              <w:tab/>
            </w:r>
            <w:r w:rsidRPr="00824DA5">
              <w:rPr>
                <w:noProof/>
                <w:webHidden/>
              </w:rPr>
              <w:fldChar w:fldCharType="begin"/>
            </w:r>
            <w:r w:rsidRPr="00824DA5">
              <w:rPr>
                <w:noProof/>
                <w:webHidden/>
              </w:rPr>
              <w:instrText xml:space="preserve"> PAGEREF _Toc168928150 \h </w:instrText>
            </w:r>
            <w:r w:rsidRPr="00824DA5">
              <w:rPr>
                <w:noProof/>
                <w:webHidden/>
              </w:rPr>
            </w:r>
            <w:r w:rsidRPr="00824DA5">
              <w:rPr>
                <w:noProof/>
                <w:webHidden/>
              </w:rPr>
              <w:fldChar w:fldCharType="separate"/>
            </w:r>
            <w:r w:rsidRPr="00824DA5">
              <w:rPr>
                <w:noProof/>
                <w:webHidden/>
              </w:rPr>
              <w:t>94</w:t>
            </w:r>
            <w:r w:rsidRPr="00824DA5">
              <w:rPr>
                <w:noProof/>
                <w:webHidden/>
              </w:rPr>
              <w:fldChar w:fldCharType="end"/>
            </w:r>
          </w:hyperlink>
        </w:p>
        <w:p w14:paraId="598676AE" w14:textId="2CFE26D5"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51" w:history="1">
            <w:r w:rsidRPr="00824DA5">
              <w:rPr>
                <w:rStyle w:val="Hyperlink"/>
                <w:rFonts w:ascii="Arial" w:eastAsia="Arial" w:hAnsi="Arial" w:cs="Arial"/>
                <w:noProof/>
              </w:rPr>
              <w:t>2170 Radon</w:t>
            </w:r>
            <w:r w:rsidRPr="00824DA5">
              <w:rPr>
                <w:noProof/>
                <w:webHidden/>
              </w:rPr>
              <w:tab/>
            </w:r>
            <w:r w:rsidRPr="00824DA5">
              <w:rPr>
                <w:noProof/>
                <w:webHidden/>
              </w:rPr>
              <w:fldChar w:fldCharType="begin"/>
            </w:r>
            <w:r w:rsidRPr="00824DA5">
              <w:rPr>
                <w:noProof/>
                <w:webHidden/>
              </w:rPr>
              <w:instrText xml:space="preserve"> PAGEREF _Toc168928151 \h </w:instrText>
            </w:r>
            <w:r w:rsidRPr="00824DA5">
              <w:rPr>
                <w:noProof/>
                <w:webHidden/>
              </w:rPr>
            </w:r>
            <w:r w:rsidRPr="00824DA5">
              <w:rPr>
                <w:noProof/>
                <w:webHidden/>
              </w:rPr>
              <w:fldChar w:fldCharType="separate"/>
            </w:r>
            <w:r w:rsidRPr="00824DA5">
              <w:rPr>
                <w:noProof/>
                <w:webHidden/>
              </w:rPr>
              <w:t>94</w:t>
            </w:r>
            <w:r w:rsidRPr="00824DA5">
              <w:rPr>
                <w:noProof/>
                <w:webHidden/>
              </w:rPr>
              <w:fldChar w:fldCharType="end"/>
            </w:r>
          </w:hyperlink>
        </w:p>
        <w:p w14:paraId="1683D8B1" w14:textId="4753A251"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52" w:history="1">
            <w:r w:rsidRPr="00824DA5">
              <w:rPr>
                <w:rStyle w:val="Hyperlink"/>
                <w:rFonts w:ascii="Arial" w:eastAsia="Arial" w:hAnsi="Arial" w:cs="Arial"/>
                <w:noProof/>
              </w:rPr>
              <w:t>2180 Building Structure</w:t>
            </w:r>
            <w:r w:rsidRPr="00824DA5">
              <w:rPr>
                <w:noProof/>
                <w:webHidden/>
              </w:rPr>
              <w:tab/>
            </w:r>
            <w:r w:rsidRPr="00824DA5">
              <w:rPr>
                <w:noProof/>
                <w:webHidden/>
              </w:rPr>
              <w:fldChar w:fldCharType="begin"/>
            </w:r>
            <w:r w:rsidRPr="00824DA5">
              <w:rPr>
                <w:noProof/>
                <w:webHidden/>
              </w:rPr>
              <w:instrText xml:space="preserve"> PAGEREF _Toc168928152 \h </w:instrText>
            </w:r>
            <w:r w:rsidRPr="00824DA5">
              <w:rPr>
                <w:noProof/>
                <w:webHidden/>
              </w:rPr>
            </w:r>
            <w:r w:rsidRPr="00824DA5">
              <w:rPr>
                <w:noProof/>
                <w:webHidden/>
              </w:rPr>
              <w:fldChar w:fldCharType="separate"/>
            </w:r>
            <w:r w:rsidRPr="00824DA5">
              <w:rPr>
                <w:noProof/>
                <w:webHidden/>
              </w:rPr>
              <w:t>94</w:t>
            </w:r>
            <w:r w:rsidRPr="00824DA5">
              <w:rPr>
                <w:noProof/>
                <w:webHidden/>
              </w:rPr>
              <w:fldChar w:fldCharType="end"/>
            </w:r>
          </w:hyperlink>
        </w:p>
        <w:p w14:paraId="5B1CABDB" w14:textId="4DC1C0C9"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53" w:history="1">
            <w:r w:rsidRPr="00824DA5">
              <w:rPr>
                <w:rStyle w:val="Hyperlink"/>
                <w:rFonts w:ascii="Arial" w:eastAsia="Arial" w:hAnsi="Arial" w:cs="Arial"/>
                <w:noProof/>
              </w:rPr>
              <w:t>2190 Animals</w:t>
            </w:r>
            <w:r w:rsidRPr="00824DA5">
              <w:rPr>
                <w:noProof/>
                <w:webHidden/>
              </w:rPr>
              <w:tab/>
            </w:r>
            <w:r w:rsidRPr="00824DA5">
              <w:rPr>
                <w:noProof/>
                <w:webHidden/>
              </w:rPr>
              <w:fldChar w:fldCharType="begin"/>
            </w:r>
            <w:r w:rsidRPr="00824DA5">
              <w:rPr>
                <w:noProof/>
                <w:webHidden/>
              </w:rPr>
              <w:instrText xml:space="preserve"> PAGEREF _Toc168928153 \h </w:instrText>
            </w:r>
            <w:r w:rsidRPr="00824DA5">
              <w:rPr>
                <w:noProof/>
                <w:webHidden/>
              </w:rPr>
            </w:r>
            <w:r w:rsidRPr="00824DA5">
              <w:rPr>
                <w:noProof/>
                <w:webHidden/>
              </w:rPr>
              <w:fldChar w:fldCharType="separate"/>
            </w:r>
            <w:r w:rsidRPr="00824DA5">
              <w:rPr>
                <w:noProof/>
                <w:webHidden/>
              </w:rPr>
              <w:t>95</w:t>
            </w:r>
            <w:r w:rsidRPr="00824DA5">
              <w:rPr>
                <w:noProof/>
                <w:webHidden/>
              </w:rPr>
              <w:fldChar w:fldCharType="end"/>
            </w:r>
          </w:hyperlink>
        </w:p>
        <w:p w14:paraId="75F9DB2E" w14:textId="678CA117"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54" w:history="1">
            <w:r w:rsidRPr="00824DA5">
              <w:rPr>
                <w:rStyle w:val="Hyperlink"/>
                <w:rFonts w:ascii="Arial" w:eastAsia="Arial" w:hAnsi="Arial" w:cs="Arial"/>
                <w:noProof/>
              </w:rPr>
              <w:t>2200 Refrigerants</w:t>
            </w:r>
            <w:r w:rsidRPr="00824DA5">
              <w:rPr>
                <w:noProof/>
                <w:webHidden/>
              </w:rPr>
              <w:tab/>
            </w:r>
            <w:r w:rsidRPr="00824DA5">
              <w:rPr>
                <w:noProof/>
                <w:webHidden/>
              </w:rPr>
              <w:fldChar w:fldCharType="begin"/>
            </w:r>
            <w:r w:rsidRPr="00824DA5">
              <w:rPr>
                <w:noProof/>
                <w:webHidden/>
              </w:rPr>
              <w:instrText xml:space="preserve"> PAGEREF _Toc168928154 \h </w:instrText>
            </w:r>
            <w:r w:rsidRPr="00824DA5">
              <w:rPr>
                <w:noProof/>
                <w:webHidden/>
              </w:rPr>
            </w:r>
            <w:r w:rsidRPr="00824DA5">
              <w:rPr>
                <w:noProof/>
                <w:webHidden/>
              </w:rPr>
              <w:fldChar w:fldCharType="separate"/>
            </w:r>
            <w:r w:rsidRPr="00824DA5">
              <w:rPr>
                <w:noProof/>
                <w:webHidden/>
              </w:rPr>
              <w:t>95</w:t>
            </w:r>
            <w:r w:rsidRPr="00824DA5">
              <w:rPr>
                <w:noProof/>
                <w:webHidden/>
              </w:rPr>
              <w:fldChar w:fldCharType="end"/>
            </w:r>
          </w:hyperlink>
        </w:p>
        <w:p w14:paraId="0D5A5FC3" w14:textId="5989AB86" w:rsidR="00824DA5" w:rsidRPr="00824DA5" w:rsidRDefault="00824DA5">
          <w:pPr>
            <w:pStyle w:val="TOC1"/>
            <w:rPr>
              <w:rFonts w:asciiTheme="minorHAnsi" w:eastAsiaTheme="minorEastAsia" w:hAnsiTheme="minorHAnsi" w:cstheme="minorBidi"/>
              <w:caps w:val="0"/>
              <w:kern w:val="2"/>
              <w:sz w:val="24"/>
              <w:szCs w:val="24"/>
              <w14:ligatures w14:val="standardContextual"/>
            </w:rPr>
          </w:pPr>
          <w:hyperlink w:anchor="_Toc168928155" w:history="1">
            <w:r w:rsidRPr="00824DA5">
              <w:rPr>
                <w:rStyle w:val="Hyperlink"/>
              </w:rPr>
              <w:t>SECTION 3000 FIELD EVALUATION</w:t>
            </w:r>
            <w:r w:rsidRPr="00824DA5">
              <w:rPr>
                <w:webHidden/>
              </w:rPr>
              <w:tab/>
            </w:r>
            <w:r w:rsidRPr="00824DA5">
              <w:rPr>
                <w:webHidden/>
              </w:rPr>
              <w:fldChar w:fldCharType="begin"/>
            </w:r>
            <w:r w:rsidRPr="00824DA5">
              <w:rPr>
                <w:webHidden/>
              </w:rPr>
              <w:instrText xml:space="preserve"> PAGEREF _Toc168928155 \h </w:instrText>
            </w:r>
            <w:r w:rsidRPr="00824DA5">
              <w:rPr>
                <w:webHidden/>
              </w:rPr>
            </w:r>
            <w:r w:rsidRPr="00824DA5">
              <w:rPr>
                <w:webHidden/>
              </w:rPr>
              <w:fldChar w:fldCharType="separate"/>
            </w:r>
            <w:r w:rsidRPr="00824DA5">
              <w:rPr>
                <w:webHidden/>
              </w:rPr>
              <w:t>97</w:t>
            </w:r>
            <w:r w:rsidRPr="00824DA5">
              <w:rPr>
                <w:webHidden/>
              </w:rPr>
              <w:fldChar w:fldCharType="end"/>
            </w:r>
          </w:hyperlink>
        </w:p>
        <w:p w14:paraId="5F186C9E" w14:textId="607A4C22"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56" w:history="1">
            <w:r w:rsidRPr="00824DA5">
              <w:rPr>
                <w:rStyle w:val="Hyperlink"/>
                <w:rFonts w:ascii="Arial" w:eastAsia="Arial" w:hAnsi="Arial" w:cs="Arial"/>
                <w:noProof/>
              </w:rPr>
              <w:t>3010 OVERALL BUILDING SHELL</w:t>
            </w:r>
            <w:r w:rsidRPr="00824DA5">
              <w:rPr>
                <w:noProof/>
                <w:webHidden/>
              </w:rPr>
              <w:tab/>
            </w:r>
            <w:r w:rsidRPr="00824DA5">
              <w:rPr>
                <w:noProof/>
                <w:webHidden/>
              </w:rPr>
              <w:fldChar w:fldCharType="begin"/>
            </w:r>
            <w:r w:rsidRPr="00824DA5">
              <w:rPr>
                <w:noProof/>
                <w:webHidden/>
              </w:rPr>
              <w:instrText xml:space="preserve"> PAGEREF _Toc168928156 \h </w:instrText>
            </w:r>
            <w:r w:rsidRPr="00824DA5">
              <w:rPr>
                <w:noProof/>
                <w:webHidden/>
              </w:rPr>
            </w:r>
            <w:r w:rsidRPr="00824DA5">
              <w:rPr>
                <w:noProof/>
                <w:webHidden/>
              </w:rPr>
              <w:fldChar w:fldCharType="separate"/>
            </w:r>
            <w:r w:rsidRPr="00824DA5">
              <w:rPr>
                <w:noProof/>
                <w:webHidden/>
              </w:rPr>
              <w:t>97</w:t>
            </w:r>
            <w:r w:rsidRPr="00824DA5">
              <w:rPr>
                <w:noProof/>
                <w:webHidden/>
              </w:rPr>
              <w:fldChar w:fldCharType="end"/>
            </w:r>
          </w:hyperlink>
        </w:p>
        <w:p w14:paraId="470BCCC1" w14:textId="64812D71"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57" w:history="1">
            <w:r w:rsidRPr="00824DA5">
              <w:rPr>
                <w:rStyle w:val="Hyperlink"/>
                <w:rFonts w:ascii="Arial" w:eastAsia="Arial" w:hAnsi="Arial" w:cs="Arial"/>
                <w:noProof/>
              </w:rPr>
              <w:t>3011 Recommended Energy Audit Procedures</w:t>
            </w:r>
            <w:r w:rsidRPr="00824DA5">
              <w:rPr>
                <w:noProof/>
                <w:webHidden/>
              </w:rPr>
              <w:tab/>
            </w:r>
            <w:r w:rsidRPr="00824DA5">
              <w:rPr>
                <w:noProof/>
                <w:webHidden/>
              </w:rPr>
              <w:fldChar w:fldCharType="begin"/>
            </w:r>
            <w:r w:rsidRPr="00824DA5">
              <w:rPr>
                <w:noProof/>
                <w:webHidden/>
              </w:rPr>
              <w:instrText xml:space="preserve"> PAGEREF _Toc168928157 \h </w:instrText>
            </w:r>
            <w:r w:rsidRPr="00824DA5">
              <w:rPr>
                <w:noProof/>
                <w:webHidden/>
              </w:rPr>
            </w:r>
            <w:r w:rsidRPr="00824DA5">
              <w:rPr>
                <w:noProof/>
                <w:webHidden/>
              </w:rPr>
              <w:fldChar w:fldCharType="separate"/>
            </w:r>
            <w:r w:rsidRPr="00824DA5">
              <w:rPr>
                <w:noProof/>
                <w:webHidden/>
              </w:rPr>
              <w:t>98</w:t>
            </w:r>
            <w:r w:rsidRPr="00824DA5">
              <w:rPr>
                <w:noProof/>
                <w:webHidden/>
              </w:rPr>
              <w:fldChar w:fldCharType="end"/>
            </w:r>
          </w:hyperlink>
        </w:p>
        <w:p w14:paraId="2ABADC69" w14:textId="4DF76B54"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58" w:history="1">
            <w:r w:rsidRPr="00824DA5">
              <w:rPr>
                <w:rStyle w:val="Hyperlink"/>
                <w:rFonts w:ascii="Arial" w:eastAsia="Arial" w:hAnsi="Arial" w:cs="Arial"/>
                <w:noProof/>
              </w:rPr>
              <w:t>3012 Recommended Final Inspection Procedures</w:t>
            </w:r>
            <w:r w:rsidRPr="00824DA5">
              <w:rPr>
                <w:noProof/>
                <w:webHidden/>
              </w:rPr>
              <w:tab/>
            </w:r>
            <w:r w:rsidRPr="00824DA5">
              <w:rPr>
                <w:noProof/>
                <w:webHidden/>
              </w:rPr>
              <w:fldChar w:fldCharType="begin"/>
            </w:r>
            <w:r w:rsidRPr="00824DA5">
              <w:rPr>
                <w:noProof/>
                <w:webHidden/>
              </w:rPr>
              <w:instrText xml:space="preserve"> PAGEREF _Toc168928158 \h </w:instrText>
            </w:r>
            <w:r w:rsidRPr="00824DA5">
              <w:rPr>
                <w:noProof/>
                <w:webHidden/>
              </w:rPr>
            </w:r>
            <w:r w:rsidRPr="00824DA5">
              <w:rPr>
                <w:noProof/>
                <w:webHidden/>
              </w:rPr>
              <w:fldChar w:fldCharType="separate"/>
            </w:r>
            <w:r w:rsidRPr="00824DA5">
              <w:rPr>
                <w:noProof/>
                <w:webHidden/>
              </w:rPr>
              <w:t>101</w:t>
            </w:r>
            <w:r w:rsidRPr="00824DA5">
              <w:rPr>
                <w:noProof/>
                <w:webHidden/>
              </w:rPr>
              <w:fldChar w:fldCharType="end"/>
            </w:r>
          </w:hyperlink>
        </w:p>
        <w:p w14:paraId="5DA668E2" w14:textId="725F7562"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59" w:history="1">
            <w:r w:rsidRPr="00824DA5">
              <w:rPr>
                <w:rStyle w:val="Hyperlink"/>
                <w:rFonts w:ascii="Arial" w:eastAsia="Arial" w:hAnsi="Arial" w:cs="Arial"/>
                <w:noProof/>
              </w:rPr>
              <w:t>3020 NEAT/MEHA AUDITS</w:t>
            </w:r>
            <w:r w:rsidRPr="00824DA5">
              <w:rPr>
                <w:noProof/>
                <w:webHidden/>
              </w:rPr>
              <w:tab/>
            </w:r>
            <w:r w:rsidRPr="00824DA5">
              <w:rPr>
                <w:noProof/>
                <w:webHidden/>
              </w:rPr>
              <w:fldChar w:fldCharType="begin"/>
            </w:r>
            <w:r w:rsidRPr="00824DA5">
              <w:rPr>
                <w:noProof/>
                <w:webHidden/>
              </w:rPr>
              <w:instrText xml:space="preserve"> PAGEREF _Toc168928159 \h </w:instrText>
            </w:r>
            <w:r w:rsidRPr="00824DA5">
              <w:rPr>
                <w:noProof/>
                <w:webHidden/>
              </w:rPr>
            </w:r>
            <w:r w:rsidRPr="00824DA5">
              <w:rPr>
                <w:noProof/>
                <w:webHidden/>
              </w:rPr>
              <w:fldChar w:fldCharType="separate"/>
            </w:r>
            <w:r w:rsidRPr="00824DA5">
              <w:rPr>
                <w:noProof/>
                <w:webHidden/>
              </w:rPr>
              <w:t>104</w:t>
            </w:r>
            <w:r w:rsidRPr="00824DA5">
              <w:rPr>
                <w:noProof/>
                <w:webHidden/>
              </w:rPr>
              <w:fldChar w:fldCharType="end"/>
            </w:r>
          </w:hyperlink>
        </w:p>
        <w:p w14:paraId="54127D8B" w14:textId="597938A1"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60" w:history="1">
            <w:r w:rsidRPr="00824DA5">
              <w:rPr>
                <w:rStyle w:val="Hyperlink"/>
                <w:rFonts w:ascii="Arial" w:eastAsia="Arial" w:hAnsi="Arial" w:cs="Arial"/>
                <w:noProof/>
              </w:rPr>
              <w:t>3030 INFRARED CAMERA PROCEDURES</w:t>
            </w:r>
            <w:r w:rsidRPr="00824DA5">
              <w:rPr>
                <w:noProof/>
                <w:webHidden/>
              </w:rPr>
              <w:tab/>
            </w:r>
            <w:r w:rsidRPr="00824DA5">
              <w:rPr>
                <w:noProof/>
                <w:webHidden/>
              </w:rPr>
              <w:fldChar w:fldCharType="begin"/>
            </w:r>
            <w:r w:rsidRPr="00824DA5">
              <w:rPr>
                <w:noProof/>
                <w:webHidden/>
              </w:rPr>
              <w:instrText xml:space="preserve"> PAGEREF _Toc168928160 \h </w:instrText>
            </w:r>
            <w:r w:rsidRPr="00824DA5">
              <w:rPr>
                <w:noProof/>
                <w:webHidden/>
              </w:rPr>
            </w:r>
            <w:r w:rsidRPr="00824DA5">
              <w:rPr>
                <w:noProof/>
                <w:webHidden/>
              </w:rPr>
              <w:fldChar w:fldCharType="separate"/>
            </w:r>
            <w:r w:rsidRPr="00824DA5">
              <w:rPr>
                <w:noProof/>
                <w:webHidden/>
              </w:rPr>
              <w:t>104</w:t>
            </w:r>
            <w:r w:rsidRPr="00824DA5">
              <w:rPr>
                <w:noProof/>
                <w:webHidden/>
              </w:rPr>
              <w:fldChar w:fldCharType="end"/>
            </w:r>
          </w:hyperlink>
        </w:p>
        <w:p w14:paraId="6467165C" w14:textId="7BAF6C96" w:rsidR="00824DA5" w:rsidRPr="00824DA5" w:rsidRDefault="00824DA5">
          <w:pPr>
            <w:pStyle w:val="TOC1"/>
            <w:rPr>
              <w:rFonts w:asciiTheme="minorHAnsi" w:eastAsiaTheme="minorEastAsia" w:hAnsiTheme="minorHAnsi" w:cstheme="minorBidi"/>
              <w:caps w:val="0"/>
              <w:kern w:val="2"/>
              <w:sz w:val="24"/>
              <w:szCs w:val="24"/>
              <w14:ligatures w14:val="standardContextual"/>
            </w:rPr>
          </w:pPr>
          <w:hyperlink w:anchor="_Toc168928161" w:history="1">
            <w:r w:rsidRPr="00824DA5">
              <w:rPr>
                <w:rStyle w:val="Hyperlink"/>
              </w:rPr>
              <w:t>SECTION 4000 GENERAL HEAT WASTE</w:t>
            </w:r>
            <w:r w:rsidRPr="00824DA5">
              <w:rPr>
                <w:webHidden/>
              </w:rPr>
              <w:tab/>
            </w:r>
            <w:r w:rsidRPr="00824DA5">
              <w:rPr>
                <w:webHidden/>
              </w:rPr>
              <w:fldChar w:fldCharType="begin"/>
            </w:r>
            <w:r w:rsidRPr="00824DA5">
              <w:rPr>
                <w:webHidden/>
              </w:rPr>
              <w:instrText xml:space="preserve"> PAGEREF _Toc168928161 \h </w:instrText>
            </w:r>
            <w:r w:rsidRPr="00824DA5">
              <w:rPr>
                <w:webHidden/>
              </w:rPr>
            </w:r>
            <w:r w:rsidRPr="00824DA5">
              <w:rPr>
                <w:webHidden/>
              </w:rPr>
              <w:fldChar w:fldCharType="separate"/>
            </w:r>
            <w:r w:rsidRPr="00824DA5">
              <w:rPr>
                <w:webHidden/>
              </w:rPr>
              <w:t>105</w:t>
            </w:r>
            <w:r w:rsidRPr="00824DA5">
              <w:rPr>
                <w:webHidden/>
              </w:rPr>
              <w:fldChar w:fldCharType="end"/>
            </w:r>
          </w:hyperlink>
        </w:p>
        <w:p w14:paraId="61D1B198" w14:textId="73255419"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62" w:history="1">
            <w:r w:rsidRPr="00824DA5">
              <w:rPr>
                <w:rStyle w:val="Hyperlink"/>
                <w:rFonts w:ascii="Arial" w:eastAsia="Arial" w:hAnsi="Arial" w:cs="Arial"/>
                <w:noProof/>
              </w:rPr>
              <w:t>4010 AIR SEALING / INFILTRATION</w:t>
            </w:r>
            <w:r w:rsidRPr="00824DA5">
              <w:rPr>
                <w:noProof/>
                <w:webHidden/>
              </w:rPr>
              <w:tab/>
            </w:r>
            <w:r w:rsidRPr="00824DA5">
              <w:rPr>
                <w:noProof/>
                <w:webHidden/>
              </w:rPr>
              <w:fldChar w:fldCharType="begin"/>
            </w:r>
            <w:r w:rsidRPr="00824DA5">
              <w:rPr>
                <w:noProof/>
                <w:webHidden/>
              </w:rPr>
              <w:instrText xml:space="preserve"> PAGEREF _Toc168928162 \h </w:instrText>
            </w:r>
            <w:r w:rsidRPr="00824DA5">
              <w:rPr>
                <w:noProof/>
                <w:webHidden/>
              </w:rPr>
            </w:r>
            <w:r w:rsidRPr="00824DA5">
              <w:rPr>
                <w:noProof/>
                <w:webHidden/>
              </w:rPr>
              <w:fldChar w:fldCharType="separate"/>
            </w:r>
            <w:r w:rsidRPr="00824DA5">
              <w:rPr>
                <w:noProof/>
                <w:webHidden/>
              </w:rPr>
              <w:t>105</w:t>
            </w:r>
            <w:r w:rsidRPr="00824DA5">
              <w:rPr>
                <w:noProof/>
                <w:webHidden/>
              </w:rPr>
              <w:fldChar w:fldCharType="end"/>
            </w:r>
          </w:hyperlink>
        </w:p>
        <w:p w14:paraId="4496FCD2" w14:textId="4CBBBB13"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63" w:history="1">
            <w:r w:rsidRPr="00824DA5">
              <w:rPr>
                <w:rStyle w:val="Hyperlink"/>
                <w:rFonts w:ascii="Arial" w:eastAsia="Arial" w:hAnsi="Arial" w:cs="Arial"/>
                <w:noProof/>
              </w:rPr>
              <w:t>4020 WATER HEATER MEASURES</w:t>
            </w:r>
            <w:r w:rsidRPr="00824DA5">
              <w:rPr>
                <w:noProof/>
                <w:webHidden/>
              </w:rPr>
              <w:tab/>
            </w:r>
            <w:r w:rsidRPr="00824DA5">
              <w:rPr>
                <w:noProof/>
                <w:webHidden/>
              </w:rPr>
              <w:fldChar w:fldCharType="begin"/>
            </w:r>
            <w:r w:rsidRPr="00824DA5">
              <w:rPr>
                <w:noProof/>
                <w:webHidden/>
              </w:rPr>
              <w:instrText xml:space="preserve"> PAGEREF _Toc168928163 \h </w:instrText>
            </w:r>
            <w:r w:rsidRPr="00824DA5">
              <w:rPr>
                <w:noProof/>
                <w:webHidden/>
              </w:rPr>
            </w:r>
            <w:r w:rsidRPr="00824DA5">
              <w:rPr>
                <w:noProof/>
                <w:webHidden/>
              </w:rPr>
              <w:fldChar w:fldCharType="separate"/>
            </w:r>
            <w:r w:rsidRPr="00824DA5">
              <w:rPr>
                <w:noProof/>
                <w:webHidden/>
              </w:rPr>
              <w:t>111</w:t>
            </w:r>
            <w:r w:rsidRPr="00824DA5">
              <w:rPr>
                <w:noProof/>
                <w:webHidden/>
              </w:rPr>
              <w:fldChar w:fldCharType="end"/>
            </w:r>
          </w:hyperlink>
        </w:p>
        <w:p w14:paraId="6F6DCDA4" w14:textId="70F65489"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64" w:history="1">
            <w:r w:rsidRPr="00824DA5">
              <w:rPr>
                <w:rStyle w:val="Hyperlink"/>
                <w:rFonts w:ascii="Arial" w:eastAsia="Arial" w:hAnsi="Arial" w:cs="Arial"/>
                <w:noProof/>
              </w:rPr>
              <w:t>4021 Water Heater Turn-Down</w:t>
            </w:r>
            <w:r w:rsidRPr="00824DA5">
              <w:rPr>
                <w:noProof/>
                <w:webHidden/>
              </w:rPr>
              <w:tab/>
            </w:r>
            <w:r w:rsidRPr="00824DA5">
              <w:rPr>
                <w:noProof/>
                <w:webHidden/>
              </w:rPr>
              <w:fldChar w:fldCharType="begin"/>
            </w:r>
            <w:r w:rsidRPr="00824DA5">
              <w:rPr>
                <w:noProof/>
                <w:webHidden/>
              </w:rPr>
              <w:instrText xml:space="preserve"> PAGEREF _Toc168928164 \h </w:instrText>
            </w:r>
            <w:r w:rsidRPr="00824DA5">
              <w:rPr>
                <w:noProof/>
                <w:webHidden/>
              </w:rPr>
            </w:r>
            <w:r w:rsidRPr="00824DA5">
              <w:rPr>
                <w:noProof/>
                <w:webHidden/>
              </w:rPr>
              <w:fldChar w:fldCharType="separate"/>
            </w:r>
            <w:r w:rsidRPr="00824DA5">
              <w:rPr>
                <w:noProof/>
                <w:webHidden/>
              </w:rPr>
              <w:t>111</w:t>
            </w:r>
            <w:r w:rsidRPr="00824DA5">
              <w:rPr>
                <w:noProof/>
                <w:webHidden/>
              </w:rPr>
              <w:fldChar w:fldCharType="end"/>
            </w:r>
          </w:hyperlink>
        </w:p>
        <w:p w14:paraId="6277061C" w14:textId="5BC41C9F"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65" w:history="1">
            <w:r w:rsidRPr="00824DA5">
              <w:rPr>
                <w:rStyle w:val="Hyperlink"/>
                <w:rFonts w:ascii="Arial" w:eastAsia="Arial" w:hAnsi="Arial" w:cs="Arial"/>
                <w:noProof/>
              </w:rPr>
              <w:t>4022 Water Pipe Insulation</w:t>
            </w:r>
            <w:r w:rsidRPr="00824DA5">
              <w:rPr>
                <w:noProof/>
                <w:webHidden/>
              </w:rPr>
              <w:tab/>
            </w:r>
            <w:r w:rsidRPr="00824DA5">
              <w:rPr>
                <w:noProof/>
                <w:webHidden/>
              </w:rPr>
              <w:fldChar w:fldCharType="begin"/>
            </w:r>
            <w:r w:rsidRPr="00824DA5">
              <w:rPr>
                <w:noProof/>
                <w:webHidden/>
              </w:rPr>
              <w:instrText xml:space="preserve"> PAGEREF _Toc168928165 \h </w:instrText>
            </w:r>
            <w:r w:rsidRPr="00824DA5">
              <w:rPr>
                <w:noProof/>
                <w:webHidden/>
              </w:rPr>
            </w:r>
            <w:r w:rsidRPr="00824DA5">
              <w:rPr>
                <w:noProof/>
                <w:webHidden/>
              </w:rPr>
              <w:fldChar w:fldCharType="separate"/>
            </w:r>
            <w:r w:rsidRPr="00824DA5">
              <w:rPr>
                <w:noProof/>
                <w:webHidden/>
              </w:rPr>
              <w:t>111</w:t>
            </w:r>
            <w:r w:rsidRPr="00824DA5">
              <w:rPr>
                <w:noProof/>
                <w:webHidden/>
              </w:rPr>
              <w:fldChar w:fldCharType="end"/>
            </w:r>
          </w:hyperlink>
        </w:p>
        <w:p w14:paraId="0B3251FE" w14:textId="467449A3"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66" w:history="1">
            <w:r w:rsidRPr="00824DA5">
              <w:rPr>
                <w:rStyle w:val="Hyperlink"/>
                <w:rFonts w:ascii="Arial" w:eastAsia="Arial" w:hAnsi="Arial" w:cs="Arial"/>
                <w:noProof/>
              </w:rPr>
              <w:t>4023 Low-Flow Showerheads and Faucet Aerators</w:t>
            </w:r>
            <w:r w:rsidRPr="00824DA5">
              <w:rPr>
                <w:noProof/>
                <w:webHidden/>
              </w:rPr>
              <w:tab/>
            </w:r>
            <w:r w:rsidRPr="00824DA5">
              <w:rPr>
                <w:noProof/>
                <w:webHidden/>
              </w:rPr>
              <w:fldChar w:fldCharType="begin"/>
            </w:r>
            <w:r w:rsidRPr="00824DA5">
              <w:rPr>
                <w:noProof/>
                <w:webHidden/>
              </w:rPr>
              <w:instrText xml:space="preserve"> PAGEREF _Toc168928166 \h </w:instrText>
            </w:r>
            <w:r w:rsidRPr="00824DA5">
              <w:rPr>
                <w:noProof/>
                <w:webHidden/>
              </w:rPr>
            </w:r>
            <w:r w:rsidRPr="00824DA5">
              <w:rPr>
                <w:noProof/>
                <w:webHidden/>
              </w:rPr>
              <w:fldChar w:fldCharType="separate"/>
            </w:r>
            <w:r w:rsidRPr="00824DA5">
              <w:rPr>
                <w:noProof/>
                <w:webHidden/>
              </w:rPr>
              <w:t>113</w:t>
            </w:r>
            <w:r w:rsidRPr="00824DA5">
              <w:rPr>
                <w:noProof/>
                <w:webHidden/>
              </w:rPr>
              <w:fldChar w:fldCharType="end"/>
            </w:r>
          </w:hyperlink>
        </w:p>
        <w:p w14:paraId="24802D61" w14:textId="381F291C"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67" w:history="1">
            <w:r w:rsidRPr="00824DA5">
              <w:rPr>
                <w:rStyle w:val="Hyperlink"/>
                <w:rFonts w:ascii="Arial" w:eastAsia="Arial" w:hAnsi="Arial" w:cs="Arial"/>
                <w:noProof/>
              </w:rPr>
              <w:t>4030 Windows and Doors</w:t>
            </w:r>
            <w:r w:rsidRPr="00824DA5">
              <w:rPr>
                <w:noProof/>
                <w:webHidden/>
              </w:rPr>
              <w:tab/>
            </w:r>
            <w:r w:rsidRPr="00824DA5">
              <w:rPr>
                <w:noProof/>
                <w:webHidden/>
              </w:rPr>
              <w:fldChar w:fldCharType="begin"/>
            </w:r>
            <w:r w:rsidRPr="00824DA5">
              <w:rPr>
                <w:noProof/>
                <w:webHidden/>
              </w:rPr>
              <w:instrText xml:space="preserve"> PAGEREF _Toc168928167 \h </w:instrText>
            </w:r>
            <w:r w:rsidRPr="00824DA5">
              <w:rPr>
                <w:noProof/>
                <w:webHidden/>
              </w:rPr>
            </w:r>
            <w:r w:rsidRPr="00824DA5">
              <w:rPr>
                <w:noProof/>
                <w:webHidden/>
              </w:rPr>
              <w:fldChar w:fldCharType="separate"/>
            </w:r>
            <w:r w:rsidRPr="00824DA5">
              <w:rPr>
                <w:noProof/>
                <w:webHidden/>
              </w:rPr>
              <w:t>113</w:t>
            </w:r>
            <w:r w:rsidRPr="00824DA5">
              <w:rPr>
                <w:noProof/>
                <w:webHidden/>
              </w:rPr>
              <w:fldChar w:fldCharType="end"/>
            </w:r>
          </w:hyperlink>
        </w:p>
        <w:p w14:paraId="6459AD3D" w14:textId="1ED16DDC" w:rsidR="00824DA5" w:rsidRPr="00824DA5" w:rsidRDefault="00824DA5">
          <w:pPr>
            <w:pStyle w:val="TOC1"/>
            <w:rPr>
              <w:rFonts w:asciiTheme="minorHAnsi" w:eastAsiaTheme="minorEastAsia" w:hAnsiTheme="minorHAnsi" w:cstheme="minorBidi"/>
              <w:caps w:val="0"/>
              <w:kern w:val="2"/>
              <w:sz w:val="24"/>
              <w:szCs w:val="24"/>
              <w14:ligatures w14:val="standardContextual"/>
            </w:rPr>
          </w:pPr>
          <w:hyperlink w:anchor="_Toc168928168" w:history="1">
            <w:r w:rsidRPr="00824DA5">
              <w:rPr>
                <w:rStyle w:val="Hyperlink"/>
              </w:rPr>
              <w:t>SECTION 5000 INSULATION MEASURES</w:t>
            </w:r>
            <w:r w:rsidRPr="00824DA5">
              <w:rPr>
                <w:webHidden/>
              </w:rPr>
              <w:tab/>
            </w:r>
            <w:r w:rsidRPr="00824DA5">
              <w:rPr>
                <w:webHidden/>
              </w:rPr>
              <w:fldChar w:fldCharType="begin"/>
            </w:r>
            <w:r w:rsidRPr="00824DA5">
              <w:rPr>
                <w:webHidden/>
              </w:rPr>
              <w:instrText xml:space="preserve"> PAGEREF _Toc168928168 \h </w:instrText>
            </w:r>
            <w:r w:rsidRPr="00824DA5">
              <w:rPr>
                <w:webHidden/>
              </w:rPr>
            </w:r>
            <w:r w:rsidRPr="00824DA5">
              <w:rPr>
                <w:webHidden/>
              </w:rPr>
              <w:fldChar w:fldCharType="separate"/>
            </w:r>
            <w:r w:rsidRPr="00824DA5">
              <w:rPr>
                <w:webHidden/>
              </w:rPr>
              <w:t>117</w:t>
            </w:r>
            <w:r w:rsidRPr="00824DA5">
              <w:rPr>
                <w:webHidden/>
              </w:rPr>
              <w:fldChar w:fldCharType="end"/>
            </w:r>
          </w:hyperlink>
        </w:p>
        <w:p w14:paraId="5F57F68B" w14:textId="3989BB20"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69" w:history="1">
            <w:r w:rsidRPr="00824DA5">
              <w:rPr>
                <w:rStyle w:val="Hyperlink"/>
                <w:rFonts w:ascii="Arial" w:eastAsia="Arial" w:hAnsi="Arial" w:cs="Arial"/>
                <w:noProof/>
              </w:rPr>
              <w:t>5010 ATTIC</w:t>
            </w:r>
            <w:r w:rsidRPr="00824DA5">
              <w:rPr>
                <w:noProof/>
                <w:webHidden/>
              </w:rPr>
              <w:tab/>
            </w:r>
            <w:r w:rsidRPr="00824DA5">
              <w:rPr>
                <w:noProof/>
                <w:webHidden/>
              </w:rPr>
              <w:fldChar w:fldCharType="begin"/>
            </w:r>
            <w:r w:rsidRPr="00824DA5">
              <w:rPr>
                <w:noProof/>
                <w:webHidden/>
              </w:rPr>
              <w:instrText xml:space="preserve"> PAGEREF _Toc168928169 \h </w:instrText>
            </w:r>
            <w:r w:rsidRPr="00824DA5">
              <w:rPr>
                <w:noProof/>
                <w:webHidden/>
              </w:rPr>
            </w:r>
            <w:r w:rsidRPr="00824DA5">
              <w:rPr>
                <w:noProof/>
                <w:webHidden/>
              </w:rPr>
              <w:fldChar w:fldCharType="separate"/>
            </w:r>
            <w:r w:rsidRPr="00824DA5">
              <w:rPr>
                <w:noProof/>
                <w:webHidden/>
              </w:rPr>
              <w:t>117</w:t>
            </w:r>
            <w:r w:rsidRPr="00824DA5">
              <w:rPr>
                <w:noProof/>
                <w:webHidden/>
              </w:rPr>
              <w:fldChar w:fldCharType="end"/>
            </w:r>
          </w:hyperlink>
        </w:p>
        <w:p w14:paraId="4C9A163A" w14:textId="68EF291C"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70" w:history="1">
            <w:r w:rsidRPr="00824DA5">
              <w:rPr>
                <w:rStyle w:val="Hyperlink"/>
                <w:rFonts w:ascii="Arial" w:eastAsia="Arial" w:hAnsi="Arial" w:cs="Arial"/>
                <w:noProof/>
              </w:rPr>
              <w:t>5011 Attic Air Sealing</w:t>
            </w:r>
            <w:r w:rsidRPr="00824DA5">
              <w:rPr>
                <w:noProof/>
                <w:webHidden/>
              </w:rPr>
              <w:tab/>
            </w:r>
            <w:r w:rsidRPr="00824DA5">
              <w:rPr>
                <w:noProof/>
                <w:webHidden/>
              </w:rPr>
              <w:fldChar w:fldCharType="begin"/>
            </w:r>
            <w:r w:rsidRPr="00824DA5">
              <w:rPr>
                <w:noProof/>
                <w:webHidden/>
              </w:rPr>
              <w:instrText xml:space="preserve"> PAGEREF _Toc168928170 \h </w:instrText>
            </w:r>
            <w:r w:rsidRPr="00824DA5">
              <w:rPr>
                <w:noProof/>
                <w:webHidden/>
              </w:rPr>
            </w:r>
            <w:r w:rsidRPr="00824DA5">
              <w:rPr>
                <w:noProof/>
                <w:webHidden/>
              </w:rPr>
              <w:fldChar w:fldCharType="separate"/>
            </w:r>
            <w:r w:rsidRPr="00824DA5">
              <w:rPr>
                <w:noProof/>
                <w:webHidden/>
              </w:rPr>
              <w:t>117</w:t>
            </w:r>
            <w:r w:rsidRPr="00824DA5">
              <w:rPr>
                <w:noProof/>
                <w:webHidden/>
              </w:rPr>
              <w:fldChar w:fldCharType="end"/>
            </w:r>
          </w:hyperlink>
        </w:p>
        <w:p w14:paraId="4E537FD8" w14:textId="03804299"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71" w:history="1">
            <w:r w:rsidRPr="00824DA5">
              <w:rPr>
                <w:rStyle w:val="Hyperlink"/>
                <w:rFonts w:ascii="Arial" w:eastAsia="Arial" w:hAnsi="Arial" w:cs="Arial"/>
                <w:noProof/>
              </w:rPr>
              <w:t>5012 Attic/Roof</w:t>
            </w:r>
            <w:r w:rsidRPr="00824DA5">
              <w:rPr>
                <w:noProof/>
                <w:webHidden/>
              </w:rPr>
              <w:tab/>
            </w:r>
            <w:r w:rsidRPr="00824DA5">
              <w:rPr>
                <w:noProof/>
                <w:webHidden/>
              </w:rPr>
              <w:fldChar w:fldCharType="begin"/>
            </w:r>
            <w:r w:rsidRPr="00824DA5">
              <w:rPr>
                <w:noProof/>
                <w:webHidden/>
              </w:rPr>
              <w:instrText xml:space="preserve"> PAGEREF _Toc168928171 \h </w:instrText>
            </w:r>
            <w:r w:rsidRPr="00824DA5">
              <w:rPr>
                <w:noProof/>
                <w:webHidden/>
              </w:rPr>
            </w:r>
            <w:r w:rsidRPr="00824DA5">
              <w:rPr>
                <w:noProof/>
                <w:webHidden/>
              </w:rPr>
              <w:fldChar w:fldCharType="separate"/>
            </w:r>
            <w:r w:rsidRPr="00824DA5">
              <w:rPr>
                <w:noProof/>
                <w:webHidden/>
              </w:rPr>
              <w:t>117</w:t>
            </w:r>
            <w:r w:rsidRPr="00824DA5">
              <w:rPr>
                <w:noProof/>
                <w:webHidden/>
              </w:rPr>
              <w:fldChar w:fldCharType="end"/>
            </w:r>
          </w:hyperlink>
        </w:p>
        <w:p w14:paraId="745C53F6" w14:textId="3A96AA52"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72" w:history="1">
            <w:r w:rsidRPr="00824DA5">
              <w:rPr>
                <w:rStyle w:val="Hyperlink"/>
                <w:rFonts w:ascii="Arial" w:eastAsia="Arial" w:hAnsi="Arial" w:cs="Arial"/>
                <w:noProof/>
              </w:rPr>
              <w:t>5013 Attic Access</w:t>
            </w:r>
            <w:r w:rsidRPr="00824DA5">
              <w:rPr>
                <w:noProof/>
                <w:webHidden/>
              </w:rPr>
              <w:tab/>
            </w:r>
            <w:r w:rsidRPr="00824DA5">
              <w:rPr>
                <w:noProof/>
                <w:webHidden/>
              </w:rPr>
              <w:fldChar w:fldCharType="begin"/>
            </w:r>
            <w:r w:rsidRPr="00824DA5">
              <w:rPr>
                <w:noProof/>
                <w:webHidden/>
              </w:rPr>
              <w:instrText xml:space="preserve"> PAGEREF _Toc168928172 \h </w:instrText>
            </w:r>
            <w:r w:rsidRPr="00824DA5">
              <w:rPr>
                <w:noProof/>
                <w:webHidden/>
              </w:rPr>
            </w:r>
            <w:r w:rsidRPr="00824DA5">
              <w:rPr>
                <w:noProof/>
                <w:webHidden/>
              </w:rPr>
              <w:fldChar w:fldCharType="separate"/>
            </w:r>
            <w:r w:rsidRPr="00824DA5">
              <w:rPr>
                <w:noProof/>
                <w:webHidden/>
              </w:rPr>
              <w:t>119</w:t>
            </w:r>
            <w:r w:rsidRPr="00824DA5">
              <w:rPr>
                <w:noProof/>
                <w:webHidden/>
              </w:rPr>
              <w:fldChar w:fldCharType="end"/>
            </w:r>
          </w:hyperlink>
        </w:p>
        <w:p w14:paraId="150E040C" w14:textId="6C08DA95"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173" w:history="1">
            <w:r w:rsidRPr="00824DA5">
              <w:rPr>
                <w:rStyle w:val="Hyperlink"/>
                <w:rFonts w:ascii="Arial" w:eastAsia="Arial" w:hAnsi="Arial" w:cs="Arial"/>
                <w:noProof/>
              </w:rPr>
              <w:t>5013.01 Pull-Down Stairs</w:t>
            </w:r>
            <w:r w:rsidRPr="00824DA5">
              <w:rPr>
                <w:noProof/>
                <w:webHidden/>
              </w:rPr>
              <w:tab/>
            </w:r>
            <w:r w:rsidRPr="00824DA5">
              <w:rPr>
                <w:noProof/>
                <w:webHidden/>
              </w:rPr>
              <w:fldChar w:fldCharType="begin"/>
            </w:r>
            <w:r w:rsidRPr="00824DA5">
              <w:rPr>
                <w:noProof/>
                <w:webHidden/>
              </w:rPr>
              <w:instrText xml:space="preserve"> PAGEREF _Toc168928173 \h </w:instrText>
            </w:r>
            <w:r w:rsidRPr="00824DA5">
              <w:rPr>
                <w:noProof/>
                <w:webHidden/>
              </w:rPr>
            </w:r>
            <w:r w:rsidRPr="00824DA5">
              <w:rPr>
                <w:noProof/>
                <w:webHidden/>
              </w:rPr>
              <w:fldChar w:fldCharType="separate"/>
            </w:r>
            <w:r w:rsidRPr="00824DA5">
              <w:rPr>
                <w:noProof/>
                <w:webHidden/>
              </w:rPr>
              <w:t>119</w:t>
            </w:r>
            <w:r w:rsidRPr="00824DA5">
              <w:rPr>
                <w:noProof/>
                <w:webHidden/>
              </w:rPr>
              <w:fldChar w:fldCharType="end"/>
            </w:r>
          </w:hyperlink>
        </w:p>
        <w:p w14:paraId="55BE079D" w14:textId="2C02BC21"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174" w:history="1">
            <w:r w:rsidRPr="00824DA5">
              <w:rPr>
                <w:rStyle w:val="Hyperlink"/>
                <w:rFonts w:ascii="Arial" w:eastAsia="Arial" w:hAnsi="Arial" w:cs="Arial"/>
                <w:noProof/>
              </w:rPr>
              <w:t>5013.02 Attic Access Hole</w:t>
            </w:r>
            <w:r w:rsidRPr="00824DA5">
              <w:rPr>
                <w:noProof/>
                <w:webHidden/>
              </w:rPr>
              <w:tab/>
            </w:r>
            <w:r w:rsidRPr="00824DA5">
              <w:rPr>
                <w:noProof/>
                <w:webHidden/>
              </w:rPr>
              <w:fldChar w:fldCharType="begin"/>
            </w:r>
            <w:r w:rsidRPr="00824DA5">
              <w:rPr>
                <w:noProof/>
                <w:webHidden/>
              </w:rPr>
              <w:instrText xml:space="preserve"> PAGEREF _Toc168928174 \h </w:instrText>
            </w:r>
            <w:r w:rsidRPr="00824DA5">
              <w:rPr>
                <w:noProof/>
                <w:webHidden/>
              </w:rPr>
            </w:r>
            <w:r w:rsidRPr="00824DA5">
              <w:rPr>
                <w:noProof/>
                <w:webHidden/>
              </w:rPr>
              <w:fldChar w:fldCharType="separate"/>
            </w:r>
            <w:r w:rsidRPr="00824DA5">
              <w:rPr>
                <w:noProof/>
                <w:webHidden/>
              </w:rPr>
              <w:t>120</w:t>
            </w:r>
            <w:r w:rsidRPr="00824DA5">
              <w:rPr>
                <w:noProof/>
                <w:webHidden/>
              </w:rPr>
              <w:fldChar w:fldCharType="end"/>
            </w:r>
          </w:hyperlink>
        </w:p>
        <w:p w14:paraId="76370845" w14:textId="6E2374DC"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175" w:history="1">
            <w:r w:rsidRPr="00824DA5">
              <w:rPr>
                <w:rStyle w:val="Hyperlink"/>
                <w:rFonts w:ascii="Arial" w:eastAsia="Arial" w:hAnsi="Arial" w:cs="Arial"/>
                <w:noProof/>
              </w:rPr>
              <w:t>5013.03 Knee Wall Doors/Crawlspace doors</w:t>
            </w:r>
            <w:r w:rsidRPr="00824DA5">
              <w:rPr>
                <w:noProof/>
                <w:webHidden/>
              </w:rPr>
              <w:tab/>
            </w:r>
            <w:r w:rsidRPr="00824DA5">
              <w:rPr>
                <w:noProof/>
                <w:webHidden/>
              </w:rPr>
              <w:fldChar w:fldCharType="begin"/>
            </w:r>
            <w:r w:rsidRPr="00824DA5">
              <w:rPr>
                <w:noProof/>
                <w:webHidden/>
              </w:rPr>
              <w:instrText xml:space="preserve"> PAGEREF _Toc168928175 \h </w:instrText>
            </w:r>
            <w:r w:rsidRPr="00824DA5">
              <w:rPr>
                <w:noProof/>
                <w:webHidden/>
              </w:rPr>
            </w:r>
            <w:r w:rsidRPr="00824DA5">
              <w:rPr>
                <w:noProof/>
                <w:webHidden/>
              </w:rPr>
              <w:fldChar w:fldCharType="separate"/>
            </w:r>
            <w:r w:rsidRPr="00824DA5">
              <w:rPr>
                <w:noProof/>
                <w:webHidden/>
              </w:rPr>
              <w:t>120</w:t>
            </w:r>
            <w:r w:rsidRPr="00824DA5">
              <w:rPr>
                <w:noProof/>
                <w:webHidden/>
              </w:rPr>
              <w:fldChar w:fldCharType="end"/>
            </w:r>
          </w:hyperlink>
        </w:p>
        <w:p w14:paraId="38453108" w14:textId="1FE40F5B"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176" w:history="1">
            <w:r w:rsidRPr="00824DA5">
              <w:rPr>
                <w:rStyle w:val="Hyperlink"/>
                <w:rFonts w:ascii="Arial" w:eastAsia="Arial" w:hAnsi="Arial" w:cs="Arial"/>
                <w:noProof/>
              </w:rPr>
              <w:t>5013.04 Walk-Up Attic Doors</w:t>
            </w:r>
            <w:r w:rsidRPr="00824DA5">
              <w:rPr>
                <w:noProof/>
                <w:webHidden/>
              </w:rPr>
              <w:tab/>
            </w:r>
            <w:r w:rsidRPr="00824DA5">
              <w:rPr>
                <w:noProof/>
                <w:webHidden/>
              </w:rPr>
              <w:fldChar w:fldCharType="begin"/>
            </w:r>
            <w:r w:rsidRPr="00824DA5">
              <w:rPr>
                <w:noProof/>
                <w:webHidden/>
              </w:rPr>
              <w:instrText xml:space="preserve"> PAGEREF _Toc168928176 \h </w:instrText>
            </w:r>
            <w:r w:rsidRPr="00824DA5">
              <w:rPr>
                <w:noProof/>
                <w:webHidden/>
              </w:rPr>
            </w:r>
            <w:r w:rsidRPr="00824DA5">
              <w:rPr>
                <w:noProof/>
                <w:webHidden/>
              </w:rPr>
              <w:fldChar w:fldCharType="separate"/>
            </w:r>
            <w:r w:rsidRPr="00824DA5">
              <w:rPr>
                <w:noProof/>
                <w:webHidden/>
              </w:rPr>
              <w:t>121</w:t>
            </w:r>
            <w:r w:rsidRPr="00824DA5">
              <w:rPr>
                <w:noProof/>
                <w:webHidden/>
              </w:rPr>
              <w:fldChar w:fldCharType="end"/>
            </w:r>
          </w:hyperlink>
        </w:p>
        <w:p w14:paraId="5176E462" w14:textId="1F9970B4"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77" w:history="1">
            <w:r w:rsidRPr="00824DA5">
              <w:rPr>
                <w:rStyle w:val="Hyperlink"/>
                <w:rFonts w:ascii="Arial" w:eastAsia="Arial" w:hAnsi="Arial" w:cs="Arial"/>
                <w:noProof/>
              </w:rPr>
              <w:t>5014 Attic Insulation – All Types</w:t>
            </w:r>
            <w:r w:rsidRPr="00824DA5">
              <w:rPr>
                <w:noProof/>
                <w:webHidden/>
              </w:rPr>
              <w:tab/>
            </w:r>
            <w:r w:rsidRPr="00824DA5">
              <w:rPr>
                <w:noProof/>
                <w:webHidden/>
              </w:rPr>
              <w:fldChar w:fldCharType="begin"/>
            </w:r>
            <w:r w:rsidRPr="00824DA5">
              <w:rPr>
                <w:noProof/>
                <w:webHidden/>
              </w:rPr>
              <w:instrText xml:space="preserve"> PAGEREF _Toc168928177 \h </w:instrText>
            </w:r>
            <w:r w:rsidRPr="00824DA5">
              <w:rPr>
                <w:noProof/>
                <w:webHidden/>
              </w:rPr>
            </w:r>
            <w:r w:rsidRPr="00824DA5">
              <w:rPr>
                <w:noProof/>
                <w:webHidden/>
              </w:rPr>
              <w:fldChar w:fldCharType="separate"/>
            </w:r>
            <w:r w:rsidRPr="00824DA5">
              <w:rPr>
                <w:noProof/>
                <w:webHidden/>
              </w:rPr>
              <w:t>121</w:t>
            </w:r>
            <w:r w:rsidRPr="00824DA5">
              <w:rPr>
                <w:noProof/>
                <w:webHidden/>
              </w:rPr>
              <w:fldChar w:fldCharType="end"/>
            </w:r>
          </w:hyperlink>
        </w:p>
        <w:p w14:paraId="592473B1" w14:textId="75CBA547"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178" w:history="1">
            <w:r w:rsidRPr="00824DA5">
              <w:rPr>
                <w:rStyle w:val="Hyperlink"/>
                <w:rFonts w:ascii="Arial" w:eastAsia="Arial" w:hAnsi="Arial" w:cs="Arial"/>
                <w:noProof/>
              </w:rPr>
              <w:t>5014.01 Open Attic</w:t>
            </w:r>
            <w:r w:rsidRPr="00824DA5">
              <w:rPr>
                <w:noProof/>
                <w:webHidden/>
              </w:rPr>
              <w:tab/>
            </w:r>
            <w:r w:rsidRPr="00824DA5">
              <w:rPr>
                <w:noProof/>
                <w:webHidden/>
              </w:rPr>
              <w:fldChar w:fldCharType="begin"/>
            </w:r>
            <w:r w:rsidRPr="00824DA5">
              <w:rPr>
                <w:noProof/>
                <w:webHidden/>
              </w:rPr>
              <w:instrText xml:space="preserve"> PAGEREF _Toc168928178 \h </w:instrText>
            </w:r>
            <w:r w:rsidRPr="00824DA5">
              <w:rPr>
                <w:noProof/>
                <w:webHidden/>
              </w:rPr>
            </w:r>
            <w:r w:rsidRPr="00824DA5">
              <w:rPr>
                <w:noProof/>
                <w:webHidden/>
              </w:rPr>
              <w:fldChar w:fldCharType="separate"/>
            </w:r>
            <w:r w:rsidRPr="00824DA5">
              <w:rPr>
                <w:noProof/>
                <w:webHidden/>
              </w:rPr>
              <w:t>122</w:t>
            </w:r>
            <w:r w:rsidRPr="00824DA5">
              <w:rPr>
                <w:noProof/>
                <w:webHidden/>
              </w:rPr>
              <w:fldChar w:fldCharType="end"/>
            </w:r>
          </w:hyperlink>
        </w:p>
        <w:p w14:paraId="66774350" w14:textId="6AA3473D"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179" w:history="1">
            <w:r w:rsidRPr="00824DA5">
              <w:rPr>
                <w:rStyle w:val="Hyperlink"/>
                <w:rFonts w:ascii="Arial" w:eastAsia="Arial" w:hAnsi="Arial" w:cs="Arial"/>
                <w:noProof/>
              </w:rPr>
              <w:t>5014.02 Floored Attic</w:t>
            </w:r>
            <w:r w:rsidRPr="00824DA5">
              <w:rPr>
                <w:noProof/>
                <w:webHidden/>
              </w:rPr>
              <w:tab/>
            </w:r>
            <w:r w:rsidRPr="00824DA5">
              <w:rPr>
                <w:noProof/>
                <w:webHidden/>
              </w:rPr>
              <w:fldChar w:fldCharType="begin"/>
            </w:r>
            <w:r w:rsidRPr="00824DA5">
              <w:rPr>
                <w:noProof/>
                <w:webHidden/>
              </w:rPr>
              <w:instrText xml:space="preserve"> PAGEREF _Toc168928179 \h </w:instrText>
            </w:r>
            <w:r w:rsidRPr="00824DA5">
              <w:rPr>
                <w:noProof/>
                <w:webHidden/>
              </w:rPr>
            </w:r>
            <w:r w:rsidRPr="00824DA5">
              <w:rPr>
                <w:noProof/>
                <w:webHidden/>
              </w:rPr>
              <w:fldChar w:fldCharType="separate"/>
            </w:r>
            <w:r w:rsidRPr="00824DA5">
              <w:rPr>
                <w:noProof/>
                <w:webHidden/>
              </w:rPr>
              <w:t>123</w:t>
            </w:r>
            <w:r w:rsidRPr="00824DA5">
              <w:rPr>
                <w:noProof/>
                <w:webHidden/>
              </w:rPr>
              <w:fldChar w:fldCharType="end"/>
            </w:r>
          </w:hyperlink>
        </w:p>
        <w:p w14:paraId="085E3121" w14:textId="2EC089FC"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180" w:history="1">
            <w:r w:rsidRPr="00824DA5">
              <w:rPr>
                <w:rStyle w:val="Hyperlink"/>
                <w:rFonts w:ascii="Arial" w:eastAsia="Arial" w:hAnsi="Arial" w:cs="Arial"/>
                <w:noProof/>
              </w:rPr>
              <w:t>5014.03 Knee Wall</w:t>
            </w:r>
            <w:r w:rsidRPr="00824DA5">
              <w:rPr>
                <w:noProof/>
                <w:webHidden/>
              </w:rPr>
              <w:tab/>
            </w:r>
            <w:r w:rsidRPr="00824DA5">
              <w:rPr>
                <w:noProof/>
                <w:webHidden/>
              </w:rPr>
              <w:fldChar w:fldCharType="begin"/>
            </w:r>
            <w:r w:rsidRPr="00824DA5">
              <w:rPr>
                <w:noProof/>
                <w:webHidden/>
              </w:rPr>
              <w:instrText xml:space="preserve"> PAGEREF _Toc168928180 \h </w:instrText>
            </w:r>
            <w:r w:rsidRPr="00824DA5">
              <w:rPr>
                <w:noProof/>
                <w:webHidden/>
              </w:rPr>
            </w:r>
            <w:r w:rsidRPr="00824DA5">
              <w:rPr>
                <w:noProof/>
                <w:webHidden/>
              </w:rPr>
              <w:fldChar w:fldCharType="separate"/>
            </w:r>
            <w:r w:rsidRPr="00824DA5">
              <w:rPr>
                <w:noProof/>
                <w:webHidden/>
              </w:rPr>
              <w:t>123</w:t>
            </w:r>
            <w:r w:rsidRPr="00824DA5">
              <w:rPr>
                <w:noProof/>
                <w:webHidden/>
              </w:rPr>
              <w:fldChar w:fldCharType="end"/>
            </w:r>
          </w:hyperlink>
        </w:p>
        <w:p w14:paraId="208F6308" w14:textId="7F1EECEA"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181" w:history="1">
            <w:r w:rsidRPr="00824DA5">
              <w:rPr>
                <w:rStyle w:val="Hyperlink"/>
                <w:rFonts w:ascii="Arial" w:eastAsia="Arial" w:hAnsi="Arial" w:cs="Arial"/>
                <w:noProof/>
              </w:rPr>
              <w:t>5014.04 Sloped Attics/Flat Roof</w:t>
            </w:r>
            <w:r w:rsidRPr="00824DA5">
              <w:rPr>
                <w:noProof/>
                <w:webHidden/>
              </w:rPr>
              <w:tab/>
            </w:r>
            <w:r w:rsidRPr="00824DA5">
              <w:rPr>
                <w:noProof/>
                <w:webHidden/>
              </w:rPr>
              <w:fldChar w:fldCharType="begin"/>
            </w:r>
            <w:r w:rsidRPr="00824DA5">
              <w:rPr>
                <w:noProof/>
                <w:webHidden/>
              </w:rPr>
              <w:instrText xml:space="preserve"> PAGEREF _Toc168928181 \h </w:instrText>
            </w:r>
            <w:r w:rsidRPr="00824DA5">
              <w:rPr>
                <w:noProof/>
                <w:webHidden/>
              </w:rPr>
            </w:r>
            <w:r w:rsidRPr="00824DA5">
              <w:rPr>
                <w:noProof/>
                <w:webHidden/>
              </w:rPr>
              <w:fldChar w:fldCharType="separate"/>
            </w:r>
            <w:r w:rsidRPr="00824DA5">
              <w:rPr>
                <w:noProof/>
                <w:webHidden/>
              </w:rPr>
              <w:t>125</w:t>
            </w:r>
            <w:r w:rsidRPr="00824DA5">
              <w:rPr>
                <w:noProof/>
                <w:webHidden/>
              </w:rPr>
              <w:fldChar w:fldCharType="end"/>
            </w:r>
          </w:hyperlink>
        </w:p>
        <w:p w14:paraId="37D6EB8B" w14:textId="1B689BC8"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182" w:history="1">
            <w:r w:rsidRPr="00824DA5">
              <w:rPr>
                <w:rStyle w:val="Hyperlink"/>
                <w:rFonts w:ascii="Arial" w:eastAsia="Arial" w:hAnsi="Arial" w:cs="Arial"/>
                <w:noProof/>
              </w:rPr>
              <w:t>5014.05 Damming – Heat Sources</w:t>
            </w:r>
            <w:r w:rsidRPr="00824DA5">
              <w:rPr>
                <w:noProof/>
                <w:webHidden/>
              </w:rPr>
              <w:tab/>
            </w:r>
            <w:r w:rsidRPr="00824DA5">
              <w:rPr>
                <w:noProof/>
                <w:webHidden/>
              </w:rPr>
              <w:fldChar w:fldCharType="begin"/>
            </w:r>
            <w:r w:rsidRPr="00824DA5">
              <w:rPr>
                <w:noProof/>
                <w:webHidden/>
              </w:rPr>
              <w:instrText xml:space="preserve"> PAGEREF _Toc168928182 \h </w:instrText>
            </w:r>
            <w:r w:rsidRPr="00824DA5">
              <w:rPr>
                <w:noProof/>
                <w:webHidden/>
              </w:rPr>
            </w:r>
            <w:r w:rsidRPr="00824DA5">
              <w:rPr>
                <w:noProof/>
                <w:webHidden/>
              </w:rPr>
              <w:fldChar w:fldCharType="separate"/>
            </w:r>
            <w:r w:rsidRPr="00824DA5">
              <w:rPr>
                <w:noProof/>
                <w:webHidden/>
              </w:rPr>
              <w:t>126</w:t>
            </w:r>
            <w:r w:rsidRPr="00824DA5">
              <w:rPr>
                <w:noProof/>
                <w:webHidden/>
              </w:rPr>
              <w:fldChar w:fldCharType="end"/>
            </w:r>
          </w:hyperlink>
        </w:p>
        <w:p w14:paraId="4B1711D5" w14:textId="1616671D"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83" w:history="1">
            <w:r w:rsidRPr="00824DA5">
              <w:rPr>
                <w:rStyle w:val="Hyperlink"/>
                <w:rFonts w:ascii="Arial" w:eastAsia="Arial" w:hAnsi="Arial" w:cs="Arial"/>
                <w:noProof/>
              </w:rPr>
              <w:t>5015 Attic Venting</w:t>
            </w:r>
            <w:r w:rsidRPr="00824DA5">
              <w:rPr>
                <w:noProof/>
                <w:webHidden/>
              </w:rPr>
              <w:tab/>
            </w:r>
            <w:r w:rsidRPr="00824DA5">
              <w:rPr>
                <w:noProof/>
                <w:webHidden/>
              </w:rPr>
              <w:fldChar w:fldCharType="begin"/>
            </w:r>
            <w:r w:rsidRPr="00824DA5">
              <w:rPr>
                <w:noProof/>
                <w:webHidden/>
              </w:rPr>
              <w:instrText xml:space="preserve"> PAGEREF _Toc168928183 \h </w:instrText>
            </w:r>
            <w:r w:rsidRPr="00824DA5">
              <w:rPr>
                <w:noProof/>
                <w:webHidden/>
              </w:rPr>
            </w:r>
            <w:r w:rsidRPr="00824DA5">
              <w:rPr>
                <w:noProof/>
                <w:webHidden/>
              </w:rPr>
              <w:fldChar w:fldCharType="separate"/>
            </w:r>
            <w:r w:rsidRPr="00824DA5">
              <w:rPr>
                <w:noProof/>
                <w:webHidden/>
              </w:rPr>
              <w:t>127</w:t>
            </w:r>
            <w:r w:rsidRPr="00824DA5">
              <w:rPr>
                <w:noProof/>
                <w:webHidden/>
              </w:rPr>
              <w:fldChar w:fldCharType="end"/>
            </w:r>
          </w:hyperlink>
        </w:p>
        <w:p w14:paraId="4F13E627" w14:textId="37C564EE"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84" w:history="1">
            <w:r w:rsidRPr="00824DA5">
              <w:rPr>
                <w:rStyle w:val="Hyperlink"/>
                <w:rFonts w:ascii="Arial" w:eastAsia="Arial" w:hAnsi="Arial" w:cs="Arial"/>
                <w:noProof/>
              </w:rPr>
              <w:t>5020 SIDEWALL INSULATION</w:t>
            </w:r>
            <w:r w:rsidRPr="00824DA5">
              <w:rPr>
                <w:noProof/>
                <w:webHidden/>
              </w:rPr>
              <w:tab/>
            </w:r>
            <w:r w:rsidRPr="00824DA5">
              <w:rPr>
                <w:noProof/>
                <w:webHidden/>
              </w:rPr>
              <w:fldChar w:fldCharType="begin"/>
            </w:r>
            <w:r w:rsidRPr="00824DA5">
              <w:rPr>
                <w:noProof/>
                <w:webHidden/>
              </w:rPr>
              <w:instrText xml:space="preserve"> PAGEREF _Toc168928184 \h </w:instrText>
            </w:r>
            <w:r w:rsidRPr="00824DA5">
              <w:rPr>
                <w:noProof/>
                <w:webHidden/>
              </w:rPr>
            </w:r>
            <w:r w:rsidRPr="00824DA5">
              <w:rPr>
                <w:noProof/>
                <w:webHidden/>
              </w:rPr>
              <w:fldChar w:fldCharType="separate"/>
            </w:r>
            <w:r w:rsidRPr="00824DA5">
              <w:rPr>
                <w:noProof/>
                <w:webHidden/>
              </w:rPr>
              <w:t>128</w:t>
            </w:r>
            <w:r w:rsidRPr="00824DA5">
              <w:rPr>
                <w:noProof/>
                <w:webHidden/>
              </w:rPr>
              <w:fldChar w:fldCharType="end"/>
            </w:r>
          </w:hyperlink>
        </w:p>
        <w:p w14:paraId="497154D6" w14:textId="04626326"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85" w:history="1">
            <w:r w:rsidRPr="00824DA5">
              <w:rPr>
                <w:rStyle w:val="Hyperlink"/>
                <w:rFonts w:ascii="Arial" w:eastAsia="Arial" w:hAnsi="Arial" w:cs="Arial"/>
                <w:noProof/>
              </w:rPr>
              <w:t>5021 Cantilever Floor Insulation</w:t>
            </w:r>
            <w:r w:rsidRPr="00824DA5">
              <w:rPr>
                <w:noProof/>
                <w:webHidden/>
              </w:rPr>
              <w:tab/>
            </w:r>
            <w:r w:rsidRPr="00824DA5">
              <w:rPr>
                <w:noProof/>
                <w:webHidden/>
              </w:rPr>
              <w:fldChar w:fldCharType="begin"/>
            </w:r>
            <w:r w:rsidRPr="00824DA5">
              <w:rPr>
                <w:noProof/>
                <w:webHidden/>
              </w:rPr>
              <w:instrText xml:space="preserve"> PAGEREF _Toc168928185 \h </w:instrText>
            </w:r>
            <w:r w:rsidRPr="00824DA5">
              <w:rPr>
                <w:noProof/>
                <w:webHidden/>
              </w:rPr>
            </w:r>
            <w:r w:rsidRPr="00824DA5">
              <w:rPr>
                <w:noProof/>
                <w:webHidden/>
              </w:rPr>
              <w:fldChar w:fldCharType="separate"/>
            </w:r>
            <w:r w:rsidRPr="00824DA5">
              <w:rPr>
                <w:noProof/>
                <w:webHidden/>
              </w:rPr>
              <w:t>132</w:t>
            </w:r>
            <w:r w:rsidRPr="00824DA5">
              <w:rPr>
                <w:noProof/>
                <w:webHidden/>
              </w:rPr>
              <w:fldChar w:fldCharType="end"/>
            </w:r>
          </w:hyperlink>
        </w:p>
        <w:p w14:paraId="1BD07A73" w14:textId="057CF882"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86" w:history="1">
            <w:r w:rsidRPr="00824DA5">
              <w:rPr>
                <w:rStyle w:val="Hyperlink"/>
                <w:rFonts w:ascii="Arial" w:eastAsia="Arial" w:hAnsi="Arial" w:cs="Arial"/>
                <w:noProof/>
              </w:rPr>
              <w:t>5030 FOUNDATION</w:t>
            </w:r>
            <w:r w:rsidRPr="00824DA5">
              <w:rPr>
                <w:noProof/>
                <w:webHidden/>
              </w:rPr>
              <w:tab/>
            </w:r>
            <w:r w:rsidRPr="00824DA5">
              <w:rPr>
                <w:noProof/>
                <w:webHidden/>
              </w:rPr>
              <w:fldChar w:fldCharType="begin"/>
            </w:r>
            <w:r w:rsidRPr="00824DA5">
              <w:rPr>
                <w:noProof/>
                <w:webHidden/>
              </w:rPr>
              <w:instrText xml:space="preserve"> PAGEREF _Toc168928186 \h </w:instrText>
            </w:r>
            <w:r w:rsidRPr="00824DA5">
              <w:rPr>
                <w:noProof/>
                <w:webHidden/>
              </w:rPr>
            </w:r>
            <w:r w:rsidRPr="00824DA5">
              <w:rPr>
                <w:noProof/>
                <w:webHidden/>
              </w:rPr>
              <w:fldChar w:fldCharType="separate"/>
            </w:r>
            <w:r w:rsidRPr="00824DA5">
              <w:rPr>
                <w:noProof/>
                <w:webHidden/>
              </w:rPr>
              <w:t>133</w:t>
            </w:r>
            <w:r w:rsidRPr="00824DA5">
              <w:rPr>
                <w:noProof/>
                <w:webHidden/>
              </w:rPr>
              <w:fldChar w:fldCharType="end"/>
            </w:r>
          </w:hyperlink>
        </w:p>
        <w:p w14:paraId="27F6460D" w14:textId="3AE31A9F"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87" w:history="1">
            <w:r w:rsidRPr="00824DA5">
              <w:rPr>
                <w:rStyle w:val="Hyperlink"/>
                <w:rFonts w:ascii="Arial" w:eastAsia="Arial" w:hAnsi="Arial" w:cs="Arial"/>
                <w:noProof/>
              </w:rPr>
              <w:t>5031 Crawlspace/Slab</w:t>
            </w:r>
            <w:r w:rsidRPr="00824DA5">
              <w:rPr>
                <w:noProof/>
                <w:webHidden/>
              </w:rPr>
              <w:tab/>
            </w:r>
            <w:r w:rsidRPr="00824DA5">
              <w:rPr>
                <w:noProof/>
                <w:webHidden/>
              </w:rPr>
              <w:fldChar w:fldCharType="begin"/>
            </w:r>
            <w:r w:rsidRPr="00824DA5">
              <w:rPr>
                <w:noProof/>
                <w:webHidden/>
              </w:rPr>
              <w:instrText xml:space="preserve"> PAGEREF _Toc168928187 \h </w:instrText>
            </w:r>
            <w:r w:rsidRPr="00824DA5">
              <w:rPr>
                <w:noProof/>
                <w:webHidden/>
              </w:rPr>
            </w:r>
            <w:r w:rsidRPr="00824DA5">
              <w:rPr>
                <w:noProof/>
                <w:webHidden/>
              </w:rPr>
              <w:fldChar w:fldCharType="separate"/>
            </w:r>
            <w:r w:rsidRPr="00824DA5">
              <w:rPr>
                <w:noProof/>
                <w:webHidden/>
              </w:rPr>
              <w:t>133</w:t>
            </w:r>
            <w:r w:rsidRPr="00824DA5">
              <w:rPr>
                <w:noProof/>
                <w:webHidden/>
              </w:rPr>
              <w:fldChar w:fldCharType="end"/>
            </w:r>
          </w:hyperlink>
        </w:p>
        <w:p w14:paraId="2DEA2402" w14:textId="32BD79DA"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188" w:history="1">
            <w:r w:rsidRPr="00824DA5">
              <w:rPr>
                <w:rStyle w:val="Hyperlink"/>
                <w:rFonts w:ascii="Arial" w:eastAsia="Arial" w:hAnsi="Arial" w:cs="Arial"/>
                <w:noProof/>
              </w:rPr>
              <w:t>5031.01 Vapor Barrier</w:t>
            </w:r>
            <w:r w:rsidRPr="00824DA5">
              <w:rPr>
                <w:noProof/>
                <w:webHidden/>
              </w:rPr>
              <w:tab/>
            </w:r>
            <w:r w:rsidRPr="00824DA5">
              <w:rPr>
                <w:noProof/>
                <w:webHidden/>
              </w:rPr>
              <w:fldChar w:fldCharType="begin"/>
            </w:r>
            <w:r w:rsidRPr="00824DA5">
              <w:rPr>
                <w:noProof/>
                <w:webHidden/>
              </w:rPr>
              <w:instrText xml:space="preserve"> PAGEREF _Toc168928188 \h </w:instrText>
            </w:r>
            <w:r w:rsidRPr="00824DA5">
              <w:rPr>
                <w:noProof/>
                <w:webHidden/>
              </w:rPr>
            </w:r>
            <w:r w:rsidRPr="00824DA5">
              <w:rPr>
                <w:noProof/>
                <w:webHidden/>
              </w:rPr>
              <w:fldChar w:fldCharType="separate"/>
            </w:r>
            <w:r w:rsidRPr="00824DA5">
              <w:rPr>
                <w:noProof/>
                <w:webHidden/>
              </w:rPr>
              <w:t>134</w:t>
            </w:r>
            <w:r w:rsidRPr="00824DA5">
              <w:rPr>
                <w:noProof/>
                <w:webHidden/>
              </w:rPr>
              <w:fldChar w:fldCharType="end"/>
            </w:r>
          </w:hyperlink>
        </w:p>
        <w:p w14:paraId="0A743EEA" w14:textId="6297FD31"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189" w:history="1">
            <w:r w:rsidRPr="00824DA5">
              <w:rPr>
                <w:rStyle w:val="Hyperlink"/>
                <w:rFonts w:ascii="Arial" w:eastAsia="Arial" w:hAnsi="Arial" w:cs="Arial"/>
                <w:noProof/>
              </w:rPr>
              <w:t>5031.02 Crawlspace Venting</w:t>
            </w:r>
            <w:r w:rsidRPr="00824DA5">
              <w:rPr>
                <w:noProof/>
                <w:webHidden/>
              </w:rPr>
              <w:tab/>
            </w:r>
            <w:r w:rsidRPr="00824DA5">
              <w:rPr>
                <w:noProof/>
                <w:webHidden/>
              </w:rPr>
              <w:fldChar w:fldCharType="begin"/>
            </w:r>
            <w:r w:rsidRPr="00824DA5">
              <w:rPr>
                <w:noProof/>
                <w:webHidden/>
              </w:rPr>
              <w:instrText xml:space="preserve"> PAGEREF _Toc168928189 \h </w:instrText>
            </w:r>
            <w:r w:rsidRPr="00824DA5">
              <w:rPr>
                <w:noProof/>
                <w:webHidden/>
              </w:rPr>
            </w:r>
            <w:r w:rsidRPr="00824DA5">
              <w:rPr>
                <w:noProof/>
                <w:webHidden/>
              </w:rPr>
              <w:fldChar w:fldCharType="separate"/>
            </w:r>
            <w:r w:rsidRPr="00824DA5">
              <w:rPr>
                <w:noProof/>
                <w:webHidden/>
              </w:rPr>
              <w:t>135</w:t>
            </w:r>
            <w:r w:rsidRPr="00824DA5">
              <w:rPr>
                <w:noProof/>
                <w:webHidden/>
              </w:rPr>
              <w:fldChar w:fldCharType="end"/>
            </w:r>
          </w:hyperlink>
        </w:p>
        <w:p w14:paraId="289E56D9" w14:textId="7F4A71EF"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190" w:history="1">
            <w:r w:rsidRPr="00824DA5">
              <w:rPr>
                <w:rStyle w:val="Hyperlink"/>
                <w:rFonts w:ascii="Arial" w:eastAsia="Arial" w:hAnsi="Arial" w:cs="Arial"/>
                <w:noProof/>
              </w:rPr>
              <w:t>5031.03 Crawlspace Wall Insulation</w:t>
            </w:r>
            <w:r w:rsidRPr="00824DA5">
              <w:rPr>
                <w:noProof/>
                <w:webHidden/>
              </w:rPr>
              <w:tab/>
            </w:r>
            <w:r w:rsidRPr="00824DA5">
              <w:rPr>
                <w:noProof/>
                <w:webHidden/>
              </w:rPr>
              <w:fldChar w:fldCharType="begin"/>
            </w:r>
            <w:r w:rsidRPr="00824DA5">
              <w:rPr>
                <w:noProof/>
                <w:webHidden/>
              </w:rPr>
              <w:instrText xml:space="preserve"> PAGEREF _Toc168928190 \h </w:instrText>
            </w:r>
            <w:r w:rsidRPr="00824DA5">
              <w:rPr>
                <w:noProof/>
                <w:webHidden/>
              </w:rPr>
            </w:r>
            <w:r w:rsidRPr="00824DA5">
              <w:rPr>
                <w:noProof/>
                <w:webHidden/>
              </w:rPr>
              <w:fldChar w:fldCharType="separate"/>
            </w:r>
            <w:r w:rsidRPr="00824DA5">
              <w:rPr>
                <w:noProof/>
                <w:webHidden/>
              </w:rPr>
              <w:t>135</w:t>
            </w:r>
            <w:r w:rsidRPr="00824DA5">
              <w:rPr>
                <w:noProof/>
                <w:webHidden/>
              </w:rPr>
              <w:fldChar w:fldCharType="end"/>
            </w:r>
          </w:hyperlink>
        </w:p>
        <w:p w14:paraId="5D769361" w14:textId="6B610D77" w:rsidR="00824DA5" w:rsidRPr="00824DA5" w:rsidRDefault="00824DA5">
          <w:pPr>
            <w:pStyle w:val="TOC3"/>
            <w:tabs>
              <w:tab w:val="right" w:leader="dot" w:pos="9350"/>
            </w:tabs>
            <w:rPr>
              <w:rFonts w:eastAsiaTheme="minorEastAsia" w:cstheme="minorBidi"/>
              <w:i w:val="0"/>
              <w:iCs w:val="0"/>
              <w:noProof/>
              <w:kern w:val="2"/>
              <w:sz w:val="24"/>
              <w:szCs w:val="24"/>
              <w14:ligatures w14:val="standardContextual"/>
            </w:rPr>
          </w:pPr>
          <w:hyperlink w:anchor="_Toc168928191" w:history="1">
            <w:r w:rsidRPr="00824DA5">
              <w:rPr>
                <w:rStyle w:val="Hyperlink"/>
                <w:rFonts w:ascii="Arial" w:eastAsia="Arial" w:hAnsi="Arial" w:cs="Arial"/>
                <w:noProof/>
              </w:rPr>
              <w:t>5031.04 Floor Over Crawlspace Insulation</w:t>
            </w:r>
            <w:r w:rsidRPr="00824DA5">
              <w:rPr>
                <w:noProof/>
                <w:webHidden/>
              </w:rPr>
              <w:tab/>
            </w:r>
            <w:r w:rsidRPr="00824DA5">
              <w:rPr>
                <w:noProof/>
                <w:webHidden/>
              </w:rPr>
              <w:fldChar w:fldCharType="begin"/>
            </w:r>
            <w:r w:rsidRPr="00824DA5">
              <w:rPr>
                <w:noProof/>
                <w:webHidden/>
              </w:rPr>
              <w:instrText xml:space="preserve"> PAGEREF _Toc168928191 \h </w:instrText>
            </w:r>
            <w:r w:rsidRPr="00824DA5">
              <w:rPr>
                <w:noProof/>
                <w:webHidden/>
              </w:rPr>
            </w:r>
            <w:r w:rsidRPr="00824DA5">
              <w:rPr>
                <w:noProof/>
                <w:webHidden/>
              </w:rPr>
              <w:fldChar w:fldCharType="separate"/>
            </w:r>
            <w:r w:rsidRPr="00824DA5">
              <w:rPr>
                <w:noProof/>
                <w:webHidden/>
              </w:rPr>
              <w:t>136</w:t>
            </w:r>
            <w:r w:rsidRPr="00824DA5">
              <w:rPr>
                <w:noProof/>
                <w:webHidden/>
              </w:rPr>
              <w:fldChar w:fldCharType="end"/>
            </w:r>
          </w:hyperlink>
        </w:p>
        <w:p w14:paraId="2900D432" w14:textId="50937F72"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92" w:history="1">
            <w:r w:rsidRPr="00824DA5">
              <w:rPr>
                <w:rStyle w:val="Hyperlink"/>
                <w:rFonts w:ascii="Arial" w:eastAsia="Arial" w:hAnsi="Arial" w:cs="Arial"/>
                <w:noProof/>
              </w:rPr>
              <w:t>5032 Sill Box Insulation</w:t>
            </w:r>
            <w:r w:rsidRPr="00824DA5">
              <w:rPr>
                <w:noProof/>
                <w:webHidden/>
              </w:rPr>
              <w:tab/>
            </w:r>
            <w:r w:rsidRPr="00824DA5">
              <w:rPr>
                <w:noProof/>
                <w:webHidden/>
              </w:rPr>
              <w:fldChar w:fldCharType="begin"/>
            </w:r>
            <w:r w:rsidRPr="00824DA5">
              <w:rPr>
                <w:noProof/>
                <w:webHidden/>
              </w:rPr>
              <w:instrText xml:space="preserve"> PAGEREF _Toc168928192 \h </w:instrText>
            </w:r>
            <w:r w:rsidRPr="00824DA5">
              <w:rPr>
                <w:noProof/>
                <w:webHidden/>
              </w:rPr>
            </w:r>
            <w:r w:rsidRPr="00824DA5">
              <w:rPr>
                <w:noProof/>
                <w:webHidden/>
              </w:rPr>
              <w:fldChar w:fldCharType="separate"/>
            </w:r>
            <w:r w:rsidRPr="00824DA5">
              <w:rPr>
                <w:noProof/>
                <w:webHidden/>
              </w:rPr>
              <w:t>138</w:t>
            </w:r>
            <w:r w:rsidRPr="00824DA5">
              <w:rPr>
                <w:noProof/>
                <w:webHidden/>
              </w:rPr>
              <w:fldChar w:fldCharType="end"/>
            </w:r>
          </w:hyperlink>
        </w:p>
        <w:p w14:paraId="1FD9417B" w14:textId="1E8796B4"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93" w:history="1">
            <w:r w:rsidRPr="00824DA5">
              <w:rPr>
                <w:rStyle w:val="Hyperlink"/>
                <w:rFonts w:ascii="Arial" w:eastAsia="Arial" w:hAnsi="Arial" w:cs="Arial"/>
                <w:noProof/>
              </w:rPr>
              <w:t>5033 Basement</w:t>
            </w:r>
            <w:r w:rsidRPr="00824DA5">
              <w:rPr>
                <w:noProof/>
                <w:webHidden/>
              </w:rPr>
              <w:tab/>
            </w:r>
            <w:r w:rsidRPr="00824DA5">
              <w:rPr>
                <w:noProof/>
                <w:webHidden/>
              </w:rPr>
              <w:fldChar w:fldCharType="begin"/>
            </w:r>
            <w:r w:rsidRPr="00824DA5">
              <w:rPr>
                <w:noProof/>
                <w:webHidden/>
              </w:rPr>
              <w:instrText xml:space="preserve"> PAGEREF _Toc168928193 \h </w:instrText>
            </w:r>
            <w:r w:rsidRPr="00824DA5">
              <w:rPr>
                <w:noProof/>
                <w:webHidden/>
              </w:rPr>
            </w:r>
            <w:r w:rsidRPr="00824DA5">
              <w:rPr>
                <w:noProof/>
                <w:webHidden/>
              </w:rPr>
              <w:fldChar w:fldCharType="separate"/>
            </w:r>
            <w:r w:rsidRPr="00824DA5">
              <w:rPr>
                <w:noProof/>
                <w:webHidden/>
              </w:rPr>
              <w:t>139</w:t>
            </w:r>
            <w:r w:rsidRPr="00824DA5">
              <w:rPr>
                <w:noProof/>
                <w:webHidden/>
              </w:rPr>
              <w:fldChar w:fldCharType="end"/>
            </w:r>
          </w:hyperlink>
        </w:p>
        <w:p w14:paraId="6CB1D1D0" w14:textId="3A9B050B"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94" w:history="1">
            <w:r w:rsidRPr="00824DA5">
              <w:rPr>
                <w:rStyle w:val="Hyperlink"/>
                <w:rFonts w:ascii="Arial" w:eastAsia="Arial" w:hAnsi="Arial" w:cs="Arial"/>
                <w:noProof/>
              </w:rPr>
              <w:t>5034 Attached or Tuck-Under Garage</w:t>
            </w:r>
            <w:r w:rsidRPr="00824DA5">
              <w:rPr>
                <w:noProof/>
                <w:webHidden/>
              </w:rPr>
              <w:tab/>
            </w:r>
            <w:r w:rsidRPr="00824DA5">
              <w:rPr>
                <w:noProof/>
                <w:webHidden/>
              </w:rPr>
              <w:fldChar w:fldCharType="begin"/>
            </w:r>
            <w:r w:rsidRPr="00824DA5">
              <w:rPr>
                <w:noProof/>
                <w:webHidden/>
              </w:rPr>
              <w:instrText xml:space="preserve"> PAGEREF _Toc168928194 \h </w:instrText>
            </w:r>
            <w:r w:rsidRPr="00824DA5">
              <w:rPr>
                <w:noProof/>
                <w:webHidden/>
              </w:rPr>
            </w:r>
            <w:r w:rsidRPr="00824DA5">
              <w:rPr>
                <w:noProof/>
                <w:webHidden/>
              </w:rPr>
              <w:fldChar w:fldCharType="separate"/>
            </w:r>
            <w:r w:rsidRPr="00824DA5">
              <w:rPr>
                <w:noProof/>
                <w:webHidden/>
              </w:rPr>
              <w:t>140</w:t>
            </w:r>
            <w:r w:rsidRPr="00824DA5">
              <w:rPr>
                <w:noProof/>
                <w:webHidden/>
              </w:rPr>
              <w:fldChar w:fldCharType="end"/>
            </w:r>
          </w:hyperlink>
        </w:p>
        <w:p w14:paraId="7CCB195C" w14:textId="7862AF24"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95" w:history="1">
            <w:r w:rsidRPr="00824DA5">
              <w:rPr>
                <w:rStyle w:val="Hyperlink"/>
                <w:rFonts w:ascii="Arial" w:eastAsia="Arial" w:hAnsi="Arial" w:cs="Arial"/>
                <w:noProof/>
              </w:rPr>
              <w:t>5040 Duct Insulation</w:t>
            </w:r>
            <w:r w:rsidRPr="00824DA5">
              <w:rPr>
                <w:noProof/>
                <w:webHidden/>
              </w:rPr>
              <w:tab/>
            </w:r>
            <w:r w:rsidRPr="00824DA5">
              <w:rPr>
                <w:noProof/>
                <w:webHidden/>
              </w:rPr>
              <w:fldChar w:fldCharType="begin"/>
            </w:r>
            <w:r w:rsidRPr="00824DA5">
              <w:rPr>
                <w:noProof/>
                <w:webHidden/>
              </w:rPr>
              <w:instrText xml:space="preserve"> PAGEREF _Toc168928195 \h </w:instrText>
            </w:r>
            <w:r w:rsidRPr="00824DA5">
              <w:rPr>
                <w:noProof/>
                <w:webHidden/>
              </w:rPr>
            </w:r>
            <w:r w:rsidRPr="00824DA5">
              <w:rPr>
                <w:noProof/>
                <w:webHidden/>
              </w:rPr>
              <w:fldChar w:fldCharType="separate"/>
            </w:r>
            <w:r w:rsidRPr="00824DA5">
              <w:rPr>
                <w:noProof/>
                <w:webHidden/>
              </w:rPr>
              <w:t>141</w:t>
            </w:r>
            <w:r w:rsidRPr="00824DA5">
              <w:rPr>
                <w:noProof/>
                <w:webHidden/>
              </w:rPr>
              <w:fldChar w:fldCharType="end"/>
            </w:r>
          </w:hyperlink>
        </w:p>
        <w:p w14:paraId="1698E7EB" w14:textId="6293ADAC" w:rsidR="00824DA5" w:rsidRPr="00824DA5" w:rsidRDefault="00824DA5">
          <w:pPr>
            <w:pStyle w:val="TOC1"/>
            <w:rPr>
              <w:rFonts w:asciiTheme="minorHAnsi" w:eastAsiaTheme="minorEastAsia" w:hAnsiTheme="minorHAnsi" w:cstheme="minorBidi"/>
              <w:caps w:val="0"/>
              <w:kern w:val="2"/>
              <w:sz w:val="24"/>
              <w:szCs w:val="24"/>
              <w14:ligatures w14:val="standardContextual"/>
            </w:rPr>
          </w:pPr>
          <w:hyperlink w:anchor="_Toc168928196" w:history="1">
            <w:r w:rsidRPr="00824DA5">
              <w:rPr>
                <w:rStyle w:val="Hyperlink"/>
              </w:rPr>
              <w:t>SECTION 6000 ELECTRIC EFFICIENCY MEASURES</w:t>
            </w:r>
            <w:r w:rsidRPr="00824DA5">
              <w:rPr>
                <w:webHidden/>
              </w:rPr>
              <w:tab/>
            </w:r>
            <w:r w:rsidRPr="00824DA5">
              <w:rPr>
                <w:webHidden/>
              </w:rPr>
              <w:fldChar w:fldCharType="begin"/>
            </w:r>
            <w:r w:rsidRPr="00824DA5">
              <w:rPr>
                <w:webHidden/>
              </w:rPr>
              <w:instrText xml:space="preserve"> PAGEREF _Toc168928196 \h </w:instrText>
            </w:r>
            <w:r w:rsidRPr="00824DA5">
              <w:rPr>
                <w:webHidden/>
              </w:rPr>
            </w:r>
            <w:r w:rsidRPr="00824DA5">
              <w:rPr>
                <w:webHidden/>
              </w:rPr>
              <w:fldChar w:fldCharType="separate"/>
            </w:r>
            <w:r w:rsidRPr="00824DA5">
              <w:rPr>
                <w:webHidden/>
              </w:rPr>
              <w:t>142</w:t>
            </w:r>
            <w:r w:rsidRPr="00824DA5">
              <w:rPr>
                <w:webHidden/>
              </w:rPr>
              <w:fldChar w:fldCharType="end"/>
            </w:r>
          </w:hyperlink>
        </w:p>
        <w:p w14:paraId="0305E1D7" w14:textId="03BCF1DC"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97" w:history="1">
            <w:r w:rsidRPr="00824DA5">
              <w:rPr>
                <w:rStyle w:val="Hyperlink"/>
                <w:rFonts w:ascii="Arial" w:eastAsia="Arial" w:hAnsi="Arial" w:cs="Arial"/>
                <w:noProof/>
              </w:rPr>
              <w:t>6010 Electric Baseload Measures</w:t>
            </w:r>
            <w:r w:rsidRPr="00824DA5">
              <w:rPr>
                <w:noProof/>
                <w:webHidden/>
              </w:rPr>
              <w:tab/>
            </w:r>
            <w:r w:rsidRPr="00824DA5">
              <w:rPr>
                <w:noProof/>
                <w:webHidden/>
              </w:rPr>
              <w:fldChar w:fldCharType="begin"/>
            </w:r>
            <w:r w:rsidRPr="00824DA5">
              <w:rPr>
                <w:noProof/>
                <w:webHidden/>
              </w:rPr>
              <w:instrText xml:space="preserve"> PAGEREF _Toc168928197 \h </w:instrText>
            </w:r>
            <w:r w:rsidRPr="00824DA5">
              <w:rPr>
                <w:noProof/>
                <w:webHidden/>
              </w:rPr>
            </w:r>
            <w:r w:rsidRPr="00824DA5">
              <w:rPr>
                <w:noProof/>
                <w:webHidden/>
              </w:rPr>
              <w:fldChar w:fldCharType="separate"/>
            </w:r>
            <w:r w:rsidRPr="00824DA5">
              <w:rPr>
                <w:noProof/>
                <w:webHidden/>
              </w:rPr>
              <w:t>142</w:t>
            </w:r>
            <w:r w:rsidRPr="00824DA5">
              <w:rPr>
                <w:noProof/>
                <w:webHidden/>
              </w:rPr>
              <w:fldChar w:fldCharType="end"/>
            </w:r>
          </w:hyperlink>
        </w:p>
        <w:p w14:paraId="13B5A2D1" w14:textId="369B30E7"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98" w:history="1">
            <w:r w:rsidRPr="00824DA5">
              <w:rPr>
                <w:rStyle w:val="Hyperlink"/>
                <w:rFonts w:ascii="Arial" w:eastAsia="Arial" w:hAnsi="Arial" w:cs="Arial"/>
                <w:noProof/>
              </w:rPr>
              <w:t>6011 Refrigeration &amp; Freezer Removal/Replacement</w:t>
            </w:r>
            <w:r w:rsidRPr="00824DA5">
              <w:rPr>
                <w:noProof/>
                <w:webHidden/>
              </w:rPr>
              <w:tab/>
            </w:r>
            <w:r w:rsidRPr="00824DA5">
              <w:rPr>
                <w:noProof/>
                <w:webHidden/>
              </w:rPr>
              <w:fldChar w:fldCharType="begin"/>
            </w:r>
            <w:r w:rsidRPr="00824DA5">
              <w:rPr>
                <w:noProof/>
                <w:webHidden/>
              </w:rPr>
              <w:instrText xml:space="preserve"> PAGEREF _Toc168928198 \h </w:instrText>
            </w:r>
            <w:r w:rsidRPr="00824DA5">
              <w:rPr>
                <w:noProof/>
                <w:webHidden/>
              </w:rPr>
            </w:r>
            <w:r w:rsidRPr="00824DA5">
              <w:rPr>
                <w:noProof/>
                <w:webHidden/>
              </w:rPr>
              <w:fldChar w:fldCharType="separate"/>
            </w:r>
            <w:r w:rsidRPr="00824DA5">
              <w:rPr>
                <w:noProof/>
                <w:webHidden/>
              </w:rPr>
              <w:t>142</w:t>
            </w:r>
            <w:r w:rsidRPr="00824DA5">
              <w:rPr>
                <w:noProof/>
                <w:webHidden/>
              </w:rPr>
              <w:fldChar w:fldCharType="end"/>
            </w:r>
          </w:hyperlink>
        </w:p>
        <w:p w14:paraId="3A33D7C3" w14:textId="4F4B1B69"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199" w:history="1">
            <w:r w:rsidRPr="00824DA5">
              <w:rPr>
                <w:rStyle w:val="Hyperlink"/>
                <w:rFonts w:ascii="Arial" w:eastAsia="Arial" w:hAnsi="Arial" w:cs="Arial"/>
                <w:noProof/>
              </w:rPr>
              <w:t>6012 Energy Efficient Lighting</w:t>
            </w:r>
            <w:r w:rsidRPr="00824DA5">
              <w:rPr>
                <w:noProof/>
                <w:webHidden/>
              </w:rPr>
              <w:tab/>
            </w:r>
            <w:r w:rsidRPr="00824DA5">
              <w:rPr>
                <w:noProof/>
                <w:webHidden/>
              </w:rPr>
              <w:fldChar w:fldCharType="begin"/>
            </w:r>
            <w:r w:rsidRPr="00824DA5">
              <w:rPr>
                <w:noProof/>
                <w:webHidden/>
              </w:rPr>
              <w:instrText xml:space="preserve"> PAGEREF _Toc168928199 \h </w:instrText>
            </w:r>
            <w:r w:rsidRPr="00824DA5">
              <w:rPr>
                <w:noProof/>
                <w:webHidden/>
              </w:rPr>
            </w:r>
            <w:r w:rsidRPr="00824DA5">
              <w:rPr>
                <w:noProof/>
                <w:webHidden/>
              </w:rPr>
              <w:fldChar w:fldCharType="separate"/>
            </w:r>
            <w:r w:rsidRPr="00824DA5">
              <w:rPr>
                <w:noProof/>
                <w:webHidden/>
              </w:rPr>
              <w:t>144</w:t>
            </w:r>
            <w:r w:rsidRPr="00824DA5">
              <w:rPr>
                <w:noProof/>
                <w:webHidden/>
              </w:rPr>
              <w:fldChar w:fldCharType="end"/>
            </w:r>
          </w:hyperlink>
        </w:p>
        <w:p w14:paraId="71E92848" w14:textId="36CEBEA8"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200" w:history="1">
            <w:r w:rsidRPr="00824DA5">
              <w:rPr>
                <w:rStyle w:val="Hyperlink"/>
                <w:rFonts w:ascii="Arial" w:eastAsia="Arial" w:hAnsi="Arial" w:cs="Arial"/>
                <w:noProof/>
              </w:rPr>
              <w:t>6020 Air Conditioning</w:t>
            </w:r>
            <w:r w:rsidRPr="00824DA5">
              <w:rPr>
                <w:noProof/>
                <w:webHidden/>
              </w:rPr>
              <w:tab/>
            </w:r>
            <w:r w:rsidRPr="00824DA5">
              <w:rPr>
                <w:noProof/>
                <w:webHidden/>
              </w:rPr>
              <w:fldChar w:fldCharType="begin"/>
            </w:r>
            <w:r w:rsidRPr="00824DA5">
              <w:rPr>
                <w:noProof/>
                <w:webHidden/>
              </w:rPr>
              <w:instrText xml:space="preserve"> PAGEREF _Toc168928200 \h </w:instrText>
            </w:r>
            <w:r w:rsidRPr="00824DA5">
              <w:rPr>
                <w:noProof/>
                <w:webHidden/>
              </w:rPr>
            </w:r>
            <w:r w:rsidRPr="00824DA5">
              <w:rPr>
                <w:noProof/>
                <w:webHidden/>
              </w:rPr>
              <w:fldChar w:fldCharType="separate"/>
            </w:r>
            <w:r w:rsidRPr="00824DA5">
              <w:rPr>
                <w:noProof/>
                <w:webHidden/>
              </w:rPr>
              <w:t>145</w:t>
            </w:r>
            <w:r w:rsidRPr="00824DA5">
              <w:rPr>
                <w:noProof/>
                <w:webHidden/>
              </w:rPr>
              <w:fldChar w:fldCharType="end"/>
            </w:r>
          </w:hyperlink>
        </w:p>
        <w:p w14:paraId="18BB4732" w14:textId="0D1C7987" w:rsidR="00824DA5" w:rsidRPr="00824DA5" w:rsidRDefault="00824DA5">
          <w:pPr>
            <w:pStyle w:val="TOC1"/>
            <w:rPr>
              <w:rFonts w:asciiTheme="minorHAnsi" w:eastAsiaTheme="minorEastAsia" w:hAnsiTheme="minorHAnsi" w:cstheme="minorBidi"/>
              <w:caps w:val="0"/>
              <w:kern w:val="2"/>
              <w:sz w:val="24"/>
              <w:szCs w:val="24"/>
              <w14:ligatures w14:val="standardContextual"/>
            </w:rPr>
          </w:pPr>
          <w:hyperlink w:anchor="_Toc168928201" w:history="1">
            <w:r w:rsidRPr="00824DA5">
              <w:rPr>
                <w:rStyle w:val="Hyperlink"/>
              </w:rPr>
              <w:t>SECTION 7000 REPAIRS</w:t>
            </w:r>
            <w:r w:rsidRPr="00824DA5">
              <w:rPr>
                <w:webHidden/>
              </w:rPr>
              <w:tab/>
            </w:r>
            <w:r w:rsidRPr="00824DA5">
              <w:rPr>
                <w:webHidden/>
              </w:rPr>
              <w:fldChar w:fldCharType="begin"/>
            </w:r>
            <w:r w:rsidRPr="00824DA5">
              <w:rPr>
                <w:webHidden/>
              </w:rPr>
              <w:instrText xml:space="preserve"> PAGEREF _Toc168928201 \h </w:instrText>
            </w:r>
            <w:r w:rsidRPr="00824DA5">
              <w:rPr>
                <w:webHidden/>
              </w:rPr>
            </w:r>
            <w:r w:rsidRPr="00824DA5">
              <w:rPr>
                <w:webHidden/>
              </w:rPr>
              <w:fldChar w:fldCharType="separate"/>
            </w:r>
            <w:r w:rsidRPr="00824DA5">
              <w:rPr>
                <w:webHidden/>
              </w:rPr>
              <w:t>1</w:t>
            </w:r>
            <w:r w:rsidRPr="00824DA5">
              <w:rPr>
                <w:webHidden/>
              </w:rPr>
              <w:fldChar w:fldCharType="end"/>
            </w:r>
          </w:hyperlink>
        </w:p>
        <w:p w14:paraId="63A71883" w14:textId="49C6F511"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202" w:history="1">
            <w:r w:rsidRPr="00824DA5">
              <w:rPr>
                <w:rStyle w:val="Hyperlink"/>
                <w:rFonts w:ascii="Arial" w:eastAsia="Arial" w:hAnsi="Arial" w:cs="Arial"/>
                <w:noProof/>
              </w:rPr>
              <w:t>7010 Incidental Repairs</w:t>
            </w:r>
            <w:r w:rsidRPr="00824DA5">
              <w:rPr>
                <w:noProof/>
                <w:webHidden/>
              </w:rPr>
              <w:tab/>
            </w:r>
            <w:r w:rsidRPr="00824DA5">
              <w:rPr>
                <w:noProof/>
                <w:webHidden/>
              </w:rPr>
              <w:fldChar w:fldCharType="begin"/>
            </w:r>
            <w:r w:rsidRPr="00824DA5">
              <w:rPr>
                <w:noProof/>
                <w:webHidden/>
              </w:rPr>
              <w:instrText xml:space="preserve"> PAGEREF _Toc168928202 \h </w:instrText>
            </w:r>
            <w:r w:rsidRPr="00824DA5">
              <w:rPr>
                <w:noProof/>
                <w:webHidden/>
              </w:rPr>
            </w:r>
            <w:r w:rsidRPr="00824DA5">
              <w:rPr>
                <w:noProof/>
                <w:webHidden/>
              </w:rPr>
              <w:fldChar w:fldCharType="separate"/>
            </w:r>
            <w:r w:rsidRPr="00824DA5">
              <w:rPr>
                <w:noProof/>
                <w:webHidden/>
              </w:rPr>
              <w:t>1</w:t>
            </w:r>
            <w:r w:rsidRPr="00824DA5">
              <w:rPr>
                <w:noProof/>
                <w:webHidden/>
              </w:rPr>
              <w:fldChar w:fldCharType="end"/>
            </w:r>
          </w:hyperlink>
        </w:p>
        <w:p w14:paraId="1C644125" w14:textId="4FD1FCBB" w:rsidR="00824DA5" w:rsidRPr="00824DA5" w:rsidRDefault="00824DA5">
          <w:pPr>
            <w:pStyle w:val="TOC2"/>
            <w:tabs>
              <w:tab w:val="right" w:leader="dot" w:pos="9350"/>
            </w:tabs>
            <w:rPr>
              <w:rFonts w:eastAsiaTheme="minorEastAsia" w:cstheme="minorBidi"/>
              <w:smallCaps w:val="0"/>
              <w:noProof/>
              <w:kern w:val="2"/>
              <w:sz w:val="24"/>
              <w:szCs w:val="24"/>
              <w14:ligatures w14:val="standardContextual"/>
            </w:rPr>
          </w:pPr>
          <w:hyperlink w:anchor="_Toc168928203" w:history="1">
            <w:r w:rsidRPr="00824DA5">
              <w:rPr>
                <w:rStyle w:val="Hyperlink"/>
                <w:rFonts w:ascii="Arial" w:eastAsia="Arial" w:hAnsi="Arial" w:cs="Arial"/>
                <w:noProof/>
              </w:rPr>
              <w:t>7020 General Health &amp; Safety Repairs</w:t>
            </w:r>
            <w:r w:rsidRPr="00824DA5">
              <w:rPr>
                <w:noProof/>
                <w:webHidden/>
              </w:rPr>
              <w:tab/>
            </w:r>
            <w:r w:rsidRPr="00824DA5">
              <w:rPr>
                <w:noProof/>
                <w:webHidden/>
              </w:rPr>
              <w:fldChar w:fldCharType="begin"/>
            </w:r>
            <w:r w:rsidRPr="00824DA5">
              <w:rPr>
                <w:noProof/>
                <w:webHidden/>
              </w:rPr>
              <w:instrText xml:space="preserve"> PAGEREF _Toc168928203 \h </w:instrText>
            </w:r>
            <w:r w:rsidRPr="00824DA5">
              <w:rPr>
                <w:noProof/>
                <w:webHidden/>
              </w:rPr>
            </w:r>
            <w:r w:rsidRPr="00824DA5">
              <w:rPr>
                <w:noProof/>
                <w:webHidden/>
              </w:rPr>
              <w:fldChar w:fldCharType="separate"/>
            </w:r>
            <w:r w:rsidRPr="00824DA5">
              <w:rPr>
                <w:noProof/>
                <w:webHidden/>
              </w:rPr>
              <w:t>4</w:t>
            </w:r>
            <w:r w:rsidRPr="00824DA5">
              <w:rPr>
                <w:noProof/>
                <w:webHidden/>
              </w:rPr>
              <w:fldChar w:fldCharType="end"/>
            </w:r>
          </w:hyperlink>
        </w:p>
        <w:p w14:paraId="36242F81" w14:textId="4D23DCF7" w:rsidR="00BF42AF" w:rsidRPr="00FE1D4D" w:rsidRDefault="00A13014">
          <w:pPr>
            <w:rPr>
              <w:rFonts w:ascii="Arial" w:hAnsi="Arial" w:cs="Arial"/>
            </w:rPr>
          </w:pPr>
          <w:r w:rsidRPr="001D7BC8">
            <w:rPr>
              <w:rFonts w:ascii="Arial" w:hAnsi="Arial" w:cs="Arial"/>
            </w:rPr>
            <w:fldChar w:fldCharType="end"/>
          </w:r>
        </w:p>
      </w:sdtContent>
    </w:sdt>
    <w:p w14:paraId="4AEF8DF6" w14:textId="77777777" w:rsidR="00153353" w:rsidRDefault="004F7726">
      <w:pPr>
        <w:pStyle w:val="Heading1"/>
      </w:pPr>
      <w:bookmarkStart w:id="1" w:name="_Toc82174067"/>
      <w:bookmarkStart w:id="2" w:name="_Toc134717123"/>
      <w:bookmarkStart w:id="3" w:name="_Toc168928059"/>
      <w:r>
        <w:lastRenderedPageBreak/>
        <w:t>SECTION 1000 GENERAL INFORMATION</w:t>
      </w:r>
      <w:bookmarkEnd w:id="1"/>
      <w:bookmarkEnd w:id="2"/>
      <w:bookmarkEnd w:id="3"/>
    </w:p>
    <w:p w14:paraId="6325E6C3" w14:textId="77777777" w:rsidR="00153353" w:rsidRDefault="00153353" w:rsidP="00AA2228"/>
    <w:p w14:paraId="4012C339" w14:textId="628328CD" w:rsidR="00153353" w:rsidRDefault="004F7726" w:rsidP="00DC4B3D">
      <w:pPr>
        <w:pStyle w:val="Heading2"/>
        <w:ind w:left="360"/>
        <w:rPr>
          <w:rFonts w:ascii="Arial" w:eastAsia="Arial" w:hAnsi="Arial" w:cs="Arial"/>
          <w:color w:val="auto"/>
          <w:sz w:val="22"/>
          <w:szCs w:val="20"/>
        </w:rPr>
      </w:pPr>
      <w:bookmarkStart w:id="4" w:name="bookmark=id.3znysh7" w:colFirst="0" w:colLast="0"/>
      <w:bookmarkStart w:id="5" w:name="_Toc134717124"/>
      <w:bookmarkStart w:id="6" w:name="_Toc168928060"/>
      <w:bookmarkEnd w:id="4"/>
      <w:r w:rsidRPr="00B52619">
        <w:rPr>
          <w:rFonts w:ascii="Arial" w:eastAsia="Arial" w:hAnsi="Arial" w:cs="Arial"/>
          <w:color w:val="auto"/>
          <w:sz w:val="22"/>
          <w:szCs w:val="20"/>
        </w:rPr>
        <w:t>1010 Policies</w:t>
      </w:r>
      <w:bookmarkEnd w:id="5"/>
      <w:bookmarkEnd w:id="6"/>
    </w:p>
    <w:p w14:paraId="5CC1245A" w14:textId="77777777" w:rsidR="00BA0F69" w:rsidRPr="00BA0F69" w:rsidRDefault="00BA0F69" w:rsidP="00BA0F69">
      <w:pPr>
        <w:rPr>
          <w:rFonts w:eastAsia="Arial"/>
        </w:rPr>
      </w:pPr>
    </w:p>
    <w:p w14:paraId="2AD82944" w14:textId="77777777" w:rsidR="00153353" w:rsidRDefault="004F7726">
      <w:pPr>
        <w:pStyle w:val="Title"/>
        <w:pBdr>
          <w:top w:val="single" w:sz="4" w:space="1" w:color="000000"/>
          <w:left w:val="single" w:sz="4" w:space="1" w:color="000000"/>
          <w:bottom w:val="single" w:sz="4" w:space="1" w:color="000000"/>
          <w:right w:val="single" w:sz="4" w:space="4" w:color="000000"/>
        </w:pBdr>
        <w:jc w:val="left"/>
      </w:pPr>
      <w:r>
        <w:t>STANDARD</w:t>
      </w:r>
    </w:p>
    <w:p w14:paraId="41B3DB16" w14:textId="77777777" w:rsidR="00153353" w:rsidRDefault="004F7726">
      <w:pPr>
        <w:pStyle w:val="Title"/>
        <w:pBdr>
          <w:top w:val="single" w:sz="4" w:space="1" w:color="000000"/>
          <w:left w:val="single" w:sz="4" w:space="1" w:color="000000"/>
          <w:bottom w:val="single" w:sz="4" w:space="1" w:color="000000"/>
          <w:right w:val="single" w:sz="4" w:space="4" w:color="000000"/>
        </w:pBdr>
        <w:jc w:val="both"/>
        <w:rPr>
          <w:b w:val="0"/>
          <w:i/>
        </w:rPr>
      </w:pPr>
      <w:r>
        <w:rPr>
          <w:b w:val="0"/>
          <w:i/>
        </w:rPr>
        <w:t>To provide Iowa Weatherization Program clients with the most cost effective, long-lasting energy efficient measures in order to decrease energy consumption and increase general health and well-being of the client. This will be accomplished by providing high quality materials and workmanship using trained, competent staff and/or contractors.</w:t>
      </w:r>
    </w:p>
    <w:p w14:paraId="2BE8BC7A" w14:textId="77777777" w:rsidR="00153353" w:rsidRDefault="00153353">
      <w:pPr>
        <w:pStyle w:val="Title"/>
        <w:jc w:val="left"/>
        <w:rPr>
          <w:i/>
          <w:color w:val="E36C0A"/>
        </w:rPr>
      </w:pPr>
    </w:p>
    <w:p w14:paraId="1A9353DD" w14:textId="77777777" w:rsidR="00153353" w:rsidRDefault="004F7726">
      <w:pPr>
        <w:pStyle w:val="Title"/>
        <w:jc w:val="left"/>
        <w:rPr>
          <w:i/>
          <w:color w:val="E36C0A"/>
        </w:rPr>
      </w:pPr>
      <w:r>
        <w:rPr>
          <w:i/>
          <w:color w:val="E36C0A"/>
        </w:rPr>
        <w:t>Energy Auditor/Inspector</w:t>
      </w:r>
    </w:p>
    <w:p w14:paraId="56F62071" w14:textId="2E722431" w:rsidR="00153353" w:rsidRDefault="004F7726">
      <w:pPr>
        <w:pStyle w:val="Title"/>
        <w:jc w:val="both"/>
        <w:rPr>
          <w:u w:val="single"/>
        </w:rPr>
      </w:pPr>
      <w:r>
        <w:rPr>
          <w:b w:val="0"/>
        </w:rPr>
        <w:t xml:space="preserve">Refer to </w:t>
      </w:r>
      <w:r>
        <w:rPr>
          <w:b w:val="0"/>
          <w:i/>
        </w:rPr>
        <w:t>Iowa Weatherization Policies and Procedures Manual</w:t>
      </w:r>
      <w:r>
        <w:rPr>
          <w:b w:val="0"/>
        </w:rPr>
        <w:t xml:space="preserve"> for details on program policies, including Occupational Safety and Health Administration (OSHA), crew safety, and State Historic Preservation Office (SHPO) requirements.</w:t>
      </w:r>
    </w:p>
    <w:p w14:paraId="1BF58845" w14:textId="139FF742" w:rsidR="006421EF" w:rsidRPr="00DC4B3D" w:rsidRDefault="004F7726" w:rsidP="00DC4B3D">
      <w:pPr>
        <w:pStyle w:val="Heading2"/>
        <w:ind w:left="360"/>
        <w:rPr>
          <w:rFonts w:ascii="Arial" w:eastAsia="Arial" w:hAnsi="Arial" w:cs="Arial"/>
          <w:color w:val="auto"/>
          <w:sz w:val="20"/>
          <w:szCs w:val="20"/>
        </w:rPr>
      </w:pPr>
      <w:bookmarkStart w:id="7" w:name="bookmark=id.tyjcwt" w:colFirst="0" w:colLast="0"/>
      <w:bookmarkStart w:id="8" w:name="_Toc134717125"/>
      <w:bookmarkStart w:id="9" w:name="_Toc168928061"/>
      <w:bookmarkEnd w:id="7"/>
      <w:r w:rsidRPr="00DC4B3D">
        <w:rPr>
          <w:rFonts w:ascii="Arial" w:eastAsia="Arial" w:hAnsi="Arial" w:cs="Arial"/>
          <w:color w:val="auto"/>
          <w:sz w:val="20"/>
          <w:szCs w:val="20"/>
        </w:rPr>
        <w:t>1011 Cost Limits</w:t>
      </w:r>
      <w:bookmarkEnd w:id="8"/>
      <w:bookmarkEnd w:id="9"/>
    </w:p>
    <w:p w14:paraId="3F1C72A7" w14:textId="77777777" w:rsidR="00153353" w:rsidRDefault="004F7726">
      <w:pPr>
        <w:widowControl w:val="0"/>
        <w:numPr>
          <w:ilvl w:val="0"/>
          <w:numId w:val="2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Iowa Weatherization Program has a limit on the total amount of program funds spent on a home as well as limits on how much can be spent on various measures. </w:t>
      </w:r>
    </w:p>
    <w:p w14:paraId="3393A409" w14:textId="464639B3" w:rsidR="00153353" w:rsidRPr="002610D0" w:rsidRDefault="004F7726" w:rsidP="0026306E">
      <w:pPr>
        <w:widowControl w:val="0"/>
        <w:numPr>
          <w:ilvl w:val="0"/>
          <w:numId w:val="21"/>
        </w:numPr>
        <w:pBdr>
          <w:top w:val="nil"/>
          <w:left w:val="nil"/>
          <w:bottom w:val="nil"/>
          <w:right w:val="nil"/>
          <w:between w:val="nil"/>
        </w:pBdr>
        <w:ind w:left="360"/>
      </w:pPr>
      <w:r w:rsidRPr="002610D0">
        <w:rPr>
          <w:rFonts w:ascii="Arial" w:eastAsia="Arial" w:hAnsi="Arial" w:cs="Arial"/>
          <w:color w:val="000000"/>
        </w:rPr>
        <w:t xml:space="preserve">These limits are listed in the </w:t>
      </w:r>
      <w:r w:rsidRPr="000B3F0D">
        <w:rPr>
          <w:rFonts w:ascii="Arial" w:eastAsia="Arial" w:hAnsi="Arial" w:cs="Arial"/>
          <w:i/>
          <w:color w:val="000000"/>
        </w:rPr>
        <w:t>Iowa Weatherization General Appendix</w:t>
      </w:r>
      <w:r w:rsidRPr="002610D0">
        <w:rPr>
          <w:rFonts w:ascii="Arial" w:eastAsia="Arial" w:hAnsi="Arial" w:cs="Arial"/>
          <w:color w:val="000000"/>
        </w:rPr>
        <w:t>. Agencies must obtain prior approval from DCAA to exceed established expenditure limits.</w:t>
      </w:r>
    </w:p>
    <w:p w14:paraId="4208C5C3" w14:textId="77777777" w:rsidR="00153353" w:rsidRPr="00DC4B3D" w:rsidRDefault="004F7726" w:rsidP="00DC4B3D">
      <w:pPr>
        <w:pStyle w:val="Heading2"/>
        <w:ind w:left="360"/>
        <w:rPr>
          <w:rFonts w:ascii="Arial" w:eastAsia="Arial" w:hAnsi="Arial" w:cs="Arial"/>
          <w:color w:val="auto"/>
          <w:sz w:val="20"/>
          <w:szCs w:val="20"/>
        </w:rPr>
      </w:pPr>
      <w:bookmarkStart w:id="10" w:name="bookmark=id.1t3h5sf" w:colFirst="0" w:colLast="0"/>
      <w:bookmarkStart w:id="11" w:name="_Toc134717126"/>
      <w:bookmarkStart w:id="12" w:name="_Toc168928062"/>
      <w:bookmarkEnd w:id="10"/>
      <w:r w:rsidRPr="00DC4B3D">
        <w:rPr>
          <w:rFonts w:ascii="Arial" w:eastAsia="Arial" w:hAnsi="Arial" w:cs="Arial"/>
          <w:color w:val="auto"/>
          <w:sz w:val="20"/>
          <w:szCs w:val="20"/>
        </w:rPr>
        <w:t>1012 Fuel Switching</w:t>
      </w:r>
      <w:bookmarkEnd w:id="11"/>
      <w:bookmarkEnd w:id="12"/>
      <w:r w:rsidRPr="00DC4B3D">
        <w:rPr>
          <w:rFonts w:ascii="Arial" w:eastAsia="Arial" w:hAnsi="Arial" w:cs="Arial"/>
          <w:color w:val="auto"/>
          <w:sz w:val="20"/>
          <w:szCs w:val="20"/>
        </w:rPr>
        <w:t xml:space="preserve">   </w:t>
      </w:r>
    </w:p>
    <w:p w14:paraId="6597912B" w14:textId="77777777" w:rsidR="00153353" w:rsidRDefault="004F7726">
      <w:pPr>
        <w:widowControl w:val="0"/>
        <w:numPr>
          <w:ilvl w:val="0"/>
          <w:numId w:val="2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Situations may arise when an agency should consider changing fuels for the heating system or water heater that uses a different fuel source. </w:t>
      </w:r>
    </w:p>
    <w:p w14:paraId="02A91BD5" w14:textId="77777777" w:rsidR="00153353" w:rsidRDefault="004F7726">
      <w:pPr>
        <w:widowControl w:val="0"/>
        <w:numPr>
          <w:ilvl w:val="0"/>
          <w:numId w:val="2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Due to the complaints the agency and program may receive from a fuel vendor who has lost business due to fuel switching, a lot of consideration must be given to this decision. </w:t>
      </w:r>
    </w:p>
    <w:p w14:paraId="2C9D5B80" w14:textId="77777777" w:rsidR="00153353" w:rsidRDefault="004F7726">
      <w:pPr>
        <w:widowControl w:val="0"/>
        <w:numPr>
          <w:ilvl w:val="0"/>
          <w:numId w:val="2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reasons for considering fuel switching are:</w:t>
      </w:r>
    </w:p>
    <w:p w14:paraId="2BCBFBEB" w14:textId="77777777" w:rsidR="00153353" w:rsidRDefault="004F7726">
      <w:pPr>
        <w:numPr>
          <w:ilvl w:val="0"/>
          <w:numId w:val="20"/>
        </w:numPr>
        <w:ind w:left="630" w:hanging="270"/>
        <w:rPr>
          <w:rFonts w:ascii="Arial" w:eastAsia="Arial" w:hAnsi="Arial" w:cs="Arial"/>
        </w:rPr>
      </w:pPr>
      <w:r>
        <w:rPr>
          <w:rFonts w:ascii="Arial" w:eastAsia="Arial" w:hAnsi="Arial" w:cs="Arial"/>
        </w:rPr>
        <w:t>When it is more cost effective to replace the existing appliance with one that uses a different fuel.</w:t>
      </w:r>
    </w:p>
    <w:p w14:paraId="4B8C3C9D" w14:textId="77777777" w:rsidR="00153353" w:rsidRDefault="004F7726">
      <w:pPr>
        <w:numPr>
          <w:ilvl w:val="0"/>
          <w:numId w:val="20"/>
        </w:numPr>
        <w:ind w:left="630" w:hanging="270"/>
        <w:rPr>
          <w:rFonts w:ascii="Arial" w:eastAsia="Arial" w:hAnsi="Arial" w:cs="Arial"/>
        </w:rPr>
      </w:pPr>
      <w:r>
        <w:rPr>
          <w:rFonts w:ascii="Arial" w:eastAsia="Arial" w:hAnsi="Arial" w:cs="Arial"/>
        </w:rPr>
        <w:t>When it is necessary for health and safety reasons; usually when a gas water heater is back-drafting or has spillage and the only solution is to install an electric water heater. This may only be done if all other options, such as moving the existing water heater or installing a power-vented water heater, have been considered and will not work. These situations must be reviewed and approved by DCAA.</w:t>
      </w:r>
    </w:p>
    <w:p w14:paraId="5DFE2F7F" w14:textId="77777777" w:rsidR="00153353" w:rsidRDefault="004F7726">
      <w:pPr>
        <w:widowControl w:val="0"/>
        <w:numPr>
          <w:ilvl w:val="0"/>
          <w:numId w:val="2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Client </w:t>
      </w:r>
      <w:r>
        <w:rPr>
          <w:rFonts w:ascii="Arial" w:eastAsia="Arial" w:hAnsi="Arial" w:cs="Arial"/>
        </w:rPr>
        <w:t>requests</w:t>
      </w:r>
      <w:r>
        <w:rPr>
          <w:rFonts w:ascii="Arial" w:eastAsia="Arial" w:hAnsi="Arial" w:cs="Arial"/>
          <w:color w:val="000000"/>
        </w:rPr>
        <w:t xml:space="preserve"> for fuel switching will only be allowed if cost effective.</w:t>
      </w:r>
    </w:p>
    <w:p w14:paraId="7B70FA84" w14:textId="77777777" w:rsidR="00153353" w:rsidRDefault="00153353">
      <w:pPr>
        <w:rPr>
          <w:rFonts w:ascii="Arial" w:eastAsia="Arial" w:hAnsi="Arial" w:cs="Arial"/>
        </w:rPr>
      </w:pPr>
    </w:p>
    <w:p w14:paraId="3847A2EC" w14:textId="77777777" w:rsidR="00153353" w:rsidRDefault="004F7726">
      <w:pPr>
        <w:widowControl w:val="0"/>
        <w:rPr>
          <w:rFonts w:ascii="Arial" w:eastAsia="Arial" w:hAnsi="Arial" w:cs="Arial"/>
          <w:b/>
          <w:i/>
        </w:rPr>
      </w:pPr>
      <w:r>
        <w:rPr>
          <w:rFonts w:ascii="Arial" w:eastAsia="Arial" w:hAnsi="Arial" w:cs="Arial"/>
          <w:b/>
          <w:i/>
        </w:rPr>
        <w:t xml:space="preserve">Client Approval </w:t>
      </w:r>
    </w:p>
    <w:p w14:paraId="2F421313" w14:textId="77777777" w:rsidR="00153353" w:rsidRDefault="004F7726">
      <w:pPr>
        <w:widowControl w:val="0"/>
        <w:numPr>
          <w:ilvl w:val="0"/>
          <w:numId w:val="2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agency must obtain client written approval before installing an appliance that uses a different fuel.  This prevents the fuel vendor, who had supplied the fuel that is being replaced, from complaining the program is “taking his/her business away.” If a vendor complains, the client request is documented.</w:t>
      </w:r>
    </w:p>
    <w:p w14:paraId="14E2837E" w14:textId="77777777" w:rsidR="00153353" w:rsidRDefault="004F7726">
      <w:pPr>
        <w:widowControl w:val="0"/>
        <w:numPr>
          <w:ilvl w:val="0"/>
          <w:numId w:val="2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a client requests the replacement appliance using a different fuel, the fuel switch may only be done if it is cost-effective as demonstrated by either the NEAT or MHEA Audit or the Fuel Switching Calculation form.</w:t>
      </w:r>
    </w:p>
    <w:p w14:paraId="50DB261B" w14:textId="77777777" w:rsidR="00153353" w:rsidRDefault="00153353">
      <w:pPr>
        <w:widowControl w:val="0"/>
        <w:rPr>
          <w:rFonts w:ascii="Arial" w:eastAsia="Arial" w:hAnsi="Arial" w:cs="Arial"/>
        </w:rPr>
      </w:pPr>
    </w:p>
    <w:p w14:paraId="0251AF88" w14:textId="77777777" w:rsidR="00153353" w:rsidRDefault="004F7726">
      <w:pPr>
        <w:rPr>
          <w:rFonts w:ascii="Arial" w:eastAsia="Arial" w:hAnsi="Arial" w:cs="Arial"/>
          <w:b/>
          <w:i/>
        </w:rPr>
      </w:pPr>
      <w:r>
        <w:rPr>
          <w:rFonts w:ascii="Arial" w:eastAsia="Arial" w:hAnsi="Arial" w:cs="Arial"/>
          <w:b/>
          <w:i/>
        </w:rPr>
        <w:t>Fuel Switching</w:t>
      </w:r>
    </w:p>
    <w:p w14:paraId="12C7A018" w14:textId="77777777" w:rsidR="00153353" w:rsidRDefault="004F7726">
      <w:pPr>
        <w:widowControl w:val="0"/>
        <w:numPr>
          <w:ilvl w:val="0"/>
          <w:numId w:val="2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When determining whether it is cost-effective to switch fuels, all costs associated with the installation of a new system using a different type of fuel must be considered. For example:</w:t>
      </w:r>
    </w:p>
    <w:p w14:paraId="0F55683B" w14:textId="77777777" w:rsidR="00153353" w:rsidRDefault="004F7726">
      <w:pPr>
        <w:numPr>
          <w:ilvl w:val="0"/>
          <w:numId w:val="20"/>
        </w:numPr>
        <w:ind w:left="630" w:hanging="270"/>
        <w:rPr>
          <w:rFonts w:ascii="Arial" w:eastAsia="Arial" w:hAnsi="Arial" w:cs="Arial"/>
        </w:rPr>
      </w:pPr>
      <w:r>
        <w:rPr>
          <w:rFonts w:ascii="Arial" w:eastAsia="Arial" w:hAnsi="Arial" w:cs="Arial"/>
        </w:rPr>
        <w:t xml:space="preserve">If ductwork would have to be added for a new furnace, the cost of adding the ductwork needs to be included in the cost-effectiveness determination. Also, </w:t>
      </w:r>
    </w:p>
    <w:p w14:paraId="5A8C49B1" w14:textId="77777777" w:rsidR="00153353" w:rsidRDefault="004F7726">
      <w:pPr>
        <w:numPr>
          <w:ilvl w:val="0"/>
          <w:numId w:val="20"/>
        </w:numPr>
        <w:ind w:left="630" w:hanging="270"/>
        <w:rPr>
          <w:rFonts w:ascii="Arial" w:eastAsia="Arial" w:hAnsi="Arial" w:cs="Arial"/>
        </w:rPr>
      </w:pPr>
      <w:r>
        <w:rPr>
          <w:rFonts w:ascii="Arial" w:eastAsia="Arial" w:hAnsi="Arial" w:cs="Arial"/>
        </w:rPr>
        <w:t xml:space="preserve">If applicable, the cost of hooking up the house to a natural gas pipeline needs to be considered. </w:t>
      </w:r>
    </w:p>
    <w:p w14:paraId="52F3F639" w14:textId="77777777" w:rsidR="00153353" w:rsidRDefault="004F7726">
      <w:pPr>
        <w:numPr>
          <w:ilvl w:val="0"/>
          <w:numId w:val="20"/>
        </w:numPr>
        <w:ind w:left="630" w:hanging="270"/>
        <w:rPr>
          <w:rFonts w:ascii="Arial" w:eastAsia="Arial" w:hAnsi="Arial" w:cs="Arial"/>
        </w:rPr>
      </w:pPr>
      <w:r>
        <w:rPr>
          <w:rFonts w:ascii="Arial" w:eastAsia="Arial" w:hAnsi="Arial" w:cs="Arial"/>
        </w:rPr>
        <w:t xml:space="preserve">Program funds cannot be used to pay the cost of LP tanks or running gas lines to the house. </w:t>
      </w:r>
    </w:p>
    <w:p w14:paraId="7439CA43" w14:textId="77777777" w:rsidR="00153353" w:rsidRDefault="004F7726">
      <w:pPr>
        <w:numPr>
          <w:ilvl w:val="0"/>
          <w:numId w:val="20"/>
        </w:numPr>
        <w:ind w:left="630" w:hanging="270"/>
        <w:rPr>
          <w:rFonts w:ascii="Arial" w:eastAsia="Arial" w:hAnsi="Arial" w:cs="Arial"/>
        </w:rPr>
      </w:pPr>
      <w:r>
        <w:rPr>
          <w:rFonts w:ascii="Arial" w:eastAsia="Arial" w:hAnsi="Arial" w:cs="Arial"/>
        </w:rPr>
        <w:t xml:space="preserve">These costs must be covered by the client or another source of funds. </w:t>
      </w:r>
    </w:p>
    <w:p w14:paraId="68115935" w14:textId="77777777" w:rsidR="00153353" w:rsidRDefault="004F7726">
      <w:pPr>
        <w:widowControl w:val="0"/>
        <w:numPr>
          <w:ilvl w:val="0"/>
          <w:numId w:val="2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cost analysis must include estimates of both installation and operation costs. </w:t>
      </w:r>
    </w:p>
    <w:p w14:paraId="7C98439B" w14:textId="77777777" w:rsidR="00153353" w:rsidRDefault="004F7726">
      <w:pPr>
        <w:widowControl w:val="0"/>
        <w:numPr>
          <w:ilvl w:val="0"/>
          <w:numId w:val="2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Cost-effectiveness of fuel switching must be shown by one of the following methods.</w:t>
      </w:r>
    </w:p>
    <w:p w14:paraId="78668D16" w14:textId="77777777" w:rsidR="00153353" w:rsidRDefault="004F7726">
      <w:pPr>
        <w:widowControl w:val="0"/>
        <w:numPr>
          <w:ilvl w:val="0"/>
          <w:numId w:val="21"/>
        </w:numPr>
        <w:pBdr>
          <w:top w:val="nil"/>
          <w:left w:val="nil"/>
          <w:bottom w:val="nil"/>
          <w:right w:val="nil"/>
          <w:between w:val="nil"/>
        </w:pBdr>
        <w:ind w:left="360"/>
        <w:rPr>
          <w:rFonts w:ascii="Arial" w:eastAsia="Arial" w:hAnsi="Arial" w:cs="Arial"/>
          <w:color w:val="000000"/>
          <w:u w:val="single"/>
        </w:rPr>
      </w:pPr>
      <w:r>
        <w:rPr>
          <w:rFonts w:ascii="Arial" w:eastAsia="Arial" w:hAnsi="Arial" w:cs="Arial"/>
          <w:color w:val="000000"/>
          <w:u w:val="single"/>
        </w:rPr>
        <w:t>Heating Systems:</w:t>
      </w:r>
    </w:p>
    <w:p w14:paraId="113F87E5" w14:textId="77777777" w:rsidR="00153353" w:rsidRDefault="004F7726">
      <w:pPr>
        <w:numPr>
          <w:ilvl w:val="0"/>
          <w:numId w:val="20"/>
        </w:numPr>
        <w:ind w:left="630" w:hanging="270"/>
        <w:rPr>
          <w:rFonts w:ascii="Arial" w:eastAsia="Arial" w:hAnsi="Arial" w:cs="Arial"/>
        </w:rPr>
      </w:pPr>
      <w:bookmarkStart w:id="13" w:name="_heading=h.4d34og8" w:colFirst="0" w:colLast="0"/>
      <w:bookmarkEnd w:id="13"/>
      <w:r>
        <w:rPr>
          <w:rFonts w:ascii="Arial" w:eastAsia="Arial" w:hAnsi="Arial" w:cs="Arial"/>
        </w:rPr>
        <w:t xml:space="preserve">The NEAT audit will calculate savings for switching fossil fuel to fossil fuel. Therefore, any switching from oil to gas or LP to natural gas, etc., now requires a copy of the NEAT audit heating system </w:t>
      </w:r>
      <w:r>
        <w:rPr>
          <w:rFonts w:ascii="Arial" w:eastAsia="Arial" w:hAnsi="Arial" w:cs="Arial"/>
        </w:rPr>
        <w:lastRenderedPageBreak/>
        <w:t>input and all recommended measures be submitted with the Fuel Switching Request Form. The Fuel Switching Calculation Form is not required in these cases.</w:t>
      </w:r>
    </w:p>
    <w:p w14:paraId="4D4D1C41" w14:textId="77777777" w:rsidR="00153353" w:rsidRDefault="004F7726">
      <w:pPr>
        <w:numPr>
          <w:ilvl w:val="0"/>
          <w:numId w:val="20"/>
        </w:numPr>
        <w:ind w:left="630" w:hanging="270"/>
        <w:rPr>
          <w:rFonts w:ascii="Arial" w:eastAsia="Arial" w:hAnsi="Arial" w:cs="Arial"/>
        </w:rPr>
      </w:pPr>
      <w:bookmarkStart w:id="14" w:name="_heading=h.2s8eyo1" w:colFirst="0" w:colLast="0"/>
      <w:bookmarkEnd w:id="14"/>
      <w:r>
        <w:rPr>
          <w:rFonts w:ascii="Arial" w:eastAsia="Arial" w:hAnsi="Arial" w:cs="Arial"/>
        </w:rPr>
        <w:t>The NEAT audit will NOT calculate savings for switching fossil fuel to electric or vice versa. Therefore, the Fuel Switching Calculation Form must be submitted with the Fuel Switching Request Form. Agencies must use the current fuel costs from the NEAT audit in the calculation to determine cost effectiveness. If a utility company offers a special rate for using their fuel (lower electric rate for all electric houses), the agency may use the lower rate only if it is documented by the utility and submitted with the request for approval. A copy of the clients’ fuel usage documentation must also accompany the request to demonstrate that accurate BTU calculations were made.</w:t>
      </w:r>
    </w:p>
    <w:p w14:paraId="2241CF11" w14:textId="77777777" w:rsidR="00153353" w:rsidRDefault="004F7726">
      <w:pPr>
        <w:numPr>
          <w:ilvl w:val="0"/>
          <w:numId w:val="20"/>
        </w:numPr>
        <w:ind w:left="630" w:hanging="270"/>
        <w:rPr>
          <w:rFonts w:ascii="Arial" w:eastAsia="Arial" w:hAnsi="Arial" w:cs="Arial"/>
        </w:rPr>
      </w:pPr>
      <w:bookmarkStart w:id="15" w:name="_heading=h.17dp8vu" w:colFirst="0" w:colLast="0"/>
      <w:bookmarkEnd w:id="15"/>
      <w:r>
        <w:rPr>
          <w:rFonts w:ascii="Arial" w:eastAsia="Arial" w:hAnsi="Arial" w:cs="Arial"/>
        </w:rPr>
        <w:t>The MHEA audit will calculate switching all fuel types. Therefore, agencies must submit a copy of the MHEA audit heating system input and all recommended measures with the Fuel Switching Request Form. The Fuel Switching Calculation Form is not required in these cases.</w:t>
      </w:r>
    </w:p>
    <w:p w14:paraId="51B196C4" w14:textId="77777777" w:rsidR="00153353" w:rsidRDefault="004F7726">
      <w:pPr>
        <w:widowControl w:val="0"/>
        <w:numPr>
          <w:ilvl w:val="0"/>
          <w:numId w:val="21"/>
        </w:numPr>
        <w:pBdr>
          <w:top w:val="nil"/>
          <w:left w:val="nil"/>
          <w:bottom w:val="nil"/>
          <w:right w:val="nil"/>
          <w:between w:val="nil"/>
        </w:pBdr>
        <w:ind w:left="360"/>
        <w:rPr>
          <w:rFonts w:ascii="Arial" w:eastAsia="Arial" w:hAnsi="Arial" w:cs="Arial"/>
          <w:color w:val="000000"/>
          <w:u w:val="single"/>
        </w:rPr>
      </w:pPr>
      <w:bookmarkStart w:id="16" w:name="_heading=h.3rdcrjn" w:colFirst="0" w:colLast="0"/>
      <w:bookmarkEnd w:id="16"/>
      <w:r>
        <w:rPr>
          <w:rFonts w:ascii="Arial" w:eastAsia="Arial" w:hAnsi="Arial" w:cs="Arial"/>
          <w:color w:val="000000"/>
          <w:u w:val="single"/>
        </w:rPr>
        <w:t>Water Heaters:</w:t>
      </w:r>
    </w:p>
    <w:p w14:paraId="24F1C402" w14:textId="01B81B1A" w:rsidR="00153353" w:rsidRDefault="004F7726">
      <w:pPr>
        <w:numPr>
          <w:ilvl w:val="0"/>
          <w:numId w:val="20"/>
        </w:numPr>
        <w:ind w:left="630" w:hanging="270"/>
        <w:rPr>
          <w:rFonts w:ascii="Arial" w:eastAsia="Arial" w:hAnsi="Arial" w:cs="Arial"/>
        </w:rPr>
      </w:pPr>
      <w:bookmarkStart w:id="17" w:name="_heading=h.26in1rg" w:colFirst="0" w:colLast="0"/>
      <w:bookmarkEnd w:id="17"/>
      <w:r>
        <w:rPr>
          <w:rFonts w:ascii="Arial" w:eastAsia="Arial" w:hAnsi="Arial" w:cs="Arial"/>
        </w:rPr>
        <w:t xml:space="preserve">Both the NEAT and MHEA audits will calculate fuel switching savings for water heaters. </w:t>
      </w:r>
      <w:r w:rsidR="00E57CB4">
        <w:rPr>
          <w:rFonts w:ascii="Arial" w:eastAsia="Arial" w:hAnsi="Arial" w:cs="Arial"/>
        </w:rPr>
        <w:t>Therefore,</w:t>
      </w:r>
      <w:r>
        <w:rPr>
          <w:rFonts w:ascii="Arial" w:eastAsia="Arial" w:hAnsi="Arial" w:cs="Arial"/>
        </w:rPr>
        <w:t xml:space="preserve"> agencies must submit a copy of the NEAT/MHEA audit input and all recommended measures with the Fuel Switching Request Form. The Fuel Switching Calculation Form is not required in these cases. </w:t>
      </w:r>
    </w:p>
    <w:p w14:paraId="69F93C4B" w14:textId="77777777" w:rsidR="00153353" w:rsidRDefault="00153353">
      <w:pPr>
        <w:widowControl w:val="0"/>
        <w:rPr>
          <w:rFonts w:ascii="Arial" w:eastAsia="Arial" w:hAnsi="Arial" w:cs="Arial"/>
        </w:rPr>
      </w:pPr>
    </w:p>
    <w:p w14:paraId="198AF299" w14:textId="77777777" w:rsidR="00153353" w:rsidRDefault="004F7726">
      <w:pPr>
        <w:widowControl w:val="0"/>
        <w:rPr>
          <w:rFonts w:ascii="Arial" w:eastAsia="Arial" w:hAnsi="Arial" w:cs="Arial"/>
          <w:b/>
          <w:i/>
        </w:rPr>
      </w:pPr>
      <w:r>
        <w:rPr>
          <w:rFonts w:ascii="Arial" w:eastAsia="Arial" w:hAnsi="Arial" w:cs="Arial"/>
          <w:b/>
          <w:i/>
        </w:rPr>
        <w:t>State Approval</w:t>
      </w:r>
    </w:p>
    <w:p w14:paraId="028999E6" w14:textId="77777777" w:rsidR="00153353" w:rsidRDefault="004F7726">
      <w:pPr>
        <w:widowControl w:val="0"/>
        <w:numPr>
          <w:ilvl w:val="0"/>
          <w:numId w:val="2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agency must receive approval from DCAA before making any fuel switch in regard to heating systems and water heaters. </w:t>
      </w:r>
    </w:p>
    <w:p w14:paraId="73E1B683" w14:textId="77777777" w:rsidR="00153353" w:rsidRDefault="004F7726">
      <w:pPr>
        <w:widowControl w:val="0"/>
        <w:numPr>
          <w:ilvl w:val="0"/>
          <w:numId w:val="2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This is done through the use of: </w:t>
      </w:r>
    </w:p>
    <w:p w14:paraId="3523B501" w14:textId="77777777" w:rsidR="00153353" w:rsidRDefault="004F7726">
      <w:pPr>
        <w:numPr>
          <w:ilvl w:val="0"/>
          <w:numId w:val="20"/>
        </w:numPr>
        <w:ind w:left="630" w:hanging="270"/>
        <w:rPr>
          <w:rFonts w:ascii="Arial" w:eastAsia="Arial" w:hAnsi="Arial" w:cs="Arial"/>
        </w:rPr>
      </w:pPr>
      <w:r>
        <w:rPr>
          <w:rFonts w:ascii="Arial" w:eastAsia="Arial" w:hAnsi="Arial" w:cs="Arial"/>
        </w:rPr>
        <w:t xml:space="preserve">The Fuel Switching Request Form,  </w:t>
      </w:r>
    </w:p>
    <w:p w14:paraId="35E3CA0B" w14:textId="77777777" w:rsidR="00153353" w:rsidRDefault="004F7726">
      <w:pPr>
        <w:numPr>
          <w:ilvl w:val="0"/>
          <w:numId w:val="20"/>
        </w:numPr>
        <w:ind w:left="630" w:hanging="270"/>
        <w:rPr>
          <w:rFonts w:ascii="Arial" w:eastAsia="Arial" w:hAnsi="Arial" w:cs="Arial"/>
        </w:rPr>
      </w:pPr>
      <w:r>
        <w:rPr>
          <w:rFonts w:ascii="Arial" w:eastAsia="Arial" w:hAnsi="Arial" w:cs="Arial"/>
        </w:rPr>
        <w:t xml:space="preserve">Fuel Switching Request Calculations Worksheet, or </w:t>
      </w:r>
    </w:p>
    <w:p w14:paraId="7ECAEA4C" w14:textId="77777777" w:rsidR="00153353" w:rsidRDefault="004F7726">
      <w:pPr>
        <w:numPr>
          <w:ilvl w:val="0"/>
          <w:numId w:val="20"/>
        </w:numPr>
        <w:ind w:left="630" w:hanging="270"/>
        <w:rPr>
          <w:rFonts w:ascii="Arial" w:eastAsia="Arial" w:hAnsi="Arial" w:cs="Arial"/>
        </w:rPr>
      </w:pPr>
      <w:r>
        <w:rPr>
          <w:rFonts w:ascii="Arial" w:eastAsia="Arial" w:hAnsi="Arial" w:cs="Arial"/>
        </w:rPr>
        <w:t xml:space="preserve">The NEAT/MHEA Audit (whichever is applicable), </w:t>
      </w:r>
    </w:p>
    <w:p w14:paraId="498B71CD" w14:textId="77777777" w:rsidR="00153353" w:rsidRDefault="004F7726">
      <w:pPr>
        <w:numPr>
          <w:ilvl w:val="0"/>
          <w:numId w:val="20"/>
        </w:numPr>
        <w:ind w:left="630" w:hanging="270"/>
        <w:rPr>
          <w:rFonts w:ascii="Arial" w:eastAsia="Arial" w:hAnsi="Arial" w:cs="Arial"/>
        </w:rPr>
      </w:pPr>
      <w:r>
        <w:rPr>
          <w:rFonts w:ascii="Arial" w:eastAsia="Arial" w:hAnsi="Arial" w:cs="Arial"/>
        </w:rPr>
        <w:t xml:space="preserve">AND the client fuel usage documentation, as appropriate. </w:t>
      </w:r>
    </w:p>
    <w:p w14:paraId="0599999F" w14:textId="52737605" w:rsidR="00153353" w:rsidRPr="00E1267C" w:rsidRDefault="004F7726" w:rsidP="00262F85">
      <w:pPr>
        <w:pStyle w:val="ListParagraph"/>
        <w:numPr>
          <w:ilvl w:val="0"/>
          <w:numId w:val="90"/>
        </w:numPr>
        <w:autoSpaceDE w:val="0"/>
        <w:autoSpaceDN w:val="0"/>
        <w:adjustRightInd w:val="0"/>
        <w:jc w:val="left"/>
        <w:rPr>
          <w:rFonts w:ascii="Segoe UI" w:hAnsi="Segoe UI" w:cs="Segoe UI"/>
          <w:color w:val="000000"/>
          <w:sz w:val="25"/>
          <w:szCs w:val="25"/>
        </w:rPr>
      </w:pPr>
      <w:r w:rsidRPr="00E1267C">
        <w:rPr>
          <w:rFonts w:ascii="Arial" w:eastAsia="Arial" w:hAnsi="Arial" w:cs="Arial"/>
          <w:color w:val="000000"/>
        </w:rPr>
        <w:t>Forms are available on the State of Iowa Weatherization website</w:t>
      </w:r>
      <w:r w:rsidR="00E1267C" w:rsidRPr="00E1267C">
        <w:rPr>
          <w:rFonts w:ascii="Arial" w:eastAsia="Arial" w:hAnsi="Arial" w:cs="Arial"/>
          <w:color w:val="000000"/>
        </w:rPr>
        <w:t xml:space="preserve"> </w:t>
      </w:r>
      <w:r w:rsidR="00D354A8">
        <w:rPr>
          <w:rFonts w:ascii="Arial" w:hAnsi="Arial" w:cs="Arial"/>
          <w:color w:val="000000"/>
        </w:rPr>
        <w:t>https://hhs.iowa.gov/weatherization-members</w:t>
      </w:r>
      <w:hyperlink w:history="1"/>
      <w:r w:rsidRPr="00E1267C">
        <w:rPr>
          <w:rFonts w:ascii="Arial" w:eastAsia="Arial" w:hAnsi="Arial" w:cs="Arial"/>
          <w:color w:val="000000"/>
        </w:rPr>
        <w:t xml:space="preserve"> in the Members Only section as well as in the </w:t>
      </w:r>
      <w:r w:rsidR="000B3F0D" w:rsidRPr="00E1267C">
        <w:rPr>
          <w:rFonts w:ascii="Arial" w:eastAsia="Arial" w:hAnsi="Arial" w:cs="Arial"/>
          <w:i/>
          <w:color w:val="000000"/>
        </w:rPr>
        <w:t xml:space="preserve">Iowa </w:t>
      </w:r>
      <w:r w:rsidRPr="00E1267C">
        <w:rPr>
          <w:rFonts w:ascii="Arial" w:eastAsia="Arial" w:hAnsi="Arial" w:cs="Arial"/>
          <w:i/>
          <w:color w:val="000000"/>
        </w:rPr>
        <w:t>Weatherization General Appendix</w:t>
      </w:r>
      <w:r w:rsidRPr="00E1267C">
        <w:rPr>
          <w:rFonts w:ascii="Arial" w:eastAsia="Arial" w:hAnsi="Arial" w:cs="Arial"/>
          <w:color w:val="000000"/>
        </w:rPr>
        <w:t xml:space="preserve">. </w:t>
      </w:r>
    </w:p>
    <w:p w14:paraId="55D942FF" w14:textId="4232584B" w:rsidR="00153353" w:rsidRPr="002610D0" w:rsidRDefault="004F7726" w:rsidP="0026306E">
      <w:pPr>
        <w:widowControl w:val="0"/>
        <w:numPr>
          <w:ilvl w:val="0"/>
          <w:numId w:val="21"/>
        </w:numPr>
        <w:pBdr>
          <w:top w:val="nil"/>
          <w:left w:val="nil"/>
          <w:bottom w:val="nil"/>
          <w:right w:val="nil"/>
          <w:between w:val="nil"/>
        </w:pBdr>
        <w:ind w:left="360"/>
        <w:rPr>
          <w:rFonts w:ascii="Arial" w:eastAsia="Arial" w:hAnsi="Arial" w:cs="Arial"/>
          <w:b/>
        </w:rPr>
      </w:pPr>
      <w:r w:rsidRPr="002610D0">
        <w:rPr>
          <w:rFonts w:ascii="Arial" w:eastAsia="Arial" w:hAnsi="Arial" w:cs="Arial"/>
          <w:color w:val="000000"/>
        </w:rPr>
        <w:t xml:space="preserve">Once the fuel switch is approved by DCAA, copies of the forms are to be maintained in the client house file. </w:t>
      </w:r>
    </w:p>
    <w:p w14:paraId="0AEC08D5" w14:textId="77777777" w:rsidR="00153353" w:rsidRPr="00DC4B3D" w:rsidRDefault="004F7726" w:rsidP="00DC4B3D">
      <w:pPr>
        <w:pStyle w:val="Heading2"/>
        <w:ind w:left="360"/>
        <w:rPr>
          <w:rFonts w:ascii="Arial" w:eastAsia="Arial" w:hAnsi="Arial" w:cs="Arial"/>
          <w:color w:val="auto"/>
          <w:sz w:val="20"/>
          <w:szCs w:val="20"/>
        </w:rPr>
      </w:pPr>
      <w:bookmarkStart w:id="18" w:name="bookmark=id.35nkun2" w:colFirst="0" w:colLast="0"/>
      <w:bookmarkStart w:id="19" w:name="_Toc134717127"/>
      <w:bookmarkStart w:id="20" w:name="_Toc168928063"/>
      <w:bookmarkEnd w:id="18"/>
      <w:r w:rsidRPr="00DC4B3D">
        <w:rPr>
          <w:rFonts w:ascii="Arial" w:eastAsia="Arial" w:hAnsi="Arial" w:cs="Arial"/>
          <w:color w:val="auto"/>
          <w:sz w:val="20"/>
          <w:szCs w:val="20"/>
        </w:rPr>
        <w:t>1013 Sub-grantee and Contractor Staff Expectations</w:t>
      </w:r>
      <w:bookmarkEnd w:id="19"/>
      <w:bookmarkEnd w:id="20"/>
    </w:p>
    <w:p w14:paraId="1C1B7ED7" w14:textId="77777777" w:rsidR="00153353" w:rsidRPr="00787C92" w:rsidRDefault="004F7726">
      <w:pPr>
        <w:widowControl w:val="0"/>
        <w:numPr>
          <w:ilvl w:val="0"/>
          <w:numId w:val="21"/>
        </w:numPr>
        <w:pBdr>
          <w:top w:val="nil"/>
          <w:left w:val="nil"/>
          <w:bottom w:val="nil"/>
          <w:right w:val="nil"/>
          <w:between w:val="nil"/>
        </w:pBdr>
        <w:ind w:left="360"/>
        <w:rPr>
          <w:rFonts w:ascii="Arial" w:eastAsia="Arial" w:hAnsi="Arial" w:cs="Arial"/>
        </w:rPr>
      </w:pPr>
      <w:r w:rsidRPr="00787C92">
        <w:rPr>
          <w:rFonts w:ascii="Arial" w:eastAsia="Arial" w:hAnsi="Arial" w:cs="Arial"/>
        </w:rPr>
        <w:t>Sub-grantee and contractor staff must behave in a professional manner at all times, as they function as weatherization representatives.</w:t>
      </w:r>
    </w:p>
    <w:p w14:paraId="65DDBF11" w14:textId="77777777" w:rsidR="00153353" w:rsidRPr="00787C92" w:rsidRDefault="004F7726">
      <w:pPr>
        <w:widowControl w:val="0"/>
        <w:numPr>
          <w:ilvl w:val="0"/>
          <w:numId w:val="21"/>
        </w:numPr>
        <w:pBdr>
          <w:top w:val="nil"/>
          <w:left w:val="nil"/>
          <w:bottom w:val="nil"/>
          <w:right w:val="nil"/>
          <w:between w:val="nil"/>
        </w:pBdr>
        <w:ind w:left="360"/>
        <w:rPr>
          <w:rFonts w:ascii="Arial" w:eastAsia="Arial" w:hAnsi="Arial" w:cs="Arial"/>
        </w:rPr>
      </w:pPr>
      <w:r w:rsidRPr="00787C92">
        <w:rPr>
          <w:rFonts w:ascii="Arial" w:eastAsia="Arial" w:hAnsi="Arial" w:cs="Arial"/>
        </w:rPr>
        <w:t>Sub-grantee and contractor staff must use all required Protective Personal Equipment (PPE) and comply with Federal, State or Agency Having Jurisdiction (AHJ) Codes or Program Policies; including, but not limited to OSHA and Lead Safe Weatherization.</w:t>
      </w:r>
    </w:p>
    <w:p w14:paraId="06F7DB87" w14:textId="77777777" w:rsidR="00153353" w:rsidRPr="00787C92" w:rsidRDefault="004F7726">
      <w:pPr>
        <w:widowControl w:val="0"/>
        <w:numPr>
          <w:ilvl w:val="0"/>
          <w:numId w:val="21"/>
        </w:numPr>
        <w:pBdr>
          <w:top w:val="nil"/>
          <w:left w:val="nil"/>
          <w:bottom w:val="nil"/>
          <w:right w:val="nil"/>
          <w:between w:val="nil"/>
        </w:pBdr>
        <w:ind w:left="360"/>
        <w:rPr>
          <w:rFonts w:ascii="Arial" w:eastAsia="Arial" w:hAnsi="Arial" w:cs="Arial"/>
          <w:b/>
        </w:rPr>
      </w:pPr>
      <w:r w:rsidRPr="00787C92">
        <w:rPr>
          <w:rFonts w:ascii="Arial" w:eastAsia="Arial" w:hAnsi="Arial" w:cs="Arial"/>
          <w:b/>
        </w:rPr>
        <w:t>Prohibited Activities</w:t>
      </w:r>
    </w:p>
    <w:p w14:paraId="6DAD702E" w14:textId="77777777" w:rsidR="00153353" w:rsidRPr="00787C92" w:rsidRDefault="004F7726" w:rsidP="00262F85">
      <w:pPr>
        <w:numPr>
          <w:ilvl w:val="0"/>
          <w:numId w:val="62"/>
        </w:numPr>
        <w:pBdr>
          <w:top w:val="nil"/>
          <w:left w:val="nil"/>
          <w:bottom w:val="nil"/>
          <w:right w:val="nil"/>
          <w:between w:val="nil"/>
        </w:pBdr>
        <w:shd w:val="clear" w:color="auto" w:fill="FFFFFF"/>
        <w:ind w:left="630"/>
        <w:rPr>
          <w:rFonts w:ascii="Arial" w:eastAsia="Arial" w:hAnsi="Arial" w:cs="Arial"/>
        </w:rPr>
      </w:pPr>
      <w:r w:rsidRPr="00787C92">
        <w:rPr>
          <w:rFonts w:ascii="Arial" w:eastAsia="Arial" w:hAnsi="Arial" w:cs="Arial"/>
        </w:rPr>
        <w:t>Drinking, illegal drugs, or the inappropriate use of prescription drugs while on the job or in interactions with the client;</w:t>
      </w:r>
    </w:p>
    <w:p w14:paraId="31B58002" w14:textId="77777777" w:rsidR="00153353" w:rsidRPr="00787C92" w:rsidRDefault="004F7726" w:rsidP="00262F85">
      <w:pPr>
        <w:numPr>
          <w:ilvl w:val="0"/>
          <w:numId w:val="62"/>
        </w:numPr>
        <w:pBdr>
          <w:top w:val="nil"/>
          <w:left w:val="nil"/>
          <w:bottom w:val="nil"/>
          <w:right w:val="nil"/>
          <w:between w:val="nil"/>
        </w:pBdr>
        <w:shd w:val="clear" w:color="auto" w:fill="FFFFFF"/>
        <w:ind w:left="630"/>
        <w:rPr>
          <w:rFonts w:ascii="Arial" w:eastAsia="Arial" w:hAnsi="Arial" w:cs="Arial"/>
        </w:rPr>
      </w:pPr>
      <w:r w:rsidRPr="00787C92">
        <w:rPr>
          <w:rFonts w:ascii="Arial" w:eastAsia="Arial" w:hAnsi="Arial" w:cs="Arial"/>
        </w:rPr>
        <w:t xml:space="preserve">Harassment, including but not limited to, sexual harassment; </w:t>
      </w:r>
    </w:p>
    <w:p w14:paraId="1AFCAAC4" w14:textId="77777777" w:rsidR="00153353" w:rsidRPr="00787C92" w:rsidRDefault="004F7726" w:rsidP="00262F85">
      <w:pPr>
        <w:numPr>
          <w:ilvl w:val="0"/>
          <w:numId w:val="62"/>
        </w:numPr>
        <w:pBdr>
          <w:top w:val="nil"/>
          <w:left w:val="nil"/>
          <w:bottom w:val="nil"/>
          <w:right w:val="nil"/>
          <w:between w:val="nil"/>
        </w:pBdr>
        <w:shd w:val="clear" w:color="auto" w:fill="FFFFFF"/>
        <w:ind w:left="630"/>
        <w:rPr>
          <w:rFonts w:ascii="Arial" w:eastAsia="Arial" w:hAnsi="Arial" w:cs="Arial"/>
        </w:rPr>
      </w:pPr>
      <w:r w:rsidRPr="00787C92">
        <w:rPr>
          <w:rFonts w:ascii="Arial" w:eastAsia="Arial" w:hAnsi="Arial" w:cs="Arial"/>
        </w:rPr>
        <w:t>Engaging in any discussion of work, or the performance of work, with the client either at no-cost or at-cost of the client outside of the scope of weatherization work with the client;</w:t>
      </w:r>
    </w:p>
    <w:p w14:paraId="6A2FD31A" w14:textId="77777777" w:rsidR="00153353" w:rsidRPr="00787C92" w:rsidRDefault="004F7726" w:rsidP="00262F85">
      <w:pPr>
        <w:numPr>
          <w:ilvl w:val="0"/>
          <w:numId w:val="62"/>
        </w:numPr>
        <w:pBdr>
          <w:top w:val="nil"/>
          <w:left w:val="nil"/>
          <w:bottom w:val="nil"/>
          <w:right w:val="nil"/>
          <w:between w:val="nil"/>
        </w:pBdr>
        <w:shd w:val="clear" w:color="auto" w:fill="FFFFFF"/>
        <w:ind w:left="630"/>
        <w:rPr>
          <w:rFonts w:ascii="Arial" w:eastAsia="Arial" w:hAnsi="Arial" w:cs="Arial"/>
        </w:rPr>
      </w:pPr>
      <w:r w:rsidRPr="00787C92">
        <w:rPr>
          <w:rFonts w:ascii="Arial" w:eastAsia="Arial" w:hAnsi="Arial" w:cs="Arial"/>
        </w:rPr>
        <w:t>Violence against self, other staff, or the client;</w:t>
      </w:r>
    </w:p>
    <w:p w14:paraId="47C28B99" w14:textId="77777777" w:rsidR="00153353" w:rsidRPr="00787C92" w:rsidRDefault="004F7726" w:rsidP="00262F85">
      <w:pPr>
        <w:numPr>
          <w:ilvl w:val="0"/>
          <w:numId w:val="62"/>
        </w:numPr>
        <w:pBdr>
          <w:top w:val="nil"/>
          <w:left w:val="nil"/>
          <w:bottom w:val="nil"/>
          <w:right w:val="nil"/>
          <w:between w:val="nil"/>
        </w:pBdr>
        <w:shd w:val="clear" w:color="auto" w:fill="FFFFFF"/>
        <w:ind w:left="630"/>
        <w:rPr>
          <w:rFonts w:ascii="Arial" w:eastAsia="Arial" w:hAnsi="Arial" w:cs="Arial"/>
        </w:rPr>
      </w:pPr>
      <w:r w:rsidRPr="00787C92">
        <w:rPr>
          <w:rFonts w:ascii="Arial" w:eastAsia="Arial" w:hAnsi="Arial" w:cs="Arial"/>
        </w:rPr>
        <w:t>Presence of weapon or firearms at the job site (weapon/firearm may be locked in vehicle); and</w:t>
      </w:r>
    </w:p>
    <w:p w14:paraId="756BBEBD" w14:textId="5908774B" w:rsidR="00153353" w:rsidRPr="002610D0" w:rsidRDefault="004F7726" w:rsidP="00262F85">
      <w:pPr>
        <w:numPr>
          <w:ilvl w:val="0"/>
          <w:numId w:val="62"/>
        </w:numPr>
        <w:pBdr>
          <w:top w:val="nil"/>
          <w:left w:val="nil"/>
          <w:bottom w:val="nil"/>
          <w:right w:val="nil"/>
          <w:between w:val="nil"/>
        </w:pBdr>
        <w:shd w:val="clear" w:color="auto" w:fill="FFFFFF"/>
        <w:ind w:left="630"/>
        <w:rPr>
          <w:rFonts w:ascii="Arial" w:eastAsia="Arial" w:hAnsi="Arial" w:cs="Arial"/>
          <w:b/>
        </w:rPr>
      </w:pPr>
      <w:r w:rsidRPr="002610D0">
        <w:rPr>
          <w:rFonts w:ascii="Arial" w:eastAsia="Arial" w:hAnsi="Arial" w:cs="Arial"/>
        </w:rPr>
        <w:t>All other illegal activities not specified above.”</w:t>
      </w:r>
    </w:p>
    <w:p w14:paraId="41814801" w14:textId="77777777" w:rsidR="00153353" w:rsidRPr="00DC4B3D" w:rsidRDefault="004F7726" w:rsidP="00DC4B3D">
      <w:pPr>
        <w:pStyle w:val="Heading2"/>
        <w:ind w:left="360"/>
        <w:rPr>
          <w:rFonts w:ascii="Arial" w:eastAsia="Arial" w:hAnsi="Arial" w:cs="Arial"/>
          <w:color w:val="auto"/>
          <w:sz w:val="20"/>
          <w:szCs w:val="20"/>
        </w:rPr>
      </w:pPr>
      <w:bookmarkStart w:id="21" w:name="bookmark=id.44sinio" w:colFirst="0" w:colLast="0"/>
      <w:bookmarkStart w:id="22" w:name="_Toc134717128"/>
      <w:bookmarkStart w:id="23" w:name="_Toc168928064"/>
      <w:bookmarkEnd w:id="21"/>
      <w:r w:rsidRPr="00DC4B3D">
        <w:rPr>
          <w:rFonts w:ascii="Arial" w:eastAsia="Arial" w:hAnsi="Arial" w:cs="Arial"/>
          <w:color w:val="auto"/>
          <w:sz w:val="20"/>
          <w:szCs w:val="20"/>
        </w:rPr>
        <w:t>1014 Quality of Work</w:t>
      </w:r>
      <w:bookmarkEnd w:id="22"/>
      <w:bookmarkEnd w:id="23"/>
      <w:r w:rsidRPr="00DC4B3D">
        <w:rPr>
          <w:rFonts w:ascii="Arial" w:eastAsia="Arial" w:hAnsi="Arial" w:cs="Arial"/>
          <w:color w:val="auto"/>
          <w:sz w:val="20"/>
          <w:szCs w:val="20"/>
        </w:rPr>
        <w:t xml:space="preserve"> </w:t>
      </w:r>
    </w:p>
    <w:p w14:paraId="17B42535" w14:textId="77777777" w:rsidR="00153353" w:rsidRDefault="004F7726">
      <w:pPr>
        <w:widowControl w:val="0"/>
        <w:numPr>
          <w:ilvl w:val="0"/>
          <w:numId w:val="2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quality of all materials and work performed for weatherization must be guaranteed to be free from defects in workmanship for a period of one year </w:t>
      </w:r>
      <w:r>
        <w:rPr>
          <w:rFonts w:ascii="Arial" w:eastAsia="Arial" w:hAnsi="Arial" w:cs="Arial"/>
        </w:rPr>
        <w:t>after the date</w:t>
      </w:r>
      <w:r>
        <w:rPr>
          <w:rFonts w:ascii="Arial" w:eastAsia="Arial" w:hAnsi="Arial" w:cs="Arial"/>
          <w:color w:val="000000"/>
        </w:rPr>
        <w:t xml:space="preserve"> of completion.</w:t>
      </w:r>
    </w:p>
    <w:p w14:paraId="750429BC" w14:textId="77777777" w:rsidR="00153353" w:rsidRDefault="004F7726">
      <w:pPr>
        <w:widowControl w:val="0"/>
        <w:numPr>
          <w:ilvl w:val="0"/>
          <w:numId w:val="2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All work must be neat in appearance.</w:t>
      </w:r>
    </w:p>
    <w:p w14:paraId="3BC1F613" w14:textId="77777777" w:rsidR="00153353" w:rsidRDefault="004F7726">
      <w:pPr>
        <w:widowControl w:val="0"/>
        <w:numPr>
          <w:ilvl w:val="0"/>
          <w:numId w:val="2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An agency’s continued inability and/or refusal to comply with these Standards are grounds for DCAA to suspend, terminate, or otherwise apply special conditions to the agency’s contract to provide weatherization services.</w:t>
      </w:r>
    </w:p>
    <w:p w14:paraId="391432F8" w14:textId="77777777" w:rsidR="00B14106" w:rsidRDefault="00B14106" w:rsidP="00787C92">
      <w:pPr>
        <w:pStyle w:val="Heading3Standards"/>
        <w:rPr>
          <w:rFonts w:eastAsia="Arial"/>
        </w:rPr>
      </w:pPr>
      <w:bookmarkStart w:id="24" w:name="bookmark=id.z337ya" w:colFirst="0" w:colLast="0"/>
      <w:bookmarkEnd w:id="24"/>
    </w:p>
    <w:p w14:paraId="44FCFD2D" w14:textId="1C6AE361" w:rsidR="00E57CB6" w:rsidRPr="003D4DE6" w:rsidRDefault="00E57CB6" w:rsidP="003D4DE6">
      <w:pPr>
        <w:pStyle w:val="Heading2"/>
        <w:ind w:left="360"/>
        <w:rPr>
          <w:rFonts w:ascii="Arial" w:eastAsia="Arial" w:hAnsi="Arial" w:cs="Arial"/>
          <w:color w:val="auto"/>
          <w:sz w:val="20"/>
          <w:szCs w:val="20"/>
        </w:rPr>
      </w:pPr>
      <w:bookmarkStart w:id="25" w:name="_Toc134717129"/>
      <w:bookmarkStart w:id="26" w:name="_Toc168928065"/>
      <w:r w:rsidRPr="003D4DE6">
        <w:rPr>
          <w:rFonts w:ascii="Arial" w:eastAsia="Arial" w:hAnsi="Arial" w:cs="Arial"/>
          <w:color w:val="auto"/>
          <w:sz w:val="20"/>
          <w:szCs w:val="20"/>
        </w:rPr>
        <w:lastRenderedPageBreak/>
        <w:t>1015 Work Order</w:t>
      </w:r>
      <w:bookmarkEnd w:id="25"/>
      <w:bookmarkEnd w:id="26"/>
    </w:p>
    <w:p w14:paraId="7CEA6498" w14:textId="77835657" w:rsidR="00E57CB6" w:rsidRPr="002610D0" w:rsidRDefault="00E57CB6" w:rsidP="0026306E">
      <w:pPr>
        <w:widowControl w:val="0"/>
        <w:numPr>
          <w:ilvl w:val="0"/>
          <w:numId w:val="21"/>
        </w:numPr>
        <w:pBdr>
          <w:top w:val="nil"/>
          <w:left w:val="nil"/>
          <w:bottom w:val="nil"/>
          <w:right w:val="nil"/>
          <w:between w:val="nil"/>
        </w:pBdr>
        <w:ind w:left="360"/>
        <w:rPr>
          <w:rFonts w:ascii="Arial" w:eastAsia="Arial" w:hAnsi="Arial" w:cs="Arial"/>
          <w:color w:val="000000"/>
        </w:rPr>
      </w:pPr>
      <w:r w:rsidRPr="002610D0">
        <w:rPr>
          <w:rFonts w:ascii="Arial" w:eastAsia="Arial" w:hAnsi="Arial" w:cs="Arial"/>
          <w:color w:val="000000"/>
        </w:rPr>
        <w:t>Agency auditors are to create their work order from the NEAT/MHEA Audit Recommended Measures material list. The work order is to include all insulation R-values, U-values, efficiencies of mechanical equipment, infiltration and duct sealing targets. The work order must also include all energy conservation measures, repairs, health and safety and general heat waste measures (faucet aerators, pipe wrap, etc.) that are going to be installed on the dwelling. The work order must clearly explain where measures are to be installed.</w:t>
      </w:r>
    </w:p>
    <w:p w14:paraId="424F52C7" w14:textId="12D2A32E" w:rsidR="00787C92" w:rsidRPr="003D4DE6" w:rsidRDefault="00E57CB6" w:rsidP="003D4DE6">
      <w:pPr>
        <w:pStyle w:val="Heading2"/>
        <w:ind w:left="360"/>
        <w:rPr>
          <w:rFonts w:ascii="Arial" w:eastAsia="Arial" w:hAnsi="Arial" w:cs="Arial"/>
          <w:color w:val="auto"/>
          <w:sz w:val="20"/>
          <w:szCs w:val="20"/>
        </w:rPr>
      </w:pPr>
      <w:bookmarkStart w:id="27" w:name="_Toc134717130"/>
      <w:bookmarkStart w:id="28" w:name="_Toc168928066"/>
      <w:r w:rsidRPr="003D4DE6">
        <w:rPr>
          <w:rFonts w:ascii="Arial" w:eastAsia="Arial" w:hAnsi="Arial" w:cs="Arial"/>
          <w:color w:val="auto"/>
          <w:sz w:val="20"/>
          <w:szCs w:val="20"/>
        </w:rPr>
        <w:t xml:space="preserve">1016 </w:t>
      </w:r>
      <w:r w:rsidR="004F7726" w:rsidRPr="003D4DE6">
        <w:rPr>
          <w:rFonts w:ascii="Arial" w:eastAsia="Arial" w:hAnsi="Arial" w:cs="Arial"/>
          <w:color w:val="auto"/>
          <w:sz w:val="20"/>
          <w:szCs w:val="20"/>
        </w:rPr>
        <w:t>Material</w:t>
      </w:r>
      <w:bookmarkEnd w:id="27"/>
      <w:bookmarkEnd w:id="28"/>
      <w:r w:rsidR="004F7726" w:rsidRPr="003D4DE6">
        <w:rPr>
          <w:rFonts w:ascii="Arial" w:eastAsia="Arial" w:hAnsi="Arial" w:cs="Arial"/>
          <w:color w:val="auto"/>
          <w:sz w:val="20"/>
          <w:szCs w:val="20"/>
        </w:rPr>
        <w:t xml:space="preserve"> </w:t>
      </w:r>
    </w:p>
    <w:p w14:paraId="78277F6C" w14:textId="77777777" w:rsidR="00153353" w:rsidRDefault="004F7726" w:rsidP="00787C92">
      <w:pPr>
        <w:widowControl w:val="0"/>
        <w:numPr>
          <w:ilvl w:val="0"/>
          <w:numId w:val="2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Materials used for energy efficiency measures must meet or exceed the specifications described in 10 CFR 440, Appendix A, "Standards for Weatherization Materials". </w:t>
      </w:r>
    </w:p>
    <w:p w14:paraId="1E5037FD" w14:textId="77777777" w:rsidR="00153353" w:rsidRDefault="004F7726">
      <w:pPr>
        <w:widowControl w:val="0"/>
        <w:numPr>
          <w:ilvl w:val="0"/>
          <w:numId w:val="2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Materials used for health and safety purposes and repairs are not required to meet or exceed the specifications described in 10 CFR, 440, Appendix A. </w:t>
      </w:r>
    </w:p>
    <w:p w14:paraId="0680B22A" w14:textId="77777777" w:rsidR="00153353" w:rsidRDefault="004F7726">
      <w:pPr>
        <w:widowControl w:val="0"/>
        <w:numPr>
          <w:ilvl w:val="0"/>
          <w:numId w:val="2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complete 10 CFR, 440, Appendix A is available in the </w:t>
      </w:r>
      <w:r w:rsidRPr="000B3F0D">
        <w:rPr>
          <w:rFonts w:ascii="Arial" w:eastAsia="Arial" w:hAnsi="Arial" w:cs="Arial"/>
          <w:i/>
          <w:color w:val="000000"/>
        </w:rPr>
        <w:t>Iowa Weatherization General Appendix</w:t>
      </w:r>
      <w:r>
        <w:rPr>
          <w:rFonts w:ascii="Arial" w:eastAsia="Arial" w:hAnsi="Arial" w:cs="Arial"/>
          <w:color w:val="000000"/>
        </w:rPr>
        <w:t>.</w:t>
      </w:r>
    </w:p>
    <w:p w14:paraId="123FB327" w14:textId="77777777" w:rsidR="00153353" w:rsidRDefault="004F7726">
      <w:pPr>
        <w:widowControl w:val="0"/>
        <w:numPr>
          <w:ilvl w:val="0"/>
          <w:numId w:val="2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All materials shall be installed according to the International Residential Code, local building codes, manufacturer specifications and/or these standards. If local codes or ordinances are more stringent than the Standards, the local codes or ordinances shall apply. If the Standards are more stringent than local codes or ordinances, the Standards shall apply.</w:t>
      </w:r>
    </w:p>
    <w:p w14:paraId="30C893FE" w14:textId="77777777" w:rsidR="004F7726" w:rsidRPr="00787C92" w:rsidRDefault="004F7726">
      <w:pPr>
        <w:widowControl w:val="0"/>
        <w:numPr>
          <w:ilvl w:val="0"/>
          <w:numId w:val="21"/>
        </w:numPr>
        <w:pBdr>
          <w:top w:val="nil"/>
          <w:left w:val="nil"/>
          <w:bottom w:val="nil"/>
          <w:right w:val="nil"/>
          <w:between w:val="nil"/>
        </w:pBdr>
        <w:ind w:left="360"/>
        <w:rPr>
          <w:rFonts w:ascii="Arial" w:eastAsia="Arial" w:hAnsi="Arial" w:cs="Arial"/>
          <w:color w:val="000000"/>
        </w:rPr>
      </w:pPr>
      <w:r w:rsidRPr="00787C92">
        <w:rPr>
          <w:rFonts w:ascii="Arial" w:hAnsi="Arial" w:cs="Arial"/>
          <w:color w:val="333333"/>
          <w:shd w:val="clear" w:color="auto" w:fill="FFFFFF"/>
        </w:rPr>
        <w:t>Select insulation materials that have a flame spread and smoke development index of 25/450 or less when tested in accordance with </w:t>
      </w:r>
      <w:hyperlink r:id="rId15" w:anchor="ASTM" w:history="1">
        <w:r w:rsidRPr="00787C92">
          <w:rPr>
            <w:rStyle w:val="Hyperlink"/>
            <w:rFonts w:ascii="Arial" w:hAnsi="Arial" w:cs="Arial"/>
            <w:i/>
            <w:iCs/>
            <w:color w:val="0079C5"/>
            <w:shd w:val="clear" w:color="auto" w:fill="FFFFFF"/>
          </w:rPr>
          <w:t>ASTM</w:t>
        </w:r>
      </w:hyperlink>
      <w:r w:rsidRPr="00787C92">
        <w:rPr>
          <w:rFonts w:ascii="Arial" w:hAnsi="Arial" w:cs="Arial"/>
          <w:color w:val="333333"/>
          <w:shd w:val="clear" w:color="auto" w:fill="FFFFFF"/>
        </w:rPr>
        <w:t> E84 or </w:t>
      </w:r>
      <w:hyperlink r:id="rId16" w:anchor="UL" w:history="1">
        <w:r w:rsidRPr="00787C92">
          <w:rPr>
            <w:rStyle w:val="Hyperlink"/>
            <w:rFonts w:ascii="Arial" w:hAnsi="Arial" w:cs="Arial"/>
            <w:i/>
            <w:iCs/>
            <w:color w:val="0079C5"/>
            <w:shd w:val="clear" w:color="auto" w:fill="FFFFFF"/>
          </w:rPr>
          <w:t>UL</w:t>
        </w:r>
      </w:hyperlink>
      <w:r w:rsidRPr="00787C92">
        <w:rPr>
          <w:rFonts w:ascii="Arial" w:hAnsi="Arial" w:cs="Arial"/>
          <w:color w:val="333333"/>
          <w:shd w:val="clear" w:color="auto" w:fill="FFFFFF"/>
        </w:rPr>
        <w:t> 723</w:t>
      </w:r>
    </w:p>
    <w:p w14:paraId="19E2534A" w14:textId="77777777" w:rsidR="00153353" w:rsidRDefault="004F7726">
      <w:pPr>
        <w:widowControl w:val="0"/>
        <w:numPr>
          <w:ilvl w:val="0"/>
          <w:numId w:val="2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Materials selected for work on manufactured homes will comply with manufactured housing rules and HUD regulations.</w:t>
      </w:r>
    </w:p>
    <w:p w14:paraId="1AA1F376" w14:textId="77777777" w:rsidR="00153353" w:rsidRDefault="004F7726">
      <w:pPr>
        <w:widowControl w:val="0"/>
        <w:numPr>
          <w:ilvl w:val="0"/>
          <w:numId w:val="2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SDS sheets (electronic or hard copy) will be provided onsite and available during all work.</w:t>
      </w:r>
    </w:p>
    <w:p w14:paraId="5205A479" w14:textId="77777777" w:rsidR="00153353" w:rsidRDefault="004F7726">
      <w:pPr>
        <w:widowControl w:val="0"/>
        <w:numPr>
          <w:ilvl w:val="0"/>
          <w:numId w:val="2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cellulose insulation is installed, it must be manufactured with boric acid. Cellulose insulation containing ammonia sulfate is not allowed.  </w:t>
      </w:r>
    </w:p>
    <w:p w14:paraId="7B139812" w14:textId="1BAEE182" w:rsidR="00153353" w:rsidRPr="002610D0" w:rsidRDefault="004F7726" w:rsidP="0026306E">
      <w:pPr>
        <w:widowControl w:val="0"/>
        <w:numPr>
          <w:ilvl w:val="0"/>
          <w:numId w:val="21"/>
        </w:numPr>
        <w:pBdr>
          <w:top w:val="nil"/>
          <w:left w:val="nil"/>
          <w:bottom w:val="nil"/>
          <w:right w:val="nil"/>
          <w:between w:val="nil"/>
        </w:pBdr>
        <w:ind w:left="360"/>
        <w:rPr>
          <w:rFonts w:ascii="Arial" w:eastAsia="Arial" w:hAnsi="Arial" w:cs="Arial"/>
        </w:rPr>
      </w:pPr>
      <w:r w:rsidRPr="002610D0">
        <w:rPr>
          <w:rFonts w:ascii="Arial" w:eastAsia="Arial" w:hAnsi="Arial" w:cs="Arial"/>
          <w:color w:val="000000"/>
        </w:rPr>
        <w:t>When replacing materials/equipment, the old items must be removed from the premises.</w:t>
      </w:r>
    </w:p>
    <w:p w14:paraId="39BDED24" w14:textId="35CAD82E" w:rsidR="00153353" w:rsidRPr="003D4DE6" w:rsidRDefault="00E57CB6" w:rsidP="003D4DE6">
      <w:pPr>
        <w:pStyle w:val="Heading2"/>
        <w:ind w:left="360"/>
        <w:rPr>
          <w:rFonts w:ascii="Arial" w:eastAsia="Arial" w:hAnsi="Arial" w:cs="Arial"/>
          <w:color w:val="auto"/>
          <w:sz w:val="20"/>
          <w:szCs w:val="20"/>
        </w:rPr>
      </w:pPr>
      <w:bookmarkStart w:id="29" w:name="bookmark=id.1y810tw" w:colFirst="0" w:colLast="0"/>
      <w:bookmarkStart w:id="30" w:name="bookmark=id.4i7ojhp" w:colFirst="0" w:colLast="0"/>
      <w:bookmarkStart w:id="31" w:name="_Toc134717131"/>
      <w:bookmarkStart w:id="32" w:name="_Toc168928067"/>
      <w:bookmarkEnd w:id="29"/>
      <w:bookmarkEnd w:id="30"/>
      <w:r w:rsidRPr="003D4DE6">
        <w:rPr>
          <w:rFonts w:ascii="Arial" w:eastAsia="Arial" w:hAnsi="Arial" w:cs="Arial"/>
          <w:color w:val="auto"/>
          <w:sz w:val="20"/>
          <w:szCs w:val="20"/>
        </w:rPr>
        <w:t xml:space="preserve">1017 </w:t>
      </w:r>
      <w:r w:rsidR="004F7726" w:rsidRPr="003D4DE6">
        <w:rPr>
          <w:rFonts w:ascii="Arial" w:eastAsia="Arial" w:hAnsi="Arial" w:cs="Arial"/>
          <w:color w:val="auto"/>
          <w:sz w:val="20"/>
          <w:szCs w:val="20"/>
        </w:rPr>
        <w:t>Required Tests and Documentation</w:t>
      </w:r>
      <w:bookmarkEnd w:id="31"/>
      <w:bookmarkEnd w:id="32"/>
      <w:r w:rsidR="004F7726" w:rsidRPr="003D4DE6">
        <w:rPr>
          <w:rFonts w:ascii="Arial" w:eastAsia="Arial" w:hAnsi="Arial" w:cs="Arial"/>
          <w:color w:val="auto"/>
          <w:sz w:val="20"/>
          <w:szCs w:val="20"/>
        </w:rPr>
        <w:t xml:space="preserve"> </w:t>
      </w:r>
    </w:p>
    <w:p w14:paraId="463F48A2" w14:textId="77777777" w:rsidR="00153353" w:rsidRDefault="004F7726">
      <w:pPr>
        <w:widowControl w:val="0"/>
        <w:numPr>
          <w:ilvl w:val="0"/>
          <w:numId w:val="2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Iowa Weatherization Program requires agencies to conduct certain diagnostic tests and document results in the client (house) file.</w:t>
      </w:r>
    </w:p>
    <w:p w14:paraId="04D23E6E" w14:textId="77777777" w:rsidR="00153353" w:rsidRDefault="004F7726">
      <w:pPr>
        <w:widowControl w:val="0"/>
        <w:numPr>
          <w:ilvl w:val="0"/>
          <w:numId w:val="2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Some of this information must also be recorded on the Client Home Energy Audit Form and reported in WAMS. Agencies are allowed to utilize their own documentation format as long as all required information is included on the Client Energy Audit.</w:t>
      </w:r>
    </w:p>
    <w:p w14:paraId="10B1B1B2" w14:textId="77777777" w:rsidR="00153353" w:rsidRDefault="004F7726">
      <w:pPr>
        <w:widowControl w:val="0"/>
        <w:numPr>
          <w:ilvl w:val="0"/>
          <w:numId w:val="2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Following is a list of the required tests and documentation. </w:t>
      </w:r>
    </w:p>
    <w:p w14:paraId="0BFAA1D4" w14:textId="59929D81" w:rsidR="00153353" w:rsidRDefault="004F7726">
      <w:pPr>
        <w:numPr>
          <w:ilvl w:val="0"/>
          <w:numId w:val="20"/>
        </w:numPr>
        <w:ind w:left="630" w:hanging="270"/>
        <w:rPr>
          <w:rFonts w:ascii="Arial" w:eastAsia="Arial" w:hAnsi="Arial" w:cs="Arial"/>
        </w:rPr>
      </w:pPr>
      <w:r>
        <w:rPr>
          <w:rFonts w:ascii="Arial" w:eastAsia="Arial" w:hAnsi="Arial" w:cs="Arial"/>
        </w:rPr>
        <w:t xml:space="preserve">Spillage results (for both pre- and post-weatherization) for the heating system and water heater under the worst-case scenario. (See </w:t>
      </w:r>
      <w:hyperlink w:anchor="_2041_Worst_Case">
        <w:r>
          <w:rPr>
            <w:rFonts w:ascii="Arial" w:eastAsia="Arial" w:hAnsi="Arial" w:cs="Arial"/>
            <w:color w:val="0067B7"/>
            <w:u w:val="single"/>
          </w:rPr>
          <w:t>Section 2041</w:t>
        </w:r>
      </w:hyperlink>
      <w:r>
        <w:rPr>
          <w:rFonts w:ascii="Arial" w:eastAsia="Arial" w:hAnsi="Arial" w:cs="Arial"/>
        </w:rPr>
        <w:t>)</w:t>
      </w:r>
    </w:p>
    <w:p w14:paraId="291F0348" w14:textId="77777777" w:rsidR="00153353" w:rsidRDefault="004F7726">
      <w:pPr>
        <w:numPr>
          <w:ilvl w:val="0"/>
          <w:numId w:val="20"/>
        </w:numPr>
        <w:ind w:left="630" w:hanging="270"/>
        <w:rPr>
          <w:rFonts w:ascii="Arial" w:eastAsia="Arial" w:hAnsi="Arial" w:cs="Arial"/>
        </w:rPr>
      </w:pPr>
      <w:r>
        <w:rPr>
          <w:rFonts w:ascii="Arial" w:eastAsia="Arial" w:hAnsi="Arial" w:cs="Arial"/>
        </w:rPr>
        <w:t xml:space="preserve">Record baseline pressure readings of the combustion appliance zone (CAZ) with reference to (WRT) outside. Then set the house up in worst case – reference BPI standards. </w:t>
      </w:r>
    </w:p>
    <w:p w14:paraId="25CD9CA7" w14:textId="77777777" w:rsidR="00153353" w:rsidRDefault="004F7726">
      <w:pPr>
        <w:numPr>
          <w:ilvl w:val="0"/>
          <w:numId w:val="20"/>
        </w:numPr>
        <w:ind w:left="630" w:hanging="270"/>
        <w:rPr>
          <w:rFonts w:ascii="Arial" w:eastAsia="Arial" w:hAnsi="Arial" w:cs="Arial"/>
        </w:rPr>
      </w:pPr>
      <w:r>
        <w:rPr>
          <w:rFonts w:ascii="Arial" w:eastAsia="Arial" w:hAnsi="Arial" w:cs="Arial"/>
        </w:rPr>
        <w:t>Record CAZ volume.</w:t>
      </w:r>
    </w:p>
    <w:p w14:paraId="5BFF6EAF" w14:textId="17A9C1AA" w:rsidR="00153353" w:rsidRDefault="004F7726">
      <w:pPr>
        <w:numPr>
          <w:ilvl w:val="0"/>
          <w:numId w:val="20"/>
        </w:numPr>
        <w:ind w:left="630" w:hanging="270"/>
        <w:rPr>
          <w:rFonts w:ascii="Arial" w:eastAsia="Arial" w:hAnsi="Arial" w:cs="Arial"/>
        </w:rPr>
      </w:pPr>
      <w:r>
        <w:rPr>
          <w:rFonts w:ascii="Arial" w:eastAsia="Arial" w:hAnsi="Arial" w:cs="Arial"/>
        </w:rPr>
        <w:t>Carbon monoxide (CO) readings (for both pre- and post-weatherization) for each gas appliance, except gas stove burners and clothes dryers. (</w:t>
      </w:r>
      <w:r w:rsidRPr="00505E71">
        <w:rPr>
          <w:rFonts w:ascii="Arial" w:eastAsia="Arial" w:hAnsi="Arial" w:cs="Arial"/>
        </w:rPr>
        <w:t xml:space="preserve">See </w:t>
      </w:r>
      <w:hyperlink w:anchor="_2043_Carbon_Monoxide" w:history="1">
        <w:r w:rsidRPr="00505E71">
          <w:rPr>
            <w:rStyle w:val="Hyperlink"/>
            <w:rFonts w:ascii="Arial" w:eastAsia="Arial" w:hAnsi="Arial" w:cs="Arial"/>
          </w:rPr>
          <w:t>Section 2043</w:t>
        </w:r>
      </w:hyperlink>
      <w:r>
        <w:rPr>
          <w:rFonts w:ascii="Arial" w:eastAsia="Arial" w:hAnsi="Arial" w:cs="Arial"/>
        </w:rPr>
        <w:t>)</w:t>
      </w:r>
    </w:p>
    <w:p w14:paraId="71461C5E" w14:textId="4BBC919A" w:rsidR="00153353" w:rsidRDefault="004F7726">
      <w:pPr>
        <w:numPr>
          <w:ilvl w:val="0"/>
          <w:numId w:val="20"/>
        </w:numPr>
        <w:ind w:left="630" w:hanging="270"/>
        <w:rPr>
          <w:rFonts w:ascii="Arial" w:eastAsia="Arial" w:hAnsi="Arial" w:cs="Arial"/>
        </w:rPr>
      </w:pPr>
      <w:r>
        <w:rPr>
          <w:rFonts w:ascii="Arial" w:eastAsia="Arial" w:hAnsi="Arial" w:cs="Arial"/>
        </w:rPr>
        <w:t>Temperatures on the supply and return plenums to obtain the temperature rise results. Record results for both pre- and post-weatherization. (</w:t>
      </w:r>
      <w:r w:rsidRPr="00505E71">
        <w:rPr>
          <w:rFonts w:ascii="Arial" w:eastAsia="Arial" w:hAnsi="Arial" w:cs="Arial"/>
        </w:rPr>
        <w:t xml:space="preserve">See </w:t>
      </w:r>
      <w:hyperlink w:anchor="_2044_Temperature_Rise" w:history="1">
        <w:r w:rsidRPr="00505E71">
          <w:rPr>
            <w:rStyle w:val="Hyperlink"/>
            <w:rFonts w:ascii="Arial" w:eastAsia="Arial" w:hAnsi="Arial" w:cs="Arial"/>
          </w:rPr>
          <w:t>Section 2044</w:t>
        </w:r>
      </w:hyperlink>
      <w:r>
        <w:rPr>
          <w:rFonts w:ascii="Arial" w:eastAsia="Arial" w:hAnsi="Arial" w:cs="Arial"/>
        </w:rPr>
        <w:t>)</w:t>
      </w:r>
    </w:p>
    <w:p w14:paraId="29BB3876" w14:textId="3E7E9264" w:rsidR="00153353" w:rsidRDefault="004F7726">
      <w:pPr>
        <w:numPr>
          <w:ilvl w:val="0"/>
          <w:numId w:val="20"/>
        </w:numPr>
        <w:ind w:left="630" w:hanging="270"/>
        <w:rPr>
          <w:rFonts w:ascii="Arial" w:eastAsia="Arial" w:hAnsi="Arial" w:cs="Arial"/>
        </w:rPr>
      </w:pPr>
      <w:r>
        <w:rPr>
          <w:rFonts w:ascii="Arial" w:eastAsia="Arial" w:hAnsi="Arial" w:cs="Arial"/>
        </w:rPr>
        <w:t>Pre- and post-weatherization pressure pan test reading. (</w:t>
      </w:r>
      <w:r w:rsidRPr="00505E71">
        <w:rPr>
          <w:rFonts w:ascii="Arial" w:eastAsia="Arial" w:hAnsi="Arial" w:cs="Arial"/>
        </w:rPr>
        <w:t xml:space="preserve">See </w:t>
      </w:r>
      <w:hyperlink w:anchor="_2046_Pressure_Pan" w:history="1">
        <w:r w:rsidRPr="00505E71">
          <w:rPr>
            <w:rStyle w:val="Hyperlink"/>
            <w:rFonts w:ascii="Arial" w:eastAsia="Arial" w:hAnsi="Arial" w:cs="Arial"/>
          </w:rPr>
          <w:t>Section 2046</w:t>
        </w:r>
      </w:hyperlink>
      <w:r>
        <w:rPr>
          <w:rFonts w:ascii="Arial" w:eastAsia="Arial" w:hAnsi="Arial" w:cs="Arial"/>
        </w:rPr>
        <w:t>)</w:t>
      </w:r>
    </w:p>
    <w:p w14:paraId="0E71D984" w14:textId="7AC8A38B" w:rsidR="00153353" w:rsidRDefault="004F7726">
      <w:pPr>
        <w:numPr>
          <w:ilvl w:val="0"/>
          <w:numId w:val="20"/>
        </w:numPr>
        <w:ind w:left="630" w:hanging="270"/>
        <w:rPr>
          <w:rFonts w:ascii="Arial" w:eastAsia="Arial" w:hAnsi="Arial" w:cs="Arial"/>
        </w:rPr>
      </w:pPr>
      <w:r>
        <w:rPr>
          <w:rFonts w:ascii="Arial" w:eastAsia="Arial" w:hAnsi="Arial" w:cs="Arial"/>
        </w:rPr>
        <w:t>Pre- and post-weatherization garage leakage test readings for homes with attached or tuck-under garages. (</w:t>
      </w:r>
      <w:r w:rsidRPr="00505E71">
        <w:rPr>
          <w:rFonts w:ascii="Arial" w:eastAsia="Arial" w:hAnsi="Arial" w:cs="Arial"/>
        </w:rPr>
        <w:t xml:space="preserve">See </w:t>
      </w:r>
      <w:hyperlink w:anchor="_2052.02_Open_a" w:history="1">
        <w:r w:rsidRPr="00505E71">
          <w:rPr>
            <w:rStyle w:val="Hyperlink"/>
            <w:rFonts w:ascii="Arial" w:eastAsia="Arial" w:hAnsi="Arial" w:cs="Arial"/>
          </w:rPr>
          <w:t>Section 2052.02</w:t>
        </w:r>
      </w:hyperlink>
      <w:r>
        <w:rPr>
          <w:rFonts w:ascii="Arial" w:eastAsia="Arial" w:hAnsi="Arial" w:cs="Arial"/>
        </w:rPr>
        <w:t>)</w:t>
      </w:r>
    </w:p>
    <w:p w14:paraId="40B25DD7" w14:textId="6991EB1F" w:rsidR="00153353" w:rsidRDefault="004F7726">
      <w:pPr>
        <w:numPr>
          <w:ilvl w:val="0"/>
          <w:numId w:val="20"/>
        </w:numPr>
        <w:ind w:left="630" w:hanging="270"/>
        <w:rPr>
          <w:rFonts w:ascii="Arial" w:eastAsia="Arial" w:hAnsi="Arial" w:cs="Arial"/>
        </w:rPr>
      </w:pPr>
      <w:r>
        <w:rPr>
          <w:rFonts w:ascii="Arial" w:eastAsia="Arial" w:hAnsi="Arial" w:cs="Arial"/>
        </w:rPr>
        <w:t>Pre- and post-weatherization blower door readings. (</w:t>
      </w:r>
      <w:r w:rsidRPr="00505E71">
        <w:rPr>
          <w:rFonts w:ascii="Arial" w:eastAsia="Arial" w:hAnsi="Arial" w:cs="Arial"/>
        </w:rPr>
        <w:t xml:space="preserve">See </w:t>
      </w:r>
      <w:hyperlink w:anchor="_2051_Blower_Door" w:history="1">
        <w:r w:rsidRPr="00505E71">
          <w:rPr>
            <w:rStyle w:val="Hyperlink"/>
            <w:rFonts w:ascii="Arial" w:eastAsia="Arial" w:hAnsi="Arial" w:cs="Arial"/>
          </w:rPr>
          <w:t>Section 2051</w:t>
        </w:r>
      </w:hyperlink>
      <w:r>
        <w:rPr>
          <w:rFonts w:ascii="Arial" w:eastAsia="Arial" w:hAnsi="Arial" w:cs="Arial"/>
        </w:rPr>
        <w:t>)</w:t>
      </w:r>
    </w:p>
    <w:p w14:paraId="15C6E67D" w14:textId="1581B4D1" w:rsidR="00153353" w:rsidRDefault="004F7726">
      <w:pPr>
        <w:numPr>
          <w:ilvl w:val="0"/>
          <w:numId w:val="20"/>
        </w:numPr>
        <w:ind w:left="630" w:hanging="270"/>
        <w:rPr>
          <w:rFonts w:ascii="Arial" w:eastAsia="Arial" w:hAnsi="Arial" w:cs="Arial"/>
        </w:rPr>
      </w:pPr>
      <w:r>
        <w:rPr>
          <w:rFonts w:ascii="Arial" w:eastAsia="Arial" w:hAnsi="Arial" w:cs="Arial"/>
        </w:rPr>
        <w:t>Room-to-room pressures. (</w:t>
      </w:r>
      <w:r w:rsidRPr="00505E71">
        <w:rPr>
          <w:rFonts w:ascii="Arial" w:eastAsia="Arial" w:hAnsi="Arial" w:cs="Arial"/>
        </w:rPr>
        <w:t xml:space="preserve">See Section </w:t>
      </w:r>
      <w:hyperlink w:anchor="_2048.01_Room-to-Room_Pressure" w:history="1">
        <w:r w:rsidRPr="00505E71">
          <w:rPr>
            <w:rStyle w:val="Hyperlink"/>
            <w:rFonts w:ascii="Arial" w:eastAsia="Arial" w:hAnsi="Arial" w:cs="Arial"/>
          </w:rPr>
          <w:t>2048.01</w:t>
        </w:r>
      </w:hyperlink>
      <w:r>
        <w:rPr>
          <w:rFonts w:ascii="Arial" w:eastAsia="Arial" w:hAnsi="Arial" w:cs="Arial"/>
        </w:rPr>
        <w:t>)</w:t>
      </w:r>
    </w:p>
    <w:p w14:paraId="0A84F3AC" w14:textId="77777777" w:rsidR="00153353" w:rsidRDefault="004F7726">
      <w:pPr>
        <w:numPr>
          <w:ilvl w:val="0"/>
          <w:numId w:val="20"/>
        </w:numPr>
        <w:ind w:left="630" w:hanging="270"/>
        <w:rPr>
          <w:rFonts w:ascii="Arial" w:eastAsia="Arial" w:hAnsi="Arial" w:cs="Arial"/>
        </w:rPr>
      </w:pPr>
      <w:r>
        <w:rPr>
          <w:rFonts w:ascii="Arial" w:eastAsia="Arial" w:hAnsi="Arial" w:cs="Arial"/>
        </w:rPr>
        <w:t>Appliance (refrigerator/freezer) meter readings.</w:t>
      </w:r>
    </w:p>
    <w:p w14:paraId="2984D20C" w14:textId="77777777" w:rsidR="00153353" w:rsidRDefault="004F7726">
      <w:pPr>
        <w:numPr>
          <w:ilvl w:val="0"/>
          <w:numId w:val="20"/>
        </w:numPr>
        <w:ind w:left="630" w:hanging="270"/>
        <w:rPr>
          <w:rFonts w:ascii="Arial" w:eastAsia="Arial" w:hAnsi="Arial" w:cs="Arial"/>
        </w:rPr>
      </w:pPr>
      <w:r>
        <w:rPr>
          <w:rFonts w:ascii="Arial" w:eastAsia="Arial" w:hAnsi="Arial" w:cs="Arial"/>
        </w:rPr>
        <w:t xml:space="preserve">Static pressure testing on all furnaces. </w:t>
      </w:r>
    </w:p>
    <w:p w14:paraId="677AD18D" w14:textId="0370898D" w:rsidR="00153353" w:rsidRDefault="004F7726">
      <w:pPr>
        <w:numPr>
          <w:ilvl w:val="0"/>
          <w:numId w:val="20"/>
        </w:numPr>
        <w:ind w:left="630" w:hanging="270"/>
        <w:rPr>
          <w:rFonts w:ascii="Arial" w:eastAsia="Arial" w:hAnsi="Arial" w:cs="Arial"/>
        </w:rPr>
      </w:pPr>
      <w:r>
        <w:rPr>
          <w:rFonts w:ascii="Arial" w:eastAsia="Arial" w:hAnsi="Arial" w:cs="Arial"/>
        </w:rPr>
        <w:t>If pre- and post-weatherization attic by-pass leakage is tested, it needs to be reported in WAMS. (</w:t>
      </w:r>
      <w:r w:rsidRPr="00505E71">
        <w:rPr>
          <w:rFonts w:ascii="Arial" w:eastAsia="Arial" w:hAnsi="Arial" w:cs="Arial"/>
        </w:rPr>
        <w:t xml:space="preserve">See </w:t>
      </w:r>
      <w:hyperlink w:anchor="_2052_Zone_Pressure" w:history="1">
        <w:r w:rsidRPr="00505E71">
          <w:rPr>
            <w:rStyle w:val="Hyperlink"/>
            <w:rFonts w:ascii="Arial" w:eastAsia="Arial" w:hAnsi="Arial" w:cs="Arial"/>
          </w:rPr>
          <w:t>Section 2052</w:t>
        </w:r>
      </w:hyperlink>
      <w:r>
        <w:rPr>
          <w:rFonts w:ascii="Arial" w:eastAsia="Arial" w:hAnsi="Arial" w:cs="Arial"/>
        </w:rPr>
        <w:t>)</w:t>
      </w:r>
    </w:p>
    <w:p w14:paraId="6DC5FB17" w14:textId="77777777" w:rsidR="00153353" w:rsidRDefault="004F7726">
      <w:pPr>
        <w:numPr>
          <w:ilvl w:val="0"/>
          <w:numId w:val="20"/>
        </w:numPr>
        <w:ind w:left="630" w:hanging="270"/>
        <w:rPr>
          <w:rFonts w:ascii="Arial" w:eastAsia="Arial" w:hAnsi="Arial" w:cs="Arial"/>
        </w:rPr>
      </w:pPr>
      <w:r>
        <w:rPr>
          <w:rFonts w:ascii="Arial" w:eastAsia="Arial" w:hAnsi="Arial" w:cs="Arial"/>
        </w:rPr>
        <w:t>Target and post REDCalc calculation results.</w:t>
      </w:r>
    </w:p>
    <w:p w14:paraId="5F3E9EA2" w14:textId="015A24AF" w:rsidR="00153353" w:rsidRDefault="004F7726">
      <w:pPr>
        <w:numPr>
          <w:ilvl w:val="0"/>
          <w:numId w:val="20"/>
        </w:numPr>
        <w:ind w:left="630" w:hanging="270"/>
        <w:rPr>
          <w:rFonts w:ascii="Arial" w:eastAsia="Arial" w:hAnsi="Arial" w:cs="Arial"/>
        </w:rPr>
      </w:pPr>
      <w:r>
        <w:rPr>
          <w:rFonts w:ascii="Arial" w:eastAsia="Arial" w:hAnsi="Arial" w:cs="Arial"/>
        </w:rPr>
        <w:t>Heat Loss Calculation Worksheet and full Manual J calculation. Worksheet</w:t>
      </w:r>
      <w:r w:rsidR="00E1267C">
        <w:rPr>
          <w:rFonts w:ascii="Arial" w:eastAsia="Arial" w:hAnsi="Arial" w:cs="Arial"/>
        </w:rPr>
        <w:t>s</w:t>
      </w:r>
      <w:r>
        <w:rPr>
          <w:rFonts w:ascii="Arial" w:eastAsia="Arial" w:hAnsi="Arial" w:cs="Arial"/>
        </w:rPr>
        <w:t xml:space="preserve"> not needed if agency does Manual J calculations.</w:t>
      </w:r>
      <w:r w:rsidR="00E1267C">
        <w:rPr>
          <w:rFonts w:ascii="Arial" w:eastAsia="Arial" w:hAnsi="Arial" w:cs="Arial"/>
        </w:rPr>
        <w:t xml:space="preserve"> Calculated loads based on post-retrofit dwelling characteristics. </w:t>
      </w:r>
    </w:p>
    <w:p w14:paraId="0058A1AB" w14:textId="77777777" w:rsidR="00153353" w:rsidRDefault="004F7726">
      <w:pPr>
        <w:numPr>
          <w:ilvl w:val="0"/>
          <w:numId w:val="20"/>
        </w:numPr>
        <w:ind w:left="630" w:hanging="270"/>
        <w:rPr>
          <w:rFonts w:ascii="Arial" w:eastAsia="Arial" w:hAnsi="Arial" w:cs="Arial"/>
        </w:rPr>
      </w:pPr>
      <w:r>
        <w:rPr>
          <w:rFonts w:ascii="Arial" w:eastAsia="Arial" w:hAnsi="Arial" w:cs="Arial"/>
        </w:rPr>
        <w:t>Other recommended tests include:</w:t>
      </w:r>
    </w:p>
    <w:p w14:paraId="633ED76A" w14:textId="24AD9686" w:rsidR="00153353" w:rsidRPr="00003836" w:rsidRDefault="004F7726" w:rsidP="00262F85">
      <w:pPr>
        <w:numPr>
          <w:ilvl w:val="0"/>
          <w:numId w:val="49"/>
        </w:numPr>
        <w:tabs>
          <w:tab w:val="left" w:pos="990"/>
        </w:tabs>
        <w:ind w:left="990"/>
        <w:rPr>
          <w:rFonts w:ascii="Arial" w:eastAsia="Arial" w:hAnsi="Arial" w:cs="Arial"/>
        </w:rPr>
      </w:pPr>
      <w:r>
        <w:rPr>
          <w:rFonts w:ascii="Arial" w:eastAsia="Arial" w:hAnsi="Arial" w:cs="Arial"/>
        </w:rPr>
        <w:lastRenderedPageBreak/>
        <w:t>Draft pressure results (for both pre</w:t>
      </w:r>
      <w:r w:rsidRPr="00003836">
        <w:rPr>
          <w:rFonts w:ascii="Arial" w:eastAsia="Arial" w:hAnsi="Arial" w:cs="Arial"/>
        </w:rPr>
        <w:t>-</w:t>
      </w:r>
      <w:r>
        <w:rPr>
          <w:rFonts w:ascii="Arial" w:eastAsia="Arial" w:hAnsi="Arial" w:cs="Arial"/>
        </w:rPr>
        <w:t>) for both the heating system and water heater under the worst-case scenario</w:t>
      </w:r>
      <w:r w:rsidRPr="00003836">
        <w:rPr>
          <w:rFonts w:ascii="Arial" w:eastAsia="Arial" w:hAnsi="Arial" w:cs="Arial"/>
        </w:rPr>
        <w:t>.</w:t>
      </w:r>
      <w:r w:rsidR="00887147">
        <w:rPr>
          <w:rFonts w:ascii="Arial" w:eastAsia="Arial" w:hAnsi="Arial" w:cs="Arial"/>
        </w:rPr>
        <w:t xml:space="preserve"> </w:t>
      </w:r>
      <w:r w:rsidRPr="00003836">
        <w:rPr>
          <w:rFonts w:ascii="Arial" w:eastAsia="Arial" w:hAnsi="Arial" w:cs="Arial"/>
        </w:rPr>
        <w:t>(</w:t>
      </w:r>
      <w:r w:rsidRPr="00AF5FD0">
        <w:rPr>
          <w:rFonts w:ascii="Arial" w:eastAsia="Arial" w:hAnsi="Arial" w:cs="Arial"/>
        </w:rPr>
        <w:t xml:space="preserve">See </w:t>
      </w:r>
      <w:hyperlink w:anchor="_2042_Spillage_Testing" w:history="1">
        <w:r w:rsidRPr="00AF5FD0">
          <w:rPr>
            <w:rStyle w:val="Hyperlink"/>
            <w:rFonts w:ascii="Arial" w:eastAsia="Arial" w:hAnsi="Arial" w:cs="Arial"/>
          </w:rPr>
          <w:t>Section 2042</w:t>
        </w:r>
      </w:hyperlink>
      <w:r w:rsidRPr="00003836">
        <w:rPr>
          <w:rFonts w:ascii="Arial" w:eastAsia="Arial" w:hAnsi="Arial" w:cs="Arial"/>
        </w:rPr>
        <w:t>)</w:t>
      </w:r>
    </w:p>
    <w:p w14:paraId="7455FC70" w14:textId="3F4C3276" w:rsidR="00907779" w:rsidRPr="002610D0" w:rsidRDefault="004F7726" w:rsidP="00262F85">
      <w:pPr>
        <w:numPr>
          <w:ilvl w:val="0"/>
          <w:numId w:val="49"/>
        </w:numPr>
        <w:tabs>
          <w:tab w:val="left" w:pos="990"/>
        </w:tabs>
        <w:ind w:left="990"/>
        <w:rPr>
          <w:rFonts w:ascii="Arial" w:eastAsia="Arial" w:hAnsi="Arial" w:cs="Arial"/>
        </w:rPr>
      </w:pPr>
      <w:r w:rsidRPr="002610D0">
        <w:rPr>
          <w:rFonts w:ascii="Arial" w:eastAsia="Arial" w:hAnsi="Arial" w:cs="Arial"/>
        </w:rPr>
        <w:t xml:space="preserve">DTL results. </w:t>
      </w:r>
    </w:p>
    <w:p w14:paraId="21C24036" w14:textId="41D42697" w:rsidR="00153353" w:rsidRPr="003D4DE6" w:rsidRDefault="00E57CB6" w:rsidP="003D4DE6">
      <w:pPr>
        <w:pStyle w:val="Heading2"/>
        <w:ind w:left="360"/>
        <w:rPr>
          <w:rFonts w:ascii="Arial" w:eastAsia="Arial" w:hAnsi="Arial" w:cs="Arial"/>
          <w:color w:val="auto"/>
          <w:sz w:val="20"/>
          <w:szCs w:val="20"/>
        </w:rPr>
      </w:pPr>
      <w:bookmarkStart w:id="33" w:name="bookmark=id.1ci93xb" w:colFirst="0" w:colLast="0"/>
      <w:bookmarkStart w:id="34" w:name="_Toc134717132"/>
      <w:bookmarkStart w:id="35" w:name="_Toc168928068"/>
      <w:bookmarkEnd w:id="33"/>
      <w:r w:rsidRPr="003D4DE6">
        <w:rPr>
          <w:rFonts w:ascii="Arial" w:eastAsia="Arial" w:hAnsi="Arial" w:cs="Arial"/>
          <w:color w:val="auto"/>
          <w:sz w:val="20"/>
          <w:szCs w:val="20"/>
        </w:rPr>
        <w:t xml:space="preserve">1018 </w:t>
      </w:r>
      <w:r w:rsidR="004F7726" w:rsidRPr="003D4DE6">
        <w:rPr>
          <w:rFonts w:ascii="Arial" w:eastAsia="Arial" w:hAnsi="Arial" w:cs="Arial"/>
          <w:color w:val="auto"/>
          <w:sz w:val="20"/>
          <w:szCs w:val="20"/>
        </w:rPr>
        <w:t>Completed Home</w:t>
      </w:r>
      <w:bookmarkEnd w:id="34"/>
      <w:bookmarkEnd w:id="35"/>
    </w:p>
    <w:p w14:paraId="34262445" w14:textId="77777777" w:rsidR="00153353" w:rsidRDefault="004F7726">
      <w:pPr>
        <w:rPr>
          <w:rFonts w:ascii="Arial" w:eastAsia="Arial" w:hAnsi="Arial" w:cs="Arial"/>
          <w:b/>
          <w:i/>
        </w:rPr>
      </w:pPr>
      <w:r>
        <w:rPr>
          <w:rFonts w:ascii="Arial" w:eastAsia="Arial" w:hAnsi="Arial" w:cs="Arial"/>
          <w:b/>
          <w:i/>
        </w:rPr>
        <w:t>Site Built Home</w:t>
      </w:r>
    </w:p>
    <w:p w14:paraId="364A3DF0" w14:textId="77777777" w:rsidR="00153353" w:rsidRDefault="004F7726">
      <w:pPr>
        <w:rPr>
          <w:rFonts w:ascii="Arial" w:eastAsia="Arial" w:hAnsi="Arial" w:cs="Arial"/>
        </w:rPr>
      </w:pPr>
      <w:r>
        <w:rPr>
          <w:rFonts w:ascii="Arial" w:eastAsia="Arial" w:hAnsi="Arial" w:cs="Arial"/>
        </w:rPr>
        <w:t>The following measures and tests must be done in order for a standard dwelling to be considered a completion:</w:t>
      </w:r>
    </w:p>
    <w:p w14:paraId="5936F5FB" w14:textId="77777777" w:rsidR="00153353" w:rsidRDefault="00153353">
      <w:pPr>
        <w:rPr>
          <w:rFonts w:ascii="Arial" w:eastAsia="Arial" w:hAnsi="Arial" w:cs="Arial"/>
        </w:rPr>
      </w:pPr>
    </w:p>
    <w:p w14:paraId="3E08AF62" w14:textId="32838F09" w:rsidR="00A7432E" w:rsidRPr="00AA34C4" w:rsidRDefault="004F7726" w:rsidP="00AA34C4">
      <w:pPr>
        <w:widowControl w:val="0"/>
        <w:numPr>
          <w:ilvl w:val="0"/>
          <w:numId w:val="21"/>
        </w:numPr>
        <w:pBdr>
          <w:top w:val="nil"/>
          <w:left w:val="nil"/>
          <w:bottom w:val="nil"/>
          <w:right w:val="nil"/>
          <w:between w:val="nil"/>
        </w:pBdr>
        <w:ind w:left="360"/>
        <w:rPr>
          <w:rFonts w:ascii="Arial" w:eastAsia="Arial" w:hAnsi="Arial" w:cs="Arial"/>
          <w:color w:val="000000"/>
        </w:rPr>
      </w:pPr>
      <w:r w:rsidRPr="00D37B75">
        <w:rPr>
          <w:rFonts w:ascii="Arial" w:eastAsia="Arial" w:hAnsi="Arial" w:cs="Arial"/>
          <w:color w:val="000000"/>
        </w:rPr>
        <w:t>If NEAT Audit Cumulative SIR =&gt;</w:t>
      </w:r>
      <w:r w:rsidRPr="00B51AC2">
        <w:rPr>
          <w:rFonts w:ascii="Arial" w:eastAsia="Arial" w:hAnsi="Arial" w:cs="Arial"/>
          <w:color w:val="000000"/>
        </w:rPr>
        <w:t xml:space="preserve"> </w:t>
      </w:r>
      <w:r w:rsidR="00D37B75" w:rsidRPr="00AA34C4">
        <w:rPr>
          <w:rFonts w:ascii="Arial" w:eastAsia="Arial" w:hAnsi="Arial" w:cs="Arial"/>
          <w:color w:val="000000"/>
        </w:rPr>
        <w:t>1.0</w:t>
      </w:r>
      <w:r w:rsidR="00B51AC2" w:rsidRPr="00AA34C4">
        <w:rPr>
          <w:rFonts w:ascii="Arial" w:eastAsia="Arial" w:hAnsi="Arial" w:cs="Arial"/>
          <w:color w:val="000000"/>
        </w:rPr>
        <w:t xml:space="preserve"> </w:t>
      </w:r>
    </w:p>
    <w:p w14:paraId="6A9A0EEC" w14:textId="77777777" w:rsidR="00176821" w:rsidRPr="00D37B75" w:rsidRDefault="00176821" w:rsidP="00176821">
      <w:pPr>
        <w:numPr>
          <w:ilvl w:val="0"/>
          <w:numId w:val="20"/>
        </w:numPr>
        <w:rPr>
          <w:rFonts w:ascii="Arial" w:eastAsia="Arial" w:hAnsi="Arial" w:cs="Arial"/>
        </w:rPr>
      </w:pPr>
      <w:r w:rsidRPr="00D37B75">
        <w:rPr>
          <w:rFonts w:ascii="Arial" w:eastAsia="Arial" w:hAnsi="Arial" w:cs="Arial"/>
        </w:rPr>
        <w:t>Blower Door Test</w:t>
      </w:r>
    </w:p>
    <w:p w14:paraId="63F4B146" w14:textId="77777777" w:rsidR="00153353" w:rsidRDefault="004F7726">
      <w:pPr>
        <w:numPr>
          <w:ilvl w:val="0"/>
          <w:numId w:val="23"/>
        </w:numPr>
        <w:ind w:left="1080"/>
        <w:rPr>
          <w:rFonts w:ascii="Arial" w:eastAsia="Arial" w:hAnsi="Arial" w:cs="Arial"/>
        </w:rPr>
      </w:pPr>
      <w:r>
        <w:rPr>
          <w:rFonts w:ascii="Arial" w:eastAsia="Arial" w:hAnsi="Arial" w:cs="Arial"/>
        </w:rPr>
        <w:t xml:space="preserve">Infiltration Reduction </w:t>
      </w:r>
    </w:p>
    <w:p w14:paraId="3D41AACA" w14:textId="77777777" w:rsidR="00153353" w:rsidRDefault="004F7726">
      <w:pPr>
        <w:numPr>
          <w:ilvl w:val="0"/>
          <w:numId w:val="23"/>
        </w:numPr>
        <w:ind w:left="1080"/>
        <w:rPr>
          <w:rFonts w:ascii="Arial" w:eastAsia="Arial" w:hAnsi="Arial" w:cs="Arial"/>
        </w:rPr>
      </w:pPr>
      <w:r>
        <w:rPr>
          <w:rFonts w:ascii="Arial" w:eastAsia="Arial" w:hAnsi="Arial" w:cs="Arial"/>
        </w:rPr>
        <w:t>Attic By-pass Sealing (if needed) within health and safety guidelines</w:t>
      </w:r>
    </w:p>
    <w:p w14:paraId="1B41D17D" w14:textId="77777777" w:rsidR="00153353" w:rsidRDefault="004F7726">
      <w:pPr>
        <w:numPr>
          <w:ilvl w:val="0"/>
          <w:numId w:val="20"/>
        </w:numPr>
        <w:rPr>
          <w:rFonts w:ascii="Arial" w:eastAsia="Arial" w:hAnsi="Arial" w:cs="Arial"/>
        </w:rPr>
      </w:pPr>
      <w:r>
        <w:rPr>
          <w:rFonts w:ascii="Arial" w:eastAsia="Arial" w:hAnsi="Arial" w:cs="Arial"/>
        </w:rPr>
        <w:t>Health &amp; Safety procedures and diagnostic testing</w:t>
      </w:r>
    </w:p>
    <w:p w14:paraId="470E748A" w14:textId="7C13115A" w:rsidR="00153353" w:rsidRDefault="004F7726">
      <w:pPr>
        <w:numPr>
          <w:ilvl w:val="0"/>
          <w:numId w:val="20"/>
        </w:numPr>
        <w:rPr>
          <w:rFonts w:ascii="Arial" w:eastAsia="Arial" w:hAnsi="Arial" w:cs="Arial"/>
        </w:rPr>
      </w:pPr>
      <w:r>
        <w:rPr>
          <w:rFonts w:ascii="Arial" w:eastAsia="Arial" w:hAnsi="Arial" w:cs="Arial"/>
        </w:rPr>
        <w:t xml:space="preserve">Other allowable health and safety measures </w:t>
      </w:r>
    </w:p>
    <w:p w14:paraId="10999A97" w14:textId="028D95AC" w:rsidR="00153353" w:rsidRDefault="004F7726">
      <w:pPr>
        <w:numPr>
          <w:ilvl w:val="0"/>
          <w:numId w:val="23"/>
        </w:numPr>
        <w:ind w:left="1080"/>
        <w:rPr>
          <w:rFonts w:ascii="Arial" w:eastAsia="Arial" w:hAnsi="Arial" w:cs="Arial"/>
        </w:rPr>
      </w:pPr>
      <w:r>
        <w:rPr>
          <w:rFonts w:ascii="Arial" w:eastAsia="Arial" w:hAnsi="Arial" w:cs="Arial"/>
        </w:rPr>
        <w:t>Ground vapor barrier</w:t>
      </w:r>
      <w:r w:rsidR="00A7432E">
        <w:rPr>
          <w:rFonts w:ascii="Arial" w:eastAsia="Arial" w:hAnsi="Arial" w:cs="Arial"/>
        </w:rPr>
        <w:t xml:space="preserve"> within the conditioned envelope</w:t>
      </w:r>
      <w:r>
        <w:rPr>
          <w:rFonts w:ascii="Arial" w:eastAsia="Arial" w:hAnsi="Arial" w:cs="Arial"/>
        </w:rPr>
        <w:t xml:space="preserve"> </w:t>
      </w:r>
    </w:p>
    <w:p w14:paraId="6FCC5F21" w14:textId="77777777" w:rsidR="00153353" w:rsidRDefault="004F7726">
      <w:pPr>
        <w:numPr>
          <w:ilvl w:val="0"/>
          <w:numId w:val="20"/>
        </w:numPr>
        <w:rPr>
          <w:rFonts w:ascii="Arial" w:eastAsia="Arial" w:hAnsi="Arial" w:cs="Arial"/>
        </w:rPr>
      </w:pPr>
      <w:r>
        <w:rPr>
          <w:rFonts w:ascii="Arial" w:eastAsia="Arial" w:hAnsi="Arial" w:cs="Arial"/>
        </w:rPr>
        <w:t xml:space="preserve">All Energy Conservation Measures (not including infiltration) with an individual SIR =&gt; 1.0 called for by the NEAT Audit, in sequence and within structural and health and safety guidelines. </w:t>
      </w:r>
    </w:p>
    <w:p w14:paraId="0E6A71BF" w14:textId="77777777" w:rsidR="00153353" w:rsidRDefault="004F7726">
      <w:pPr>
        <w:numPr>
          <w:ilvl w:val="0"/>
          <w:numId w:val="20"/>
        </w:numPr>
        <w:rPr>
          <w:rFonts w:ascii="Arial" w:eastAsia="Arial" w:hAnsi="Arial" w:cs="Arial"/>
        </w:rPr>
      </w:pPr>
      <w:r>
        <w:rPr>
          <w:rFonts w:ascii="Arial" w:eastAsia="Arial" w:hAnsi="Arial" w:cs="Arial"/>
        </w:rPr>
        <w:t>Other Measures (if appropriate and client consents). These measures must be included in the NEAT Audit to determine cost effectiveness.</w:t>
      </w:r>
    </w:p>
    <w:p w14:paraId="249A7080" w14:textId="77777777" w:rsidR="00153353" w:rsidRDefault="004F7726">
      <w:pPr>
        <w:numPr>
          <w:ilvl w:val="0"/>
          <w:numId w:val="23"/>
        </w:numPr>
        <w:ind w:left="1080"/>
        <w:rPr>
          <w:rFonts w:ascii="Arial" w:eastAsia="Arial" w:hAnsi="Arial" w:cs="Arial"/>
        </w:rPr>
      </w:pPr>
      <w:r>
        <w:rPr>
          <w:rFonts w:ascii="Arial" w:eastAsia="Arial" w:hAnsi="Arial" w:cs="Arial"/>
        </w:rPr>
        <w:t>Water Pipe Insulation</w:t>
      </w:r>
    </w:p>
    <w:p w14:paraId="53DA963F" w14:textId="0560DBAC" w:rsidR="00153353" w:rsidRDefault="004F7726">
      <w:pPr>
        <w:numPr>
          <w:ilvl w:val="0"/>
          <w:numId w:val="23"/>
        </w:numPr>
        <w:ind w:left="1080"/>
        <w:rPr>
          <w:rFonts w:ascii="Arial" w:eastAsia="Arial" w:hAnsi="Arial" w:cs="Arial"/>
        </w:rPr>
      </w:pPr>
      <w:r>
        <w:rPr>
          <w:rFonts w:ascii="Arial" w:eastAsia="Arial" w:hAnsi="Arial" w:cs="Arial"/>
        </w:rPr>
        <w:t>Low-flow showerheads if feasible (with client permission</w:t>
      </w:r>
      <w:r w:rsidR="00D7577F">
        <w:rPr>
          <w:rFonts w:ascii="Arial" w:eastAsia="Arial" w:hAnsi="Arial" w:cs="Arial"/>
        </w:rPr>
        <w:t>, using utility funds</w:t>
      </w:r>
      <w:r>
        <w:rPr>
          <w:rFonts w:ascii="Arial" w:eastAsia="Arial" w:hAnsi="Arial" w:cs="Arial"/>
        </w:rPr>
        <w:t xml:space="preserve">) </w:t>
      </w:r>
    </w:p>
    <w:p w14:paraId="03C2CE20" w14:textId="77777777" w:rsidR="00153353" w:rsidRDefault="004F7726">
      <w:pPr>
        <w:numPr>
          <w:ilvl w:val="0"/>
          <w:numId w:val="23"/>
        </w:numPr>
        <w:ind w:left="1080"/>
        <w:rPr>
          <w:rFonts w:ascii="Arial" w:eastAsia="Arial" w:hAnsi="Arial" w:cs="Arial"/>
        </w:rPr>
      </w:pPr>
      <w:r>
        <w:rPr>
          <w:rFonts w:ascii="Arial" w:eastAsia="Arial" w:hAnsi="Arial" w:cs="Arial"/>
        </w:rPr>
        <w:t xml:space="preserve">Energy efficient light bulbs </w:t>
      </w:r>
    </w:p>
    <w:p w14:paraId="636A4FEE" w14:textId="77777777" w:rsidR="00153353" w:rsidRDefault="004F7726">
      <w:pPr>
        <w:numPr>
          <w:ilvl w:val="0"/>
          <w:numId w:val="20"/>
        </w:numPr>
        <w:rPr>
          <w:rFonts w:ascii="Arial" w:eastAsia="Arial" w:hAnsi="Arial" w:cs="Arial"/>
        </w:rPr>
      </w:pPr>
      <w:r>
        <w:rPr>
          <w:rFonts w:ascii="Arial" w:eastAsia="Arial" w:hAnsi="Arial" w:cs="Arial"/>
        </w:rPr>
        <w:t>Refrigerator/freezer metering and replacement, if appropriate</w:t>
      </w:r>
    </w:p>
    <w:p w14:paraId="0089410B" w14:textId="77777777" w:rsidR="00153353" w:rsidRDefault="004F7726">
      <w:pPr>
        <w:numPr>
          <w:ilvl w:val="0"/>
          <w:numId w:val="20"/>
        </w:numPr>
        <w:rPr>
          <w:rFonts w:ascii="Arial" w:eastAsia="Arial" w:hAnsi="Arial" w:cs="Arial"/>
        </w:rPr>
      </w:pPr>
      <w:r>
        <w:rPr>
          <w:rFonts w:ascii="Arial" w:eastAsia="Arial" w:hAnsi="Arial" w:cs="Arial"/>
        </w:rPr>
        <w:t>Faucet aerators (with client permission)</w:t>
      </w:r>
    </w:p>
    <w:p w14:paraId="2C9105D5" w14:textId="77777777" w:rsidR="00153353" w:rsidRDefault="004F7726">
      <w:pPr>
        <w:numPr>
          <w:ilvl w:val="0"/>
          <w:numId w:val="20"/>
        </w:numPr>
        <w:rPr>
          <w:rFonts w:ascii="Arial" w:eastAsia="Arial" w:hAnsi="Arial" w:cs="Arial"/>
        </w:rPr>
      </w:pPr>
      <w:r>
        <w:rPr>
          <w:rFonts w:ascii="Arial" w:eastAsia="Arial" w:hAnsi="Arial" w:cs="Arial"/>
        </w:rPr>
        <w:t>A final inspection of the dwelling performed by the local agency certified QCI</w:t>
      </w:r>
    </w:p>
    <w:p w14:paraId="5299971E" w14:textId="77777777" w:rsidR="00153353" w:rsidRDefault="00153353">
      <w:pPr>
        <w:pBdr>
          <w:top w:val="nil"/>
          <w:left w:val="nil"/>
          <w:bottom w:val="nil"/>
          <w:right w:val="nil"/>
          <w:between w:val="nil"/>
        </w:pBdr>
        <w:tabs>
          <w:tab w:val="center" w:pos="4320"/>
          <w:tab w:val="right" w:pos="8640"/>
        </w:tabs>
        <w:rPr>
          <w:rFonts w:ascii="Arial" w:eastAsia="Arial" w:hAnsi="Arial" w:cs="Arial"/>
          <w:color w:val="000000"/>
        </w:rPr>
      </w:pPr>
    </w:p>
    <w:p w14:paraId="69473DF7" w14:textId="77777777" w:rsidR="00153353" w:rsidRDefault="004F7726">
      <w:pPr>
        <w:rPr>
          <w:rFonts w:ascii="Arial" w:eastAsia="Arial" w:hAnsi="Arial" w:cs="Arial"/>
          <w:b/>
          <w:i/>
        </w:rPr>
      </w:pPr>
      <w:r>
        <w:rPr>
          <w:rFonts w:ascii="Arial" w:eastAsia="Arial" w:hAnsi="Arial" w:cs="Arial"/>
          <w:b/>
          <w:i/>
        </w:rPr>
        <w:t>Manufactured Homes</w:t>
      </w:r>
    </w:p>
    <w:p w14:paraId="6D2109A4" w14:textId="77777777" w:rsidR="00153353" w:rsidRDefault="004F7726">
      <w:pPr>
        <w:rPr>
          <w:rFonts w:ascii="Arial" w:eastAsia="Arial" w:hAnsi="Arial" w:cs="Arial"/>
        </w:rPr>
      </w:pPr>
      <w:r>
        <w:rPr>
          <w:rFonts w:ascii="Arial" w:eastAsia="Arial" w:hAnsi="Arial" w:cs="Arial"/>
        </w:rPr>
        <w:t>For a manufactured home to be reported to the state as complete the following requirements must be met:</w:t>
      </w:r>
    </w:p>
    <w:p w14:paraId="277BBB69" w14:textId="77777777" w:rsidR="00153353" w:rsidRDefault="00153353">
      <w:pPr>
        <w:rPr>
          <w:rFonts w:ascii="Arial" w:eastAsia="Arial" w:hAnsi="Arial" w:cs="Arial"/>
        </w:rPr>
      </w:pPr>
    </w:p>
    <w:p w14:paraId="50D17519" w14:textId="77777777" w:rsidR="00153353" w:rsidRDefault="004F7726">
      <w:pPr>
        <w:widowControl w:val="0"/>
        <w:numPr>
          <w:ilvl w:val="0"/>
          <w:numId w:val="2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MHEA Audit </w:t>
      </w:r>
      <w:r w:rsidRPr="00003836">
        <w:rPr>
          <w:rFonts w:ascii="Arial" w:eastAsia="Arial" w:hAnsi="Arial" w:cs="Arial"/>
          <w:color w:val="000000"/>
        </w:rPr>
        <w:t xml:space="preserve">Cumulative SIR =&gt; </w:t>
      </w:r>
      <w:r w:rsidR="00D37B75">
        <w:rPr>
          <w:rFonts w:ascii="Arial" w:eastAsia="Arial" w:hAnsi="Arial" w:cs="Arial"/>
          <w:color w:val="000000"/>
        </w:rPr>
        <w:t xml:space="preserve">  1.0</w:t>
      </w:r>
    </w:p>
    <w:p w14:paraId="0E8624A4" w14:textId="77777777" w:rsidR="00153353" w:rsidRDefault="004F7726">
      <w:pPr>
        <w:numPr>
          <w:ilvl w:val="0"/>
          <w:numId w:val="20"/>
        </w:numPr>
        <w:rPr>
          <w:rFonts w:ascii="Arial" w:eastAsia="Arial" w:hAnsi="Arial" w:cs="Arial"/>
        </w:rPr>
      </w:pPr>
      <w:bookmarkStart w:id="36" w:name="_heading=h.3whwml4" w:colFirst="0" w:colLast="0"/>
      <w:bookmarkEnd w:id="36"/>
      <w:r>
        <w:rPr>
          <w:rFonts w:ascii="Arial" w:eastAsia="Arial" w:hAnsi="Arial" w:cs="Arial"/>
        </w:rPr>
        <w:t>Blower Door Test</w:t>
      </w:r>
    </w:p>
    <w:p w14:paraId="4B3851EA" w14:textId="77777777" w:rsidR="00153353" w:rsidRDefault="004F7726">
      <w:pPr>
        <w:numPr>
          <w:ilvl w:val="0"/>
          <w:numId w:val="23"/>
        </w:numPr>
        <w:ind w:left="1080"/>
        <w:rPr>
          <w:rFonts w:ascii="Arial" w:eastAsia="Arial" w:hAnsi="Arial" w:cs="Arial"/>
        </w:rPr>
      </w:pPr>
      <w:r>
        <w:rPr>
          <w:rFonts w:ascii="Arial" w:eastAsia="Arial" w:hAnsi="Arial" w:cs="Arial"/>
        </w:rPr>
        <w:t>Infiltration reduction (if needed)</w:t>
      </w:r>
    </w:p>
    <w:p w14:paraId="4AAB4989" w14:textId="77777777" w:rsidR="00153353" w:rsidRDefault="004F7726">
      <w:pPr>
        <w:numPr>
          <w:ilvl w:val="0"/>
          <w:numId w:val="23"/>
        </w:numPr>
        <w:ind w:left="1080"/>
        <w:rPr>
          <w:rFonts w:ascii="Arial" w:eastAsia="Arial" w:hAnsi="Arial" w:cs="Arial"/>
        </w:rPr>
      </w:pPr>
      <w:r>
        <w:rPr>
          <w:rFonts w:ascii="Arial" w:eastAsia="Arial" w:hAnsi="Arial" w:cs="Arial"/>
        </w:rPr>
        <w:t>By-pass sealing (if needed)</w:t>
      </w:r>
    </w:p>
    <w:p w14:paraId="2830EA35" w14:textId="77777777" w:rsidR="00153353" w:rsidRDefault="004F7726">
      <w:pPr>
        <w:numPr>
          <w:ilvl w:val="0"/>
          <w:numId w:val="20"/>
        </w:numPr>
        <w:rPr>
          <w:rFonts w:ascii="Arial" w:eastAsia="Arial" w:hAnsi="Arial" w:cs="Arial"/>
        </w:rPr>
      </w:pPr>
      <w:bookmarkStart w:id="37" w:name="_heading=h.2bn6wsx" w:colFirst="0" w:colLast="0"/>
      <w:bookmarkEnd w:id="37"/>
      <w:r>
        <w:rPr>
          <w:rFonts w:ascii="Arial" w:eastAsia="Arial" w:hAnsi="Arial" w:cs="Arial"/>
        </w:rPr>
        <w:t>Health and safety procedures and diagnostic testing</w:t>
      </w:r>
    </w:p>
    <w:p w14:paraId="7795BA22" w14:textId="77777777" w:rsidR="00153353" w:rsidRDefault="004F7726">
      <w:pPr>
        <w:numPr>
          <w:ilvl w:val="0"/>
          <w:numId w:val="20"/>
        </w:numPr>
        <w:rPr>
          <w:rFonts w:ascii="Arial" w:eastAsia="Arial" w:hAnsi="Arial" w:cs="Arial"/>
        </w:rPr>
      </w:pPr>
      <w:r>
        <w:rPr>
          <w:rFonts w:ascii="Arial" w:eastAsia="Arial" w:hAnsi="Arial" w:cs="Arial"/>
        </w:rPr>
        <w:t xml:space="preserve">Other allowable health and safety measures (if needed) </w:t>
      </w:r>
    </w:p>
    <w:p w14:paraId="4612A41C" w14:textId="77777777" w:rsidR="00153353" w:rsidRDefault="004F7726">
      <w:pPr>
        <w:numPr>
          <w:ilvl w:val="0"/>
          <w:numId w:val="23"/>
        </w:numPr>
        <w:ind w:left="1080"/>
        <w:rPr>
          <w:rFonts w:ascii="Arial" w:eastAsia="Arial" w:hAnsi="Arial" w:cs="Arial"/>
        </w:rPr>
      </w:pPr>
      <w:r>
        <w:rPr>
          <w:rFonts w:ascii="Arial" w:eastAsia="Arial" w:hAnsi="Arial" w:cs="Arial"/>
        </w:rPr>
        <w:t>Crawl space vapor barrier (if accessible)</w:t>
      </w:r>
    </w:p>
    <w:p w14:paraId="542EA674" w14:textId="77777777" w:rsidR="00153353" w:rsidRDefault="004F7726">
      <w:pPr>
        <w:numPr>
          <w:ilvl w:val="0"/>
          <w:numId w:val="20"/>
        </w:numPr>
        <w:rPr>
          <w:rFonts w:ascii="Arial" w:eastAsia="Arial" w:hAnsi="Arial" w:cs="Arial"/>
        </w:rPr>
      </w:pPr>
      <w:r>
        <w:rPr>
          <w:rFonts w:ascii="Arial" w:eastAsia="Arial" w:hAnsi="Arial" w:cs="Arial"/>
        </w:rPr>
        <w:t>All Energy Conservation Measures (not including infiltration) with an individual SIR =&gt; 1.0 called for by the MHEA Audit, in sequence and within structural and health and safety guidelines.</w:t>
      </w:r>
    </w:p>
    <w:p w14:paraId="1CB499A4" w14:textId="77777777" w:rsidR="00153353" w:rsidRDefault="004F7726">
      <w:pPr>
        <w:numPr>
          <w:ilvl w:val="0"/>
          <w:numId w:val="20"/>
        </w:numPr>
        <w:rPr>
          <w:rFonts w:ascii="Arial" w:eastAsia="Arial" w:hAnsi="Arial" w:cs="Arial"/>
        </w:rPr>
      </w:pPr>
      <w:r>
        <w:rPr>
          <w:rFonts w:ascii="Arial" w:eastAsia="Arial" w:hAnsi="Arial" w:cs="Arial"/>
        </w:rPr>
        <w:t>Other Measures (if appropriate and client consents). These measures must be included in the MHEA Audit to determine cost effectiveness.</w:t>
      </w:r>
    </w:p>
    <w:p w14:paraId="5776F8D3" w14:textId="77777777" w:rsidR="00153353" w:rsidRDefault="004F7726">
      <w:pPr>
        <w:numPr>
          <w:ilvl w:val="0"/>
          <w:numId w:val="23"/>
        </w:numPr>
        <w:ind w:left="1080"/>
        <w:rPr>
          <w:rFonts w:ascii="Arial" w:eastAsia="Arial" w:hAnsi="Arial" w:cs="Arial"/>
        </w:rPr>
      </w:pPr>
      <w:r>
        <w:rPr>
          <w:rFonts w:ascii="Arial" w:eastAsia="Arial" w:hAnsi="Arial" w:cs="Arial"/>
        </w:rPr>
        <w:t xml:space="preserve">Water pipe insulation </w:t>
      </w:r>
    </w:p>
    <w:p w14:paraId="0A34A51A" w14:textId="304AF3EC" w:rsidR="00153353" w:rsidRDefault="004F7726">
      <w:pPr>
        <w:numPr>
          <w:ilvl w:val="0"/>
          <w:numId w:val="23"/>
        </w:numPr>
        <w:ind w:left="1080"/>
        <w:rPr>
          <w:rFonts w:ascii="Arial" w:eastAsia="Arial" w:hAnsi="Arial" w:cs="Arial"/>
        </w:rPr>
      </w:pPr>
      <w:r>
        <w:rPr>
          <w:rFonts w:ascii="Arial" w:eastAsia="Arial" w:hAnsi="Arial" w:cs="Arial"/>
        </w:rPr>
        <w:t>Low-flow showerheads and faucet aerators if feasible (with client permission</w:t>
      </w:r>
      <w:r w:rsidR="00AA34C4">
        <w:rPr>
          <w:rFonts w:ascii="Arial" w:eastAsia="Arial" w:hAnsi="Arial" w:cs="Arial"/>
        </w:rPr>
        <w:t>, using utility funds</w:t>
      </w:r>
      <w:r>
        <w:rPr>
          <w:rFonts w:ascii="Arial" w:eastAsia="Arial" w:hAnsi="Arial" w:cs="Arial"/>
        </w:rPr>
        <w:t>)</w:t>
      </w:r>
    </w:p>
    <w:p w14:paraId="20AE7FE2" w14:textId="77777777" w:rsidR="00153353" w:rsidRDefault="004F7726">
      <w:pPr>
        <w:numPr>
          <w:ilvl w:val="0"/>
          <w:numId w:val="23"/>
        </w:numPr>
        <w:ind w:left="1080"/>
        <w:rPr>
          <w:rFonts w:ascii="Arial" w:eastAsia="Arial" w:hAnsi="Arial" w:cs="Arial"/>
        </w:rPr>
      </w:pPr>
      <w:r>
        <w:rPr>
          <w:rFonts w:ascii="Arial" w:eastAsia="Arial" w:hAnsi="Arial" w:cs="Arial"/>
        </w:rPr>
        <w:t xml:space="preserve">Energy efficient light bulbs </w:t>
      </w:r>
    </w:p>
    <w:p w14:paraId="616CC5BC" w14:textId="77777777" w:rsidR="00153353" w:rsidRDefault="004F7726">
      <w:pPr>
        <w:numPr>
          <w:ilvl w:val="0"/>
          <w:numId w:val="20"/>
        </w:numPr>
        <w:rPr>
          <w:rFonts w:ascii="Arial" w:eastAsia="Arial" w:hAnsi="Arial" w:cs="Arial"/>
        </w:rPr>
      </w:pPr>
      <w:bookmarkStart w:id="38" w:name="_heading=h.qsh70q" w:colFirst="0" w:colLast="0"/>
      <w:bookmarkEnd w:id="38"/>
      <w:r>
        <w:rPr>
          <w:rFonts w:ascii="Arial" w:eastAsia="Arial" w:hAnsi="Arial" w:cs="Arial"/>
        </w:rPr>
        <w:t>Refrigerator/freezer metering and replacement, if appropriate</w:t>
      </w:r>
    </w:p>
    <w:p w14:paraId="24EAA5D3" w14:textId="77777777" w:rsidR="00153353" w:rsidRDefault="004F7726">
      <w:pPr>
        <w:numPr>
          <w:ilvl w:val="0"/>
          <w:numId w:val="20"/>
        </w:numPr>
        <w:rPr>
          <w:rFonts w:ascii="Arial" w:eastAsia="Arial" w:hAnsi="Arial" w:cs="Arial"/>
        </w:rPr>
      </w:pPr>
      <w:r>
        <w:rPr>
          <w:rFonts w:ascii="Arial" w:eastAsia="Arial" w:hAnsi="Arial" w:cs="Arial"/>
        </w:rPr>
        <w:t>Faucet aerators (with client permission)</w:t>
      </w:r>
    </w:p>
    <w:p w14:paraId="58E8520A" w14:textId="77777777" w:rsidR="00153353" w:rsidRDefault="004F7726">
      <w:pPr>
        <w:numPr>
          <w:ilvl w:val="0"/>
          <w:numId w:val="20"/>
        </w:numPr>
        <w:rPr>
          <w:rFonts w:ascii="Arial" w:eastAsia="Arial" w:hAnsi="Arial" w:cs="Arial"/>
        </w:rPr>
      </w:pPr>
      <w:bookmarkStart w:id="39" w:name="_heading=h.3as4poj" w:colFirst="0" w:colLast="0"/>
      <w:bookmarkEnd w:id="39"/>
      <w:r>
        <w:rPr>
          <w:rFonts w:ascii="Arial" w:eastAsia="Arial" w:hAnsi="Arial" w:cs="Arial"/>
        </w:rPr>
        <w:t>A final inspection of the dwelling performed by the local agency certified QCI</w:t>
      </w:r>
    </w:p>
    <w:p w14:paraId="63A020EC" w14:textId="77777777" w:rsidR="00153353" w:rsidRDefault="00153353">
      <w:pPr>
        <w:rPr>
          <w:rFonts w:ascii="Arial" w:eastAsia="Arial" w:hAnsi="Arial" w:cs="Arial"/>
          <w:b/>
          <w:i/>
        </w:rPr>
      </w:pPr>
    </w:p>
    <w:p w14:paraId="111BEF07" w14:textId="77777777" w:rsidR="00153353" w:rsidRDefault="004F7726">
      <w:pPr>
        <w:rPr>
          <w:rFonts w:ascii="Arial" w:eastAsia="Arial" w:hAnsi="Arial" w:cs="Arial"/>
          <w:b/>
          <w:i/>
        </w:rPr>
      </w:pPr>
      <w:r>
        <w:rPr>
          <w:rFonts w:ascii="Arial" w:eastAsia="Arial" w:hAnsi="Arial" w:cs="Arial"/>
          <w:b/>
          <w:i/>
        </w:rPr>
        <w:t>Multi-Unit Dwelling</w:t>
      </w:r>
    </w:p>
    <w:p w14:paraId="77ADAB98" w14:textId="77777777" w:rsidR="00153353" w:rsidRDefault="004F7726">
      <w:pPr>
        <w:widowControl w:val="0"/>
        <w:numPr>
          <w:ilvl w:val="0"/>
          <w:numId w:val="2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Refer to the </w:t>
      </w:r>
      <w:r w:rsidRPr="008F7D52">
        <w:rPr>
          <w:rFonts w:ascii="Arial" w:eastAsia="Arial" w:hAnsi="Arial" w:cs="Arial"/>
          <w:i/>
          <w:color w:val="000000"/>
        </w:rPr>
        <w:t>Iowa Weatherization Policies and Procedures Manual</w:t>
      </w:r>
      <w:r>
        <w:rPr>
          <w:rFonts w:ascii="Arial" w:eastAsia="Arial" w:hAnsi="Arial" w:cs="Arial"/>
          <w:color w:val="000000"/>
        </w:rPr>
        <w:t xml:space="preserve"> Section 5.61 for the definition of a completion for multi-unit dwellings.  </w:t>
      </w:r>
    </w:p>
    <w:p w14:paraId="069A5917" w14:textId="6A64090B" w:rsidR="00153353" w:rsidRPr="002610D0" w:rsidRDefault="004F7726" w:rsidP="0026306E">
      <w:pPr>
        <w:widowControl w:val="0"/>
        <w:numPr>
          <w:ilvl w:val="0"/>
          <w:numId w:val="21"/>
        </w:numPr>
        <w:pBdr>
          <w:top w:val="nil"/>
          <w:left w:val="nil"/>
          <w:bottom w:val="nil"/>
          <w:right w:val="nil"/>
          <w:between w:val="nil"/>
        </w:pBdr>
        <w:ind w:left="360"/>
        <w:rPr>
          <w:rFonts w:ascii="Arial" w:eastAsia="Arial" w:hAnsi="Arial" w:cs="Arial"/>
          <w:b/>
          <w:color w:val="000000"/>
        </w:rPr>
      </w:pPr>
      <w:r w:rsidRPr="002610D0">
        <w:rPr>
          <w:rFonts w:ascii="Arial" w:eastAsia="Arial" w:hAnsi="Arial" w:cs="Arial"/>
          <w:color w:val="000000"/>
        </w:rPr>
        <w:t>Multi-unit dwellings containing 5 or more units require DCAA and DOE prior approval before the dwelling can be weatherized.</w:t>
      </w:r>
    </w:p>
    <w:p w14:paraId="6A5884F2" w14:textId="02D94C72" w:rsidR="00153353" w:rsidRPr="003D4DE6" w:rsidRDefault="00E57CB6" w:rsidP="003D4DE6">
      <w:pPr>
        <w:pStyle w:val="Heading2"/>
        <w:ind w:left="360"/>
        <w:rPr>
          <w:rFonts w:ascii="Arial" w:eastAsia="Arial" w:hAnsi="Arial" w:cs="Arial"/>
          <w:color w:val="auto"/>
          <w:sz w:val="20"/>
          <w:szCs w:val="20"/>
        </w:rPr>
      </w:pPr>
      <w:bookmarkStart w:id="40" w:name="bookmark=id.49x2ik5" w:colFirst="0" w:colLast="0"/>
      <w:bookmarkStart w:id="41" w:name="_1019_Incomplete_Home"/>
      <w:bookmarkStart w:id="42" w:name="_Toc134717133"/>
      <w:bookmarkStart w:id="43" w:name="_Toc168928069"/>
      <w:bookmarkEnd w:id="40"/>
      <w:bookmarkEnd w:id="41"/>
      <w:r w:rsidRPr="003D4DE6">
        <w:rPr>
          <w:rFonts w:ascii="Arial" w:eastAsia="Arial" w:hAnsi="Arial" w:cs="Arial"/>
          <w:color w:val="auto"/>
          <w:sz w:val="20"/>
          <w:szCs w:val="20"/>
        </w:rPr>
        <w:lastRenderedPageBreak/>
        <w:t xml:space="preserve">1019 </w:t>
      </w:r>
      <w:r w:rsidR="004F7726" w:rsidRPr="003D4DE6">
        <w:rPr>
          <w:rFonts w:ascii="Arial" w:eastAsia="Arial" w:hAnsi="Arial" w:cs="Arial"/>
          <w:color w:val="auto"/>
          <w:sz w:val="20"/>
          <w:szCs w:val="20"/>
        </w:rPr>
        <w:t>Incomplete Home</w:t>
      </w:r>
      <w:bookmarkEnd w:id="42"/>
      <w:bookmarkEnd w:id="43"/>
    </w:p>
    <w:p w14:paraId="60F11D97" w14:textId="3B638E2A" w:rsidR="00153353" w:rsidRDefault="004F7726">
      <w:pPr>
        <w:widowControl w:val="0"/>
        <w:numPr>
          <w:ilvl w:val="0"/>
          <w:numId w:val="2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An incomplete home is one the local agency has physically traveled to in order to begin the weatherization process, but could not begin work due to one or more factors.  See </w:t>
      </w:r>
      <w:hyperlink w:anchor="_1020_Work_Deferral" w:history="1">
        <w:r w:rsidR="00CF1B21">
          <w:rPr>
            <w:rStyle w:val="Hyperlink"/>
            <w:rFonts w:ascii="Arial" w:eastAsia="Arial" w:hAnsi="Arial" w:cs="Arial"/>
          </w:rPr>
          <w:t>Section 1020</w:t>
        </w:r>
      </w:hyperlink>
      <w:r w:rsidR="00D92817">
        <w:rPr>
          <w:rFonts w:ascii="Arial" w:eastAsia="Arial" w:hAnsi="Arial" w:cs="Arial"/>
          <w:color w:val="000000"/>
        </w:rPr>
        <w:t xml:space="preserve"> Wor</w:t>
      </w:r>
      <w:r>
        <w:rPr>
          <w:rFonts w:ascii="Arial" w:eastAsia="Arial" w:hAnsi="Arial" w:cs="Arial"/>
          <w:color w:val="000000"/>
        </w:rPr>
        <w:t>k Deferral for more information.</w:t>
      </w:r>
    </w:p>
    <w:p w14:paraId="1D09165B" w14:textId="7E9C4E68" w:rsidR="00153353" w:rsidRDefault="004F7726">
      <w:pPr>
        <w:widowControl w:val="0"/>
        <w:numPr>
          <w:ilvl w:val="0"/>
          <w:numId w:val="2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An incomplete home is also one in which work has started but cannot be completed due to one or more factors. See </w:t>
      </w:r>
      <w:hyperlink w:anchor="_1020_Work_Deferral" w:history="1">
        <w:r w:rsidR="00CF1B21">
          <w:rPr>
            <w:rStyle w:val="Hyperlink"/>
            <w:rFonts w:ascii="Arial" w:eastAsia="Arial" w:hAnsi="Arial" w:cs="Arial"/>
          </w:rPr>
          <w:t>Section 1020</w:t>
        </w:r>
      </w:hyperlink>
      <w:r>
        <w:rPr>
          <w:rFonts w:ascii="Arial" w:eastAsia="Arial" w:hAnsi="Arial" w:cs="Arial"/>
          <w:color w:val="000000"/>
        </w:rPr>
        <w:t xml:space="preserve"> Work Deferral for more information.</w:t>
      </w:r>
    </w:p>
    <w:p w14:paraId="00AB5523" w14:textId="77777777" w:rsidR="00153353" w:rsidRDefault="004F7726">
      <w:pPr>
        <w:widowControl w:val="0"/>
        <w:numPr>
          <w:ilvl w:val="0"/>
          <w:numId w:val="2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Deferral notification, with client and energy auditor signature, must be completed and a copy provided to the client.</w:t>
      </w:r>
    </w:p>
    <w:p w14:paraId="66DE775C" w14:textId="06181D73" w:rsidR="00840D7E" w:rsidRPr="002610D0" w:rsidRDefault="004F7726" w:rsidP="0026306E">
      <w:pPr>
        <w:widowControl w:val="0"/>
        <w:numPr>
          <w:ilvl w:val="0"/>
          <w:numId w:val="21"/>
        </w:numPr>
        <w:pBdr>
          <w:top w:val="nil"/>
          <w:left w:val="nil"/>
          <w:bottom w:val="nil"/>
          <w:right w:val="nil"/>
          <w:between w:val="nil"/>
        </w:pBdr>
        <w:ind w:left="360"/>
        <w:rPr>
          <w:rFonts w:ascii="Arial" w:eastAsia="Arial" w:hAnsi="Arial" w:cs="Arial"/>
        </w:rPr>
      </w:pPr>
      <w:r w:rsidRPr="002610D0">
        <w:rPr>
          <w:rFonts w:ascii="Arial" w:eastAsia="Arial" w:hAnsi="Arial" w:cs="Arial"/>
          <w:color w:val="000000"/>
        </w:rPr>
        <w:t xml:space="preserve">Refer to Section 5.62 of the </w:t>
      </w:r>
      <w:r w:rsidRPr="008F7D52">
        <w:rPr>
          <w:rFonts w:ascii="Arial" w:eastAsia="Arial" w:hAnsi="Arial" w:cs="Arial"/>
          <w:i/>
          <w:color w:val="000000"/>
        </w:rPr>
        <w:t>Iowa Weatherization Policies and Procedures Manual</w:t>
      </w:r>
      <w:r w:rsidRPr="002610D0">
        <w:rPr>
          <w:rFonts w:ascii="Arial" w:eastAsia="Arial" w:hAnsi="Arial" w:cs="Arial"/>
          <w:color w:val="000000"/>
        </w:rPr>
        <w:t xml:space="preserve"> for more information.</w:t>
      </w:r>
    </w:p>
    <w:p w14:paraId="7F95F8B5" w14:textId="65565FDE" w:rsidR="00153353" w:rsidRPr="00B52619" w:rsidRDefault="00E57CB6" w:rsidP="00B52619">
      <w:pPr>
        <w:pStyle w:val="Heading2"/>
        <w:ind w:left="360"/>
        <w:rPr>
          <w:rFonts w:ascii="Arial" w:eastAsia="Arial" w:hAnsi="Arial" w:cs="Arial"/>
          <w:color w:val="auto"/>
          <w:sz w:val="22"/>
          <w:szCs w:val="20"/>
        </w:rPr>
      </w:pPr>
      <w:bookmarkStart w:id="44" w:name="bookmark=id.147n2zr" w:colFirst="0" w:colLast="0"/>
      <w:bookmarkStart w:id="45" w:name="_1020_Work_Deferral"/>
      <w:bookmarkStart w:id="46" w:name="_Toc134717134"/>
      <w:bookmarkStart w:id="47" w:name="_Toc168928070"/>
      <w:bookmarkEnd w:id="44"/>
      <w:bookmarkEnd w:id="45"/>
      <w:r w:rsidRPr="00B52619">
        <w:rPr>
          <w:rFonts w:ascii="Arial" w:eastAsia="Arial" w:hAnsi="Arial" w:cs="Arial"/>
          <w:color w:val="auto"/>
          <w:sz w:val="22"/>
          <w:szCs w:val="20"/>
        </w:rPr>
        <w:t xml:space="preserve">1020 </w:t>
      </w:r>
      <w:r w:rsidR="004F7726" w:rsidRPr="00B52619">
        <w:rPr>
          <w:rFonts w:ascii="Arial" w:eastAsia="Arial" w:hAnsi="Arial" w:cs="Arial"/>
          <w:color w:val="auto"/>
          <w:sz w:val="22"/>
          <w:szCs w:val="20"/>
        </w:rPr>
        <w:t>Work Deferral</w:t>
      </w:r>
      <w:bookmarkEnd w:id="46"/>
      <w:bookmarkEnd w:id="47"/>
    </w:p>
    <w:p w14:paraId="3773345C" w14:textId="77777777" w:rsidR="00153353" w:rsidRDefault="004F7726">
      <w:pPr>
        <w:widowControl w:val="0"/>
        <w:numPr>
          <w:ilvl w:val="0"/>
          <w:numId w:val="2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There are situations or conditions where weatherization services should be deferred (i.e., delayed or postponed) for eligible clients. </w:t>
      </w:r>
    </w:p>
    <w:p w14:paraId="59AC89F5" w14:textId="77777777" w:rsidR="00153353" w:rsidRDefault="004F7726">
      <w:pPr>
        <w:widowControl w:val="0"/>
        <w:numPr>
          <w:ilvl w:val="0"/>
          <w:numId w:val="2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decision to defer weatherization should be made before work, or any significant work, begins on a dwelling. </w:t>
      </w:r>
    </w:p>
    <w:p w14:paraId="4B35625B" w14:textId="77777777" w:rsidR="00153353" w:rsidRDefault="004F7726">
      <w:pPr>
        <w:widowControl w:val="0"/>
        <w:numPr>
          <w:ilvl w:val="0"/>
          <w:numId w:val="2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There are times when work will have begun on a dwelling before one of the situations or conditions is identified. In those cases, the local agency should defer doing any additional work. </w:t>
      </w:r>
    </w:p>
    <w:p w14:paraId="5A0B1B8B" w14:textId="77777777" w:rsidR="00153353" w:rsidRDefault="004F7726">
      <w:pPr>
        <w:widowControl w:val="0"/>
        <w:numPr>
          <w:ilvl w:val="0"/>
          <w:numId w:val="2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Deferring work on a dwelling does not mean the dwelling will never be weatherized. If the situation or condition causing the deferral changes, it may be possible to begin or complete the work. For example, </w:t>
      </w:r>
    </w:p>
    <w:p w14:paraId="772C7F35" w14:textId="77777777" w:rsidR="00153353" w:rsidRDefault="004F7726">
      <w:pPr>
        <w:numPr>
          <w:ilvl w:val="0"/>
          <w:numId w:val="20"/>
        </w:numPr>
        <w:rPr>
          <w:rFonts w:ascii="Arial" w:eastAsia="Arial" w:hAnsi="Arial" w:cs="Arial"/>
        </w:rPr>
      </w:pPr>
      <w:r>
        <w:rPr>
          <w:rFonts w:ascii="Arial" w:eastAsia="Arial" w:hAnsi="Arial" w:cs="Arial"/>
        </w:rPr>
        <w:t xml:space="preserve">A dwelling shouldn’t be weatherized if it has a bad roof. However, the dwelling can be weatherized later if the roof is replaced or repaired. Another example is </w:t>
      </w:r>
    </w:p>
    <w:p w14:paraId="0118FAAF" w14:textId="77777777" w:rsidR="00153353" w:rsidRDefault="004F7726">
      <w:pPr>
        <w:numPr>
          <w:ilvl w:val="0"/>
          <w:numId w:val="20"/>
        </w:numPr>
        <w:rPr>
          <w:rFonts w:ascii="Arial" w:eastAsia="Arial" w:hAnsi="Arial" w:cs="Arial"/>
        </w:rPr>
      </w:pPr>
      <w:r>
        <w:rPr>
          <w:rFonts w:ascii="Arial" w:eastAsia="Arial" w:hAnsi="Arial" w:cs="Arial"/>
        </w:rPr>
        <w:t>A dwelling undergoing remodeling. The dwelling should not be weatherized while it is being remodeled. However, after the remodeling is completed, the dwelling may be weatherized.</w:t>
      </w:r>
    </w:p>
    <w:p w14:paraId="144F9339" w14:textId="52D6DD0A" w:rsidR="00153353" w:rsidRPr="002610D0" w:rsidRDefault="004F7726" w:rsidP="0026306E">
      <w:pPr>
        <w:widowControl w:val="0"/>
        <w:numPr>
          <w:ilvl w:val="0"/>
          <w:numId w:val="21"/>
        </w:numPr>
        <w:pBdr>
          <w:top w:val="nil"/>
          <w:left w:val="nil"/>
          <w:bottom w:val="nil"/>
          <w:right w:val="nil"/>
          <w:between w:val="nil"/>
        </w:pBdr>
        <w:ind w:left="360"/>
        <w:rPr>
          <w:rFonts w:ascii="Arial" w:eastAsia="Arial" w:hAnsi="Arial" w:cs="Arial"/>
        </w:rPr>
      </w:pPr>
      <w:r w:rsidRPr="002610D0">
        <w:rPr>
          <w:rFonts w:ascii="Arial" w:eastAsia="Arial" w:hAnsi="Arial" w:cs="Arial"/>
          <w:color w:val="000000"/>
        </w:rPr>
        <w:t xml:space="preserve">If a reason for deferral is identified at the time of audit, carbon monoxide and smoke alarms may be installed as described in </w:t>
      </w:r>
      <w:hyperlink w:anchor="bookmark=id.243i4a2">
        <w:r w:rsidRPr="002610D0">
          <w:rPr>
            <w:rFonts w:ascii="Arial" w:eastAsia="Arial" w:hAnsi="Arial" w:cs="Arial"/>
            <w:color w:val="0067B7"/>
            <w:u w:val="single"/>
          </w:rPr>
          <w:t>Section 2060</w:t>
        </w:r>
      </w:hyperlink>
      <w:r w:rsidRPr="002610D0">
        <w:rPr>
          <w:rFonts w:ascii="Arial" w:eastAsia="Arial" w:hAnsi="Arial" w:cs="Arial"/>
          <w:color w:val="000000"/>
        </w:rPr>
        <w:t xml:space="preserve"> if needed. No other measures may be installed.</w:t>
      </w:r>
    </w:p>
    <w:p w14:paraId="17EAA313" w14:textId="77777777" w:rsidR="002610D0" w:rsidRPr="002610D0" w:rsidRDefault="002610D0" w:rsidP="0026306E">
      <w:pPr>
        <w:widowControl w:val="0"/>
        <w:numPr>
          <w:ilvl w:val="0"/>
          <w:numId w:val="21"/>
        </w:numPr>
        <w:pBdr>
          <w:top w:val="nil"/>
          <w:left w:val="nil"/>
          <w:bottom w:val="nil"/>
          <w:right w:val="nil"/>
          <w:between w:val="nil"/>
        </w:pBdr>
        <w:ind w:left="360"/>
        <w:rPr>
          <w:rFonts w:ascii="Arial" w:eastAsia="Arial" w:hAnsi="Arial" w:cs="Arial"/>
        </w:rPr>
      </w:pPr>
    </w:p>
    <w:p w14:paraId="4BCFB97D" w14:textId="65C59596" w:rsidR="00153353" w:rsidRPr="005F10DA" w:rsidRDefault="003D4DE6" w:rsidP="005F10DA">
      <w:pPr>
        <w:pStyle w:val="Heading3"/>
        <w:rPr>
          <w:rFonts w:ascii="Arial" w:eastAsia="Arial" w:hAnsi="Arial" w:cs="Arial"/>
          <w:b/>
          <w:i/>
          <w:color w:val="auto"/>
          <w:sz w:val="20"/>
          <w:szCs w:val="20"/>
        </w:rPr>
      </w:pPr>
      <w:bookmarkStart w:id="48" w:name="_Toc134717135"/>
      <w:bookmarkStart w:id="49" w:name="_Toc168928071"/>
      <w:r w:rsidRPr="005F10DA">
        <w:rPr>
          <w:rFonts w:ascii="Arial" w:eastAsia="Arial" w:hAnsi="Arial" w:cs="Arial"/>
          <w:b/>
          <w:i/>
          <w:color w:val="auto"/>
          <w:sz w:val="20"/>
          <w:szCs w:val="20"/>
        </w:rPr>
        <w:t>1020.</w:t>
      </w:r>
      <w:r w:rsidR="00617669">
        <w:rPr>
          <w:rFonts w:ascii="Arial" w:eastAsia="Arial" w:hAnsi="Arial" w:cs="Arial"/>
          <w:b/>
          <w:i/>
          <w:color w:val="auto"/>
          <w:sz w:val="20"/>
          <w:szCs w:val="20"/>
        </w:rPr>
        <w:t>0</w:t>
      </w:r>
      <w:r w:rsidRPr="005F10DA">
        <w:rPr>
          <w:rFonts w:ascii="Arial" w:eastAsia="Arial" w:hAnsi="Arial" w:cs="Arial"/>
          <w:b/>
          <w:i/>
          <w:color w:val="auto"/>
          <w:sz w:val="20"/>
          <w:szCs w:val="20"/>
        </w:rPr>
        <w:t xml:space="preserve">1 </w:t>
      </w:r>
      <w:r w:rsidR="004F7726" w:rsidRPr="005F10DA">
        <w:rPr>
          <w:rFonts w:ascii="Arial" w:eastAsia="Arial" w:hAnsi="Arial" w:cs="Arial"/>
          <w:b/>
          <w:i/>
          <w:color w:val="auto"/>
          <w:sz w:val="20"/>
          <w:szCs w:val="20"/>
        </w:rPr>
        <w:t>Deferral Notification</w:t>
      </w:r>
      <w:bookmarkEnd w:id="48"/>
      <w:bookmarkEnd w:id="49"/>
      <w:r w:rsidR="004F7726" w:rsidRPr="005F10DA">
        <w:rPr>
          <w:rFonts w:ascii="Arial" w:eastAsia="Arial" w:hAnsi="Arial" w:cs="Arial"/>
          <w:b/>
          <w:i/>
          <w:color w:val="auto"/>
          <w:sz w:val="20"/>
          <w:szCs w:val="20"/>
        </w:rPr>
        <w:t xml:space="preserve"> </w:t>
      </w:r>
    </w:p>
    <w:p w14:paraId="7B0BCAB2" w14:textId="77777777" w:rsidR="00153353" w:rsidRDefault="004F7726">
      <w:pPr>
        <w:widowControl w:val="0"/>
        <w:numPr>
          <w:ilvl w:val="0"/>
          <w:numId w:val="2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When an agency defers work on a dwelling, it must notify the client, and the landlord when appropriate, in writing of the reason using the Deferral Documentation Form. </w:t>
      </w:r>
    </w:p>
    <w:p w14:paraId="0E6C0A26" w14:textId="77777777" w:rsidR="00153353" w:rsidRDefault="004F7726">
      <w:pPr>
        <w:widowControl w:val="0"/>
        <w:numPr>
          <w:ilvl w:val="0"/>
          <w:numId w:val="2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 copy of the notification, with documentation justifying the decision to defer services, must be kept in the house file. </w:t>
      </w:r>
    </w:p>
    <w:p w14:paraId="61CE1477" w14:textId="77777777" w:rsidR="00153353" w:rsidRDefault="004F7726">
      <w:pPr>
        <w:widowControl w:val="0"/>
        <w:numPr>
          <w:ilvl w:val="0"/>
          <w:numId w:val="2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Agencies should attempt to identify all reasons why work is being deferred on a home and notify the client and/or landlord of all the reasons and what must be done in order for weatherization work to begin.  </w:t>
      </w:r>
    </w:p>
    <w:p w14:paraId="39F41011" w14:textId="77777777" w:rsidR="00153353" w:rsidRDefault="004F7726">
      <w:pPr>
        <w:widowControl w:val="0"/>
        <w:numPr>
          <w:ilvl w:val="0"/>
          <w:numId w:val="2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In cases of deferral, the client is to be referred to other sources of funding to help alleviate the issues causing the deferral. Referrals are not limited to, but may include USDA 501 loans and grants, HUD, utility companies and local public health agencies. </w:t>
      </w:r>
    </w:p>
    <w:p w14:paraId="63193929" w14:textId="77777777" w:rsidR="00153353" w:rsidRDefault="004F7726">
      <w:pPr>
        <w:widowControl w:val="0"/>
        <w:numPr>
          <w:ilvl w:val="0"/>
          <w:numId w:val="2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Following are reasons weatherization services should be deferred. This list is not intended to be all inclusive:</w:t>
      </w:r>
    </w:p>
    <w:p w14:paraId="59B2C3B1" w14:textId="77777777" w:rsidR="00153353" w:rsidRDefault="004F7726">
      <w:pPr>
        <w:numPr>
          <w:ilvl w:val="0"/>
          <w:numId w:val="20"/>
        </w:numPr>
        <w:rPr>
          <w:rFonts w:ascii="Arial" w:eastAsia="Arial" w:hAnsi="Arial" w:cs="Arial"/>
        </w:rPr>
      </w:pPr>
      <w:r>
        <w:rPr>
          <w:rFonts w:ascii="Arial" w:eastAsia="Arial" w:hAnsi="Arial" w:cs="Arial"/>
        </w:rPr>
        <w:t xml:space="preserve">When a client: </w:t>
      </w:r>
    </w:p>
    <w:p w14:paraId="3A0A496C" w14:textId="3EE3B30A" w:rsidR="00153353" w:rsidRDefault="004F7726">
      <w:pPr>
        <w:numPr>
          <w:ilvl w:val="0"/>
          <w:numId w:val="23"/>
        </w:numPr>
        <w:ind w:left="1080"/>
        <w:rPr>
          <w:rFonts w:ascii="Arial" w:eastAsia="Arial" w:hAnsi="Arial" w:cs="Arial"/>
        </w:rPr>
      </w:pPr>
      <w:r>
        <w:rPr>
          <w:rFonts w:ascii="Arial" w:eastAsia="Arial" w:hAnsi="Arial" w:cs="Arial"/>
        </w:rPr>
        <w:t xml:space="preserve">Refuses to sign the “Release of Liability Form” (See </w:t>
      </w:r>
      <w:hyperlink w:anchor="_2010_Health_and">
        <w:r>
          <w:rPr>
            <w:rFonts w:ascii="Arial" w:eastAsia="Arial" w:hAnsi="Arial" w:cs="Arial"/>
            <w:color w:val="0067B7"/>
            <w:u w:val="single"/>
          </w:rPr>
          <w:t>Section 2010</w:t>
        </w:r>
      </w:hyperlink>
      <w:r>
        <w:rPr>
          <w:rFonts w:ascii="Arial" w:eastAsia="Arial" w:hAnsi="Arial" w:cs="Arial"/>
        </w:rPr>
        <w:t>)</w:t>
      </w:r>
    </w:p>
    <w:p w14:paraId="37AF9232" w14:textId="77777777" w:rsidR="00153353" w:rsidRDefault="004F7726">
      <w:pPr>
        <w:numPr>
          <w:ilvl w:val="0"/>
          <w:numId w:val="23"/>
        </w:numPr>
        <w:ind w:left="1080"/>
        <w:rPr>
          <w:rFonts w:ascii="Arial" w:eastAsia="Arial" w:hAnsi="Arial" w:cs="Arial"/>
        </w:rPr>
      </w:pPr>
      <w:r>
        <w:rPr>
          <w:rFonts w:ascii="Arial" w:eastAsia="Arial" w:hAnsi="Arial" w:cs="Arial"/>
        </w:rPr>
        <w:t>Is uncooperative including, but not limited to:</w:t>
      </w:r>
    </w:p>
    <w:p w14:paraId="65885976" w14:textId="77777777" w:rsidR="00153353" w:rsidRDefault="004F7726">
      <w:pPr>
        <w:numPr>
          <w:ilvl w:val="1"/>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Refusing to allow the installation of top energy efficiency measures or important health and safety measures.</w:t>
      </w:r>
    </w:p>
    <w:p w14:paraId="3ADCE0C7" w14:textId="77777777" w:rsidR="00153353" w:rsidRDefault="004F7726">
      <w:pPr>
        <w:numPr>
          <w:ilvl w:val="1"/>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Refusing access to parts of the house that prevent the evaluation of the house from being performed or prevents required measures from being installed.</w:t>
      </w:r>
    </w:p>
    <w:p w14:paraId="46A81520" w14:textId="77777777" w:rsidR="00153353" w:rsidRDefault="004F7726">
      <w:pPr>
        <w:numPr>
          <w:ilvl w:val="1"/>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Refusing to change behavior that can cause health and safety problems (e.g., refusal to discontinue using excessive number of humidifiers).</w:t>
      </w:r>
    </w:p>
    <w:p w14:paraId="393F3681" w14:textId="77777777" w:rsidR="00153353" w:rsidRDefault="004F7726">
      <w:pPr>
        <w:numPr>
          <w:ilvl w:val="0"/>
          <w:numId w:val="23"/>
        </w:numPr>
        <w:ind w:left="1080"/>
        <w:rPr>
          <w:rFonts w:ascii="Arial" w:eastAsia="Arial" w:hAnsi="Arial" w:cs="Arial"/>
        </w:rPr>
      </w:pPr>
      <w:r>
        <w:rPr>
          <w:rFonts w:ascii="Arial" w:eastAsia="Arial" w:hAnsi="Arial" w:cs="Arial"/>
        </w:rPr>
        <w:t>Moves or dies while weatherization services are being provided. (Weatherization services may be completed if the majority of work is done prior to the client moving/dying.)</w:t>
      </w:r>
    </w:p>
    <w:p w14:paraId="491AD073" w14:textId="77777777" w:rsidR="00153353" w:rsidRDefault="004F7726">
      <w:pPr>
        <w:numPr>
          <w:ilvl w:val="0"/>
          <w:numId w:val="20"/>
        </w:numPr>
        <w:rPr>
          <w:rFonts w:ascii="Arial" w:eastAsia="Arial" w:hAnsi="Arial" w:cs="Arial"/>
        </w:rPr>
      </w:pPr>
      <w:r>
        <w:rPr>
          <w:rFonts w:ascii="Arial" w:eastAsia="Arial" w:hAnsi="Arial" w:cs="Arial"/>
        </w:rPr>
        <w:t>When a client, or other occupant in a dwelling:</w:t>
      </w:r>
    </w:p>
    <w:p w14:paraId="24BBA099" w14:textId="77777777" w:rsidR="00153353" w:rsidRDefault="004F7726">
      <w:pPr>
        <w:numPr>
          <w:ilvl w:val="0"/>
          <w:numId w:val="23"/>
        </w:numPr>
        <w:ind w:left="1080"/>
        <w:rPr>
          <w:rFonts w:ascii="Arial" w:eastAsia="Arial" w:hAnsi="Arial" w:cs="Arial"/>
        </w:rPr>
      </w:pPr>
      <w:r>
        <w:rPr>
          <w:rFonts w:ascii="Arial" w:eastAsia="Arial" w:hAnsi="Arial" w:cs="Arial"/>
        </w:rPr>
        <w:t>Is threatening or physically or verbally abusive.</w:t>
      </w:r>
    </w:p>
    <w:p w14:paraId="4D0CD8BC" w14:textId="77777777" w:rsidR="00153353" w:rsidRDefault="004F7726">
      <w:pPr>
        <w:numPr>
          <w:ilvl w:val="0"/>
          <w:numId w:val="23"/>
        </w:numPr>
        <w:ind w:left="1080"/>
        <w:rPr>
          <w:rFonts w:ascii="Arial" w:eastAsia="Arial" w:hAnsi="Arial" w:cs="Arial"/>
        </w:rPr>
      </w:pPr>
      <w:r>
        <w:rPr>
          <w:rFonts w:ascii="Arial" w:eastAsia="Arial" w:hAnsi="Arial" w:cs="Arial"/>
        </w:rPr>
        <w:t>Has known health conditions which prohibit the installation of insulation or other materials.</w:t>
      </w:r>
    </w:p>
    <w:p w14:paraId="00E38542" w14:textId="6D194123" w:rsidR="00153353" w:rsidRDefault="004F7726">
      <w:pPr>
        <w:numPr>
          <w:ilvl w:val="0"/>
          <w:numId w:val="23"/>
        </w:numPr>
        <w:ind w:left="1080"/>
        <w:rPr>
          <w:rFonts w:ascii="Arial" w:eastAsia="Arial" w:hAnsi="Arial" w:cs="Arial"/>
        </w:rPr>
      </w:pPr>
      <w:r>
        <w:rPr>
          <w:rFonts w:ascii="Arial" w:eastAsia="Arial" w:hAnsi="Arial" w:cs="Arial"/>
        </w:rPr>
        <w:t>Is involved in illegal activities.</w:t>
      </w:r>
    </w:p>
    <w:p w14:paraId="7CE4BE64" w14:textId="77777777" w:rsidR="009E5707" w:rsidRDefault="009E5707" w:rsidP="009E5707">
      <w:pPr>
        <w:ind w:left="1080"/>
        <w:rPr>
          <w:rFonts w:ascii="Arial" w:eastAsia="Arial" w:hAnsi="Arial" w:cs="Arial"/>
        </w:rPr>
      </w:pPr>
    </w:p>
    <w:p w14:paraId="337BEA1A" w14:textId="77777777" w:rsidR="00153353" w:rsidRDefault="004F7726">
      <w:pPr>
        <w:numPr>
          <w:ilvl w:val="0"/>
          <w:numId w:val="20"/>
        </w:numPr>
        <w:rPr>
          <w:rFonts w:ascii="Arial" w:eastAsia="Arial" w:hAnsi="Arial" w:cs="Arial"/>
        </w:rPr>
      </w:pPr>
      <w:r>
        <w:rPr>
          <w:rFonts w:ascii="Arial" w:eastAsia="Arial" w:hAnsi="Arial" w:cs="Arial"/>
        </w:rPr>
        <w:lastRenderedPageBreak/>
        <w:t>When a dwelling:</w:t>
      </w:r>
    </w:p>
    <w:p w14:paraId="33D0B8F8" w14:textId="1F9B7E02" w:rsidR="00153353" w:rsidRDefault="004F7726">
      <w:pPr>
        <w:numPr>
          <w:ilvl w:val="0"/>
          <w:numId w:val="23"/>
        </w:numPr>
        <w:ind w:left="1080"/>
        <w:rPr>
          <w:rFonts w:ascii="Arial" w:eastAsia="Arial" w:hAnsi="Arial" w:cs="Arial"/>
        </w:rPr>
      </w:pPr>
      <w:r>
        <w:rPr>
          <w:rFonts w:ascii="Arial" w:eastAsia="Arial" w:hAnsi="Arial" w:cs="Arial"/>
        </w:rPr>
        <w:t xml:space="preserve">Has a </w:t>
      </w:r>
      <w:r w:rsidR="000C3D08">
        <w:rPr>
          <w:rFonts w:ascii="Arial" w:eastAsia="Arial" w:hAnsi="Arial" w:cs="Arial"/>
        </w:rPr>
        <w:t xml:space="preserve">cumulative </w:t>
      </w:r>
      <w:r>
        <w:rPr>
          <w:rFonts w:ascii="Arial" w:eastAsia="Arial" w:hAnsi="Arial" w:cs="Arial"/>
        </w:rPr>
        <w:t>SIR of &lt;</w:t>
      </w:r>
      <w:r w:rsidR="00003836">
        <w:rPr>
          <w:rFonts w:ascii="Arial" w:eastAsia="Arial" w:hAnsi="Arial" w:cs="Arial"/>
        </w:rPr>
        <w:t xml:space="preserve"> 1.0</w:t>
      </w:r>
      <w:r w:rsidR="000C3D08">
        <w:rPr>
          <w:rFonts w:ascii="Arial" w:eastAsia="Arial" w:hAnsi="Arial" w:cs="Arial"/>
        </w:rPr>
        <w:t xml:space="preserve"> </w:t>
      </w:r>
      <w:r>
        <w:rPr>
          <w:rFonts w:ascii="Arial" w:eastAsia="Arial" w:hAnsi="Arial" w:cs="Arial"/>
        </w:rPr>
        <w:t>– smoke and CO alarms may be installed in this case</w:t>
      </w:r>
    </w:p>
    <w:p w14:paraId="6954D90C" w14:textId="77777777" w:rsidR="00153353" w:rsidRDefault="004F7726">
      <w:pPr>
        <w:numPr>
          <w:ilvl w:val="0"/>
          <w:numId w:val="23"/>
        </w:numPr>
        <w:ind w:left="1080"/>
        <w:rPr>
          <w:rFonts w:ascii="Arial" w:eastAsia="Arial" w:hAnsi="Arial" w:cs="Arial"/>
        </w:rPr>
      </w:pPr>
      <w:r>
        <w:rPr>
          <w:rFonts w:ascii="Arial" w:eastAsia="Arial" w:hAnsi="Arial" w:cs="Arial"/>
        </w:rPr>
        <w:t>Is posted as being "For Sale" or is known to be for sale (except homes currently in a housing rehabilitation program).</w:t>
      </w:r>
    </w:p>
    <w:p w14:paraId="77178679" w14:textId="77777777" w:rsidR="00153353" w:rsidRDefault="004F7726">
      <w:pPr>
        <w:numPr>
          <w:ilvl w:val="0"/>
          <w:numId w:val="23"/>
        </w:numPr>
        <w:ind w:left="1080"/>
        <w:rPr>
          <w:rFonts w:ascii="Arial" w:eastAsia="Arial" w:hAnsi="Arial" w:cs="Arial"/>
        </w:rPr>
      </w:pPr>
      <w:r>
        <w:rPr>
          <w:rFonts w:ascii="Arial" w:eastAsia="Arial" w:hAnsi="Arial" w:cs="Arial"/>
        </w:rPr>
        <w:t>Is scheduled for demolition.</w:t>
      </w:r>
    </w:p>
    <w:p w14:paraId="5C8EC1B2" w14:textId="77777777" w:rsidR="00153353" w:rsidRDefault="004F7726">
      <w:pPr>
        <w:numPr>
          <w:ilvl w:val="0"/>
          <w:numId w:val="23"/>
        </w:numPr>
        <w:ind w:left="1080"/>
        <w:rPr>
          <w:rFonts w:ascii="Arial" w:eastAsia="Arial" w:hAnsi="Arial" w:cs="Arial"/>
        </w:rPr>
      </w:pPr>
      <w:r>
        <w:rPr>
          <w:rFonts w:ascii="Arial" w:eastAsia="Arial" w:hAnsi="Arial" w:cs="Arial"/>
        </w:rPr>
        <w:t>Poses a health or safety hazard to crew workers or contractors, for example, rats, bats, roaches, reptiles, insects, animals, or other vermin inappropriately or not properly contained on the premises.</w:t>
      </w:r>
    </w:p>
    <w:p w14:paraId="6BA9BFAC" w14:textId="77777777" w:rsidR="00153353" w:rsidRDefault="004F7726">
      <w:pPr>
        <w:numPr>
          <w:ilvl w:val="0"/>
          <w:numId w:val="23"/>
        </w:numPr>
        <w:ind w:left="1080"/>
        <w:rPr>
          <w:rFonts w:ascii="Arial" w:eastAsia="Arial" w:hAnsi="Arial" w:cs="Arial"/>
        </w:rPr>
      </w:pPr>
      <w:r>
        <w:rPr>
          <w:rFonts w:ascii="Arial" w:eastAsia="Arial" w:hAnsi="Arial" w:cs="Arial"/>
        </w:rPr>
        <w:t>One or more health and safety hazards exist that must be corrected by the client (or landlord) before weatherization services may begin. Examples include, but are not limited to:</w:t>
      </w:r>
    </w:p>
    <w:p w14:paraId="6A2B2CE8" w14:textId="3096BF0B" w:rsidR="00153353" w:rsidRDefault="004F7726">
      <w:pPr>
        <w:numPr>
          <w:ilvl w:val="1"/>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Severe mold or moisture problems (such as pooling in the crawlspace or standing water in the basement) so severe they cannot be resolved within program limits when included in the cost of an ECM</w:t>
      </w:r>
      <w:r w:rsidR="00946D3E">
        <w:rPr>
          <w:rFonts w:ascii="Arial" w:eastAsia="Arial" w:hAnsi="Arial" w:cs="Arial"/>
          <w:color w:val="000000"/>
        </w:rPr>
        <w:t xml:space="preserve"> (energy conservation measure)</w:t>
      </w:r>
      <w:r>
        <w:rPr>
          <w:rFonts w:ascii="Arial" w:eastAsia="Arial" w:hAnsi="Arial" w:cs="Arial"/>
          <w:color w:val="000000"/>
        </w:rPr>
        <w:t>.</w:t>
      </w:r>
    </w:p>
    <w:p w14:paraId="61A55F69" w14:textId="77777777" w:rsidR="00CC4BC2" w:rsidRPr="00FB010E" w:rsidRDefault="004F7726" w:rsidP="00CC4BC2">
      <w:pPr>
        <w:numPr>
          <w:ilvl w:val="1"/>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presence of animal feces or raw sewage that prevents weatherization measures from </w:t>
      </w:r>
      <w:r w:rsidRPr="00FB010E">
        <w:rPr>
          <w:rFonts w:ascii="Arial" w:eastAsia="Arial" w:hAnsi="Arial" w:cs="Arial"/>
          <w:color w:val="000000"/>
        </w:rPr>
        <w:t>being installed.</w:t>
      </w:r>
    </w:p>
    <w:p w14:paraId="3943A727" w14:textId="06960A66" w:rsidR="00CC4BC2" w:rsidRPr="00FB010E" w:rsidRDefault="00CC4BC2" w:rsidP="00CC4BC2">
      <w:pPr>
        <w:numPr>
          <w:ilvl w:val="1"/>
          <w:numId w:val="1"/>
        </w:numPr>
        <w:pBdr>
          <w:top w:val="nil"/>
          <w:left w:val="nil"/>
          <w:bottom w:val="nil"/>
          <w:right w:val="nil"/>
          <w:between w:val="nil"/>
        </w:pBdr>
        <w:rPr>
          <w:rFonts w:ascii="Arial" w:eastAsia="Arial" w:hAnsi="Arial" w:cs="Arial"/>
          <w:color w:val="000000"/>
        </w:rPr>
      </w:pPr>
      <w:r w:rsidRPr="00FB010E">
        <w:rPr>
          <w:rFonts w:ascii="Arial" w:hAnsi="Arial" w:cs="Arial"/>
          <w:color w:val="000000"/>
        </w:rPr>
        <w:t xml:space="preserve">Unsafe secondary units, including space heaters, must be repaired, or removed and disposed of, or deferral is required. Secondary unvented space heaters are considered unsafe if they: </w:t>
      </w:r>
    </w:p>
    <w:p w14:paraId="01682A27" w14:textId="77777777" w:rsidR="00CC4BC2" w:rsidRPr="00FB010E" w:rsidRDefault="00CC4BC2" w:rsidP="00CC4BC2">
      <w:pPr>
        <w:pStyle w:val="ListParagraph"/>
        <w:numPr>
          <w:ilvl w:val="2"/>
          <w:numId w:val="1"/>
        </w:numPr>
        <w:autoSpaceDE w:val="0"/>
        <w:autoSpaceDN w:val="0"/>
        <w:adjustRightInd w:val="0"/>
        <w:jc w:val="left"/>
        <w:rPr>
          <w:rFonts w:ascii="Arial" w:hAnsi="Arial" w:cs="Arial"/>
          <w:color w:val="000000"/>
        </w:rPr>
      </w:pPr>
      <w:r w:rsidRPr="00FB010E">
        <w:rPr>
          <w:rFonts w:ascii="Arial" w:hAnsi="Arial" w:cs="Arial"/>
          <w:color w:val="000000"/>
        </w:rPr>
        <w:t xml:space="preserve">are not listed and labeled as meeting ANSI Z21.11.2; </w:t>
      </w:r>
    </w:p>
    <w:p w14:paraId="1425D417" w14:textId="77777777" w:rsidR="00CC4BC2" w:rsidRPr="00FB010E" w:rsidRDefault="00CC4BC2" w:rsidP="00CC4BC2">
      <w:pPr>
        <w:pStyle w:val="ListParagraph"/>
        <w:numPr>
          <w:ilvl w:val="2"/>
          <w:numId w:val="1"/>
        </w:numPr>
        <w:autoSpaceDE w:val="0"/>
        <w:autoSpaceDN w:val="0"/>
        <w:adjustRightInd w:val="0"/>
        <w:jc w:val="left"/>
        <w:rPr>
          <w:rFonts w:ascii="Arial" w:hAnsi="Arial" w:cs="Arial"/>
          <w:color w:val="000000"/>
        </w:rPr>
      </w:pPr>
      <w:r w:rsidRPr="00FB010E">
        <w:rPr>
          <w:rFonts w:ascii="Arial" w:hAnsi="Arial" w:cs="Arial"/>
          <w:color w:val="000000"/>
        </w:rPr>
        <w:t xml:space="preserve">have an input rating of more than 40,000 BTU/hour; </w:t>
      </w:r>
    </w:p>
    <w:p w14:paraId="0A46397F" w14:textId="77777777" w:rsidR="00CC4BC2" w:rsidRPr="00FB010E" w:rsidRDefault="00CC4BC2" w:rsidP="00CC4BC2">
      <w:pPr>
        <w:pStyle w:val="ListParagraph"/>
        <w:numPr>
          <w:ilvl w:val="2"/>
          <w:numId w:val="1"/>
        </w:numPr>
        <w:autoSpaceDE w:val="0"/>
        <w:autoSpaceDN w:val="0"/>
        <w:adjustRightInd w:val="0"/>
        <w:jc w:val="left"/>
        <w:rPr>
          <w:rFonts w:ascii="Arial" w:hAnsi="Arial" w:cs="Arial"/>
          <w:color w:val="000000"/>
        </w:rPr>
      </w:pPr>
      <w:r w:rsidRPr="00FB010E">
        <w:rPr>
          <w:rFonts w:ascii="Arial" w:hAnsi="Arial" w:cs="Arial"/>
          <w:color w:val="000000"/>
        </w:rPr>
        <w:t xml:space="preserve">are in a bedroom and have an input rating of more than 10,000 BTU/hour; </w:t>
      </w:r>
    </w:p>
    <w:p w14:paraId="43187286" w14:textId="77777777" w:rsidR="00CC4BC2" w:rsidRPr="00FB010E" w:rsidRDefault="00CC4BC2" w:rsidP="00CC4BC2">
      <w:pPr>
        <w:pStyle w:val="ListParagraph"/>
        <w:numPr>
          <w:ilvl w:val="2"/>
          <w:numId w:val="1"/>
        </w:numPr>
        <w:autoSpaceDE w:val="0"/>
        <w:autoSpaceDN w:val="0"/>
        <w:adjustRightInd w:val="0"/>
        <w:jc w:val="left"/>
        <w:rPr>
          <w:rFonts w:ascii="Arial" w:hAnsi="Arial" w:cs="Arial"/>
          <w:color w:val="000000"/>
        </w:rPr>
      </w:pPr>
      <w:r w:rsidRPr="00FB010E">
        <w:rPr>
          <w:rFonts w:ascii="Arial" w:hAnsi="Arial" w:cs="Arial"/>
          <w:color w:val="000000"/>
        </w:rPr>
        <w:t xml:space="preserve">are in a bathroom and have an input rating of more than 6,000 BTU/hour; </w:t>
      </w:r>
    </w:p>
    <w:p w14:paraId="1BEE5569" w14:textId="77777777" w:rsidR="00CC4BC2" w:rsidRPr="00FB010E" w:rsidRDefault="00CC4BC2" w:rsidP="00CC4BC2">
      <w:pPr>
        <w:pStyle w:val="ListParagraph"/>
        <w:numPr>
          <w:ilvl w:val="2"/>
          <w:numId w:val="1"/>
        </w:numPr>
        <w:autoSpaceDE w:val="0"/>
        <w:autoSpaceDN w:val="0"/>
        <w:adjustRightInd w:val="0"/>
        <w:jc w:val="left"/>
        <w:rPr>
          <w:rFonts w:ascii="Arial" w:hAnsi="Arial" w:cs="Arial"/>
          <w:color w:val="000000"/>
        </w:rPr>
      </w:pPr>
      <w:r w:rsidRPr="00FB010E">
        <w:rPr>
          <w:rFonts w:ascii="Arial" w:hAnsi="Arial" w:cs="Arial"/>
          <w:color w:val="000000"/>
        </w:rPr>
        <w:t xml:space="preserve">are operating in an unsafe manner (e.g., high carbon monoxide (CO) readings, too close to combustible materials, lack sufficient combustion air volume); </w:t>
      </w:r>
    </w:p>
    <w:p w14:paraId="214F6D52" w14:textId="0EE8B3FB" w:rsidR="00CC4BC2" w:rsidRDefault="00CC4BC2" w:rsidP="00CC4BC2">
      <w:pPr>
        <w:pStyle w:val="ListParagraph"/>
        <w:numPr>
          <w:ilvl w:val="2"/>
          <w:numId w:val="1"/>
        </w:numPr>
        <w:autoSpaceDE w:val="0"/>
        <w:autoSpaceDN w:val="0"/>
        <w:adjustRightInd w:val="0"/>
        <w:jc w:val="left"/>
        <w:rPr>
          <w:rFonts w:ascii="Arial" w:hAnsi="Arial" w:cs="Arial"/>
          <w:color w:val="000000"/>
        </w:rPr>
      </w:pPr>
      <w:r w:rsidRPr="00FB010E">
        <w:rPr>
          <w:rFonts w:ascii="Arial" w:hAnsi="Arial" w:cs="Arial"/>
          <w:color w:val="000000"/>
        </w:rPr>
        <w:t>are not permitted by the Authority Having Jurisdiction (AHJ)</w:t>
      </w:r>
      <w:r w:rsidR="007925A8">
        <w:rPr>
          <w:rFonts w:ascii="Arial" w:hAnsi="Arial" w:cs="Arial"/>
          <w:color w:val="000000"/>
        </w:rPr>
        <w:t>;</w:t>
      </w:r>
    </w:p>
    <w:p w14:paraId="54E1C696" w14:textId="36177FA1" w:rsidR="00E9281A" w:rsidRPr="00E9281A" w:rsidRDefault="00E9281A" w:rsidP="007925A8">
      <w:pPr>
        <w:pStyle w:val="ListParagraph"/>
        <w:numPr>
          <w:ilvl w:val="2"/>
          <w:numId w:val="1"/>
        </w:numPr>
        <w:autoSpaceDE w:val="0"/>
        <w:autoSpaceDN w:val="0"/>
        <w:adjustRightInd w:val="0"/>
        <w:jc w:val="left"/>
        <w:rPr>
          <w:rFonts w:ascii="Arial" w:hAnsi="Arial" w:cs="Arial"/>
          <w:color w:val="000000"/>
        </w:rPr>
      </w:pPr>
      <w:r>
        <w:rPr>
          <w:rFonts w:ascii="Arial" w:hAnsi="Arial" w:cs="Arial"/>
          <w:color w:val="000000"/>
        </w:rPr>
        <w:t>are not in a manufactured home;</w:t>
      </w:r>
    </w:p>
    <w:p w14:paraId="0873683B" w14:textId="17ACA279" w:rsidR="007925A8" w:rsidRPr="000D486F" w:rsidRDefault="007925A8" w:rsidP="007925A8">
      <w:pPr>
        <w:pStyle w:val="ListParagraph"/>
        <w:numPr>
          <w:ilvl w:val="2"/>
          <w:numId w:val="1"/>
        </w:numPr>
        <w:autoSpaceDE w:val="0"/>
        <w:autoSpaceDN w:val="0"/>
        <w:adjustRightInd w:val="0"/>
        <w:jc w:val="left"/>
        <w:rPr>
          <w:rFonts w:ascii="Arial" w:hAnsi="Arial" w:cs="Arial"/>
          <w:color w:val="000000"/>
        </w:rPr>
      </w:pPr>
      <w:r>
        <w:rPr>
          <w:rFonts w:ascii="Arial" w:eastAsia="Arial" w:hAnsi="Arial" w:cs="Arial"/>
        </w:rPr>
        <w:t xml:space="preserve">have an </w:t>
      </w:r>
      <w:r w:rsidRPr="000F359E">
        <w:rPr>
          <w:rFonts w:ascii="Arial" w:eastAsia="Arial" w:hAnsi="Arial" w:cs="Arial"/>
        </w:rPr>
        <w:t xml:space="preserve">ambient CO </w:t>
      </w:r>
      <w:r>
        <w:rPr>
          <w:rFonts w:ascii="Arial" w:eastAsia="Arial" w:hAnsi="Arial" w:cs="Arial"/>
        </w:rPr>
        <w:t xml:space="preserve">in the CAZ of the unvented space heater that </w:t>
      </w:r>
      <w:r w:rsidRPr="000F359E">
        <w:rPr>
          <w:rFonts w:ascii="Arial" w:eastAsia="Arial" w:hAnsi="Arial" w:cs="Arial"/>
        </w:rPr>
        <w:t>exceeds 9 PPM</w:t>
      </w:r>
      <w:r>
        <w:rPr>
          <w:rFonts w:ascii="Arial" w:eastAsia="Arial" w:hAnsi="Arial" w:cs="Arial"/>
        </w:rPr>
        <w:t xml:space="preserve"> or;</w:t>
      </w:r>
    </w:p>
    <w:p w14:paraId="2F69C9E7" w14:textId="53A7FECC" w:rsidR="007925A8" w:rsidRPr="007925A8" w:rsidRDefault="007925A8" w:rsidP="007925A8">
      <w:pPr>
        <w:pStyle w:val="ListParagraph"/>
        <w:numPr>
          <w:ilvl w:val="2"/>
          <w:numId w:val="1"/>
        </w:numPr>
        <w:autoSpaceDE w:val="0"/>
        <w:autoSpaceDN w:val="0"/>
        <w:adjustRightInd w:val="0"/>
        <w:jc w:val="left"/>
        <w:rPr>
          <w:rFonts w:ascii="Arial" w:hAnsi="Arial" w:cs="Arial"/>
          <w:color w:val="000000"/>
        </w:rPr>
      </w:pPr>
      <w:r w:rsidRPr="007925A8">
        <w:rPr>
          <w:rFonts w:ascii="Arial" w:eastAsia="Arial" w:hAnsi="Arial" w:cs="Arial"/>
        </w:rPr>
        <w:t xml:space="preserve">are tested and </w:t>
      </w:r>
      <w:r w:rsidRPr="00E9281A">
        <w:rPr>
          <w:rFonts w:ascii="Arial" w:eastAsia="Arial" w:hAnsi="Arial" w:cs="Arial"/>
        </w:rPr>
        <w:t>have undiluted gas of the main burn that exceeds 200 PPM free air</w:t>
      </w:r>
      <w:r w:rsidRPr="004437D8">
        <w:rPr>
          <w:rFonts w:ascii="Arial" w:eastAsia="Arial" w:hAnsi="Arial" w:cs="Arial"/>
        </w:rPr>
        <w:t>.</w:t>
      </w:r>
    </w:p>
    <w:p w14:paraId="2804D88A" w14:textId="3E46B9E3" w:rsidR="00153353" w:rsidRDefault="00CC4BC2">
      <w:pPr>
        <w:numPr>
          <w:ilvl w:val="1"/>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r w:rsidR="004F7726">
        <w:rPr>
          <w:rFonts w:ascii="Arial" w:eastAsia="Arial" w:hAnsi="Arial" w:cs="Arial"/>
          <w:color w:val="000000"/>
        </w:rPr>
        <w:t>The presence of disconnected water waste pipes or hazardous electrical wiring</w:t>
      </w:r>
      <w:r w:rsidR="00E57776">
        <w:rPr>
          <w:rFonts w:ascii="Arial" w:eastAsia="Arial" w:hAnsi="Arial" w:cs="Arial"/>
          <w:color w:val="000000"/>
        </w:rPr>
        <w:t xml:space="preserve"> that prevents weatherization measures from being installed</w:t>
      </w:r>
      <w:r w:rsidR="004F7726">
        <w:rPr>
          <w:rFonts w:ascii="Arial" w:eastAsia="Arial" w:hAnsi="Arial" w:cs="Arial"/>
          <w:color w:val="000000"/>
        </w:rPr>
        <w:t>.</w:t>
      </w:r>
    </w:p>
    <w:p w14:paraId="5CF3F4A8" w14:textId="77777777" w:rsidR="00153353" w:rsidRDefault="004F7726">
      <w:pPr>
        <w:numPr>
          <w:ilvl w:val="1"/>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The presence of asbestos, including vermiculite that contains asbestos, that prevents weatherization measures from being installed.</w:t>
      </w:r>
    </w:p>
    <w:p w14:paraId="15FDB8A9" w14:textId="77777777" w:rsidR="00153353" w:rsidRDefault="004F7726">
      <w:pPr>
        <w:numPr>
          <w:ilvl w:val="1"/>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When health and safety hazards, including unsafe combustion appliances, could pose a health or safety threat to clients but the weatherization program cannot mitigate the hazards due to expenditure limits or program rule/policy limits.</w:t>
      </w:r>
    </w:p>
    <w:p w14:paraId="41A1E6E3" w14:textId="77777777" w:rsidR="00153353" w:rsidRDefault="004F7726">
      <w:pPr>
        <w:numPr>
          <w:ilvl w:val="0"/>
          <w:numId w:val="23"/>
        </w:numPr>
        <w:ind w:left="1080"/>
        <w:rPr>
          <w:rFonts w:ascii="Arial" w:eastAsia="Arial" w:hAnsi="Arial" w:cs="Arial"/>
        </w:rPr>
      </w:pPr>
      <w:r>
        <w:rPr>
          <w:rFonts w:ascii="Arial" w:eastAsia="Arial" w:hAnsi="Arial" w:cs="Arial"/>
        </w:rPr>
        <w:t>Is undergoing remodeling or has unfinished areas, which directly affect the weatherization process. Weatherization work may be done when the remodeling is completed.</w:t>
      </w:r>
    </w:p>
    <w:p w14:paraId="7B2374D8" w14:textId="77777777" w:rsidR="00153353" w:rsidRDefault="004F7726">
      <w:pPr>
        <w:numPr>
          <w:ilvl w:val="0"/>
          <w:numId w:val="23"/>
        </w:numPr>
        <w:ind w:left="1080"/>
        <w:rPr>
          <w:rFonts w:ascii="Arial" w:eastAsia="Arial" w:hAnsi="Arial" w:cs="Arial"/>
        </w:rPr>
      </w:pPr>
      <w:r>
        <w:rPr>
          <w:rFonts w:ascii="Arial" w:eastAsia="Arial" w:hAnsi="Arial" w:cs="Arial"/>
        </w:rPr>
        <w:t>Is so full of clutter a weatherization evaluation or weatherization services cannot be done.</w:t>
      </w:r>
    </w:p>
    <w:p w14:paraId="1A466F44" w14:textId="77777777" w:rsidR="00153353" w:rsidRDefault="004F7726">
      <w:pPr>
        <w:numPr>
          <w:ilvl w:val="0"/>
          <w:numId w:val="23"/>
        </w:numPr>
        <w:ind w:left="1080"/>
        <w:rPr>
          <w:rFonts w:ascii="Arial" w:eastAsia="Arial" w:hAnsi="Arial" w:cs="Arial"/>
        </w:rPr>
      </w:pPr>
      <w:r>
        <w:rPr>
          <w:rFonts w:ascii="Arial" w:eastAsia="Arial" w:hAnsi="Arial" w:cs="Arial"/>
        </w:rPr>
        <w:t>Is beyond the scope of the program due to major structural deficiencies or is in such a state of disrepair that failure is imminent and the conditions cannot be resolved in a cost-effective manner. Examples would be dwellings requiring a new roof or foundation repair or where lead exposure cannot be mitigated with safe work practices.</w:t>
      </w:r>
    </w:p>
    <w:p w14:paraId="4EC1003D" w14:textId="77777777" w:rsidR="00153353" w:rsidRDefault="004F7726">
      <w:pPr>
        <w:numPr>
          <w:ilvl w:val="0"/>
          <w:numId w:val="20"/>
        </w:numPr>
        <w:rPr>
          <w:rFonts w:ascii="Arial" w:eastAsia="Arial" w:hAnsi="Arial" w:cs="Arial"/>
        </w:rPr>
      </w:pPr>
      <w:r>
        <w:rPr>
          <w:rFonts w:ascii="Arial" w:eastAsia="Arial" w:hAnsi="Arial" w:cs="Arial"/>
        </w:rPr>
        <w:t>When a manufactured home:</w:t>
      </w:r>
    </w:p>
    <w:p w14:paraId="5D330471" w14:textId="77777777" w:rsidR="00153353" w:rsidRDefault="004F7726">
      <w:pPr>
        <w:numPr>
          <w:ilvl w:val="0"/>
          <w:numId w:val="23"/>
        </w:numPr>
        <w:ind w:left="1080"/>
        <w:rPr>
          <w:rFonts w:ascii="Arial" w:eastAsia="Arial" w:hAnsi="Arial" w:cs="Arial"/>
        </w:rPr>
      </w:pPr>
      <w:r>
        <w:rPr>
          <w:rFonts w:ascii="Arial" w:eastAsia="Arial" w:hAnsi="Arial" w:cs="Arial"/>
        </w:rPr>
        <w:t>Includes a heating system other than a heating system designed for manufactured homes. A sealed combustion high efficiency furnace with modifications per manufacturer’s instructions and installed properly to include outside air for combustion is allowable.</w:t>
      </w:r>
    </w:p>
    <w:p w14:paraId="093E4C8E" w14:textId="77777777" w:rsidR="00153353" w:rsidRDefault="004F7726">
      <w:pPr>
        <w:numPr>
          <w:ilvl w:val="0"/>
          <w:numId w:val="23"/>
        </w:numPr>
        <w:ind w:left="1080"/>
        <w:rPr>
          <w:rFonts w:ascii="Arial" w:eastAsia="Arial" w:hAnsi="Arial" w:cs="Arial"/>
        </w:rPr>
      </w:pPr>
      <w:r>
        <w:rPr>
          <w:rFonts w:ascii="Arial" w:eastAsia="Arial" w:hAnsi="Arial" w:cs="Arial"/>
        </w:rPr>
        <w:t>Has a solid-fuel burning appliance drawing combustion air from inside.</w:t>
      </w:r>
    </w:p>
    <w:p w14:paraId="743F2309" w14:textId="6CB07EA4" w:rsidR="00153353" w:rsidRDefault="004F7726" w:rsidP="0026306E">
      <w:pPr>
        <w:numPr>
          <w:ilvl w:val="0"/>
          <w:numId w:val="23"/>
        </w:numPr>
        <w:ind w:left="1080"/>
        <w:jc w:val="left"/>
      </w:pPr>
      <w:r w:rsidRPr="00255538">
        <w:rPr>
          <w:rFonts w:ascii="Arial" w:eastAsia="Arial" w:hAnsi="Arial" w:cs="Arial"/>
        </w:rPr>
        <w:t>Has an installation deficiency that may affect worker safety.</w:t>
      </w:r>
    </w:p>
    <w:p w14:paraId="3530066F" w14:textId="3DA8B92B" w:rsidR="00153353" w:rsidRPr="003D4DE6" w:rsidRDefault="00E57CB6" w:rsidP="003D4DE6">
      <w:pPr>
        <w:pStyle w:val="Heading2"/>
        <w:ind w:left="360"/>
        <w:rPr>
          <w:rFonts w:ascii="Arial" w:eastAsia="Arial" w:hAnsi="Arial" w:cs="Arial"/>
          <w:color w:val="auto"/>
          <w:sz w:val="20"/>
          <w:szCs w:val="20"/>
        </w:rPr>
      </w:pPr>
      <w:bookmarkStart w:id="50" w:name="bookmark=id.23ckvvd" w:colFirst="0" w:colLast="0"/>
      <w:bookmarkStart w:id="51" w:name="_Toc134717136"/>
      <w:bookmarkStart w:id="52" w:name="_Toc168928072"/>
      <w:bookmarkEnd w:id="50"/>
      <w:r w:rsidRPr="003D4DE6">
        <w:rPr>
          <w:rFonts w:ascii="Arial" w:eastAsia="Arial" w:hAnsi="Arial" w:cs="Arial"/>
          <w:color w:val="auto"/>
          <w:sz w:val="20"/>
          <w:szCs w:val="20"/>
        </w:rPr>
        <w:t xml:space="preserve">1021 </w:t>
      </w:r>
      <w:r w:rsidR="004F7726" w:rsidRPr="003D4DE6">
        <w:rPr>
          <w:rFonts w:ascii="Arial" w:eastAsia="Arial" w:hAnsi="Arial" w:cs="Arial"/>
          <w:color w:val="auto"/>
          <w:sz w:val="20"/>
          <w:szCs w:val="20"/>
        </w:rPr>
        <w:t>Worker Safety</w:t>
      </w:r>
      <w:bookmarkEnd w:id="51"/>
      <w:bookmarkEnd w:id="52"/>
      <w:r w:rsidR="004F7726" w:rsidRPr="003D4DE6">
        <w:rPr>
          <w:rFonts w:ascii="Arial" w:eastAsia="Arial" w:hAnsi="Arial" w:cs="Arial"/>
          <w:color w:val="auto"/>
          <w:sz w:val="20"/>
          <w:szCs w:val="20"/>
        </w:rPr>
        <w:t xml:space="preserve">   </w:t>
      </w:r>
    </w:p>
    <w:p w14:paraId="0E739509" w14:textId="77777777" w:rsidR="00153353" w:rsidRDefault="004F7726">
      <w:pPr>
        <w:widowControl w:val="0"/>
        <w:numPr>
          <w:ilvl w:val="0"/>
          <w:numId w:val="2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All agencies are required to have an agency-wide Health and Safety Plan as outlined by OSHA which must incorporate </w:t>
      </w:r>
      <w:r w:rsidRPr="005A5EDF">
        <w:rPr>
          <w:rFonts w:ascii="Arial" w:eastAsia="Arial" w:hAnsi="Arial" w:cs="Arial"/>
          <w:color w:val="000000"/>
        </w:rPr>
        <w:t>these</w:t>
      </w:r>
      <w:r>
        <w:rPr>
          <w:rFonts w:ascii="Arial" w:eastAsia="Arial" w:hAnsi="Arial" w:cs="Arial"/>
          <w:color w:val="000000"/>
        </w:rPr>
        <w:t xml:space="preserve"> guidelines.  </w:t>
      </w:r>
    </w:p>
    <w:p w14:paraId="03294367" w14:textId="77777777" w:rsidR="00153353" w:rsidRDefault="004F7726">
      <w:pPr>
        <w:widowControl w:val="0"/>
        <w:numPr>
          <w:ilvl w:val="0"/>
          <w:numId w:val="2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All on-site weatherization workers, including Energy Auditors, crews, contractors, and Inspectors are </w:t>
      </w:r>
      <w:r>
        <w:rPr>
          <w:rFonts w:ascii="Arial" w:eastAsia="Arial" w:hAnsi="Arial" w:cs="Arial"/>
          <w:color w:val="000000"/>
        </w:rPr>
        <w:lastRenderedPageBreak/>
        <w:t xml:space="preserve">expected to follow OSHA safe work practices, confined spaces, as well as any practices spelled out in these standards.  </w:t>
      </w:r>
    </w:p>
    <w:p w14:paraId="610B84AF" w14:textId="77777777" w:rsidR="00153353" w:rsidRDefault="004F7726">
      <w:pPr>
        <w:widowControl w:val="0"/>
        <w:numPr>
          <w:ilvl w:val="0"/>
          <w:numId w:val="2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All materials will be handled in accordance with manufacturer specification or Safety Data Sheets (SDS) standards to eliminate hazards associated with volatile organic compounds (VOCs), sealants, insulation, contaminated drywall, dust, foams, asbestos, lead, mercury, and fibers. </w:t>
      </w:r>
    </w:p>
    <w:p w14:paraId="11EE053F" w14:textId="77777777" w:rsidR="00153353" w:rsidRDefault="004F7726">
      <w:pPr>
        <w:widowControl w:val="0"/>
        <w:numPr>
          <w:ilvl w:val="0"/>
          <w:numId w:val="2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Appropriate personal protective equipment (PPE) will be provided to agency staff. </w:t>
      </w:r>
    </w:p>
    <w:p w14:paraId="44C01A91" w14:textId="1873CC06" w:rsidR="00153353" w:rsidRPr="00255538" w:rsidRDefault="004F7726" w:rsidP="0026306E">
      <w:pPr>
        <w:widowControl w:val="0"/>
        <w:numPr>
          <w:ilvl w:val="0"/>
          <w:numId w:val="21"/>
        </w:numPr>
        <w:pBdr>
          <w:top w:val="nil"/>
          <w:left w:val="nil"/>
          <w:bottom w:val="nil"/>
          <w:right w:val="nil"/>
          <w:between w:val="nil"/>
        </w:pBdr>
        <w:ind w:left="360"/>
        <w:rPr>
          <w:rFonts w:ascii="Arial" w:eastAsia="Arial" w:hAnsi="Arial" w:cs="Arial"/>
        </w:rPr>
      </w:pPr>
      <w:r w:rsidRPr="00255538">
        <w:rPr>
          <w:rFonts w:ascii="Arial" w:eastAsia="Arial" w:hAnsi="Arial" w:cs="Arial"/>
          <w:color w:val="000000"/>
        </w:rPr>
        <w:t>Workers will be trained on how to use PPE. Workers will be expected to always use appropriate PPE during work</w:t>
      </w:r>
      <w:r w:rsidR="00255538" w:rsidRPr="00255538">
        <w:rPr>
          <w:rFonts w:ascii="Arial" w:eastAsia="Arial" w:hAnsi="Arial" w:cs="Arial"/>
          <w:color w:val="000000"/>
        </w:rPr>
        <w:t>.</w:t>
      </w:r>
    </w:p>
    <w:p w14:paraId="18C8174D" w14:textId="0CD47839" w:rsidR="00003836" w:rsidRPr="00B52619" w:rsidRDefault="00E57CB6" w:rsidP="00B52619">
      <w:pPr>
        <w:pStyle w:val="Heading2"/>
        <w:ind w:left="360"/>
        <w:rPr>
          <w:rFonts w:ascii="Arial" w:eastAsia="Arial" w:hAnsi="Arial" w:cs="Arial"/>
          <w:color w:val="auto"/>
          <w:sz w:val="20"/>
          <w:szCs w:val="20"/>
        </w:rPr>
      </w:pPr>
      <w:bookmarkStart w:id="53" w:name="_Toc134717137"/>
      <w:bookmarkStart w:id="54" w:name="_Toc168928073"/>
      <w:r w:rsidRPr="00B52619">
        <w:rPr>
          <w:rFonts w:ascii="Arial" w:eastAsia="Arial" w:hAnsi="Arial" w:cs="Arial"/>
          <w:color w:val="auto"/>
          <w:sz w:val="20"/>
          <w:szCs w:val="20"/>
        </w:rPr>
        <w:t xml:space="preserve">1022 </w:t>
      </w:r>
      <w:r w:rsidR="00003836" w:rsidRPr="00B52619">
        <w:rPr>
          <w:rFonts w:ascii="Arial" w:eastAsia="Arial" w:hAnsi="Arial" w:cs="Arial"/>
          <w:color w:val="auto"/>
          <w:sz w:val="20"/>
          <w:szCs w:val="20"/>
        </w:rPr>
        <w:t>Emergency Health Preparedness Policy</w:t>
      </w:r>
      <w:bookmarkEnd w:id="53"/>
      <w:bookmarkEnd w:id="54"/>
    </w:p>
    <w:p w14:paraId="4F32AAA8" w14:textId="77777777" w:rsidR="00FF4558" w:rsidRDefault="00003836" w:rsidP="00840D7E">
      <w:pPr>
        <w:widowControl w:val="0"/>
        <w:rPr>
          <w:rFonts w:ascii="Arial" w:hAnsi="Arial" w:cs="Arial"/>
        </w:rPr>
      </w:pPr>
      <w:r>
        <w:rPr>
          <w:rFonts w:ascii="Arial" w:hAnsi="Arial" w:cs="Arial"/>
        </w:rPr>
        <w:t>The Emergency Health Preparedness Policy is only in force when DCAA sends out a program notice to implement the policy</w:t>
      </w:r>
      <w:r w:rsidR="00FF4558">
        <w:rPr>
          <w:rFonts w:ascii="Arial" w:hAnsi="Arial" w:cs="Arial"/>
        </w:rPr>
        <w:t>.</w:t>
      </w:r>
      <w:r>
        <w:rPr>
          <w:rFonts w:ascii="Arial" w:hAnsi="Arial" w:cs="Arial"/>
        </w:rPr>
        <w:t xml:space="preserve"> The policy will then remain in effect until further notice from DCAA.</w:t>
      </w:r>
      <w:r w:rsidR="00FF4558">
        <w:rPr>
          <w:rFonts w:ascii="Arial" w:hAnsi="Arial" w:cs="Arial"/>
        </w:rPr>
        <w:br w:type="page"/>
      </w:r>
    </w:p>
    <w:p w14:paraId="65C9C605" w14:textId="77777777" w:rsidR="00153353" w:rsidRDefault="004F7726">
      <w:pPr>
        <w:pStyle w:val="Heading1"/>
      </w:pPr>
      <w:bookmarkStart w:id="55" w:name="_SECTION_2000_HEALTH"/>
      <w:bookmarkStart w:id="56" w:name="_Toc82174068"/>
      <w:bookmarkStart w:id="57" w:name="_Toc134717138"/>
      <w:bookmarkStart w:id="58" w:name="_Toc168928074"/>
      <w:bookmarkEnd w:id="55"/>
      <w:r>
        <w:lastRenderedPageBreak/>
        <w:t>SECTION 2000 HEALTH AND SAFETY</w:t>
      </w:r>
      <w:bookmarkEnd w:id="56"/>
      <w:bookmarkEnd w:id="57"/>
      <w:bookmarkEnd w:id="58"/>
    </w:p>
    <w:p w14:paraId="08BEA99A" w14:textId="77777777" w:rsidR="00153353" w:rsidRDefault="00153353">
      <w:pPr>
        <w:rPr>
          <w:rFonts w:ascii="Arial" w:eastAsia="Arial" w:hAnsi="Arial" w:cs="Arial"/>
          <w:b/>
        </w:rPr>
      </w:pPr>
    </w:p>
    <w:p w14:paraId="157D2F1F" w14:textId="789C6F67" w:rsidR="00153353" w:rsidRDefault="004F7726" w:rsidP="003D4DE6">
      <w:pPr>
        <w:pStyle w:val="Heading2"/>
        <w:ind w:left="360"/>
        <w:rPr>
          <w:rFonts w:ascii="Arial" w:eastAsia="Arial" w:hAnsi="Arial" w:cs="Arial"/>
          <w:color w:val="auto"/>
          <w:sz w:val="22"/>
          <w:szCs w:val="20"/>
        </w:rPr>
      </w:pPr>
      <w:bookmarkStart w:id="59" w:name="bookmark=id.1hmsyys" w:colFirst="0" w:colLast="0"/>
      <w:bookmarkStart w:id="60" w:name="bookmark=id.41mghml" w:colFirst="0" w:colLast="0"/>
      <w:bookmarkStart w:id="61" w:name="_2010_Health_and"/>
      <w:bookmarkStart w:id="62" w:name="_Toc134717139"/>
      <w:bookmarkStart w:id="63" w:name="_Toc168928075"/>
      <w:bookmarkEnd w:id="59"/>
      <w:bookmarkEnd w:id="60"/>
      <w:bookmarkEnd w:id="61"/>
      <w:r w:rsidRPr="006C07B2">
        <w:rPr>
          <w:rFonts w:ascii="Arial" w:eastAsia="Arial" w:hAnsi="Arial" w:cs="Arial"/>
          <w:color w:val="auto"/>
          <w:sz w:val="22"/>
          <w:szCs w:val="20"/>
        </w:rPr>
        <w:t>2010 Health and Safety Assessment</w:t>
      </w:r>
      <w:bookmarkEnd w:id="62"/>
      <w:bookmarkEnd w:id="63"/>
    </w:p>
    <w:p w14:paraId="246AB30A" w14:textId="77777777" w:rsidR="00BA0F69" w:rsidRPr="00BA0F69" w:rsidRDefault="00BA0F69" w:rsidP="00BA0F69">
      <w:pPr>
        <w:rPr>
          <w:rFonts w:eastAsia="Arial"/>
        </w:rPr>
      </w:pPr>
    </w:p>
    <w:p w14:paraId="61630DBC" w14:textId="77777777" w:rsidR="00153353" w:rsidRDefault="004F7726">
      <w:pPr>
        <w:pBdr>
          <w:top w:val="single" w:sz="4" w:space="1" w:color="000000"/>
          <w:left w:val="single" w:sz="4" w:space="4" w:color="000000"/>
          <w:bottom w:val="single" w:sz="4" w:space="1" w:color="000000"/>
          <w:right w:val="single" w:sz="4" w:space="4" w:color="000000"/>
        </w:pBdr>
        <w:rPr>
          <w:rFonts w:ascii="Arial" w:eastAsia="Arial" w:hAnsi="Arial" w:cs="Arial"/>
          <w:b/>
        </w:rPr>
      </w:pPr>
      <w:r>
        <w:rPr>
          <w:rFonts w:ascii="Arial" w:eastAsia="Arial" w:hAnsi="Arial" w:cs="Arial"/>
          <w:b/>
        </w:rPr>
        <w:t>STANDARD</w:t>
      </w:r>
    </w:p>
    <w:p w14:paraId="3012C116" w14:textId="77777777" w:rsidR="00153353" w:rsidRDefault="004F7726">
      <w:pPr>
        <w:pBdr>
          <w:top w:val="single" w:sz="4" w:space="1" w:color="000000"/>
          <w:left w:val="single" w:sz="4" w:space="4" w:color="000000"/>
          <w:bottom w:val="single" w:sz="4" w:space="1" w:color="000000"/>
          <w:right w:val="single" w:sz="4" w:space="4" w:color="000000"/>
        </w:pBdr>
        <w:rPr>
          <w:rFonts w:ascii="Arial" w:eastAsia="Arial" w:hAnsi="Arial" w:cs="Arial"/>
          <w:b/>
          <w:i/>
        </w:rPr>
      </w:pPr>
      <w:r>
        <w:rPr>
          <w:rFonts w:ascii="Arial" w:eastAsia="Arial" w:hAnsi="Arial" w:cs="Arial"/>
          <w:i/>
        </w:rPr>
        <w:t>Before beginning work on the dwelling, the agency must ensure client health and safety. Eligible dwellings will be inspected for potential problems, including areas where the weatherization process could exacerbate issues. When possible, program funds will be utilized to alleviate those issues.</w:t>
      </w:r>
    </w:p>
    <w:p w14:paraId="5A863006" w14:textId="77777777" w:rsidR="00153353" w:rsidRDefault="00153353">
      <w:pPr>
        <w:rPr>
          <w:rFonts w:ascii="Arial" w:eastAsia="Arial" w:hAnsi="Arial" w:cs="Arial"/>
          <w:b/>
        </w:rPr>
      </w:pPr>
    </w:p>
    <w:p w14:paraId="68ED3782" w14:textId="77777777" w:rsidR="00153353" w:rsidRDefault="004F7726">
      <w:pPr>
        <w:rPr>
          <w:rFonts w:ascii="Arial" w:eastAsia="Arial" w:hAnsi="Arial" w:cs="Arial"/>
          <w:b/>
        </w:rPr>
      </w:pPr>
      <w:r>
        <w:rPr>
          <w:rFonts w:ascii="Arial" w:eastAsia="Arial" w:hAnsi="Arial" w:cs="Arial"/>
          <w:b/>
        </w:rPr>
        <w:t>FIELD GUIDE</w:t>
      </w:r>
    </w:p>
    <w:p w14:paraId="6F77748E"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54BF4EDD" w14:textId="77777777" w:rsidR="00153353" w:rsidRDefault="004F7726">
      <w:pPr>
        <w:rPr>
          <w:rFonts w:ascii="Arial" w:eastAsia="Arial" w:hAnsi="Arial" w:cs="Arial"/>
        </w:rPr>
      </w:pPr>
      <w:r>
        <w:rPr>
          <w:rFonts w:ascii="Arial" w:eastAsia="Arial" w:hAnsi="Arial" w:cs="Arial"/>
        </w:rPr>
        <w:t>The health and safety assessment includes, but is not limited to, the following:</w:t>
      </w:r>
    </w:p>
    <w:p w14:paraId="4A41680D" w14:textId="77777777" w:rsidR="00153353" w:rsidRDefault="00153353">
      <w:pPr>
        <w:rPr>
          <w:rFonts w:ascii="Arial" w:eastAsia="Arial" w:hAnsi="Arial" w:cs="Arial"/>
        </w:rPr>
      </w:pPr>
    </w:p>
    <w:p w14:paraId="4A41868D" w14:textId="77777777" w:rsidR="00153353" w:rsidRDefault="004F7726">
      <w:pPr>
        <w:rPr>
          <w:rFonts w:ascii="Arial" w:eastAsia="Arial" w:hAnsi="Arial" w:cs="Arial"/>
          <w:highlight w:val="yellow"/>
        </w:rPr>
      </w:pPr>
      <w:r>
        <w:rPr>
          <w:rFonts w:ascii="Arial" w:eastAsia="Arial" w:hAnsi="Arial" w:cs="Arial"/>
        </w:rPr>
        <w:t>1.  Client informed consent process</w:t>
      </w:r>
      <w:r>
        <w:rPr>
          <w:rFonts w:ascii="Arial" w:eastAsia="Arial" w:hAnsi="Arial" w:cs="Arial"/>
          <w:highlight w:val="yellow"/>
        </w:rPr>
        <w:t xml:space="preserve">  </w:t>
      </w:r>
    </w:p>
    <w:p w14:paraId="4ED3A22B" w14:textId="77777777" w:rsidR="00153353" w:rsidRDefault="004F7726">
      <w:pPr>
        <w:rPr>
          <w:rFonts w:ascii="Arial" w:eastAsia="Arial" w:hAnsi="Arial" w:cs="Arial"/>
        </w:rPr>
      </w:pPr>
      <w:r>
        <w:rPr>
          <w:rFonts w:ascii="Arial" w:eastAsia="Arial" w:hAnsi="Arial" w:cs="Arial"/>
        </w:rPr>
        <w:t>2.  Visual assessment of:</w:t>
      </w:r>
    </w:p>
    <w:p w14:paraId="28012862" w14:textId="77777777" w:rsidR="00153353" w:rsidRDefault="004F7726">
      <w:pPr>
        <w:numPr>
          <w:ilvl w:val="0"/>
          <w:numId w:val="20"/>
        </w:numPr>
        <w:ind w:left="900" w:hanging="270"/>
        <w:rPr>
          <w:rFonts w:ascii="Arial" w:eastAsia="Arial" w:hAnsi="Arial" w:cs="Arial"/>
        </w:rPr>
      </w:pPr>
      <w:r>
        <w:rPr>
          <w:rFonts w:ascii="Arial" w:eastAsia="Arial" w:hAnsi="Arial" w:cs="Arial"/>
        </w:rPr>
        <w:t>Electrical wiring, looking for bare wires and knob and tube wiring.</w:t>
      </w:r>
    </w:p>
    <w:p w14:paraId="4F770C7F" w14:textId="77777777" w:rsidR="00153353" w:rsidRDefault="004F7726">
      <w:pPr>
        <w:numPr>
          <w:ilvl w:val="0"/>
          <w:numId w:val="20"/>
        </w:numPr>
        <w:ind w:left="900" w:hanging="270"/>
        <w:rPr>
          <w:rFonts w:ascii="Arial" w:eastAsia="Arial" w:hAnsi="Arial" w:cs="Arial"/>
        </w:rPr>
      </w:pPr>
      <w:r>
        <w:rPr>
          <w:rFonts w:ascii="Arial" w:eastAsia="Arial" w:hAnsi="Arial" w:cs="Arial"/>
        </w:rPr>
        <w:t>Mold/mildew and possible moisture problem areas.</w:t>
      </w:r>
    </w:p>
    <w:p w14:paraId="25273643" w14:textId="77777777" w:rsidR="00153353" w:rsidRDefault="004F7726">
      <w:pPr>
        <w:numPr>
          <w:ilvl w:val="0"/>
          <w:numId w:val="20"/>
        </w:numPr>
        <w:ind w:left="900" w:hanging="270"/>
        <w:rPr>
          <w:rFonts w:ascii="Arial" w:eastAsia="Arial" w:hAnsi="Arial" w:cs="Arial"/>
        </w:rPr>
      </w:pPr>
      <w:r>
        <w:rPr>
          <w:rFonts w:ascii="Arial" w:eastAsia="Arial" w:hAnsi="Arial" w:cs="Arial"/>
        </w:rPr>
        <w:t>Unsanitary conditions which preclude weatherization work.</w:t>
      </w:r>
    </w:p>
    <w:p w14:paraId="6C595ECF" w14:textId="77777777" w:rsidR="00153353" w:rsidRDefault="004F7726">
      <w:pPr>
        <w:numPr>
          <w:ilvl w:val="0"/>
          <w:numId w:val="20"/>
        </w:numPr>
        <w:ind w:left="900" w:hanging="270"/>
        <w:rPr>
          <w:rFonts w:ascii="Arial" w:eastAsia="Arial" w:hAnsi="Arial" w:cs="Arial"/>
        </w:rPr>
      </w:pPr>
      <w:r>
        <w:rPr>
          <w:rFonts w:ascii="Arial" w:eastAsia="Arial" w:hAnsi="Arial" w:cs="Arial"/>
        </w:rPr>
        <w:t>Friable asbestos which preclude weatherization work.</w:t>
      </w:r>
    </w:p>
    <w:p w14:paraId="3B972D6D" w14:textId="77777777" w:rsidR="00153353" w:rsidRDefault="004F7726">
      <w:pPr>
        <w:numPr>
          <w:ilvl w:val="0"/>
          <w:numId w:val="20"/>
        </w:numPr>
        <w:ind w:left="900" w:hanging="270"/>
        <w:rPr>
          <w:rFonts w:ascii="Arial" w:eastAsia="Arial" w:hAnsi="Arial" w:cs="Arial"/>
        </w:rPr>
      </w:pPr>
      <w:r>
        <w:rPr>
          <w:rFonts w:ascii="Arial" w:eastAsia="Arial" w:hAnsi="Arial" w:cs="Arial"/>
        </w:rPr>
        <w:t xml:space="preserve">Potential fire hazards.  </w:t>
      </w:r>
    </w:p>
    <w:p w14:paraId="31B67CC0" w14:textId="77777777" w:rsidR="00153353" w:rsidRDefault="004F7726">
      <w:pPr>
        <w:numPr>
          <w:ilvl w:val="0"/>
          <w:numId w:val="20"/>
        </w:numPr>
        <w:ind w:left="900" w:hanging="270"/>
        <w:rPr>
          <w:rFonts w:ascii="Arial" w:eastAsia="Arial" w:hAnsi="Arial" w:cs="Arial"/>
        </w:rPr>
      </w:pPr>
      <w:r>
        <w:rPr>
          <w:rFonts w:ascii="Arial" w:eastAsia="Arial" w:hAnsi="Arial" w:cs="Arial"/>
        </w:rPr>
        <w:t>Dryer ducts held together by screws.</w:t>
      </w:r>
    </w:p>
    <w:p w14:paraId="40DC9689" w14:textId="77777777" w:rsidR="00153353" w:rsidRDefault="004F7726">
      <w:pPr>
        <w:numPr>
          <w:ilvl w:val="0"/>
          <w:numId w:val="20"/>
        </w:numPr>
        <w:ind w:left="900" w:hanging="270"/>
        <w:rPr>
          <w:rFonts w:ascii="Arial" w:eastAsia="Arial" w:hAnsi="Arial" w:cs="Arial"/>
        </w:rPr>
      </w:pPr>
      <w:r>
        <w:rPr>
          <w:rFonts w:ascii="Arial" w:eastAsia="Arial" w:hAnsi="Arial" w:cs="Arial"/>
        </w:rPr>
        <w:t>Building structure to ensure a safe working area.</w:t>
      </w:r>
    </w:p>
    <w:p w14:paraId="6987D5DE" w14:textId="77777777" w:rsidR="00153353" w:rsidRPr="009A6770" w:rsidRDefault="004F7726">
      <w:pPr>
        <w:numPr>
          <w:ilvl w:val="0"/>
          <w:numId w:val="20"/>
        </w:numPr>
        <w:ind w:left="900" w:hanging="270"/>
        <w:rPr>
          <w:rFonts w:ascii="Arial" w:eastAsia="Arial" w:hAnsi="Arial" w:cs="Arial"/>
        </w:rPr>
      </w:pPr>
      <w:r w:rsidRPr="009A6770">
        <w:rPr>
          <w:rFonts w:ascii="Arial" w:eastAsia="Arial" w:hAnsi="Arial" w:cs="Arial"/>
        </w:rPr>
        <w:t>Observed hazards not affecting weatherization.</w:t>
      </w:r>
    </w:p>
    <w:p w14:paraId="1B248629" w14:textId="77777777" w:rsidR="00153353" w:rsidRDefault="004F7726">
      <w:pPr>
        <w:numPr>
          <w:ilvl w:val="0"/>
          <w:numId w:val="20"/>
        </w:numPr>
        <w:ind w:left="900" w:hanging="270"/>
        <w:rPr>
          <w:rFonts w:ascii="Arial" w:eastAsia="Arial" w:hAnsi="Arial" w:cs="Arial"/>
        </w:rPr>
      </w:pPr>
      <w:r>
        <w:rPr>
          <w:rFonts w:ascii="Arial" w:eastAsia="Arial" w:hAnsi="Arial" w:cs="Arial"/>
        </w:rPr>
        <w:t>Lead-based paint which requires lead safe work practices.</w:t>
      </w:r>
    </w:p>
    <w:p w14:paraId="633B8492" w14:textId="77777777" w:rsidR="00153353" w:rsidRDefault="00153353">
      <w:pPr>
        <w:ind w:left="360"/>
        <w:rPr>
          <w:rFonts w:ascii="Arial" w:eastAsia="Arial" w:hAnsi="Arial" w:cs="Arial"/>
          <w:strike/>
        </w:rPr>
      </w:pPr>
    </w:p>
    <w:p w14:paraId="7D59BF49" w14:textId="77777777" w:rsidR="00153353" w:rsidRDefault="004F7726">
      <w:pPr>
        <w:rPr>
          <w:rFonts w:ascii="Arial" w:eastAsia="Arial" w:hAnsi="Arial" w:cs="Arial"/>
        </w:rPr>
      </w:pPr>
      <w:r>
        <w:rPr>
          <w:rFonts w:ascii="Arial" w:eastAsia="Arial" w:hAnsi="Arial" w:cs="Arial"/>
        </w:rPr>
        <w:t>3.  Pre- and Post-Weatherization Testing:</w:t>
      </w:r>
    </w:p>
    <w:p w14:paraId="770C4316" w14:textId="3A561FD1" w:rsidR="00153353" w:rsidRDefault="004F7726">
      <w:pPr>
        <w:numPr>
          <w:ilvl w:val="0"/>
          <w:numId w:val="20"/>
        </w:numPr>
        <w:ind w:left="900" w:hanging="270"/>
        <w:rPr>
          <w:rFonts w:ascii="Arial" w:eastAsia="Arial" w:hAnsi="Arial" w:cs="Arial"/>
        </w:rPr>
      </w:pPr>
      <w:r>
        <w:rPr>
          <w:rFonts w:ascii="Arial" w:eastAsia="Arial" w:hAnsi="Arial" w:cs="Arial"/>
        </w:rPr>
        <w:t>Carbon monoxide levels for all combustion appliances in the home.</w:t>
      </w:r>
    </w:p>
    <w:p w14:paraId="2C768EAA" w14:textId="0CCB5EDC" w:rsidR="00153353" w:rsidRDefault="004F7726">
      <w:pPr>
        <w:numPr>
          <w:ilvl w:val="0"/>
          <w:numId w:val="20"/>
        </w:numPr>
        <w:ind w:left="900" w:hanging="270"/>
        <w:rPr>
          <w:rFonts w:ascii="Arial" w:eastAsia="Arial" w:hAnsi="Arial" w:cs="Arial"/>
        </w:rPr>
      </w:pPr>
      <w:r>
        <w:rPr>
          <w:rFonts w:ascii="Arial" w:eastAsia="Arial" w:hAnsi="Arial" w:cs="Arial"/>
        </w:rPr>
        <w:t>Spillage for all combustion appliances under the worst-case scenario. Documentation regarding why the test was not run must be included in the file.</w:t>
      </w:r>
    </w:p>
    <w:p w14:paraId="5B4BEA58" w14:textId="77777777" w:rsidR="00153353" w:rsidRDefault="004F7726">
      <w:pPr>
        <w:numPr>
          <w:ilvl w:val="0"/>
          <w:numId w:val="20"/>
        </w:numPr>
        <w:ind w:left="900" w:hanging="270"/>
        <w:rPr>
          <w:rFonts w:ascii="Arial" w:eastAsia="Arial" w:hAnsi="Arial" w:cs="Arial"/>
        </w:rPr>
      </w:pPr>
      <w:r>
        <w:rPr>
          <w:rFonts w:ascii="Arial" w:eastAsia="Arial" w:hAnsi="Arial" w:cs="Arial"/>
        </w:rPr>
        <w:t>Temperature rise for the heating system.</w:t>
      </w:r>
    </w:p>
    <w:p w14:paraId="0A6A22F7" w14:textId="77777777" w:rsidR="00153353" w:rsidRDefault="004F7726">
      <w:pPr>
        <w:numPr>
          <w:ilvl w:val="0"/>
          <w:numId w:val="20"/>
        </w:numPr>
        <w:ind w:left="900" w:hanging="270"/>
        <w:rPr>
          <w:rFonts w:ascii="Arial" w:eastAsia="Arial" w:hAnsi="Arial" w:cs="Arial"/>
        </w:rPr>
      </w:pPr>
      <w:r>
        <w:rPr>
          <w:rFonts w:ascii="Arial" w:eastAsia="Arial" w:hAnsi="Arial" w:cs="Arial"/>
        </w:rPr>
        <w:t>Static pressure testing on all furnaces.</w:t>
      </w:r>
    </w:p>
    <w:p w14:paraId="24CC0DE9" w14:textId="77777777" w:rsidR="00153353" w:rsidRDefault="004F7726">
      <w:pPr>
        <w:numPr>
          <w:ilvl w:val="0"/>
          <w:numId w:val="20"/>
        </w:numPr>
        <w:ind w:left="900" w:hanging="270"/>
        <w:rPr>
          <w:rFonts w:ascii="Arial" w:eastAsia="Arial" w:hAnsi="Arial" w:cs="Arial"/>
        </w:rPr>
      </w:pPr>
      <w:r>
        <w:rPr>
          <w:rFonts w:ascii="Arial" w:eastAsia="Arial" w:hAnsi="Arial" w:cs="Arial"/>
        </w:rPr>
        <w:t>Baseline pressures of the combustion appliance zone (CAZ) with reference to (WRT) the outside.</w:t>
      </w:r>
    </w:p>
    <w:p w14:paraId="433E759E" w14:textId="77777777" w:rsidR="00153353" w:rsidRDefault="004F7726">
      <w:pPr>
        <w:numPr>
          <w:ilvl w:val="0"/>
          <w:numId w:val="20"/>
        </w:numPr>
        <w:ind w:left="900" w:hanging="270"/>
        <w:rPr>
          <w:rFonts w:ascii="Arial" w:eastAsia="Arial" w:hAnsi="Arial" w:cs="Arial"/>
        </w:rPr>
      </w:pPr>
      <w:r>
        <w:rPr>
          <w:rFonts w:ascii="Arial" w:eastAsia="Arial" w:hAnsi="Arial" w:cs="Arial"/>
        </w:rPr>
        <w:t>Air leakage using the blower door.</w:t>
      </w:r>
    </w:p>
    <w:p w14:paraId="4E32FD4C" w14:textId="77777777" w:rsidR="00153353" w:rsidRDefault="004F7726">
      <w:pPr>
        <w:numPr>
          <w:ilvl w:val="0"/>
          <w:numId w:val="20"/>
        </w:numPr>
        <w:ind w:left="900" w:hanging="270"/>
        <w:rPr>
          <w:rFonts w:ascii="Arial" w:eastAsia="Arial" w:hAnsi="Arial" w:cs="Arial"/>
        </w:rPr>
      </w:pPr>
      <w:r>
        <w:rPr>
          <w:rFonts w:ascii="Arial" w:eastAsia="Arial" w:hAnsi="Arial" w:cs="Arial"/>
        </w:rPr>
        <w:t xml:space="preserve">Room-to-room pressure test. </w:t>
      </w:r>
    </w:p>
    <w:p w14:paraId="152C30B7" w14:textId="77777777" w:rsidR="00153353" w:rsidRDefault="004F7726">
      <w:pPr>
        <w:numPr>
          <w:ilvl w:val="0"/>
          <w:numId w:val="20"/>
        </w:numPr>
        <w:ind w:left="900" w:hanging="270"/>
        <w:rPr>
          <w:rFonts w:ascii="Arial" w:eastAsia="Arial" w:hAnsi="Arial" w:cs="Arial"/>
        </w:rPr>
      </w:pPr>
      <w:r>
        <w:rPr>
          <w:rFonts w:ascii="Arial" w:eastAsia="Arial" w:hAnsi="Arial" w:cs="Arial"/>
        </w:rPr>
        <w:t>Duct leakage to the outside using pressure pan test.</w:t>
      </w:r>
    </w:p>
    <w:p w14:paraId="5B55A9BB" w14:textId="77777777" w:rsidR="00153353" w:rsidRDefault="004F7726">
      <w:pPr>
        <w:numPr>
          <w:ilvl w:val="0"/>
          <w:numId w:val="20"/>
        </w:numPr>
        <w:ind w:left="900" w:hanging="270"/>
        <w:rPr>
          <w:rFonts w:ascii="Arial" w:eastAsia="Arial" w:hAnsi="Arial" w:cs="Arial"/>
        </w:rPr>
      </w:pPr>
      <w:r>
        <w:rPr>
          <w:rFonts w:ascii="Arial" w:eastAsia="Arial" w:hAnsi="Arial" w:cs="Arial"/>
        </w:rPr>
        <w:t>Garage leakage using zone pressure test in homes with an attached or tuck-under garage.</w:t>
      </w:r>
    </w:p>
    <w:p w14:paraId="005D4F31" w14:textId="77777777" w:rsidR="00153353" w:rsidRDefault="004F7726">
      <w:pPr>
        <w:numPr>
          <w:ilvl w:val="0"/>
          <w:numId w:val="20"/>
        </w:numPr>
        <w:ind w:left="900" w:hanging="270"/>
        <w:rPr>
          <w:rFonts w:ascii="Arial" w:eastAsia="Arial" w:hAnsi="Arial" w:cs="Arial"/>
        </w:rPr>
      </w:pPr>
      <w:r>
        <w:rPr>
          <w:rFonts w:ascii="Arial" w:eastAsia="Arial" w:hAnsi="Arial" w:cs="Arial"/>
        </w:rPr>
        <w:t>Fuel line leaks.</w:t>
      </w:r>
    </w:p>
    <w:p w14:paraId="16B3BFA1" w14:textId="77777777" w:rsidR="00153353" w:rsidRDefault="004F7726">
      <w:pPr>
        <w:numPr>
          <w:ilvl w:val="0"/>
          <w:numId w:val="20"/>
        </w:numPr>
        <w:ind w:left="900" w:hanging="270"/>
        <w:rPr>
          <w:rFonts w:ascii="Arial" w:eastAsia="Arial" w:hAnsi="Arial" w:cs="Arial"/>
        </w:rPr>
      </w:pPr>
      <w:r>
        <w:rPr>
          <w:rFonts w:ascii="Arial" w:eastAsia="Arial" w:hAnsi="Arial" w:cs="Arial"/>
        </w:rPr>
        <w:t>Zonal testing for missed opportunities.</w:t>
      </w:r>
    </w:p>
    <w:p w14:paraId="08CB3924" w14:textId="77777777" w:rsidR="00153353" w:rsidRDefault="004F7726" w:rsidP="00C71610">
      <w:pPr>
        <w:numPr>
          <w:ilvl w:val="0"/>
          <w:numId w:val="20"/>
        </w:numPr>
        <w:ind w:left="900" w:hanging="270"/>
        <w:rPr>
          <w:rFonts w:ascii="Arial" w:eastAsia="Arial" w:hAnsi="Arial" w:cs="Arial"/>
        </w:rPr>
      </w:pPr>
      <w:r w:rsidRPr="008A6BC3">
        <w:rPr>
          <w:rFonts w:ascii="Arial" w:eastAsia="Arial" w:hAnsi="Arial" w:cs="Arial"/>
        </w:rPr>
        <w:t xml:space="preserve">ASHRAE 62.2 </w:t>
      </w:r>
      <w:r w:rsidRPr="009A6770">
        <w:rPr>
          <w:rFonts w:ascii="Arial" w:eastAsia="Arial" w:hAnsi="Arial" w:cs="Arial"/>
        </w:rPr>
        <w:t>2016</w:t>
      </w:r>
      <w:r w:rsidRPr="008A6BC3">
        <w:rPr>
          <w:rFonts w:ascii="Arial" w:eastAsia="Arial" w:hAnsi="Arial" w:cs="Arial"/>
        </w:rPr>
        <w:t xml:space="preserve"> testing for indoor air quality </w:t>
      </w:r>
    </w:p>
    <w:p w14:paraId="775BDE04" w14:textId="77777777" w:rsidR="008A6BC3" w:rsidRPr="008A6BC3" w:rsidRDefault="008A6BC3" w:rsidP="00C71610">
      <w:pPr>
        <w:ind w:left="900"/>
        <w:rPr>
          <w:rFonts w:ascii="Arial" w:eastAsia="Arial" w:hAnsi="Arial" w:cs="Arial"/>
        </w:rPr>
      </w:pPr>
    </w:p>
    <w:p w14:paraId="1A613DD7" w14:textId="77777777" w:rsidR="00153353" w:rsidRDefault="004F7726">
      <w:pPr>
        <w:ind w:left="360"/>
        <w:rPr>
          <w:rFonts w:ascii="Arial" w:eastAsia="Arial" w:hAnsi="Arial" w:cs="Arial"/>
          <w:highlight w:val="yellow"/>
        </w:rPr>
      </w:pPr>
      <w:r>
        <w:rPr>
          <w:rFonts w:ascii="Arial" w:eastAsia="Arial" w:hAnsi="Arial" w:cs="Arial"/>
        </w:rPr>
        <w:t>Agencies must use the Release of Liability Form – Release of Liability and Waiver of Claims, the Health and Safety Assessment Findings Forms, Part 1 &amp; 2, Health and Safety Notification Form and Client Home Energy Audit Forms as part of the health and safety assessment.</w:t>
      </w:r>
      <w:r>
        <w:rPr>
          <w:rFonts w:ascii="Arial" w:eastAsia="Arial" w:hAnsi="Arial" w:cs="Arial"/>
          <w:highlight w:val="yellow"/>
        </w:rPr>
        <w:t xml:space="preserve"> </w:t>
      </w:r>
    </w:p>
    <w:p w14:paraId="1F8E2CDC" w14:textId="77777777" w:rsidR="00153353" w:rsidRDefault="00153353">
      <w:pPr>
        <w:rPr>
          <w:rFonts w:ascii="Arial" w:eastAsia="Arial" w:hAnsi="Arial" w:cs="Arial"/>
        </w:rPr>
      </w:pPr>
    </w:p>
    <w:p w14:paraId="2C5BBFE7" w14:textId="77777777" w:rsidR="00153353" w:rsidRDefault="004F7726">
      <w:pPr>
        <w:ind w:left="360"/>
        <w:rPr>
          <w:rFonts w:ascii="Arial" w:eastAsia="Arial" w:hAnsi="Arial" w:cs="Arial"/>
        </w:rPr>
      </w:pPr>
      <w:r>
        <w:rPr>
          <w:rFonts w:ascii="Arial" w:eastAsia="Arial" w:hAnsi="Arial" w:cs="Arial"/>
        </w:rPr>
        <w:t xml:space="preserve">Health and safety problems found during the health and safety assessment will result in the agency taking one of three actions </w:t>
      </w:r>
    </w:p>
    <w:p w14:paraId="56DDBB70" w14:textId="77777777" w:rsidR="00153353" w:rsidRDefault="00153353">
      <w:pPr>
        <w:rPr>
          <w:rFonts w:ascii="Arial" w:eastAsia="Arial" w:hAnsi="Arial" w:cs="Arial"/>
        </w:rPr>
      </w:pPr>
    </w:p>
    <w:p w14:paraId="136C8C36" w14:textId="77777777" w:rsidR="00153353" w:rsidRDefault="004F7726">
      <w:pPr>
        <w:numPr>
          <w:ilvl w:val="0"/>
          <w:numId w:val="3"/>
        </w:numPr>
        <w:ind w:left="720"/>
        <w:rPr>
          <w:rFonts w:ascii="Arial" w:eastAsia="Arial" w:hAnsi="Arial" w:cs="Arial"/>
        </w:rPr>
      </w:pPr>
      <w:r>
        <w:rPr>
          <w:rFonts w:ascii="Arial" w:eastAsia="Arial" w:hAnsi="Arial" w:cs="Arial"/>
        </w:rPr>
        <w:t xml:space="preserve">If the problem will not prevent the dwelling from being weatherized and installing weatherization measures won’t exacerbate the problem, the agency can proceed with weatherizing the dwelling but will notify the client of the problem.  </w:t>
      </w:r>
    </w:p>
    <w:p w14:paraId="464BA2E6" w14:textId="77777777" w:rsidR="00153353" w:rsidRDefault="004F7726">
      <w:pPr>
        <w:numPr>
          <w:ilvl w:val="0"/>
          <w:numId w:val="3"/>
        </w:numPr>
        <w:ind w:left="720"/>
        <w:rPr>
          <w:rFonts w:ascii="Arial" w:eastAsia="Arial" w:hAnsi="Arial" w:cs="Arial"/>
        </w:rPr>
      </w:pPr>
      <w:r>
        <w:rPr>
          <w:rFonts w:ascii="Arial" w:eastAsia="Arial" w:hAnsi="Arial" w:cs="Arial"/>
        </w:rPr>
        <w:t xml:space="preserve">If the problem must be remedied before weatherization measures can be installed, the agency must determine if the program can remedy the problem or if the client or landlord will have to correct the problem. If the program can remedy the problem, weatherization can proceed once the agency has corrected the problem.  </w:t>
      </w:r>
    </w:p>
    <w:p w14:paraId="5EB51CA2" w14:textId="77777777" w:rsidR="00153353" w:rsidRDefault="004F7726">
      <w:pPr>
        <w:numPr>
          <w:ilvl w:val="0"/>
          <w:numId w:val="3"/>
        </w:numPr>
        <w:ind w:left="720"/>
        <w:rPr>
          <w:rFonts w:ascii="Arial" w:eastAsia="Arial" w:hAnsi="Arial" w:cs="Arial"/>
        </w:rPr>
      </w:pPr>
      <w:r>
        <w:rPr>
          <w:rFonts w:ascii="Arial" w:eastAsia="Arial" w:hAnsi="Arial" w:cs="Arial"/>
        </w:rPr>
        <w:lastRenderedPageBreak/>
        <w:t xml:space="preserve">In those cases where the client or landlord is responsible for correcting the problem, the agency must ensure the client understands either he/she or the landlord is responsible for correcting the problem before weatherization can begin. The agency must notify the client of the problem regardless of who is responsible for correcting it.   </w:t>
      </w:r>
    </w:p>
    <w:p w14:paraId="65184CD7" w14:textId="77777777" w:rsidR="00153353" w:rsidRDefault="00153353">
      <w:pPr>
        <w:rPr>
          <w:rFonts w:ascii="Arial" w:eastAsia="Arial" w:hAnsi="Arial" w:cs="Arial"/>
          <w:b/>
        </w:rPr>
      </w:pPr>
    </w:p>
    <w:p w14:paraId="7048B3B6" w14:textId="77777777" w:rsidR="00153353" w:rsidRDefault="004F7726">
      <w:pPr>
        <w:ind w:left="360"/>
        <w:rPr>
          <w:rFonts w:ascii="Arial" w:eastAsia="Arial" w:hAnsi="Arial" w:cs="Arial"/>
        </w:rPr>
      </w:pPr>
      <w:r>
        <w:rPr>
          <w:rFonts w:ascii="Arial" w:eastAsia="Arial" w:hAnsi="Arial" w:cs="Arial"/>
        </w:rPr>
        <w:t>Health and safety testing must also be repeated after weatherization to ensure the activities did not create a health and safety problem in the home. Program funds may be used to conduct the assessment and testing, and to abate certain health and safety problems.</w:t>
      </w:r>
    </w:p>
    <w:p w14:paraId="302344A1" w14:textId="77777777" w:rsidR="00153353" w:rsidRDefault="00153353">
      <w:pPr>
        <w:rPr>
          <w:rFonts w:ascii="Arial" w:eastAsia="Arial" w:hAnsi="Arial" w:cs="Arial"/>
        </w:rPr>
      </w:pPr>
    </w:p>
    <w:p w14:paraId="540CA389" w14:textId="77777777" w:rsidR="00153353" w:rsidRDefault="004F7726">
      <w:pPr>
        <w:ind w:left="360"/>
        <w:rPr>
          <w:rFonts w:ascii="Arial" w:eastAsia="Arial" w:hAnsi="Arial" w:cs="Arial"/>
          <w:b/>
        </w:rPr>
      </w:pPr>
      <w:r>
        <w:rPr>
          <w:rFonts w:ascii="Arial" w:eastAsia="Arial" w:hAnsi="Arial" w:cs="Arial"/>
          <w:b/>
        </w:rPr>
        <w:t xml:space="preserve">It is very important the agency document any health and safety problems and any problems or conditions which could result in health and safety problems. Documentation must include photos. Good documentation can protect the agency from claims made by clients that the work done by or on behalf of the agency caused a health and safety problem.  </w:t>
      </w:r>
    </w:p>
    <w:p w14:paraId="03EAB0D0" w14:textId="77777777" w:rsidR="00153353" w:rsidRDefault="00153353">
      <w:pPr>
        <w:rPr>
          <w:rFonts w:ascii="Arial" w:eastAsia="Arial" w:hAnsi="Arial" w:cs="Arial"/>
          <w:b/>
        </w:rPr>
      </w:pPr>
    </w:p>
    <w:p w14:paraId="5D8DE092" w14:textId="77777777" w:rsidR="00153353" w:rsidRDefault="004F7726">
      <w:pPr>
        <w:rPr>
          <w:rFonts w:ascii="Arial" w:eastAsia="Arial" w:hAnsi="Arial" w:cs="Arial"/>
          <w:b/>
          <w:i/>
        </w:rPr>
      </w:pPr>
      <w:r>
        <w:rPr>
          <w:rFonts w:ascii="Arial" w:eastAsia="Arial" w:hAnsi="Arial" w:cs="Arial"/>
          <w:b/>
          <w:i/>
        </w:rPr>
        <w:t>Client Informed Consent and Release of Liability Form</w:t>
      </w:r>
    </w:p>
    <w:p w14:paraId="26ED260B" w14:textId="77777777" w:rsidR="00153353" w:rsidRDefault="004F7726">
      <w:pPr>
        <w:ind w:left="360"/>
        <w:rPr>
          <w:rFonts w:ascii="Arial" w:eastAsia="Arial" w:hAnsi="Arial" w:cs="Arial"/>
        </w:rPr>
      </w:pPr>
      <w:r>
        <w:rPr>
          <w:rFonts w:ascii="Arial" w:eastAsia="Arial" w:hAnsi="Arial" w:cs="Arial"/>
        </w:rPr>
        <w:t>Because it is possible weatherization activities could have an adverse effect on an occupant’s health, it is important clients provide an “informed consent,” consenting to the weatherization activities before they are started. The Release of Liability form is reviewed with the client at the time of initial home assessment. Agencies must inform all clients weatherization activities can release dust and dust-like particles in the air. Occupants with certain health conditions could have those conditions aggravated by the dust and dust-like particles and should be out of the house when insulation is being blown. Health conditions aggravated by dust include:</w:t>
      </w:r>
    </w:p>
    <w:p w14:paraId="72D94823" w14:textId="77777777" w:rsidR="00153353" w:rsidRDefault="004F7726">
      <w:pPr>
        <w:numPr>
          <w:ilvl w:val="0"/>
          <w:numId w:val="20"/>
        </w:numPr>
        <w:ind w:hanging="270"/>
        <w:rPr>
          <w:rFonts w:ascii="Arial" w:eastAsia="Arial" w:hAnsi="Arial" w:cs="Arial"/>
        </w:rPr>
      </w:pPr>
      <w:r>
        <w:rPr>
          <w:rFonts w:ascii="Arial" w:eastAsia="Arial" w:hAnsi="Arial" w:cs="Arial"/>
        </w:rPr>
        <w:t>Asthma</w:t>
      </w:r>
    </w:p>
    <w:p w14:paraId="14B1663F" w14:textId="77777777" w:rsidR="00153353" w:rsidRDefault="004F7726">
      <w:pPr>
        <w:numPr>
          <w:ilvl w:val="0"/>
          <w:numId w:val="20"/>
        </w:numPr>
        <w:ind w:hanging="270"/>
        <w:rPr>
          <w:rFonts w:ascii="Arial" w:eastAsia="Arial" w:hAnsi="Arial" w:cs="Arial"/>
        </w:rPr>
      </w:pPr>
      <w:r>
        <w:rPr>
          <w:rFonts w:ascii="Arial" w:eastAsia="Arial" w:hAnsi="Arial" w:cs="Arial"/>
        </w:rPr>
        <w:t>Emphysema</w:t>
      </w:r>
    </w:p>
    <w:p w14:paraId="74AC385B" w14:textId="77777777" w:rsidR="00153353" w:rsidRDefault="004F7726">
      <w:pPr>
        <w:numPr>
          <w:ilvl w:val="0"/>
          <w:numId w:val="20"/>
        </w:numPr>
        <w:ind w:hanging="270"/>
        <w:rPr>
          <w:rFonts w:ascii="Arial" w:eastAsia="Arial" w:hAnsi="Arial" w:cs="Arial"/>
        </w:rPr>
      </w:pPr>
      <w:r>
        <w:rPr>
          <w:rFonts w:ascii="Arial" w:eastAsia="Arial" w:hAnsi="Arial" w:cs="Arial"/>
        </w:rPr>
        <w:t xml:space="preserve">Allergies </w:t>
      </w:r>
    </w:p>
    <w:p w14:paraId="0DFAE11D" w14:textId="77777777" w:rsidR="00153353" w:rsidRDefault="004F7726">
      <w:pPr>
        <w:numPr>
          <w:ilvl w:val="0"/>
          <w:numId w:val="20"/>
        </w:numPr>
        <w:ind w:hanging="270"/>
        <w:rPr>
          <w:rFonts w:ascii="Arial" w:eastAsia="Arial" w:hAnsi="Arial" w:cs="Arial"/>
        </w:rPr>
      </w:pPr>
      <w:r>
        <w:rPr>
          <w:rFonts w:ascii="Arial" w:eastAsia="Arial" w:hAnsi="Arial" w:cs="Arial"/>
        </w:rPr>
        <w:t>Respiratory problems</w:t>
      </w:r>
    </w:p>
    <w:p w14:paraId="6C9AD84B" w14:textId="77777777" w:rsidR="00153353" w:rsidRDefault="004F7726">
      <w:pPr>
        <w:numPr>
          <w:ilvl w:val="0"/>
          <w:numId w:val="20"/>
        </w:numPr>
        <w:ind w:hanging="270"/>
        <w:rPr>
          <w:rFonts w:ascii="Arial" w:eastAsia="Arial" w:hAnsi="Arial" w:cs="Arial"/>
        </w:rPr>
      </w:pPr>
      <w:r>
        <w:rPr>
          <w:rFonts w:ascii="Arial" w:eastAsia="Arial" w:hAnsi="Arial" w:cs="Arial"/>
        </w:rPr>
        <w:t xml:space="preserve">Pregnancy </w:t>
      </w:r>
    </w:p>
    <w:p w14:paraId="0B68AF62" w14:textId="77777777" w:rsidR="00153353" w:rsidRDefault="004F7726">
      <w:pPr>
        <w:numPr>
          <w:ilvl w:val="0"/>
          <w:numId w:val="20"/>
        </w:numPr>
        <w:ind w:hanging="270"/>
        <w:rPr>
          <w:rFonts w:ascii="Arial" w:eastAsia="Arial" w:hAnsi="Arial" w:cs="Arial"/>
        </w:rPr>
      </w:pPr>
      <w:r>
        <w:rPr>
          <w:rFonts w:ascii="Arial" w:eastAsia="Arial" w:hAnsi="Arial" w:cs="Arial"/>
        </w:rPr>
        <w:t xml:space="preserve">Decreased immune function </w:t>
      </w:r>
    </w:p>
    <w:p w14:paraId="4A1CF913" w14:textId="77777777" w:rsidR="00153353" w:rsidRDefault="004F7726">
      <w:pPr>
        <w:numPr>
          <w:ilvl w:val="0"/>
          <w:numId w:val="20"/>
        </w:numPr>
        <w:ind w:hanging="270"/>
        <w:rPr>
          <w:rFonts w:ascii="Arial" w:eastAsia="Arial" w:hAnsi="Arial" w:cs="Arial"/>
        </w:rPr>
      </w:pPr>
      <w:r>
        <w:rPr>
          <w:rFonts w:ascii="Arial" w:eastAsia="Arial" w:hAnsi="Arial" w:cs="Arial"/>
        </w:rPr>
        <w:t>Other serious health conditions</w:t>
      </w:r>
    </w:p>
    <w:p w14:paraId="548C29C3" w14:textId="77777777" w:rsidR="00153353" w:rsidRDefault="004F7726">
      <w:pPr>
        <w:rPr>
          <w:rFonts w:ascii="Arial" w:eastAsia="Arial" w:hAnsi="Arial" w:cs="Arial"/>
        </w:rPr>
      </w:pPr>
      <w:r>
        <w:rPr>
          <w:rFonts w:ascii="Arial" w:eastAsia="Arial" w:hAnsi="Arial" w:cs="Arial"/>
        </w:rPr>
        <w:t xml:space="preserve"> </w:t>
      </w:r>
    </w:p>
    <w:p w14:paraId="202B1235" w14:textId="77777777" w:rsidR="00153353" w:rsidRDefault="004F7726">
      <w:pPr>
        <w:ind w:left="360"/>
        <w:rPr>
          <w:rFonts w:ascii="Arial" w:eastAsia="Arial" w:hAnsi="Arial" w:cs="Arial"/>
        </w:rPr>
      </w:pPr>
      <w:r>
        <w:rPr>
          <w:rFonts w:ascii="Arial" w:eastAsia="Arial" w:hAnsi="Arial" w:cs="Arial"/>
        </w:rPr>
        <w:t>It is also recommended infants less than 12 months old should be out of the house when blown insulation or two-part foam is being installed. Persons who leave the dwelling during the insulation process should remain outside the house for the amount of time specified in the manufacturer’s instructions.</w:t>
      </w:r>
    </w:p>
    <w:p w14:paraId="2F66321A" w14:textId="77777777" w:rsidR="00153353" w:rsidRDefault="00153353">
      <w:pPr>
        <w:ind w:left="513"/>
        <w:rPr>
          <w:rFonts w:ascii="Arial" w:eastAsia="Arial" w:hAnsi="Arial" w:cs="Arial"/>
        </w:rPr>
      </w:pPr>
    </w:p>
    <w:p w14:paraId="7E9CE7C8" w14:textId="77777777" w:rsidR="00153353" w:rsidRDefault="004F7726">
      <w:pPr>
        <w:ind w:left="360"/>
        <w:rPr>
          <w:rFonts w:ascii="Arial" w:eastAsia="Arial" w:hAnsi="Arial" w:cs="Arial"/>
        </w:rPr>
      </w:pPr>
      <w:r>
        <w:rPr>
          <w:rFonts w:ascii="Arial" w:eastAsia="Arial" w:hAnsi="Arial" w:cs="Arial"/>
        </w:rPr>
        <w:t xml:space="preserve">Clients are required to sign and date a Release of Liability and Waiver of Claims (Release of Liability) Form informing them of this. The consent form should be signed before the dwelling is evaluated. If the client refuses to sign the form, no work will be completed on the home and it will be closed incomplete. The original of the signed Release of Liability Form must be in the client file, and the copy will be left with the client.  </w:t>
      </w:r>
    </w:p>
    <w:p w14:paraId="6474E9C7" w14:textId="77777777" w:rsidR="00153353" w:rsidRDefault="00153353">
      <w:pPr>
        <w:ind w:left="360"/>
        <w:rPr>
          <w:rFonts w:ascii="Arial" w:eastAsia="Arial" w:hAnsi="Arial" w:cs="Arial"/>
        </w:rPr>
      </w:pPr>
    </w:p>
    <w:p w14:paraId="4D559FCC" w14:textId="77777777" w:rsidR="00402744" w:rsidRDefault="004F7726" w:rsidP="00DD49FD">
      <w:pPr>
        <w:ind w:left="360"/>
      </w:pPr>
      <w:r>
        <w:rPr>
          <w:rFonts w:ascii="Arial" w:eastAsia="Arial" w:hAnsi="Arial" w:cs="Arial"/>
        </w:rPr>
        <w:t xml:space="preserve">The Release of Liability and Waiver of Claims is a 2-part NCR form that is provided by the Weatherization Program. A sample can be found in the Forms section of the </w:t>
      </w:r>
      <w:r w:rsidRPr="000B3F0D">
        <w:rPr>
          <w:rFonts w:ascii="Arial" w:eastAsia="Arial" w:hAnsi="Arial" w:cs="Arial"/>
          <w:i/>
        </w:rPr>
        <w:t>Iowa Weatherization General Appendix</w:t>
      </w:r>
      <w:r>
        <w:rPr>
          <w:rFonts w:ascii="Arial" w:eastAsia="Arial" w:hAnsi="Arial" w:cs="Arial"/>
        </w:rPr>
        <w:t xml:space="preserve"> as well as on the Weatherization Program Members Only section of </w:t>
      </w:r>
    </w:p>
    <w:p w14:paraId="3EAEA751" w14:textId="3CF2C1BE" w:rsidR="00402744" w:rsidRPr="00402744" w:rsidRDefault="00824DA5" w:rsidP="00DD49FD">
      <w:pPr>
        <w:ind w:firstLine="360"/>
        <w:rPr>
          <w:rFonts w:ascii="Arial" w:eastAsia="Arial" w:hAnsi="Arial" w:cs="Arial"/>
          <w:color w:val="000000"/>
        </w:rPr>
      </w:pPr>
      <w:hyperlink r:id="rId17" w:history="1">
        <w:r w:rsidR="00D354A8">
          <w:rPr>
            <w:rStyle w:val="Hyperlink"/>
            <w:rFonts w:ascii="Arial" w:hAnsi="Arial" w:cs="Arial"/>
          </w:rPr>
          <w:t>https://hhs.iowa.gov/weatherization-members</w:t>
        </w:r>
      </w:hyperlink>
      <w:r w:rsidR="009E5707">
        <w:rPr>
          <w:rFonts w:ascii="Arial" w:hAnsi="Arial" w:cs="Arial"/>
          <w:color w:val="000000"/>
        </w:rPr>
        <w:t>.</w:t>
      </w:r>
      <w:hyperlink w:history="1"/>
    </w:p>
    <w:p w14:paraId="56B94DB6" w14:textId="77777777" w:rsidR="00153353" w:rsidRDefault="00153353">
      <w:pPr>
        <w:ind w:left="360"/>
        <w:rPr>
          <w:rFonts w:ascii="Arial" w:eastAsia="Arial" w:hAnsi="Arial" w:cs="Arial"/>
        </w:rPr>
      </w:pPr>
    </w:p>
    <w:p w14:paraId="1DE722D9" w14:textId="77777777" w:rsidR="00153353" w:rsidRDefault="004F7726">
      <w:pPr>
        <w:ind w:left="360"/>
        <w:rPr>
          <w:rFonts w:ascii="Arial" w:eastAsia="Arial" w:hAnsi="Arial" w:cs="Arial"/>
        </w:rPr>
      </w:pPr>
      <w:r>
        <w:rPr>
          <w:rFonts w:ascii="Arial" w:eastAsia="Arial" w:hAnsi="Arial" w:cs="Arial"/>
        </w:rPr>
        <w:t xml:space="preserve">The Release of Liability Form is important because it documents the client has been informed weatherization activities could result in airborne particles being released in the home which could aggravate a health condition of one or more of the occupants in the home. It documents the client authorizes the agency to weatherize the home. </w:t>
      </w:r>
    </w:p>
    <w:p w14:paraId="4730AF9B" w14:textId="77777777" w:rsidR="00153353" w:rsidRDefault="00153353">
      <w:pPr>
        <w:ind w:left="360"/>
        <w:rPr>
          <w:rFonts w:ascii="Arial" w:eastAsia="Arial" w:hAnsi="Arial" w:cs="Arial"/>
        </w:rPr>
      </w:pPr>
    </w:p>
    <w:p w14:paraId="31CD9FCE" w14:textId="77777777" w:rsidR="00153353" w:rsidRDefault="004F7726">
      <w:pPr>
        <w:ind w:left="360"/>
        <w:rPr>
          <w:rFonts w:ascii="Arial" w:eastAsia="Arial" w:hAnsi="Arial" w:cs="Arial"/>
        </w:rPr>
      </w:pPr>
      <w:r>
        <w:rPr>
          <w:rFonts w:ascii="Arial" w:eastAsia="Arial" w:hAnsi="Arial" w:cs="Arial"/>
        </w:rPr>
        <w:t>If a client is not available to sign the Release of Liability Form when the Energy Auditor arrives to conduct the energy audit of the home, the Energy Auditor may proceed with the energy audit. However, the Energy Auditor must leave a copy of the Release of Liability Form, a return envelope, and instructions to the client that no work will be done on the home until the client signs the form and returns it to the agency.</w:t>
      </w:r>
    </w:p>
    <w:p w14:paraId="01194E6E" w14:textId="77777777" w:rsidR="00153353" w:rsidRDefault="004F7726">
      <w:pPr>
        <w:rPr>
          <w:rFonts w:ascii="Arial" w:eastAsia="Arial" w:hAnsi="Arial" w:cs="Arial"/>
          <w:b/>
          <w:i/>
        </w:rPr>
      </w:pPr>
      <w:r>
        <w:rPr>
          <w:rFonts w:ascii="Arial" w:eastAsia="Arial" w:hAnsi="Arial" w:cs="Arial"/>
          <w:b/>
          <w:i/>
        </w:rPr>
        <w:lastRenderedPageBreak/>
        <w:t xml:space="preserve">Health and Safety Visual Assessment </w:t>
      </w:r>
    </w:p>
    <w:p w14:paraId="42E27B79" w14:textId="73A56314" w:rsidR="00153353" w:rsidRDefault="004F7726">
      <w:pPr>
        <w:ind w:left="360"/>
        <w:rPr>
          <w:rFonts w:ascii="Arial" w:eastAsia="Arial" w:hAnsi="Arial" w:cs="Arial"/>
        </w:rPr>
      </w:pPr>
      <w:r>
        <w:rPr>
          <w:rFonts w:ascii="Arial" w:eastAsia="Arial" w:hAnsi="Arial" w:cs="Arial"/>
        </w:rPr>
        <w:t xml:space="preserve">A visual assessment of the dwelling must be performed in order to identify any existing health or safety problems or conditions, such as leaky water pipes, </w:t>
      </w:r>
      <w:r w:rsidR="0044023B">
        <w:rPr>
          <w:rFonts w:ascii="Arial" w:eastAsia="Arial" w:hAnsi="Arial" w:cs="Arial"/>
        </w:rPr>
        <w:t xml:space="preserve">that </w:t>
      </w:r>
      <w:r>
        <w:rPr>
          <w:rFonts w:ascii="Arial" w:eastAsia="Arial" w:hAnsi="Arial" w:cs="Arial"/>
        </w:rPr>
        <w:t>could result in health and safety problems. Information about what should be checked is summarized in these standards.</w:t>
      </w:r>
    </w:p>
    <w:p w14:paraId="05A79C91" w14:textId="77777777" w:rsidR="00153353" w:rsidRDefault="00153353">
      <w:pPr>
        <w:ind w:left="513"/>
        <w:rPr>
          <w:rFonts w:ascii="Arial" w:eastAsia="Arial" w:hAnsi="Arial" w:cs="Arial"/>
          <w:i/>
        </w:rPr>
      </w:pPr>
    </w:p>
    <w:p w14:paraId="0A2E09D2" w14:textId="77777777" w:rsidR="00153353" w:rsidRDefault="004F7726">
      <w:pPr>
        <w:rPr>
          <w:rFonts w:ascii="Arial" w:eastAsia="Arial" w:hAnsi="Arial" w:cs="Arial"/>
          <w:b/>
          <w:i/>
        </w:rPr>
      </w:pPr>
      <w:r>
        <w:rPr>
          <w:rFonts w:ascii="Arial" w:eastAsia="Arial" w:hAnsi="Arial" w:cs="Arial"/>
          <w:b/>
          <w:i/>
        </w:rPr>
        <w:t>Health and Safety Assessment Forms</w:t>
      </w:r>
    </w:p>
    <w:p w14:paraId="233B7809" w14:textId="77777777" w:rsidR="00153353" w:rsidRDefault="004F7726">
      <w:pPr>
        <w:ind w:left="360"/>
        <w:rPr>
          <w:rFonts w:ascii="Arial" w:eastAsia="Arial" w:hAnsi="Arial" w:cs="Arial"/>
        </w:rPr>
      </w:pPr>
      <w:r>
        <w:rPr>
          <w:rFonts w:ascii="Arial" w:eastAsia="Arial" w:hAnsi="Arial" w:cs="Arial"/>
        </w:rPr>
        <w:t xml:space="preserve">The Health and Safety Assessment Findings Forms, Part 1 &amp; 2, Health &amp; Safety Notification and the Client Home Energy Audit Form must be used by agencies to document certain health and safety problems identified in the dwelling and to document the results of certain safety tests. If the health and safety problem has to be remedied before weatherization measures can be installed, and the program does not allow for the remediation by the agency, the client or landlord is responsible for remediation of the problem. The client or landlord must remediate the problem before weatherization activities can begin. </w:t>
      </w:r>
    </w:p>
    <w:p w14:paraId="3B78B455" w14:textId="77777777" w:rsidR="00153353" w:rsidRDefault="00153353">
      <w:pPr>
        <w:ind w:left="360"/>
        <w:rPr>
          <w:rFonts w:ascii="Arial" w:eastAsia="Arial" w:hAnsi="Arial" w:cs="Arial"/>
        </w:rPr>
      </w:pPr>
    </w:p>
    <w:p w14:paraId="20AAEA29" w14:textId="77777777" w:rsidR="00153353" w:rsidRDefault="004F7726">
      <w:pPr>
        <w:ind w:left="360"/>
        <w:rPr>
          <w:rFonts w:ascii="Arial" w:eastAsia="Arial" w:hAnsi="Arial" w:cs="Arial"/>
        </w:rPr>
      </w:pPr>
      <w:r>
        <w:rPr>
          <w:rFonts w:ascii="Arial" w:eastAsia="Arial" w:hAnsi="Arial" w:cs="Arial"/>
        </w:rPr>
        <w:t xml:space="preserve">The Health and Safety Assessment Findings Part 1 &amp; 2 and the Health and Safety Notification forms are to always be signed and dated by the client. A copy of the form must be given to the client and/or landlord and the original signed form must be filed in the client file. </w:t>
      </w:r>
    </w:p>
    <w:p w14:paraId="57E5F318" w14:textId="77777777" w:rsidR="00153353" w:rsidRDefault="00153353">
      <w:pPr>
        <w:ind w:left="360"/>
        <w:rPr>
          <w:rFonts w:ascii="Arial" w:eastAsia="Arial" w:hAnsi="Arial" w:cs="Arial"/>
        </w:rPr>
      </w:pPr>
    </w:p>
    <w:p w14:paraId="2BABD582" w14:textId="77777777" w:rsidR="00153353" w:rsidRDefault="004F7726">
      <w:pPr>
        <w:ind w:left="360"/>
        <w:rPr>
          <w:rFonts w:ascii="Arial" w:eastAsia="Arial" w:hAnsi="Arial" w:cs="Arial"/>
        </w:rPr>
      </w:pPr>
      <w:r>
        <w:rPr>
          <w:rFonts w:ascii="Arial" w:eastAsia="Arial" w:hAnsi="Arial" w:cs="Arial"/>
        </w:rPr>
        <w:t xml:space="preserve">If the health and safety problem needs to be remedied before weatherization measures can be installed, and the program allows for the remediation by the agency, the health and safety problems must still be documented on the Health and Safety Assessment Form. </w:t>
      </w:r>
    </w:p>
    <w:p w14:paraId="7A2AA461" w14:textId="77777777" w:rsidR="00153353" w:rsidRDefault="00153353">
      <w:pPr>
        <w:ind w:left="360"/>
        <w:rPr>
          <w:rFonts w:ascii="Arial" w:eastAsia="Arial" w:hAnsi="Arial" w:cs="Arial"/>
        </w:rPr>
      </w:pPr>
    </w:p>
    <w:p w14:paraId="50F11A5E" w14:textId="77777777" w:rsidR="00153353" w:rsidRDefault="004F7726">
      <w:pPr>
        <w:ind w:left="360"/>
        <w:rPr>
          <w:rFonts w:ascii="Arial" w:eastAsia="Arial" w:hAnsi="Arial" w:cs="Arial"/>
        </w:rPr>
      </w:pPr>
      <w:r>
        <w:rPr>
          <w:rFonts w:ascii="Arial" w:eastAsia="Arial" w:hAnsi="Arial" w:cs="Arial"/>
        </w:rPr>
        <w:t xml:space="preserve">If a health and safety problem is identified by the agency but the problem will not prevent the dwelling from being weatherized and installing weatherization measures won’t exacerbate the problem, the agency can proceed with weatherizing the dwelling but should notify the client of the problem. Agencies must document these problems on the Health and Safety Assessment Form.  </w:t>
      </w:r>
    </w:p>
    <w:p w14:paraId="4C8D6F2D" w14:textId="77777777" w:rsidR="00153353" w:rsidRDefault="00153353">
      <w:pPr>
        <w:ind w:left="360"/>
        <w:rPr>
          <w:rFonts w:ascii="Arial" w:eastAsia="Arial" w:hAnsi="Arial" w:cs="Arial"/>
        </w:rPr>
      </w:pPr>
    </w:p>
    <w:p w14:paraId="2F5A1247" w14:textId="5FF2E574" w:rsidR="00153353" w:rsidRPr="0079614E" w:rsidRDefault="004F7726" w:rsidP="00C33C20">
      <w:pPr>
        <w:ind w:left="360"/>
        <w:rPr>
          <w:rFonts w:ascii="Arial" w:eastAsia="Arial" w:hAnsi="Arial" w:cs="Arial"/>
          <w:color w:val="000000"/>
        </w:rPr>
      </w:pPr>
      <w:r>
        <w:rPr>
          <w:rFonts w:ascii="Arial" w:eastAsia="Arial" w:hAnsi="Arial" w:cs="Arial"/>
        </w:rPr>
        <w:t xml:space="preserve">A copy of the Health and Safety Assessment Findings Forms, Part 1 and 2, Health and Safety Notification form and the Client Home Energy Audit are in the </w:t>
      </w:r>
      <w:r w:rsidRPr="000B3F0D">
        <w:rPr>
          <w:rFonts w:ascii="Arial" w:eastAsia="Arial" w:hAnsi="Arial" w:cs="Arial"/>
          <w:i/>
        </w:rPr>
        <w:t>Iowa Weatherization General Appendix</w:t>
      </w:r>
      <w:r>
        <w:rPr>
          <w:rFonts w:ascii="Arial" w:eastAsia="Arial" w:hAnsi="Arial" w:cs="Arial"/>
        </w:rPr>
        <w:t xml:space="preserve"> and are available on the weatherization website </w:t>
      </w:r>
      <w:hyperlink r:id="rId18" w:history="1">
        <w:r w:rsidR="00D354A8">
          <w:rPr>
            <w:rStyle w:val="Hyperlink"/>
            <w:rFonts w:ascii="Arial" w:hAnsi="Arial" w:cs="Arial"/>
          </w:rPr>
          <w:t>https://hhs.iowa.gov/weatherization-members</w:t>
        </w:r>
      </w:hyperlink>
      <w:hyperlink w:history="1"/>
      <w:r w:rsidR="0079614E">
        <w:rPr>
          <w:rFonts w:ascii="Arial" w:eastAsia="Arial" w:hAnsi="Arial" w:cs="Arial"/>
          <w:color w:val="000000"/>
        </w:rPr>
        <w:t xml:space="preserve"> </w:t>
      </w:r>
      <w:hyperlink w:history="1"/>
      <w:r>
        <w:rPr>
          <w:rFonts w:ascii="Arial" w:eastAsia="Arial" w:hAnsi="Arial" w:cs="Arial"/>
        </w:rPr>
        <w:t xml:space="preserve"> in the Weatherization Program Members Only Section.</w:t>
      </w:r>
    </w:p>
    <w:p w14:paraId="2D7BF13B" w14:textId="2C633A69" w:rsidR="00153353" w:rsidRDefault="004F7726" w:rsidP="003D4DE6">
      <w:pPr>
        <w:pStyle w:val="Heading2"/>
        <w:ind w:left="360"/>
        <w:rPr>
          <w:rFonts w:ascii="Arial" w:eastAsia="Arial" w:hAnsi="Arial" w:cs="Arial"/>
          <w:color w:val="auto"/>
          <w:sz w:val="22"/>
          <w:szCs w:val="20"/>
        </w:rPr>
      </w:pPr>
      <w:bookmarkStart w:id="64" w:name="bookmark=id.vx1227" w:colFirst="0" w:colLast="0"/>
      <w:bookmarkStart w:id="65" w:name="_Toc134717140"/>
      <w:bookmarkStart w:id="66" w:name="_Toc168928076"/>
      <w:bookmarkEnd w:id="64"/>
      <w:r w:rsidRPr="006C07B2">
        <w:rPr>
          <w:rFonts w:ascii="Arial" w:eastAsia="Arial" w:hAnsi="Arial" w:cs="Arial"/>
          <w:color w:val="auto"/>
          <w:sz w:val="22"/>
          <w:szCs w:val="20"/>
        </w:rPr>
        <w:t>2020 Combustion Appliance Testing and Repair/Replacement</w:t>
      </w:r>
      <w:bookmarkEnd w:id="65"/>
      <w:bookmarkEnd w:id="66"/>
    </w:p>
    <w:p w14:paraId="75C49553" w14:textId="77777777" w:rsidR="00BA0F69" w:rsidRPr="00BA0F69" w:rsidRDefault="00BA0F69" w:rsidP="00BA0F69">
      <w:pPr>
        <w:rPr>
          <w:rFonts w:eastAsia="Arial"/>
        </w:rPr>
      </w:pPr>
    </w:p>
    <w:p w14:paraId="2D7977C3" w14:textId="77777777" w:rsidR="00153353" w:rsidRDefault="004F7726">
      <w:pPr>
        <w:pBdr>
          <w:top w:val="single" w:sz="4" w:space="1" w:color="000000"/>
          <w:left w:val="single" w:sz="4" w:space="4" w:color="000000"/>
          <w:bottom w:val="single" w:sz="4" w:space="1" w:color="000000"/>
          <w:right w:val="single" w:sz="4" w:space="4" w:color="000000"/>
        </w:pBdr>
        <w:rPr>
          <w:rFonts w:ascii="Arial" w:eastAsia="Arial" w:hAnsi="Arial" w:cs="Arial"/>
          <w:b/>
        </w:rPr>
      </w:pPr>
      <w:r>
        <w:rPr>
          <w:rFonts w:ascii="Arial" w:eastAsia="Arial" w:hAnsi="Arial" w:cs="Arial"/>
          <w:b/>
        </w:rPr>
        <w:t>STANDARD</w:t>
      </w:r>
    </w:p>
    <w:p w14:paraId="27F44524" w14:textId="77777777" w:rsidR="00153353" w:rsidRDefault="004F7726">
      <w:pPr>
        <w:pBdr>
          <w:top w:val="single" w:sz="4" w:space="1" w:color="000000"/>
          <w:left w:val="single" w:sz="4" w:space="4" w:color="000000"/>
          <w:bottom w:val="single" w:sz="4" w:space="1" w:color="000000"/>
          <w:right w:val="single" w:sz="4" w:space="4" w:color="000000"/>
        </w:pBdr>
        <w:rPr>
          <w:rFonts w:ascii="Arial" w:eastAsia="Arial" w:hAnsi="Arial" w:cs="Arial"/>
          <w:i/>
          <w:color w:val="000000"/>
        </w:rPr>
      </w:pPr>
      <w:r>
        <w:rPr>
          <w:rFonts w:ascii="Arial" w:eastAsia="Arial" w:hAnsi="Arial" w:cs="Arial"/>
          <w:i/>
          <w:color w:val="000000"/>
        </w:rPr>
        <w:t>To provide a s</w:t>
      </w:r>
      <w:r>
        <w:rPr>
          <w:rFonts w:ascii="Arial" w:eastAsia="Arial" w:hAnsi="Arial" w:cs="Arial"/>
          <w:i/>
        </w:rPr>
        <w:t>afe, reliable, and efficient heat and hot water source that meets occupant needs at lowest possible cost of ownership and operation. To meet this goal, a</w:t>
      </w:r>
      <w:r>
        <w:rPr>
          <w:rFonts w:ascii="Arial" w:eastAsia="Arial" w:hAnsi="Arial" w:cs="Arial"/>
          <w:i/>
          <w:color w:val="000000"/>
        </w:rPr>
        <w:t xml:space="preserve">ccurate information about appliance operation is gathered. </w:t>
      </w:r>
      <w:r>
        <w:rPr>
          <w:rFonts w:ascii="Arial" w:eastAsia="Arial" w:hAnsi="Arial" w:cs="Arial"/>
          <w:i/>
        </w:rPr>
        <w:t>The program’s health and safety inspection protocol require all combustion appliances be tested and e</w:t>
      </w:r>
      <w:r>
        <w:rPr>
          <w:rFonts w:ascii="Arial" w:eastAsia="Arial" w:hAnsi="Arial" w:cs="Arial"/>
          <w:i/>
          <w:color w:val="000000"/>
        </w:rPr>
        <w:t xml:space="preserve">nsure system components function and operate in the correct sequence.  Tests are preformed </w:t>
      </w:r>
      <w:r>
        <w:rPr>
          <w:rFonts w:ascii="Arial" w:eastAsia="Arial" w:hAnsi="Arial" w:cs="Arial"/>
          <w:i/>
        </w:rPr>
        <w:t xml:space="preserve">prior to the start of any weatherization work. Tests are repeated after work is completed. Carbon monoxide problems must be corrected before any air-sealing work is started on dwellings. </w:t>
      </w:r>
      <w:r>
        <w:rPr>
          <w:rFonts w:ascii="Arial" w:eastAsia="Arial" w:hAnsi="Arial" w:cs="Arial"/>
          <w:i/>
          <w:color w:val="000000"/>
        </w:rPr>
        <w:t>The required work will be completed in accordance with the most recent</w:t>
      </w:r>
      <w:r>
        <w:rPr>
          <w:rFonts w:ascii="Arial" w:eastAsia="Arial" w:hAnsi="Arial" w:cs="Arial"/>
          <w:i/>
        </w:rPr>
        <w:t xml:space="preserve"> IRC adopted by authority having jurisdiction or adopted by the State of Iowa (whichever is stricter). </w:t>
      </w:r>
    </w:p>
    <w:p w14:paraId="5175D8F4" w14:textId="77777777" w:rsidR="00153353" w:rsidRPr="003D4DE6" w:rsidRDefault="004F7726" w:rsidP="003D4DE6">
      <w:pPr>
        <w:pStyle w:val="Heading2"/>
        <w:ind w:left="360"/>
        <w:rPr>
          <w:rFonts w:ascii="Arial" w:eastAsia="Arial" w:hAnsi="Arial" w:cs="Arial"/>
          <w:color w:val="auto"/>
          <w:sz w:val="20"/>
          <w:szCs w:val="20"/>
        </w:rPr>
      </w:pPr>
      <w:bookmarkStart w:id="67" w:name="bookmark=id.1v1yuxt" w:colFirst="0" w:colLast="0"/>
      <w:bookmarkStart w:id="68" w:name="_2021_Fuel_Lines"/>
      <w:bookmarkStart w:id="69" w:name="_Toc134717141"/>
      <w:bookmarkStart w:id="70" w:name="_Toc168928077"/>
      <w:bookmarkEnd w:id="67"/>
      <w:bookmarkEnd w:id="68"/>
      <w:r w:rsidRPr="003D4DE6">
        <w:rPr>
          <w:rFonts w:ascii="Arial" w:eastAsia="Arial" w:hAnsi="Arial" w:cs="Arial"/>
          <w:color w:val="auto"/>
          <w:sz w:val="20"/>
          <w:szCs w:val="20"/>
        </w:rPr>
        <w:t xml:space="preserve">2021 Fuel </w:t>
      </w:r>
      <w:sdt>
        <w:sdtPr>
          <w:rPr>
            <w:rFonts w:ascii="Arial" w:eastAsia="Arial" w:hAnsi="Arial" w:cs="Arial"/>
            <w:color w:val="auto"/>
            <w:sz w:val="20"/>
            <w:szCs w:val="20"/>
          </w:rPr>
          <w:tag w:val="goog_rdk_0"/>
          <w:id w:val="1266814281"/>
        </w:sdtPr>
        <w:sdtEndPr/>
        <w:sdtContent/>
      </w:sdt>
      <w:r w:rsidRPr="003D4DE6">
        <w:rPr>
          <w:rFonts w:ascii="Arial" w:eastAsia="Arial" w:hAnsi="Arial" w:cs="Arial"/>
          <w:color w:val="auto"/>
          <w:sz w:val="20"/>
          <w:szCs w:val="20"/>
        </w:rPr>
        <w:t>Lines</w:t>
      </w:r>
      <w:bookmarkEnd w:id="69"/>
      <w:bookmarkEnd w:id="70"/>
      <w:r w:rsidRPr="003D4DE6">
        <w:rPr>
          <w:rFonts w:ascii="Arial" w:eastAsia="Arial" w:hAnsi="Arial" w:cs="Arial"/>
          <w:color w:val="auto"/>
          <w:sz w:val="20"/>
          <w:szCs w:val="20"/>
        </w:rPr>
        <w:t xml:space="preserve"> </w:t>
      </w:r>
    </w:p>
    <w:p w14:paraId="3110F8E2" w14:textId="066F6DAF" w:rsidR="00153353" w:rsidRPr="00756AA0" w:rsidRDefault="00787C92">
      <w:pPr>
        <w:pStyle w:val="Title"/>
        <w:jc w:val="left"/>
        <w:rPr>
          <w:b w:val="0"/>
        </w:rPr>
      </w:pPr>
      <w:r w:rsidRPr="00756AA0">
        <w:rPr>
          <w:b w:val="0"/>
        </w:rPr>
        <w:t>SWS</w:t>
      </w:r>
      <w:r w:rsidR="004F7726" w:rsidRPr="00756AA0">
        <w:rPr>
          <w:b w:val="0"/>
        </w:rPr>
        <w:t xml:space="preserve"> 5.0504.1a </w:t>
      </w:r>
      <w:r w:rsidR="00A70EF9">
        <w:rPr>
          <w:b w:val="0"/>
        </w:rPr>
        <w:t>thro</w:t>
      </w:r>
      <w:r w:rsidR="004F7726" w:rsidRPr="00756AA0">
        <w:rPr>
          <w:b w:val="0"/>
        </w:rPr>
        <w:t>ugh</w:t>
      </w:r>
      <w:r w:rsidR="00A70EF9">
        <w:rPr>
          <w:b w:val="0"/>
        </w:rPr>
        <w:t xml:space="preserve"> </w:t>
      </w:r>
      <w:r w:rsidR="004F7726" w:rsidRPr="00756AA0">
        <w:rPr>
          <w:b w:val="0"/>
        </w:rPr>
        <w:t>1i</w:t>
      </w:r>
      <w:r w:rsidR="00A70EF9">
        <w:rPr>
          <w:b w:val="0"/>
        </w:rPr>
        <w:t>,</w:t>
      </w:r>
      <w:r w:rsidR="004F7726" w:rsidRPr="00756AA0">
        <w:rPr>
          <w:b w:val="0"/>
        </w:rPr>
        <w:t xml:space="preserve">  5.0504.2a-f </w:t>
      </w:r>
    </w:p>
    <w:p w14:paraId="7328D3AF" w14:textId="26B9EC0A" w:rsidR="00011A96" w:rsidRDefault="00907779">
      <w:pPr>
        <w:pStyle w:val="Title"/>
        <w:jc w:val="left"/>
        <w:rPr>
          <w:b w:val="0"/>
        </w:rPr>
      </w:pPr>
      <w:r w:rsidRPr="00756AA0">
        <w:rPr>
          <w:b w:val="0"/>
        </w:rPr>
        <w:t>Auditors and QCI must h</w:t>
      </w:r>
      <w:r w:rsidR="004F7726" w:rsidRPr="00756AA0">
        <w:rPr>
          <w:b w:val="0"/>
        </w:rPr>
        <w:t xml:space="preserve">ave a </w:t>
      </w:r>
      <w:r w:rsidRPr="00756AA0">
        <w:rPr>
          <w:b w:val="0"/>
        </w:rPr>
        <w:t xml:space="preserve">combustion gas analyzer </w:t>
      </w:r>
      <w:r w:rsidR="004F7726" w:rsidRPr="00756AA0">
        <w:rPr>
          <w:b w:val="0"/>
        </w:rPr>
        <w:t xml:space="preserve">variable tick rate or changing tone based on gas concentration levels. Note: The tick rate provides the indication of concentration but only accounts for relative concentration changes, not necessarily identifying hazardous concentration thresholds. </w:t>
      </w:r>
    </w:p>
    <w:p w14:paraId="45A0FA46" w14:textId="77777777" w:rsidR="0085398D" w:rsidRPr="00756AA0" w:rsidRDefault="0085398D">
      <w:pPr>
        <w:pStyle w:val="Title"/>
        <w:jc w:val="left"/>
        <w:rPr>
          <w:b w:val="0"/>
        </w:rPr>
      </w:pPr>
    </w:p>
    <w:p w14:paraId="004DDBC3" w14:textId="50A1C859" w:rsidR="00153353" w:rsidRDefault="004F7726">
      <w:pPr>
        <w:pStyle w:val="Title"/>
        <w:jc w:val="left"/>
        <w:rPr>
          <w:b w:val="0"/>
        </w:rPr>
      </w:pPr>
      <w:r w:rsidRPr="00756AA0">
        <w:rPr>
          <w:b w:val="0"/>
        </w:rPr>
        <w:t>Be capable of providing a digital display of percentage of Lower Explosive Limit (LEL) and/or provide an alarm when detecting combustible gas concentrations exceeding 10% Lower Explosive Limit (LEL).</w:t>
      </w:r>
    </w:p>
    <w:p w14:paraId="698FCC7B" w14:textId="52069061" w:rsidR="00C33C20" w:rsidRDefault="00C33C20">
      <w:pPr>
        <w:pStyle w:val="Title"/>
        <w:jc w:val="left"/>
        <w:rPr>
          <w:b w:val="0"/>
        </w:rPr>
      </w:pPr>
    </w:p>
    <w:p w14:paraId="60DDAA3C" w14:textId="72B86310" w:rsidR="003D31BF" w:rsidRDefault="003D31BF">
      <w:pPr>
        <w:pStyle w:val="Title"/>
        <w:jc w:val="left"/>
        <w:rPr>
          <w:b w:val="0"/>
        </w:rPr>
      </w:pPr>
    </w:p>
    <w:p w14:paraId="26BD487D" w14:textId="469297A3" w:rsidR="003D31BF" w:rsidRDefault="003D31BF">
      <w:pPr>
        <w:pStyle w:val="Title"/>
        <w:jc w:val="left"/>
        <w:rPr>
          <w:b w:val="0"/>
        </w:rPr>
      </w:pPr>
    </w:p>
    <w:p w14:paraId="00D012D9" w14:textId="77777777" w:rsidR="003D31BF" w:rsidRPr="00756AA0" w:rsidRDefault="003D31BF">
      <w:pPr>
        <w:pStyle w:val="Title"/>
        <w:jc w:val="left"/>
        <w:rPr>
          <w:b w:val="0"/>
        </w:rPr>
      </w:pPr>
    </w:p>
    <w:p w14:paraId="1FC86B9D" w14:textId="77777777" w:rsidR="00153353" w:rsidRDefault="004F7726">
      <w:pPr>
        <w:rPr>
          <w:rFonts w:ascii="Arial" w:eastAsia="Arial" w:hAnsi="Arial" w:cs="Arial"/>
          <w:b/>
        </w:rPr>
      </w:pPr>
      <w:r>
        <w:rPr>
          <w:rFonts w:ascii="Arial" w:eastAsia="Arial" w:hAnsi="Arial" w:cs="Arial"/>
          <w:b/>
        </w:rPr>
        <w:lastRenderedPageBreak/>
        <w:t>FIELD GUIDE</w:t>
      </w:r>
    </w:p>
    <w:p w14:paraId="66D51982"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18408844" w14:textId="77777777" w:rsidR="00153353" w:rsidRDefault="004F7726">
      <w:pPr>
        <w:numPr>
          <w:ilvl w:val="0"/>
          <w:numId w:val="5"/>
        </w:numPr>
        <w:pBdr>
          <w:top w:val="nil"/>
          <w:left w:val="nil"/>
          <w:bottom w:val="nil"/>
          <w:right w:val="nil"/>
          <w:between w:val="nil"/>
        </w:pBdr>
        <w:tabs>
          <w:tab w:val="left" w:pos="3960"/>
        </w:tabs>
        <w:ind w:left="360"/>
        <w:rPr>
          <w:rFonts w:ascii="Arial" w:eastAsia="Arial" w:hAnsi="Arial" w:cs="Arial"/>
          <w:color w:val="000000"/>
        </w:rPr>
      </w:pPr>
      <w:r>
        <w:rPr>
          <w:rFonts w:ascii="Arial" w:eastAsia="Arial" w:hAnsi="Arial" w:cs="Arial"/>
          <w:color w:val="000000"/>
        </w:rPr>
        <w:t xml:space="preserve">Check all gas piping on all combustion appliances, including gas cooking stoves and dryers, for leaks. </w:t>
      </w:r>
    </w:p>
    <w:p w14:paraId="7EB84BBA" w14:textId="77777777" w:rsidR="00153353" w:rsidRPr="009A6770" w:rsidRDefault="004F7726">
      <w:pPr>
        <w:numPr>
          <w:ilvl w:val="0"/>
          <w:numId w:val="5"/>
        </w:numPr>
        <w:pBdr>
          <w:top w:val="nil"/>
          <w:left w:val="nil"/>
          <w:bottom w:val="nil"/>
          <w:right w:val="nil"/>
          <w:between w:val="nil"/>
        </w:pBdr>
        <w:tabs>
          <w:tab w:val="left" w:pos="3960"/>
        </w:tabs>
        <w:ind w:left="360"/>
        <w:rPr>
          <w:rFonts w:ascii="Arial" w:eastAsia="Arial" w:hAnsi="Arial" w:cs="Arial"/>
        </w:rPr>
      </w:pPr>
      <w:r w:rsidRPr="009A6770">
        <w:rPr>
          <w:rFonts w:ascii="Arial" w:eastAsia="Arial" w:hAnsi="Arial" w:cs="Arial"/>
        </w:rPr>
        <w:t xml:space="preserve">Check all exposed exterior gas lines for leaks. </w:t>
      </w:r>
    </w:p>
    <w:p w14:paraId="7F3E1328" w14:textId="77777777" w:rsidR="00153353" w:rsidRPr="009A6770" w:rsidRDefault="004F7726">
      <w:pPr>
        <w:numPr>
          <w:ilvl w:val="1"/>
          <w:numId w:val="5"/>
        </w:numPr>
        <w:pBdr>
          <w:top w:val="nil"/>
          <w:left w:val="nil"/>
          <w:bottom w:val="nil"/>
          <w:right w:val="nil"/>
          <w:between w:val="nil"/>
        </w:pBdr>
        <w:tabs>
          <w:tab w:val="left" w:pos="3960"/>
        </w:tabs>
        <w:ind w:left="360"/>
        <w:rPr>
          <w:rFonts w:ascii="Arial" w:eastAsia="Arial" w:hAnsi="Arial" w:cs="Arial"/>
        </w:rPr>
      </w:pPr>
      <w:r w:rsidRPr="009A6770">
        <w:rPr>
          <w:rFonts w:ascii="Arial" w:eastAsia="Arial" w:hAnsi="Arial" w:cs="Arial"/>
        </w:rPr>
        <w:t>If a natural gas leak is found before the meter, notify the utility. Defer work until the leak is repaired.</w:t>
      </w:r>
    </w:p>
    <w:p w14:paraId="0B71D7A7" w14:textId="77777777" w:rsidR="00153353" w:rsidRPr="009A6770" w:rsidRDefault="004F7726">
      <w:pPr>
        <w:numPr>
          <w:ilvl w:val="1"/>
          <w:numId w:val="5"/>
        </w:numPr>
        <w:pBdr>
          <w:top w:val="nil"/>
          <w:left w:val="nil"/>
          <w:bottom w:val="nil"/>
          <w:right w:val="nil"/>
          <w:between w:val="nil"/>
        </w:pBdr>
        <w:tabs>
          <w:tab w:val="left" w:pos="3960"/>
        </w:tabs>
        <w:ind w:left="360"/>
        <w:rPr>
          <w:rFonts w:ascii="Arial" w:eastAsia="Arial" w:hAnsi="Arial" w:cs="Arial"/>
        </w:rPr>
      </w:pPr>
      <w:r w:rsidRPr="009A6770">
        <w:rPr>
          <w:rFonts w:ascii="Arial" w:eastAsia="Arial" w:hAnsi="Arial" w:cs="Arial"/>
        </w:rPr>
        <w:t>If a natural gas leak is found after the meter, program funds may be used to repair the leak.</w:t>
      </w:r>
    </w:p>
    <w:p w14:paraId="296AC75C" w14:textId="77777777" w:rsidR="00153353" w:rsidRPr="009A6770" w:rsidRDefault="004F7726">
      <w:pPr>
        <w:numPr>
          <w:ilvl w:val="1"/>
          <w:numId w:val="5"/>
        </w:numPr>
        <w:pBdr>
          <w:top w:val="nil"/>
          <w:left w:val="nil"/>
          <w:bottom w:val="nil"/>
          <w:right w:val="nil"/>
          <w:between w:val="nil"/>
        </w:pBdr>
        <w:tabs>
          <w:tab w:val="left" w:pos="3960"/>
        </w:tabs>
        <w:ind w:left="360"/>
        <w:rPr>
          <w:rFonts w:ascii="Arial" w:eastAsia="Arial" w:hAnsi="Arial" w:cs="Arial"/>
        </w:rPr>
      </w:pPr>
      <w:r w:rsidRPr="009A6770">
        <w:rPr>
          <w:rFonts w:ascii="Arial" w:eastAsia="Arial" w:hAnsi="Arial" w:cs="Arial"/>
        </w:rPr>
        <w:t>If a propane leak is found outside the house, it is the responsibility of the client/landlord or the propane company to repair the leak.  The client must be notified of the leak. Defer work until the leak is repaired.</w:t>
      </w:r>
    </w:p>
    <w:p w14:paraId="006ED5EA" w14:textId="77777777" w:rsidR="00153353" w:rsidRDefault="004F7726">
      <w:pPr>
        <w:numPr>
          <w:ilvl w:val="0"/>
          <w:numId w:val="5"/>
        </w:numPr>
        <w:pBdr>
          <w:top w:val="nil"/>
          <w:left w:val="nil"/>
          <w:bottom w:val="nil"/>
          <w:right w:val="nil"/>
          <w:between w:val="nil"/>
        </w:pBdr>
        <w:tabs>
          <w:tab w:val="left" w:pos="3960"/>
        </w:tabs>
        <w:ind w:left="360"/>
        <w:rPr>
          <w:rFonts w:ascii="Arial" w:eastAsia="Arial" w:hAnsi="Arial" w:cs="Arial"/>
          <w:color w:val="000000"/>
        </w:rPr>
      </w:pPr>
      <w:r>
        <w:rPr>
          <w:rFonts w:ascii="Arial" w:eastAsia="Arial" w:hAnsi="Arial" w:cs="Arial"/>
          <w:color w:val="000000"/>
        </w:rPr>
        <w:t xml:space="preserve">Use a combustible gas leak detector to check all gas lines, including flexible brass and flexible copper, for leaks. </w:t>
      </w:r>
    </w:p>
    <w:p w14:paraId="37111C0B" w14:textId="77777777" w:rsidR="00153353" w:rsidRDefault="004F7726">
      <w:pPr>
        <w:numPr>
          <w:ilvl w:val="0"/>
          <w:numId w:val="5"/>
        </w:numPr>
        <w:pBdr>
          <w:top w:val="nil"/>
          <w:left w:val="nil"/>
          <w:bottom w:val="nil"/>
          <w:right w:val="nil"/>
          <w:between w:val="nil"/>
        </w:pBdr>
        <w:tabs>
          <w:tab w:val="left" w:pos="3960"/>
        </w:tabs>
        <w:ind w:left="360"/>
        <w:rPr>
          <w:rFonts w:ascii="Arial" w:eastAsia="Arial" w:hAnsi="Arial" w:cs="Arial"/>
          <w:color w:val="000000"/>
        </w:rPr>
      </w:pPr>
      <w:r>
        <w:rPr>
          <w:rFonts w:ascii="Arial" w:eastAsia="Arial" w:hAnsi="Arial" w:cs="Arial"/>
          <w:color w:val="000000"/>
        </w:rPr>
        <w:t xml:space="preserve">Gas line connections must be tested by moving the probe around the connections at a rate of 1” per second. </w:t>
      </w:r>
    </w:p>
    <w:p w14:paraId="266DA804" w14:textId="77777777" w:rsidR="00153353" w:rsidRDefault="004F7726">
      <w:pPr>
        <w:numPr>
          <w:ilvl w:val="0"/>
          <w:numId w:val="5"/>
        </w:numPr>
        <w:pBdr>
          <w:top w:val="nil"/>
          <w:left w:val="nil"/>
          <w:bottom w:val="nil"/>
          <w:right w:val="nil"/>
          <w:between w:val="nil"/>
        </w:pBdr>
        <w:tabs>
          <w:tab w:val="left" w:pos="3960"/>
        </w:tabs>
        <w:ind w:left="360"/>
        <w:rPr>
          <w:rFonts w:ascii="Arial" w:eastAsia="Arial" w:hAnsi="Arial" w:cs="Arial"/>
          <w:color w:val="000000"/>
        </w:rPr>
      </w:pPr>
      <w:r>
        <w:rPr>
          <w:rFonts w:ascii="Arial" w:eastAsia="Arial" w:hAnsi="Arial" w:cs="Arial"/>
          <w:color w:val="000000"/>
        </w:rPr>
        <w:t xml:space="preserve">Gas leaks must be verified by soapy or bubbling solution to eliminate false positives. </w:t>
      </w:r>
    </w:p>
    <w:p w14:paraId="57D37479" w14:textId="77777777" w:rsidR="00153353" w:rsidRDefault="004F7726">
      <w:pPr>
        <w:numPr>
          <w:ilvl w:val="0"/>
          <w:numId w:val="5"/>
        </w:numPr>
        <w:pBdr>
          <w:top w:val="nil"/>
          <w:left w:val="nil"/>
          <w:bottom w:val="nil"/>
          <w:right w:val="nil"/>
          <w:between w:val="nil"/>
        </w:pBdr>
        <w:tabs>
          <w:tab w:val="left" w:pos="3960"/>
        </w:tabs>
        <w:ind w:left="360"/>
        <w:rPr>
          <w:rFonts w:ascii="Arial" w:eastAsia="Arial" w:hAnsi="Arial" w:cs="Arial"/>
          <w:color w:val="000000"/>
        </w:rPr>
      </w:pPr>
      <w:r>
        <w:rPr>
          <w:rFonts w:ascii="Arial" w:eastAsia="Arial" w:hAnsi="Arial" w:cs="Arial"/>
          <w:color w:val="000000"/>
        </w:rPr>
        <w:t xml:space="preserve">No weatherization can be done until leaks detected by any means are repaired by the program. </w:t>
      </w:r>
    </w:p>
    <w:p w14:paraId="662829AF" w14:textId="77777777" w:rsidR="00153353" w:rsidRDefault="004F7726">
      <w:pPr>
        <w:numPr>
          <w:ilvl w:val="0"/>
          <w:numId w:val="5"/>
        </w:numPr>
        <w:pBdr>
          <w:top w:val="nil"/>
          <w:left w:val="nil"/>
          <w:bottom w:val="nil"/>
          <w:right w:val="nil"/>
          <w:between w:val="nil"/>
        </w:pBdr>
        <w:tabs>
          <w:tab w:val="left" w:pos="3960"/>
        </w:tabs>
        <w:ind w:left="360"/>
        <w:rPr>
          <w:rFonts w:ascii="Arial" w:eastAsia="Arial" w:hAnsi="Arial" w:cs="Arial"/>
          <w:color w:val="000000"/>
        </w:rPr>
      </w:pPr>
      <w:r>
        <w:rPr>
          <w:rFonts w:ascii="Arial" w:eastAsia="Arial" w:hAnsi="Arial" w:cs="Arial"/>
          <w:color w:val="000000"/>
        </w:rPr>
        <w:t xml:space="preserve">Copper pipe supplying natural gas to an appliance is not to be replaced unless leaking or required by local code or the appliance is being replaced with weatherization funds (furnace or water heater). </w:t>
      </w:r>
    </w:p>
    <w:p w14:paraId="2DD415B6" w14:textId="77777777" w:rsidR="00153353" w:rsidRDefault="004F7726">
      <w:pPr>
        <w:numPr>
          <w:ilvl w:val="0"/>
          <w:numId w:val="5"/>
        </w:numPr>
        <w:pBdr>
          <w:top w:val="nil"/>
          <w:left w:val="nil"/>
          <w:bottom w:val="nil"/>
          <w:right w:val="nil"/>
          <w:between w:val="nil"/>
        </w:pBdr>
        <w:tabs>
          <w:tab w:val="left" w:pos="3960"/>
        </w:tabs>
        <w:ind w:left="360"/>
        <w:rPr>
          <w:rFonts w:ascii="Arial" w:eastAsia="Arial" w:hAnsi="Arial" w:cs="Arial"/>
          <w:color w:val="000000"/>
        </w:rPr>
      </w:pPr>
      <w:r>
        <w:rPr>
          <w:rFonts w:ascii="Arial" w:eastAsia="Arial" w:hAnsi="Arial" w:cs="Arial"/>
          <w:color w:val="000000"/>
        </w:rPr>
        <w:t xml:space="preserve">Copper or flex lines passing through floors to appliances may be replaced at the agency discretion unless the appliance is being serviced.  In that case the line must be replaced. </w:t>
      </w:r>
    </w:p>
    <w:p w14:paraId="3C51B99D" w14:textId="2D447CDA" w:rsidR="00153353" w:rsidRPr="00003836" w:rsidRDefault="004F7726">
      <w:pPr>
        <w:numPr>
          <w:ilvl w:val="0"/>
          <w:numId w:val="5"/>
        </w:numPr>
        <w:pBdr>
          <w:top w:val="nil"/>
          <w:left w:val="nil"/>
          <w:bottom w:val="nil"/>
          <w:right w:val="nil"/>
          <w:between w:val="nil"/>
        </w:pBdr>
        <w:tabs>
          <w:tab w:val="left" w:pos="3960"/>
        </w:tabs>
        <w:ind w:left="360"/>
        <w:rPr>
          <w:rFonts w:ascii="Arial" w:eastAsia="Arial" w:hAnsi="Arial" w:cs="Arial"/>
          <w:color w:val="000000"/>
        </w:rPr>
      </w:pPr>
      <w:r>
        <w:rPr>
          <w:rFonts w:ascii="Arial" w:eastAsia="Arial" w:hAnsi="Arial" w:cs="Arial"/>
          <w:color w:val="000000"/>
        </w:rPr>
        <w:t xml:space="preserve">All gas piping must be installed according to the </w:t>
      </w:r>
      <w:r w:rsidRPr="00003836">
        <w:rPr>
          <w:rFonts w:ascii="Arial" w:eastAsia="Arial" w:hAnsi="Arial" w:cs="Arial"/>
          <w:color w:val="000000"/>
        </w:rPr>
        <w:t>NFPA54</w:t>
      </w:r>
      <w:r w:rsidR="00CD12E0" w:rsidRPr="00003836">
        <w:rPr>
          <w:rFonts w:ascii="Arial" w:eastAsia="Arial" w:hAnsi="Arial" w:cs="Arial"/>
          <w:color w:val="000000"/>
        </w:rPr>
        <w:t>/</w:t>
      </w:r>
      <w:r w:rsidRPr="00003836">
        <w:rPr>
          <w:rFonts w:ascii="Arial" w:eastAsia="Arial" w:hAnsi="Arial" w:cs="Arial"/>
          <w:color w:val="000000"/>
        </w:rPr>
        <w:t>ANSI</w:t>
      </w:r>
      <w:r w:rsidR="00CD12E0" w:rsidRPr="00003836">
        <w:rPr>
          <w:rFonts w:ascii="Arial" w:eastAsia="Arial" w:hAnsi="Arial" w:cs="Arial"/>
        </w:rPr>
        <w:t>/</w:t>
      </w:r>
      <w:r w:rsidRPr="00003836">
        <w:rPr>
          <w:rFonts w:ascii="Arial" w:eastAsia="Arial" w:hAnsi="Arial" w:cs="Arial"/>
        </w:rPr>
        <w:t>AGA Z223.1</w:t>
      </w:r>
      <w:r w:rsidR="00C97895">
        <w:rPr>
          <w:rFonts w:ascii="Arial" w:eastAsia="Arial" w:hAnsi="Arial" w:cs="Arial"/>
        </w:rPr>
        <w:t>.</w:t>
      </w:r>
      <w:r w:rsidRPr="00003836">
        <w:rPr>
          <w:rFonts w:ascii="Arial" w:eastAsia="Arial" w:hAnsi="Arial" w:cs="Arial"/>
        </w:rPr>
        <w:t xml:space="preserve"> </w:t>
      </w:r>
    </w:p>
    <w:p w14:paraId="264A955A" w14:textId="77777777" w:rsidR="00153353" w:rsidRDefault="004F7726">
      <w:pPr>
        <w:numPr>
          <w:ilvl w:val="0"/>
          <w:numId w:val="5"/>
        </w:numPr>
        <w:pBdr>
          <w:top w:val="nil"/>
          <w:left w:val="nil"/>
          <w:bottom w:val="nil"/>
          <w:right w:val="nil"/>
          <w:between w:val="nil"/>
        </w:pBdr>
        <w:tabs>
          <w:tab w:val="left" w:pos="3960"/>
        </w:tabs>
        <w:ind w:left="360"/>
        <w:rPr>
          <w:rFonts w:ascii="Arial" w:eastAsia="Arial" w:hAnsi="Arial" w:cs="Arial"/>
          <w:color w:val="000000"/>
        </w:rPr>
      </w:pPr>
      <w:r>
        <w:rPr>
          <w:rFonts w:ascii="Arial" w:eastAsia="Arial" w:hAnsi="Arial" w:cs="Arial"/>
          <w:color w:val="000000"/>
        </w:rPr>
        <w:t xml:space="preserve">Flexible brass fuel lines must be replaced on all appliances. </w:t>
      </w:r>
    </w:p>
    <w:p w14:paraId="165064F4" w14:textId="77777777" w:rsidR="00153353" w:rsidRDefault="004F7726">
      <w:pPr>
        <w:numPr>
          <w:ilvl w:val="0"/>
          <w:numId w:val="5"/>
        </w:numPr>
        <w:pBdr>
          <w:top w:val="nil"/>
          <w:left w:val="nil"/>
          <w:bottom w:val="nil"/>
          <w:right w:val="nil"/>
          <w:between w:val="nil"/>
        </w:pBdr>
        <w:tabs>
          <w:tab w:val="left" w:pos="3960"/>
        </w:tabs>
        <w:ind w:left="360"/>
        <w:rPr>
          <w:rFonts w:ascii="Arial" w:eastAsia="Arial" w:hAnsi="Arial" w:cs="Arial"/>
          <w:color w:val="000000"/>
        </w:rPr>
      </w:pPr>
      <w:r>
        <w:rPr>
          <w:rFonts w:ascii="Arial" w:eastAsia="Arial" w:hAnsi="Arial" w:cs="Arial"/>
          <w:color w:val="000000"/>
        </w:rPr>
        <w:t xml:space="preserve">Flexible connectors manufactured before 1973 must be replaced. These can be identified by the manufacturer’s tag on the connector. </w:t>
      </w:r>
    </w:p>
    <w:p w14:paraId="4B42F78E" w14:textId="7286003D" w:rsidR="00153353" w:rsidRPr="004B7055" w:rsidRDefault="004F7726" w:rsidP="0026306E">
      <w:pPr>
        <w:numPr>
          <w:ilvl w:val="0"/>
          <w:numId w:val="5"/>
        </w:numPr>
        <w:pBdr>
          <w:top w:val="nil"/>
          <w:left w:val="nil"/>
          <w:bottom w:val="nil"/>
          <w:right w:val="nil"/>
          <w:between w:val="nil"/>
        </w:pBdr>
        <w:tabs>
          <w:tab w:val="left" w:pos="3960"/>
        </w:tabs>
        <w:spacing w:after="200"/>
        <w:ind w:left="360"/>
        <w:rPr>
          <w:rFonts w:ascii="Arial" w:eastAsia="Arial" w:hAnsi="Arial" w:cs="Arial"/>
        </w:rPr>
      </w:pPr>
      <w:r w:rsidRPr="004B7055">
        <w:rPr>
          <w:rFonts w:ascii="Arial" w:eastAsia="Arial" w:hAnsi="Arial" w:cs="Arial"/>
          <w:color w:val="000000"/>
        </w:rPr>
        <w:t xml:space="preserve">Older style shut off valves (shown below) must be replaced when replacing appliances. </w:t>
      </w:r>
    </w:p>
    <w:p w14:paraId="631FE6FD" w14:textId="77777777" w:rsidR="00153353" w:rsidRDefault="004F7726">
      <w:pPr>
        <w:tabs>
          <w:tab w:val="left" w:pos="3960"/>
        </w:tabs>
        <w:rPr>
          <w:rFonts w:ascii="Arial" w:eastAsia="Arial" w:hAnsi="Arial" w:cs="Arial"/>
        </w:rPr>
      </w:pPr>
      <w:r>
        <w:rPr>
          <w:rFonts w:ascii="Arial" w:eastAsia="Arial" w:hAnsi="Arial" w:cs="Arial"/>
          <w:noProof/>
        </w:rPr>
        <w:drawing>
          <wp:inline distT="0" distB="0" distL="0" distR="0" wp14:anchorId="2CF60707" wp14:editId="77F9EB11">
            <wp:extent cx="2922557" cy="2620047"/>
            <wp:effectExtent l="0" t="0" r="0" b="0"/>
            <wp:docPr id="2026" name="image42.jpg" descr="Old Valves.jpg"/>
            <wp:cNvGraphicFramePr/>
            <a:graphic xmlns:a="http://schemas.openxmlformats.org/drawingml/2006/main">
              <a:graphicData uri="http://schemas.openxmlformats.org/drawingml/2006/picture">
                <pic:pic xmlns:pic="http://schemas.openxmlformats.org/drawingml/2006/picture">
                  <pic:nvPicPr>
                    <pic:cNvPr id="0" name="image42.jpg" descr="Old Valves.jpg"/>
                    <pic:cNvPicPr preferRelativeResize="0"/>
                  </pic:nvPicPr>
                  <pic:blipFill>
                    <a:blip r:embed="rId19"/>
                    <a:srcRect/>
                    <a:stretch>
                      <a:fillRect/>
                    </a:stretch>
                  </pic:blipFill>
                  <pic:spPr>
                    <a:xfrm>
                      <a:off x="0" y="0"/>
                      <a:ext cx="2922557" cy="2620047"/>
                    </a:xfrm>
                    <a:prstGeom prst="rect">
                      <a:avLst/>
                    </a:prstGeom>
                    <a:ln/>
                  </pic:spPr>
                </pic:pic>
              </a:graphicData>
            </a:graphic>
          </wp:inline>
        </w:drawing>
      </w:r>
    </w:p>
    <w:p w14:paraId="59ED6109" w14:textId="77777777" w:rsidR="00153353" w:rsidRDefault="00153353">
      <w:pPr>
        <w:tabs>
          <w:tab w:val="left" w:pos="3960"/>
        </w:tabs>
        <w:rPr>
          <w:rFonts w:ascii="Arial" w:eastAsia="Arial" w:hAnsi="Arial" w:cs="Arial"/>
        </w:rPr>
      </w:pPr>
    </w:p>
    <w:p w14:paraId="02B06A0B" w14:textId="77777777" w:rsidR="00153353" w:rsidRDefault="004F7726" w:rsidP="009A6770">
      <w:pPr>
        <w:numPr>
          <w:ilvl w:val="0"/>
          <w:numId w:val="5"/>
        </w:numPr>
        <w:pBdr>
          <w:top w:val="nil"/>
          <w:left w:val="nil"/>
          <w:bottom w:val="nil"/>
          <w:right w:val="nil"/>
          <w:between w:val="nil"/>
        </w:pBdr>
        <w:tabs>
          <w:tab w:val="left" w:pos="3960"/>
        </w:tabs>
        <w:ind w:left="360"/>
        <w:rPr>
          <w:rFonts w:ascii="Arial" w:eastAsia="Arial" w:hAnsi="Arial" w:cs="Arial"/>
          <w:color w:val="000000"/>
        </w:rPr>
      </w:pPr>
      <w:r>
        <w:rPr>
          <w:rFonts w:ascii="Arial" w:eastAsia="Arial" w:hAnsi="Arial" w:cs="Arial"/>
          <w:color w:val="000000"/>
        </w:rPr>
        <w:t>All unused gas lines must be capped or plugged.</w:t>
      </w:r>
    </w:p>
    <w:p w14:paraId="44E0DE52" w14:textId="77777777" w:rsidR="00153353" w:rsidRPr="009A6770" w:rsidRDefault="004F7726" w:rsidP="009A6770">
      <w:pPr>
        <w:numPr>
          <w:ilvl w:val="0"/>
          <w:numId w:val="5"/>
        </w:numPr>
        <w:pBdr>
          <w:top w:val="nil"/>
          <w:left w:val="nil"/>
          <w:bottom w:val="nil"/>
          <w:right w:val="nil"/>
          <w:between w:val="nil"/>
        </w:pBdr>
        <w:tabs>
          <w:tab w:val="left" w:pos="3960"/>
        </w:tabs>
        <w:spacing w:after="200"/>
        <w:ind w:left="360"/>
        <w:rPr>
          <w:rFonts w:ascii="Arial" w:eastAsia="Arial" w:hAnsi="Arial" w:cs="Arial"/>
        </w:rPr>
      </w:pPr>
      <w:r w:rsidRPr="009A6770">
        <w:rPr>
          <w:rFonts w:ascii="Arial" w:eastAsia="Arial" w:hAnsi="Arial" w:cs="Arial"/>
          <w:color w:val="000000"/>
        </w:rPr>
        <w:t xml:space="preserve">Inspect for fuel leakage in kerosene and fuel oil heating units. Inspect fuel oil tank for leaks. No weatherization work may be done until oil or kerosene leaks are corrected. </w:t>
      </w:r>
    </w:p>
    <w:p w14:paraId="01BDBDB9" w14:textId="77777777" w:rsidR="00153353" w:rsidRDefault="004F7726">
      <w:pPr>
        <w:tabs>
          <w:tab w:val="left" w:pos="3960"/>
        </w:tabs>
        <w:rPr>
          <w:rFonts w:ascii="Arial" w:eastAsia="Arial" w:hAnsi="Arial" w:cs="Arial"/>
          <w:b/>
          <w:i/>
          <w:color w:val="E36C0A"/>
        </w:rPr>
      </w:pPr>
      <w:r>
        <w:rPr>
          <w:rFonts w:ascii="Arial" w:eastAsia="Arial" w:hAnsi="Arial" w:cs="Arial"/>
          <w:b/>
          <w:i/>
          <w:color w:val="E36C0A"/>
        </w:rPr>
        <w:t>WX Worker</w:t>
      </w:r>
    </w:p>
    <w:p w14:paraId="33FEAB4A" w14:textId="2BD88A75" w:rsidR="0085398D" w:rsidRPr="00003836" w:rsidRDefault="0085398D" w:rsidP="0085398D">
      <w:pPr>
        <w:numPr>
          <w:ilvl w:val="0"/>
          <w:numId w:val="8"/>
        </w:numPr>
        <w:pBdr>
          <w:top w:val="nil"/>
          <w:left w:val="nil"/>
          <w:bottom w:val="nil"/>
          <w:right w:val="nil"/>
          <w:between w:val="nil"/>
        </w:pBdr>
        <w:tabs>
          <w:tab w:val="left" w:pos="3960"/>
        </w:tabs>
        <w:ind w:left="360"/>
        <w:rPr>
          <w:rFonts w:ascii="Arial" w:eastAsia="Arial" w:hAnsi="Arial" w:cs="Arial"/>
          <w:color w:val="000000"/>
        </w:rPr>
      </w:pPr>
      <w:r>
        <w:rPr>
          <w:rFonts w:ascii="Arial" w:eastAsia="Arial" w:hAnsi="Arial" w:cs="Arial"/>
          <w:color w:val="000000"/>
        </w:rPr>
        <w:t xml:space="preserve">All gas piping must be installed according to the </w:t>
      </w:r>
      <w:r w:rsidRPr="00003836">
        <w:rPr>
          <w:rFonts w:ascii="Arial" w:eastAsia="Arial" w:hAnsi="Arial" w:cs="Arial"/>
          <w:color w:val="000000"/>
        </w:rPr>
        <w:t>NFPA54/ANSI</w:t>
      </w:r>
      <w:r w:rsidRPr="00003836">
        <w:rPr>
          <w:rFonts w:ascii="Arial" w:eastAsia="Arial" w:hAnsi="Arial" w:cs="Arial"/>
        </w:rPr>
        <w:t>/AGA Z223.1</w:t>
      </w:r>
      <w:r w:rsidR="00C97895">
        <w:rPr>
          <w:rFonts w:ascii="Arial" w:eastAsia="Arial" w:hAnsi="Arial" w:cs="Arial"/>
        </w:rPr>
        <w:t>.</w:t>
      </w:r>
      <w:r w:rsidRPr="00003836">
        <w:rPr>
          <w:rFonts w:ascii="Arial" w:eastAsia="Arial" w:hAnsi="Arial" w:cs="Arial"/>
        </w:rPr>
        <w:t xml:space="preserve"> </w:t>
      </w:r>
    </w:p>
    <w:p w14:paraId="672402B9" w14:textId="77777777" w:rsidR="00153353" w:rsidRDefault="004F7726" w:rsidP="009A6770">
      <w:pPr>
        <w:numPr>
          <w:ilvl w:val="0"/>
          <w:numId w:val="8"/>
        </w:numPr>
        <w:pBdr>
          <w:top w:val="nil"/>
          <w:left w:val="nil"/>
          <w:bottom w:val="nil"/>
          <w:right w:val="nil"/>
          <w:between w:val="nil"/>
        </w:pBdr>
        <w:tabs>
          <w:tab w:val="left" w:pos="3960"/>
        </w:tabs>
        <w:ind w:left="360"/>
        <w:rPr>
          <w:rFonts w:ascii="Arial" w:eastAsia="Arial" w:hAnsi="Arial" w:cs="Arial"/>
          <w:color w:val="000000"/>
        </w:rPr>
      </w:pPr>
      <w:r>
        <w:rPr>
          <w:rFonts w:ascii="Arial" w:eastAsia="Arial" w:hAnsi="Arial" w:cs="Arial"/>
          <w:color w:val="000000"/>
        </w:rPr>
        <w:t xml:space="preserve">When installing a new appliance (furnace or water heater) fuel lines coming down from the ceiling to the appliance gas valve must be hard pipe.  </w:t>
      </w:r>
    </w:p>
    <w:p w14:paraId="6B896CF7" w14:textId="77777777" w:rsidR="00153353" w:rsidRDefault="004F7726" w:rsidP="009A6770">
      <w:pPr>
        <w:numPr>
          <w:ilvl w:val="0"/>
          <w:numId w:val="8"/>
        </w:numPr>
        <w:pBdr>
          <w:top w:val="nil"/>
          <w:left w:val="nil"/>
          <w:bottom w:val="nil"/>
          <w:right w:val="nil"/>
          <w:between w:val="nil"/>
        </w:pBdr>
        <w:tabs>
          <w:tab w:val="left" w:pos="3960"/>
        </w:tabs>
        <w:ind w:left="360"/>
        <w:rPr>
          <w:rFonts w:ascii="Arial" w:eastAsia="Arial" w:hAnsi="Arial" w:cs="Arial"/>
          <w:color w:val="000000"/>
        </w:rPr>
      </w:pPr>
      <w:r>
        <w:rPr>
          <w:rFonts w:ascii="Arial" w:eastAsia="Arial" w:hAnsi="Arial" w:cs="Arial"/>
          <w:color w:val="000000"/>
        </w:rPr>
        <w:t>Corrugated stainless steel tubing (CSST) will not be used to drop to the appliance. When used for other purposes, must be installed in accordance with manufacturer guidelines and the National Electrical Code.</w:t>
      </w:r>
    </w:p>
    <w:p w14:paraId="122636F2" w14:textId="77777777" w:rsidR="00153353" w:rsidRPr="00491B1A" w:rsidRDefault="004F7726" w:rsidP="009A6770">
      <w:pPr>
        <w:numPr>
          <w:ilvl w:val="0"/>
          <w:numId w:val="8"/>
        </w:numPr>
        <w:pBdr>
          <w:top w:val="nil"/>
          <w:left w:val="nil"/>
          <w:bottom w:val="nil"/>
          <w:right w:val="nil"/>
          <w:between w:val="nil"/>
        </w:pBdr>
        <w:tabs>
          <w:tab w:val="left" w:pos="3960"/>
        </w:tabs>
        <w:ind w:left="360"/>
        <w:rPr>
          <w:rFonts w:ascii="Arial" w:eastAsia="Arial" w:hAnsi="Arial" w:cs="Arial"/>
          <w:color w:val="000000"/>
        </w:rPr>
      </w:pPr>
      <w:r>
        <w:rPr>
          <w:rFonts w:ascii="Arial" w:eastAsia="Arial" w:hAnsi="Arial" w:cs="Arial"/>
          <w:color w:val="000000"/>
        </w:rPr>
        <w:t>If required, fuel leaks will be repaired and inspected in accordance with the most current IRC adopted by authority having jurisdiction or adopted by the State of Iowa (whichever is stricter).</w:t>
      </w:r>
      <w:r>
        <w:rPr>
          <w:rFonts w:ascii="Arial" w:eastAsia="Arial" w:hAnsi="Arial" w:cs="Arial"/>
          <w:i/>
          <w:color w:val="000000"/>
        </w:rPr>
        <w:t xml:space="preserve">  </w:t>
      </w:r>
    </w:p>
    <w:p w14:paraId="5F169517" w14:textId="69EA0BD0" w:rsidR="00CD12E0" w:rsidRPr="009A6770" w:rsidRDefault="00CD12E0" w:rsidP="009A6770">
      <w:pPr>
        <w:numPr>
          <w:ilvl w:val="0"/>
          <w:numId w:val="8"/>
        </w:numPr>
        <w:pBdr>
          <w:top w:val="nil"/>
          <w:left w:val="nil"/>
          <w:bottom w:val="nil"/>
          <w:right w:val="nil"/>
          <w:between w:val="nil"/>
        </w:pBdr>
        <w:tabs>
          <w:tab w:val="left" w:pos="3960"/>
        </w:tabs>
        <w:ind w:left="360"/>
        <w:rPr>
          <w:rFonts w:ascii="Arial" w:eastAsia="Arial" w:hAnsi="Arial" w:cs="Arial"/>
          <w:color w:val="000000"/>
        </w:rPr>
      </w:pPr>
      <w:r w:rsidRPr="003C2084">
        <w:rPr>
          <w:rFonts w:ascii="Arial" w:eastAsia="Arial" w:hAnsi="Arial" w:cs="Arial"/>
          <w:color w:val="000000"/>
        </w:rPr>
        <w:lastRenderedPageBreak/>
        <w:t>Locate/route gas piping/</w:t>
      </w:r>
      <w:r w:rsidR="00787C92" w:rsidRPr="003C2084">
        <w:rPr>
          <w:rFonts w:ascii="Arial" w:eastAsia="Arial" w:hAnsi="Arial" w:cs="Arial"/>
          <w:color w:val="000000"/>
        </w:rPr>
        <w:t>t</w:t>
      </w:r>
      <w:r w:rsidRPr="003C2084">
        <w:rPr>
          <w:rFonts w:ascii="Arial" w:eastAsia="Arial" w:hAnsi="Arial" w:cs="Arial"/>
          <w:color w:val="000000"/>
        </w:rPr>
        <w:t>rain so as to not create a trip hazard, not be damaged by water, and to create the least pressure drop possible</w:t>
      </w:r>
      <w:r w:rsidR="008C5252">
        <w:rPr>
          <w:rFonts w:ascii="Arial" w:eastAsia="Arial" w:hAnsi="Arial" w:cs="Arial"/>
          <w:color w:val="000000"/>
        </w:rPr>
        <w:t>.</w:t>
      </w:r>
    </w:p>
    <w:p w14:paraId="00626F85" w14:textId="52D40E5E" w:rsidR="00CD12E0" w:rsidRPr="009A6770" w:rsidRDefault="00CD12E0" w:rsidP="009A6770">
      <w:pPr>
        <w:numPr>
          <w:ilvl w:val="0"/>
          <w:numId w:val="8"/>
        </w:numPr>
        <w:pBdr>
          <w:top w:val="nil"/>
          <w:left w:val="nil"/>
          <w:bottom w:val="nil"/>
          <w:right w:val="nil"/>
          <w:between w:val="nil"/>
        </w:pBdr>
        <w:tabs>
          <w:tab w:val="left" w:pos="3960"/>
        </w:tabs>
        <w:ind w:left="360"/>
        <w:rPr>
          <w:rFonts w:ascii="Arial" w:eastAsia="Arial" w:hAnsi="Arial" w:cs="Arial"/>
          <w:color w:val="000000"/>
        </w:rPr>
      </w:pPr>
      <w:r w:rsidRPr="009A6770">
        <w:rPr>
          <w:rFonts w:ascii="Arial" w:hAnsi="Arial" w:cs="Arial"/>
          <w:color w:val="333333"/>
          <w:shd w:val="clear" w:color="auto" w:fill="FFFFFF"/>
        </w:rPr>
        <w:t>Seal all gas piping in accordance with manufacturer specifications</w:t>
      </w:r>
      <w:r w:rsidR="008C5252">
        <w:rPr>
          <w:rFonts w:ascii="Arial" w:hAnsi="Arial" w:cs="Arial"/>
          <w:color w:val="333333"/>
          <w:shd w:val="clear" w:color="auto" w:fill="FFFFFF"/>
        </w:rPr>
        <w:t>.</w:t>
      </w:r>
    </w:p>
    <w:p w14:paraId="1A8F05BF" w14:textId="5ACBBD95" w:rsidR="00153353" w:rsidRPr="004B7055" w:rsidRDefault="00CD12E0" w:rsidP="0026306E">
      <w:pPr>
        <w:numPr>
          <w:ilvl w:val="0"/>
          <w:numId w:val="8"/>
        </w:numPr>
        <w:pBdr>
          <w:top w:val="nil"/>
          <w:left w:val="nil"/>
          <w:bottom w:val="nil"/>
          <w:right w:val="nil"/>
          <w:between w:val="nil"/>
        </w:pBdr>
        <w:tabs>
          <w:tab w:val="left" w:pos="3960"/>
        </w:tabs>
        <w:ind w:left="360"/>
        <w:rPr>
          <w:rFonts w:ascii="Arial" w:eastAsia="Arial" w:hAnsi="Arial" w:cs="Arial"/>
        </w:rPr>
      </w:pPr>
      <w:r w:rsidRPr="004B7055">
        <w:rPr>
          <w:rFonts w:ascii="Arial" w:hAnsi="Arial" w:cs="Arial"/>
          <w:color w:val="333333"/>
          <w:shd w:val="clear" w:color="auto" w:fill="FFFFFF"/>
        </w:rPr>
        <w:t>All piping installations must contain at a minimum a manual gas shut off valve, union joint, and a sediment trap at each appliance</w:t>
      </w:r>
      <w:r w:rsidR="0015014F" w:rsidRPr="004B7055">
        <w:rPr>
          <w:rFonts w:ascii="Arial" w:hAnsi="Arial" w:cs="Arial"/>
          <w:color w:val="333333"/>
          <w:shd w:val="clear" w:color="auto" w:fill="FFFFFF"/>
        </w:rPr>
        <w:t xml:space="preserve">.  </w:t>
      </w:r>
      <w:r w:rsidR="00491B1A" w:rsidRPr="004B7055">
        <w:rPr>
          <w:rFonts w:ascii="Arial" w:hAnsi="Arial" w:cs="Arial"/>
          <w:color w:val="333333"/>
          <w:shd w:val="clear" w:color="auto" w:fill="FFFFFF"/>
        </w:rPr>
        <w:t xml:space="preserve">Fuel oil lines must be installed in accordance with applicable code </w:t>
      </w:r>
      <w:r w:rsidR="00907779" w:rsidRPr="004B7055">
        <w:rPr>
          <w:rFonts w:ascii="Arial" w:hAnsi="Arial" w:cs="Arial"/>
          <w:color w:val="333333"/>
          <w:shd w:val="clear" w:color="auto" w:fill="FFFFFF"/>
        </w:rPr>
        <w:t>N</w:t>
      </w:r>
      <w:r w:rsidR="00491B1A" w:rsidRPr="004B7055">
        <w:rPr>
          <w:rFonts w:ascii="Arial" w:hAnsi="Arial" w:cs="Arial"/>
          <w:color w:val="333333"/>
          <w:shd w:val="clear" w:color="auto" w:fill="FFFFFF"/>
        </w:rPr>
        <w:t>FPA 31</w:t>
      </w:r>
      <w:r w:rsidR="00907779" w:rsidRPr="004B7055">
        <w:rPr>
          <w:rFonts w:ascii="Arial" w:hAnsi="Arial" w:cs="Arial"/>
          <w:color w:val="333333"/>
          <w:shd w:val="clear" w:color="auto" w:fill="FFFFFF"/>
        </w:rPr>
        <w:t xml:space="preserve"> or </w:t>
      </w:r>
      <w:r w:rsidR="00491B1A" w:rsidRPr="004B7055">
        <w:rPr>
          <w:rFonts w:ascii="Arial" w:hAnsi="Arial" w:cs="Arial"/>
          <w:color w:val="333333"/>
          <w:shd w:val="clear" w:color="auto" w:fill="FFFFFF"/>
        </w:rPr>
        <w:t>IMC</w:t>
      </w:r>
      <w:r w:rsidR="004B7055">
        <w:rPr>
          <w:rFonts w:ascii="Arial" w:hAnsi="Arial" w:cs="Arial"/>
          <w:color w:val="333333"/>
          <w:shd w:val="clear" w:color="auto" w:fill="FFFFFF"/>
        </w:rPr>
        <w:t>.</w:t>
      </w:r>
    </w:p>
    <w:p w14:paraId="7BDC323F" w14:textId="77777777" w:rsidR="00153353" w:rsidRPr="003D4DE6" w:rsidRDefault="004F7726" w:rsidP="003D4DE6">
      <w:pPr>
        <w:pStyle w:val="Heading2"/>
        <w:ind w:left="360"/>
        <w:rPr>
          <w:rFonts w:ascii="Arial" w:eastAsia="Arial" w:hAnsi="Arial" w:cs="Arial"/>
          <w:color w:val="auto"/>
          <w:sz w:val="20"/>
          <w:szCs w:val="20"/>
        </w:rPr>
      </w:pPr>
      <w:bookmarkStart w:id="71" w:name="bookmark=id.2u6wntf" w:colFirst="0" w:colLast="0"/>
      <w:bookmarkStart w:id="72" w:name="_2022_Combustion_Air"/>
      <w:bookmarkStart w:id="73" w:name="_Toc134717142"/>
      <w:bookmarkStart w:id="74" w:name="_Toc168928078"/>
      <w:bookmarkEnd w:id="71"/>
      <w:bookmarkEnd w:id="72"/>
      <w:r w:rsidRPr="003D4DE6">
        <w:rPr>
          <w:rFonts w:ascii="Arial" w:eastAsia="Arial" w:hAnsi="Arial" w:cs="Arial"/>
          <w:color w:val="auto"/>
          <w:sz w:val="20"/>
          <w:szCs w:val="20"/>
        </w:rPr>
        <w:t>2022 Combustion Air Requirements</w:t>
      </w:r>
      <w:bookmarkEnd w:id="73"/>
      <w:bookmarkEnd w:id="74"/>
      <w:r w:rsidRPr="003D4DE6">
        <w:rPr>
          <w:rFonts w:ascii="Arial" w:eastAsia="Arial" w:hAnsi="Arial" w:cs="Arial"/>
          <w:color w:val="auto"/>
          <w:sz w:val="20"/>
          <w:szCs w:val="20"/>
        </w:rPr>
        <w:t xml:space="preserve"> </w:t>
      </w:r>
    </w:p>
    <w:p w14:paraId="49808E20" w14:textId="40BDC6AC" w:rsidR="00153353" w:rsidRPr="00413747" w:rsidRDefault="00A70EF9">
      <w:pPr>
        <w:rPr>
          <w:rFonts w:ascii="Arial" w:eastAsia="Arial" w:hAnsi="Arial" w:cs="Arial"/>
        </w:rPr>
      </w:pPr>
      <w:r>
        <w:rPr>
          <w:rFonts w:ascii="Arial" w:eastAsia="Arial" w:hAnsi="Arial" w:cs="Arial"/>
        </w:rPr>
        <w:t xml:space="preserve">SWS </w:t>
      </w:r>
      <w:r w:rsidR="004F7726" w:rsidRPr="00413747">
        <w:rPr>
          <w:rFonts w:ascii="Arial" w:eastAsia="Arial" w:hAnsi="Arial" w:cs="Arial"/>
        </w:rPr>
        <w:t xml:space="preserve">5.0502.1a,b </w:t>
      </w:r>
    </w:p>
    <w:p w14:paraId="63D9498C" w14:textId="77777777" w:rsidR="007B226D" w:rsidRDefault="007B226D">
      <w:pPr>
        <w:rPr>
          <w:rFonts w:ascii="Arial" w:eastAsia="Arial" w:hAnsi="Arial" w:cs="Arial"/>
          <w:b/>
        </w:rPr>
      </w:pPr>
    </w:p>
    <w:p w14:paraId="21E77D97" w14:textId="77777777" w:rsidR="00153353" w:rsidRDefault="004F7726">
      <w:pPr>
        <w:rPr>
          <w:rFonts w:ascii="Arial" w:eastAsia="Arial" w:hAnsi="Arial" w:cs="Arial"/>
          <w:b/>
        </w:rPr>
      </w:pPr>
      <w:r>
        <w:rPr>
          <w:rFonts w:ascii="Arial" w:eastAsia="Arial" w:hAnsi="Arial" w:cs="Arial"/>
          <w:b/>
        </w:rPr>
        <w:t>FIELD GUIDE</w:t>
      </w:r>
    </w:p>
    <w:p w14:paraId="48C9DBC0"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0300430C" w14:textId="51375402" w:rsidR="00153353" w:rsidRPr="00327CB9" w:rsidRDefault="004F7726" w:rsidP="009A6770">
      <w:pPr>
        <w:numPr>
          <w:ilvl w:val="0"/>
          <w:numId w:val="11"/>
        </w:numPr>
        <w:pBdr>
          <w:top w:val="nil"/>
          <w:left w:val="nil"/>
          <w:bottom w:val="nil"/>
          <w:right w:val="nil"/>
          <w:between w:val="nil"/>
        </w:pBdr>
        <w:ind w:left="360"/>
        <w:rPr>
          <w:rFonts w:ascii="Arial" w:eastAsia="Arial" w:hAnsi="Arial" w:cs="Arial"/>
        </w:rPr>
      </w:pPr>
      <w:r w:rsidRPr="009A6770">
        <w:rPr>
          <w:rFonts w:ascii="Arial" w:eastAsia="Arial" w:hAnsi="Arial" w:cs="Arial"/>
        </w:rPr>
        <w:t xml:space="preserve">The required </w:t>
      </w:r>
      <w:r w:rsidRPr="00327CB9">
        <w:rPr>
          <w:rFonts w:ascii="Arial" w:eastAsia="Arial" w:hAnsi="Arial" w:cs="Arial"/>
        </w:rPr>
        <w:t xml:space="preserve">volume of combustion air (BTU / 20) will be determined in accordance with the combustion air section of the most current I  </w:t>
      </w:r>
      <w:hyperlink r:id="rId20" w:anchor="NFPA" w:history="1">
        <w:r w:rsidR="004D69CD" w:rsidRPr="00327CB9">
          <w:rPr>
            <w:rStyle w:val="Hyperlink"/>
            <w:rFonts w:ascii="Arial" w:hAnsi="Arial" w:cs="Arial"/>
            <w:i/>
            <w:iCs/>
            <w:color w:val="auto"/>
            <w:shd w:val="clear" w:color="auto" w:fill="FFFFFF"/>
          </w:rPr>
          <w:t>NFPA</w:t>
        </w:r>
      </w:hyperlink>
      <w:r w:rsidR="00846020" w:rsidRPr="00327CB9">
        <w:rPr>
          <w:rStyle w:val="Hyperlink"/>
          <w:rFonts w:ascii="Arial" w:hAnsi="Arial" w:cs="Arial"/>
          <w:i/>
          <w:iCs/>
          <w:color w:val="auto"/>
          <w:u w:val="none"/>
          <w:shd w:val="clear" w:color="auto" w:fill="FFFFFF"/>
        </w:rPr>
        <w:t xml:space="preserve"> </w:t>
      </w:r>
      <w:r w:rsidR="004D69CD" w:rsidRPr="00327CB9">
        <w:rPr>
          <w:rFonts w:ascii="Arial" w:hAnsi="Arial" w:cs="Arial"/>
          <w:shd w:val="clear" w:color="auto" w:fill="FFFFFF"/>
        </w:rPr>
        <w:t>54,</w:t>
      </w:r>
      <w:r w:rsidR="00846020" w:rsidRPr="00327CB9">
        <w:rPr>
          <w:rFonts w:ascii="Arial" w:hAnsi="Arial" w:cs="Arial"/>
          <w:shd w:val="clear" w:color="auto" w:fill="FFFFFF"/>
        </w:rPr>
        <w:t xml:space="preserve"> </w:t>
      </w:r>
      <w:hyperlink r:id="rId21" w:anchor="IFGC" w:history="1">
        <w:r w:rsidR="004D69CD" w:rsidRPr="00327CB9">
          <w:rPr>
            <w:rStyle w:val="Hyperlink"/>
            <w:rFonts w:ascii="Arial" w:hAnsi="Arial" w:cs="Arial"/>
            <w:i/>
            <w:iCs/>
            <w:color w:val="auto"/>
            <w:shd w:val="clear" w:color="auto" w:fill="FFFFFF"/>
          </w:rPr>
          <w:t>IFGC</w:t>
        </w:r>
      </w:hyperlink>
      <w:r w:rsidR="004D69CD" w:rsidRPr="00327CB9">
        <w:rPr>
          <w:rFonts w:ascii="Arial" w:hAnsi="Arial" w:cs="Arial"/>
          <w:shd w:val="clear" w:color="auto" w:fill="FFFFFF"/>
        </w:rPr>
        <w:t>, or</w:t>
      </w:r>
      <w:r w:rsidR="00846020" w:rsidRPr="00327CB9">
        <w:rPr>
          <w:rFonts w:ascii="Arial" w:hAnsi="Arial" w:cs="Arial"/>
          <w:shd w:val="clear" w:color="auto" w:fill="FFFFFF"/>
        </w:rPr>
        <w:t xml:space="preserve"> </w:t>
      </w:r>
      <w:hyperlink r:id="rId22" w:anchor="NFPA" w:history="1">
        <w:r w:rsidR="004D69CD" w:rsidRPr="00327CB9">
          <w:rPr>
            <w:rStyle w:val="Hyperlink"/>
            <w:rFonts w:ascii="Arial" w:hAnsi="Arial" w:cs="Arial"/>
            <w:i/>
            <w:iCs/>
            <w:color w:val="auto"/>
            <w:shd w:val="clear" w:color="auto" w:fill="FFFFFF"/>
          </w:rPr>
          <w:t>NFPA</w:t>
        </w:r>
      </w:hyperlink>
      <w:r w:rsidR="00846020" w:rsidRPr="00327CB9">
        <w:rPr>
          <w:rStyle w:val="Hyperlink"/>
          <w:rFonts w:ascii="Arial" w:hAnsi="Arial" w:cs="Arial"/>
          <w:i/>
          <w:iCs/>
          <w:color w:val="auto"/>
          <w:u w:val="none"/>
          <w:shd w:val="clear" w:color="auto" w:fill="FFFFFF"/>
        </w:rPr>
        <w:t xml:space="preserve"> </w:t>
      </w:r>
      <w:r w:rsidR="004D69CD" w:rsidRPr="00327CB9">
        <w:rPr>
          <w:rFonts w:ascii="Arial" w:hAnsi="Arial" w:cs="Arial"/>
          <w:shd w:val="clear" w:color="auto" w:fill="FFFFFF"/>
        </w:rPr>
        <w:t>31</w:t>
      </w:r>
      <w:r w:rsidRPr="00327CB9">
        <w:rPr>
          <w:rFonts w:ascii="Arial" w:eastAsia="Arial" w:hAnsi="Arial" w:cs="Arial"/>
        </w:rPr>
        <w:t xml:space="preserve">, adopted by authority having jurisdiction or adopted by the State of Iowa (whichever is stricter). </w:t>
      </w:r>
    </w:p>
    <w:p w14:paraId="3C18E539" w14:textId="77777777" w:rsidR="00153353" w:rsidRDefault="00153353" w:rsidP="009A6770">
      <w:pPr>
        <w:ind w:left="360"/>
        <w:rPr>
          <w:rFonts w:ascii="Arial" w:eastAsia="Arial" w:hAnsi="Arial" w:cs="Arial"/>
          <w:color w:val="000000"/>
        </w:rPr>
      </w:pPr>
    </w:p>
    <w:p w14:paraId="221E8897" w14:textId="77777777" w:rsidR="00153353" w:rsidRDefault="004F7726" w:rsidP="009A6770">
      <w:pPr>
        <w:numPr>
          <w:ilvl w:val="0"/>
          <w:numId w:val="11"/>
        </w:numPr>
        <w:pBdr>
          <w:top w:val="nil"/>
          <w:left w:val="nil"/>
          <w:bottom w:val="nil"/>
          <w:right w:val="nil"/>
          <w:between w:val="nil"/>
        </w:pBdr>
        <w:tabs>
          <w:tab w:val="left" w:pos="3960"/>
        </w:tabs>
        <w:ind w:left="360"/>
        <w:rPr>
          <w:rFonts w:ascii="Arial" w:eastAsia="Arial" w:hAnsi="Arial" w:cs="Arial"/>
          <w:b/>
          <w:i/>
          <w:color w:val="000000"/>
        </w:rPr>
      </w:pPr>
      <w:r>
        <w:rPr>
          <w:rFonts w:ascii="Arial" w:eastAsia="Arial" w:hAnsi="Arial" w:cs="Arial"/>
          <w:color w:val="000000"/>
        </w:rPr>
        <w:t xml:space="preserve">Many building codes and code officials no longer allow openings between the CAZ and the interior of the house. If this is the case, extra combustion air must be obtained from outside. </w:t>
      </w:r>
    </w:p>
    <w:p w14:paraId="086ABAE9" w14:textId="77777777" w:rsidR="00153353" w:rsidRDefault="00153353">
      <w:pPr>
        <w:tabs>
          <w:tab w:val="left" w:pos="3960"/>
        </w:tabs>
        <w:rPr>
          <w:rFonts w:ascii="Arial" w:eastAsia="Arial" w:hAnsi="Arial" w:cs="Arial"/>
          <w:b/>
          <w:i/>
        </w:rPr>
      </w:pPr>
    </w:p>
    <w:p w14:paraId="01913D03" w14:textId="77777777" w:rsidR="00153353" w:rsidRDefault="004F7726">
      <w:pPr>
        <w:tabs>
          <w:tab w:val="left" w:pos="3960"/>
        </w:tabs>
        <w:rPr>
          <w:rFonts w:ascii="Arial" w:eastAsia="Arial" w:hAnsi="Arial" w:cs="Arial"/>
          <w:b/>
          <w:i/>
          <w:color w:val="E36C0A"/>
        </w:rPr>
      </w:pPr>
      <w:r>
        <w:rPr>
          <w:rFonts w:ascii="Arial" w:eastAsia="Arial" w:hAnsi="Arial" w:cs="Arial"/>
          <w:b/>
          <w:i/>
          <w:color w:val="E36C0A"/>
        </w:rPr>
        <w:t>WX Worker</w:t>
      </w:r>
    </w:p>
    <w:p w14:paraId="3BDE50B1" w14:textId="77777777" w:rsidR="00153353" w:rsidRDefault="004F7726" w:rsidP="009A6770">
      <w:pPr>
        <w:numPr>
          <w:ilvl w:val="0"/>
          <w:numId w:val="1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supplemental combustion air is required, installation must be made in compliance with most current IRC adopted by authority having jurisdiction or adopted by the State of Iowa (whichever is stricter). </w:t>
      </w:r>
    </w:p>
    <w:p w14:paraId="5ACA5D68" w14:textId="77777777" w:rsidR="00153353" w:rsidRDefault="00153353">
      <w:pPr>
        <w:tabs>
          <w:tab w:val="left" w:pos="3960"/>
        </w:tabs>
        <w:rPr>
          <w:rFonts w:ascii="Arial" w:eastAsia="Arial" w:hAnsi="Arial" w:cs="Arial"/>
          <w:b/>
        </w:rPr>
      </w:pPr>
    </w:p>
    <w:p w14:paraId="206E528C" w14:textId="77777777" w:rsidR="00153353" w:rsidRDefault="004F7726">
      <w:pPr>
        <w:tabs>
          <w:tab w:val="left" w:pos="900"/>
        </w:tabs>
        <w:rPr>
          <w:rFonts w:ascii="Arial" w:eastAsia="Arial" w:hAnsi="Arial" w:cs="Arial"/>
          <w:b/>
          <w:i/>
        </w:rPr>
      </w:pPr>
      <w:bookmarkStart w:id="75" w:name="bookmark=id.19c6y18" w:colFirst="0" w:colLast="0"/>
      <w:bookmarkEnd w:id="75"/>
      <w:r>
        <w:rPr>
          <w:rFonts w:ascii="Arial" w:eastAsia="Arial" w:hAnsi="Arial" w:cs="Arial"/>
          <w:b/>
          <w:i/>
        </w:rPr>
        <w:t>Supplemental Combustion Air from Outside Dwelling</w:t>
      </w:r>
    </w:p>
    <w:p w14:paraId="436190B0" w14:textId="77777777" w:rsidR="00153353" w:rsidRDefault="004F7726">
      <w:pPr>
        <w:tabs>
          <w:tab w:val="left" w:pos="3960"/>
        </w:tabs>
        <w:rPr>
          <w:rFonts w:ascii="Arial" w:eastAsia="Arial" w:hAnsi="Arial" w:cs="Arial"/>
          <w:b/>
          <w:i/>
          <w:color w:val="E36C0A"/>
        </w:rPr>
      </w:pPr>
      <w:r>
        <w:rPr>
          <w:rFonts w:ascii="Arial" w:eastAsia="Arial" w:hAnsi="Arial" w:cs="Arial"/>
          <w:b/>
          <w:i/>
          <w:color w:val="E36C0A"/>
        </w:rPr>
        <w:t>Energy Auditor/Inspector</w:t>
      </w:r>
    </w:p>
    <w:p w14:paraId="10F882E3" w14:textId="48C17187" w:rsidR="00153353" w:rsidRDefault="004F7726" w:rsidP="009A6770">
      <w:pPr>
        <w:numPr>
          <w:ilvl w:val="0"/>
          <w:numId w:val="1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Use the following procedures for adding a measured amount of supply air to the CAZ from outside to provide adequate combustion air if required by the authority having jurisdiction.</w:t>
      </w:r>
      <w:r w:rsidR="00C711BD">
        <w:rPr>
          <w:rFonts w:ascii="Arial" w:eastAsia="Arial" w:hAnsi="Arial" w:cs="Arial"/>
          <w:color w:val="000000"/>
        </w:rPr>
        <w:t xml:space="preserve"> </w:t>
      </w:r>
    </w:p>
    <w:p w14:paraId="28C1F4DD" w14:textId="77777777" w:rsidR="00153353" w:rsidRDefault="004F7726" w:rsidP="009A6770">
      <w:pPr>
        <w:numPr>
          <w:ilvl w:val="0"/>
          <w:numId w:val="1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Measure the static pressure at the mid-point of a main return duct or trunk where an additional combustion air supply branch and register can be installed. </w:t>
      </w:r>
    </w:p>
    <w:p w14:paraId="33DB972E" w14:textId="77777777" w:rsidR="00153353" w:rsidRDefault="004F7726" w:rsidP="009A6770">
      <w:pPr>
        <w:numPr>
          <w:ilvl w:val="0"/>
          <w:numId w:val="1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This combustion air supply branch must be at least 6’ from the heat exchanger. </w:t>
      </w:r>
    </w:p>
    <w:p w14:paraId="0A4391D6" w14:textId="402D281A" w:rsidR="00153353" w:rsidRDefault="004F7726" w:rsidP="009A6770">
      <w:pPr>
        <w:numPr>
          <w:ilvl w:val="0"/>
          <w:numId w:val="1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this method is used, be sure there is a supply register installed in the combustion zone that has adequate airflow to meet the combustion air requirements.  </w:t>
      </w:r>
    </w:p>
    <w:p w14:paraId="1F68420B" w14:textId="7DBA563E" w:rsidR="00C166C0" w:rsidRDefault="00C166C0" w:rsidP="009A6770">
      <w:pPr>
        <w:numPr>
          <w:ilvl w:val="0"/>
          <w:numId w:val="1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passive air is brought into the CAZ area, all walls must be modeled in the audit to consider whether the walls need to be insulated. All material and labor costs associated with installing the insulation must be included in the “additional costs” field (e.g., drywall, lumber, mud and tape, etc.).  </w:t>
      </w:r>
    </w:p>
    <w:p w14:paraId="5D3E7537" w14:textId="77777777" w:rsidR="00153353" w:rsidRDefault="00153353">
      <w:pPr>
        <w:rPr>
          <w:rFonts w:ascii="Arial" w:eastAsia="Arial" w:hAnsi="Arial" w:cs="Arial"/>
          <w:color w:val="000000"/>
        </w:rPr>
      </w:pPr>
    </w:p>
    <w:p w14:paraId="40239AD8" w14:textId="77777777" w:rsidR="00153353" w:rsidRDefault="004F7726">
      <w:pPr>
        <w:rPr>
          <w:rFonts w:ascii="Arial" w:eastAsia="Arial" w:hAnsi="Arial" w:cs="Arial"/>
          <w:color w:val="000000"/>
        </w:rPr>
      </w:pPr>
      <w:r>
        <w:rPr>
          <w:rFonts w:ascii="Arial" w:eastAsia="Arial" w:hAnsi="Arial" w:cs="Arial"/>
          <w:color w:val="000000"/>
        </w:rPr>
        <w:t xml:space="preserve">Using Table 1 below, find the appropriate minimum diameter duct for the Btu/hr. requiring make-up air (vertical axis) and the static pressure measured across the duct (horizontal axis). </w:t>
      </w:r>
    </w:p>
    <w:p w14:paraId="30F81E78" w14:textId="77777777" w:rsidR="00153353" w:rsidRDefault="00153353">
      <w:pPr>
        <w:tabs>
          <w:tab w:val="left" w:pos="3960"/>
        </w:tabs>
        <w:ind w:left="513"/>
        <w:rPr>
          <w:rFonts w:ascii="Arial" w:eastAsia="Arial" w:hAnsi="Arial" w:cs="Arial"/>
        </w:rPr>
      </w:pPr>
    </w:p>
    <w:p w14:paraId="39B5BECE" w14:textId="77777777" w:rsidR="00153353" w:rsidRDefault="004F7726">
      <w:pPr>
        <w:tabs>
          <w:tab w:val="left" w:pos="3960"/>
        </w:tabs>
        <w:rPr>
          <w:rFonts w:ascii="Arial" w:eastAsia="Arial" w:hAnsi="Arial" w:cs="Arial"/>
        </w:rPr>
      </w:pPr>
      <w:r>
        <w:rPr>
          <w:rFonts w:ascii="Arial" w:eastAsia="Arial" w:hAnsi="Arial" w:cs="Arial"/>
        </w:rPr>
        <w:t>TABLE 1</w:t>
      </w:r>
    </w:p>
    <w:tbl>
      <w:tblPr>
        <w:tblStyle w:val="22"/>
        <w:tblW w:w="8538" w:type="dxa"/>
        <w:tblInd w:w="819" w:type="dxa"/>
        <w:tblLayout w:type="fixed"/>
        <w:tblLook w:val="0000" w:firstRow="0" w:lastRow="0" w:firstColumn="0" w:lastColumn="0" w:noHBand="0" w:noVBand="0"/>
      </w:tblPr>
      <w:tblGrid>
        <w:gridCol w:w="1320"/>
        <w:gridCol w:w="1203"/>
        <w:gridCol w:w="1203"/>
        <w:gridCol w:w="1203"/>
        <w:gridCol w:w="1203"/>
        <w:gridCol w:w="1203"/>
        <w:gridCol w:w="1203"/>
      </w:tblGrid>
      <w:tr w:rsidR="00153353" w14:paraId="13C1D8ED" w14:textId="77777777">
        <w:trPr>
          <w:trHeight w:val="705"/>
        </w:trPr>
        <w:tc>
          <w:tcPr>
            <w:tcW w:w="8539" w:type="dxa"/>
            <w:gridSpan w:val="7"/>
            <w:tcBorders>
              <w:top w:val="single" w:sz="4" w:space="0" w:color="000000"/>
              <w:left w:val="single" w:sz="4" w:space="0" w:color="000000"/>
              <w:bottom w:val="single" w:sz="4" w:space="0" w:color="000000"/>
              <w:right w:val="single" w:sz="4" w:space="0" w:color="000000"/>
            </w:tcBorders>
            <w:shd w:val="clear" w:color="auto" w:fill="auto"/>
            <w:vAlign w:val="bottom"/>
          </w:tcPr>
          <w:p w14:paraId="0C65BD2E" w14:textId="77777777" w:rsidR="00153353" w:rsidRDefault="004F7726">
            <w:pPr>
              <w:ind w:left="-108"/>
              <w:jc w:val="center"/>
              <w:rPr>
                <w:rFonts w:ascii="Arial" w:eastAsia="Arial" w:hAnsi="Arial" w:cs="Arial"/>
                <w:b/>
              </w:rPr>
            </w:pPr>
            <w:r>
              <w:rPr>
                <w:rFonts w:ascii="Arial" w:eastAsia="Arial" w:hAnsi="Arial" w:cs="Arial"/>
                <w:b/>
              </w:rPr>
              <w:t xml:space="preserve">Assuring Adequate Combustion Air                                            </w:t>
            </w:r>
          </w:p>
          <w:p w14:paraId="3617471B" w14:textId="77777777" w:rsidR="00153353" w:rsidRDefault="004F7726">
            <w:pPr>
              <w:ind w:left="-108"/>
              <w:jc w:val="center"/>
              <w:rPr>
                <w:rFonts w:ascii="Arial" w:eastAsia="Arial" w:hAnsi="Arial" w:cs="Arial"/>
                <w:b/>
              </w:rPr>
            </w:pPr>
            <w:r>
              <w:rPr>
                <w:rFonts w:ascii="Arial" w:eastAsia="Arial" w:hAnsi="Arial" w:cs="Arial"/>
                <w:b/>
              </w:rPr>
              <w:t>for Btu/Hr. Input over the Volume of CAZ</w:t>
            </w:r>
          </w:p>
          <w:p w14:paraId="360FB5E5" w14:textId="77777777" w:rsidR="00153353" w:rsidRDefault="004F7726">
            <w:pPr>
              <w:jc w:val="center"/>
              <w:rPr>
                <w:rFonts w:ascii="Arial" w:eastAsia="Arial" w:hAnsi="Arial" w:cs="Arial"/>
                <w:b/>
              </w:rPr>
            </w:pPr>
            <w:r>
              <w:rPr>
                <w:rFonts w:ascii="Arial" w:eastAsia="Arial" w:hAnsi="Arial" w:cs="Arial"/>
                <w:b/>
              </w:rPr>
              <w:t>By static pressure and duct diameter</w:t>
            </w:r>
          </w:p>
        </w:tc>
      </w:tr>
      <w:tr w:rsidR="00153353" w14:paraId="4306E687" w14:textId="77777777">
        <w:trPr>
          <w:trHeight w:val="255"/>
        </w:trPr>
        <w:tc>
          <w:tcPr>
            <w:tcW w:w="1321" w:type="dxa"/>
            <w:tcBorders>
              <w:top w:val="single" w:sz="4" w:space="0" w:color="000000"/>
              <w:left w:val="single" w:sz="4" w:space="0" w:color="000000"/>
              <w:bottom w:val="single" w:sz="4" w:space="0" w:color="000000"/>
              <w:right w:val="nil"/>
            </w:tcBorders>
            <w:shd w:val="clear" w:color="auto" w:fill="auto"/>
            <w:vAlign w:val="bottom"/>
          </w:tcPr>
          <w:p w14:paraId="0EABC18F" w14:textId="77777777" w:rsidR="00153353" w:rsidRDefault="004F7726">
            <w:pPr>
              <w:jc w:val="center"/>
              <w:rPr>
                <w:rFonts w:ascii="Arial" w:eastAsia="Arial" w:hAnsi="Arial" w:cs="Arial"/>
              </w:rPr>
            </w:pPr>
            <w:r>
              <w:rPr>
                <w:rFonts w:ascii="Arial" w:eastAsia="Arial" w:hAnsi="Arial" w:cs="Arial"/>
              </w:rPr>
              <w:t>BTU/HR</w:t>
            </w:r>
          </w:p>
        </w:tc>
        <w:tc>
          <w:tcPr>
            <w:tcW w:w="1203" w:type="dxa"/>
            <w:tcBorders>
              <w:top w:val="single" w:sz="4" w:space="0" w:color="000000"/>
              <w:left w:val="single" w:sz="4" w:space="0" w:color="000000"/>
              <w:bottom w:val="single" w:sz="4" w:space="0" w:color="000000"/>
              <w:right w:val="nil"/>
            </w:tcBorders>
            <w:shd w:val="clear" w:color="auto" w:fill="auto"/>
            <w:vAlign w:val="bottom"/>
          </w:tcPr>
          <w:p w14:paraId="6E2D4D09" w14:textId="77777777" w:rsidR="00153353" w:rsidRDefault="004F7726">
            <w:pPr>
              <w:jc w:val="center"/>
              <w:rPr>
                <w:rFonts w:ascii="Arial" w:eastAsia="Arial" w:hAnsi="Arial" w:cs="Arial"/>
              </w:rPr>
            </w:pPr>
            <w:r>
              <w:rPr>
                <w:rFonts w:ascii="Arial" w:eastAsia="Arial" w:hAnsi="Arial" w:cs="Arial"/>
              </w:rPr>
              <w:t>5 PA</w:t>
            </w:r>
          </w:p>
        </w:tc>
        <w:tc>
          <w:tcPr>
            <w:tcW w:w="1203" w:type="dxa"/>
            <w:tcBorders>
              <w:top w:val="single" w:sz="4" w:space="0" w:color="000000"/>
              <w:left w:val="single" w:sz="4" w:space="0" w:color="000000"/>
              <w:bottom w:val="single" w:sz="4" w:space="0" w:color="000000"/>
              <w:right w:val="nil"/>
            </w:tcBorders>
            <w:shd w:val="clear" w:color="auto" w:fill="auto"/>
            <w:vAlign w:val="bottom"/>
          </w:tcPr>
          <w:p w14:paraId="5AF1340D" w14:textId="77777777" w:rsidR="00153353" w:rsidRDefault="004F7726">
            <w:pPr>
              <w:jc w:val="center"/>
              <w:rPr>
                <w:rFonts w:ascii="Arial" w:eastAsia="Arial" w:hAnsi="Arial" w:cs="Arial"/>
              </w:rPr>
            </w:pPr>
            <w:r>
              <w:rPr>
                <w:rFonts w:ascii="Arial" w:eastAsia="Arial" w:hAnsi="Arial" w:cs="Arial"/>
              </w:rPr>
              <w:t>10 PA</w:t>
            </w:r>
          </w:p>
        </w:tc>
        <w:tc>
          <w:tcPr>
            <w:tcW w:w="1203" w:type="dxa"/>
            <w:tcBorders>
              <w:top w:val="single" w:sz="4" w:space="0" w:color="000000"/>
              <w:left w:val="single" w:sz="4" w:space="0" w:color="000000"/>
              <w:bottom w:val="single" w:sz="4" w:space="0" w:color="000000"/>
              <w:right w:val="nil"/>
            </w:tcBorders>
            <w:shd w:val="clear" w:color="auto" w:fill="auto"/>
            <w:vAlign w:val="bottom"/>
          </w:tcPr>
          <w:p w14:paraId="7266B235" w14:textId="77777777" w:rsidR="00153353" w:rsidRDefault="004F7726">
            <w:pPr>
              <w:jc w:val="center"/>
              <w:rPr>
                <w:rFonts w:ascii="Arial" w:eastAsia="Arial" w:hAnsi="Arial" w:cs="Arial"/>
              </w:rPr>
            </w:pPr>
            <w:r>
              <w:rPr>
                <w:rFonts w:ascii="Arial" w:eastAsia="Arial" w:hAnsi="Arial" w:cs="Arial"/>
              </w:rPr>
              <w:t>15 PA</w:t>
            </w:r>
          </w:p>
        </w:tc>
        <w:tc>
          <w:tcPr>
            <w:tcW w:w="1203" w:type="dxa"/>
            <w:tcBorders>
              <w:top w:val="single" w:sz="4" w:space="0" w:color="000000"/>
              <w:left w:val="single" w:sz="4" w:space="0" w:color="000000"/>
              <w:bottom w:val="single" w:sz="4" w:space="0" w:color="000000"/>
              <w:right w:val="nil"/>
            </w:tcBorders>
            <w:shd w:val="clear" w:color="auto" w:fill="auto"/>
            <w:vAlign w:val="bottom"/>
          </w:tcPr>
          <w:p w14:paraId="68CF9323" w14:textId="77777777" w:rsidR="00153353" w:rsidRDefault="004F7726">
            <w:pPr>
              <w:jc w:val="center"/>
              <w:rPr>
                <w:rFonts w:ascii="Arial" w:eastAsia="Arial" w:hAnsi="Arial" w:cs="Arial"/>
              </w:rPr>
            </w:pPr>
            <w:r>
              <w:rPr>
                <w:rFonts w:ascii="Arial" w:eastAsia="Arial" w:hAnsi="Arial" w:cs="Arial"/>
              </w:rPr>
              <w:t>20 PA</w:t>
            </w:r>
          </w:p>
        </w:tc>
        <w:tc>
          <w:tcPr>
            <w:tcW w:w="1203" w:type="dxa"/>
            <w:tcBorders>
              <w:top w:val="single" w:sz="4" w:space="0" w:color="000000"/>
              <w:left w:val="single" w:sz="4" w:space="0" w:color="000000"/>
              <w:bottom w:val="single" w:sz="4" w:space="0" w:color="000000"/>
              <w:right w:val="nil"/>
            </w:tcBorders>
            <w:shd w:val="clear" w:color="auto" w:fill="auto"/>
            <w:vAlign w:val="bottom"/>
          </w:tcPr>
          <w:p w14:paraId="7E4C9787" w14:textId="77777777" w:rsidR="00153353" w:rsidRDefault="004F7726">
            <w:pPr>
              <w:jc w:val="center"/>
              <w:rPr>
                <w:rFonts w:ascii="Arial" w:eastAsia="Arial" w:hAnsi="Arial" w:cs="Arial"/>
              </w:rPr>
            </w:pPr>
            <w:r>
              <w:rPr>
                <w:rFonts w:ascii="Arial" w:eastAsia="Arial" w:hAnsi="Arial" w:cs="Arial"/>
              </w:rPr>
              <w:t>25 PA</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5E12DF" w14:textId="77777777" w:rsidR="00153353" w:rsidRDefault="004F7726">
            <w:pPr>
              <w:jc w:val="center"/>
              <w:rPr>
                <w:rFonts w:ascii="Arial" w:eastAsia="Arial" w:hAnsi="Arial" w:cs="Arial"/>
              </w:rPr>
            </w:pPr>
            <w:r>
              <w:rPr>
                <w:rFonts w:ascii="Arial" w:eastAsia="Arial" w:hAnsi="Arial" w:cs="Arial"/>
              </w:rPr>
              <w:t>50 PA</w:t>
            </w:r>
          </w:p>
        </w:tc>
      </w:tr>
      <w:tr w:rsidR="00153353" w14:paraId="6CFD206F" w14:textId="77777777">
        <w:trPr>
          <w:trHeight w:val="255"/>
        </w:trPr>
        <w:tc>
          <w:tcPr>
            <w:tcW w:w="1321" w:type="dxa"/>
            <w:tcBorders>
              <w:top w:val="nil"/>
              <w:left w:val="single" w:sz="4" w:space="0" w:color="000000"/>
              <w:bottom w:val="single" w:sz="4" w:space="0" w:color="000000"/>
              <w:right w:val="nil"/>
            </w:tcBorders>
            <w:shd w:val="clear" w:color="auto" w:fill="auto"/>
            <w:vAlign w:val="bottom"/>
          </w:tcPr>
          <w:p w14:paraId="7AC6A9FF" w14:textId="77777777" w:rsidR="00153353" w:rsidRDefault="004F7726">
            <w:pPr>
              <w:jc w:val="right"/>
              <w:rPr>
                <w:rFonts w:ascii="Arial" w:eastAsia="Arial" w:hAnsi="Arial" w:cs="Arial"/>
              </w:rPr>
            </w:pPr>
            <w:r>
              <w:rPr>
                <w:rFonts w:ascii="Arial" w:eastAsia="Arial" w:hAnsi="Arial" w:cs="Arial"/>
              </w:rPr>
              <w:t>10,000</w:t>
            </w:r>
          </w:p>
        </w:tc>
        <w:tc>
          <w:tcPr>
            <w:tcW w:w="1203" w:type="dxa"/>
            <w:tcBorders>
              <w:top w:val="nil"/>
              <w:left w:val="single" w:sz="4" w:space="0" w:color="000000"/>
              <w:bottom w:val="single" w:sz="4" w:space="0" w:color="000000"/>
              <w:right w:val="nil"/>
            </w:tcBorders>
            <w:shd w:val="clear" w:color="auto" w:fill="auto"/>
            <w:vAlign w:val="bottom"/>
          </w:tcPr>
          <w:p w14:paraId="32749D7D" w14:textId="77777777" w:rsidR="00153353" w:rsidRDefault="004F7726">
            <w:pPr>
              <w:jc w:val="center"/>
              <w:rPr>
                <w:rFonts w:ascii="Arial" w:eastAsia="Arial" w:hAnsi="Arial" w:cs="Arial"/>
              </w:rPr>
            </w:pPr>
            <w:r>
              <w:rPr>
                <w:rFonts w:ascii="Arial" w:eastAsia="Arial" w:hAnsi="Arial" w:cs="Arial"/>
              </w:rPr>
              <w:t>4"</w:t>
            </w:r>
          </w:p>
        </w:tc>
        <w:tc>
          <w:tcPr>
            <w:tcW w:w="1203" w:type="dxa"/>
            <w:tcBorders>
              <w:top w:val="nil"/>
              <w:left w:val="single" w:sz="4" w:space="0" w:color="000000"/>
              <w:bottom w:val="single" w:sz="4" w:space="0" w:color="000000"/>
              <w:right w:val="nil"/>
            </w:tcBorders>
            <w:shd w:val="clear" w:color="auto" w:fill="auto"/>
            <w:vAlign w:val="bottom"/>
          </w:tcPr>
          <w:p w14:paraId="3ECA9602" w14:textId="77777777" w:rsidR="00153353" w:rsidRDefault="004F7726">
            <w:pPr>
              <w:jc w:val="center"/>
              <w:rPr>
                <w:rFonts w:ascii="Arial" w:eastAsia="Arial" w:hAnsi="Arial" w:cs="Arial"/>
              </w:rPr>
            </w:pPr>
            <w:r>
              <w:rPr>
                <w:rFonts w:ascii="Arial" w:eastAsia="Arial" w:hAnsi="Arial" w:cs="Arial"/>
              </w:rPr>
              <w:t>3"</w:t>
            </w:r>
          </w:p>
        </w:tc>
        <w:tc>
          <w:tcPr>
            <w:tcW w:w="1203" w:type="dxa"/>
            <w:tcBorders>
              <w:top w:val="nil"/>
              <w:left w:val="single" w:sz="4" w:space="0" w:color="000000"/>
              <w:bottom w:val="single" w:sz="4" w:space="0" w:color="000000"/>
              <w:right w:val="nil"/>
            </w:tcBorders>
            <w:shd w:val="clear" w:color="auto" w:fill="auto"/>
            <w:vAlign w:val="bottom"/>
          </w:tcPr>
          <w:p w14:paraId="7CE99D25" w14:textId="77777777" w:rsidR="00153353" w:rsidRDefault="004F7726">
            <w:pPr>
              <w:jc w:val="center"/>
              <w:rPr>
                <w:rFonts w:ascii="Arial" w:eastAsia="Arial" w:hAnsi="Arial" w:cs="Arial"/>
              </w:rPr>
            </w:pPr>
            <w:r>
              <w:rPr>
                <w:rFonts w:ascii="Arial" w:eastAsia="Arial" w:hAnsi="Arial" w:cs="Arial"/>
              </w:rPr>
              <w:t>3"</w:t>
            </w:r>
          </w:p>
        </w:tc>
        <w:tc>
          <w:tcPr>
            <w:tcW w:w="1203" w:type="dxa"/>
            <w:tcBorders>
              <w:top w:val="nil"/>
              <w:left w:val="single" w:sz="4" w:space="0" w:color="000000"/>
              <w:bottom w:val="single" w:sz="4" w:space="0" w:color="000000"/>
              <w:right w:val="nil"/>
            </w:tcBorders>
            <w:shd w:val="clear" w:color="auto" w:fill="auto"/>
            <w:vAlign w:val="bottom"/>
          </w:tcPr>
          <w:p w14:paraId="293E8D27" w14:textId="77777777" w:rsidR="00153353" w:rsidRDefault="004F7726">
            <w:pPr>
              <w:jc w:val="center"/>
              <w:rPr>
                <w:rFonts w:ascii="Arial" w:eastAsia="Arial" w:hAnsi="Arial" w:cs="Arial"/>
              </w:rPr>
            </w:pPr>
            <w:r>
              <w:rPr>
                <w:rFonts w:ascii="Arial" w:eastAsia="Arial" w:hAnsi="Arial" w:cs="Arial"/>
              </w:rPr>
              <w:t>3"</w:t>
            </w:r>
          </w:p>
        </w:tc>
        <w:tc>
          <w:tcPr>
            <w:tcW w:w="1203" w:type="dxa"/>
            <w:tcBorders>
              <w:top w:val="nil"/>
              <w:left w:val="single" w:sz="4" w:space="0" w:color="000000"/>
              <w:bottom w:val="single" w:sz="4" w:space="0" w:color="000000"/>
              <w:right w:val="nil"/>
            </w:tcBorders>
            <w:shd w:val="clear" w:color="auto" w:fill="auto"/>
            <w:vAlign w:val="bottom"/>
          </w:tcPr>
          <w:p w14:paraId="5FB9DC9F" w14:textId="77777777" w:rsidR="00153353" w:rsidRDefault="004F7726">
            <w:pPr>
              <w:jc w:val="center"/>
              <w:rPr>
                <w:rFonts w:ascii="Arial" w:eastAsia="Arial" w:hAnsi="Arial" w:cs="Arial"/>
              </w:rPr>
            </w:pPr>
            <w:r>
              <w:rPr>
                <w:rFonts w:ascii="Arial" w:eastAsia="Arial" w:hAnsi="Arial" w:cs="Arial"/>
              </w:rPr>
              <w:t>3"</w:t>
            </w:r>
          </w:p>
        </w:tc>
        <w:tc>
          <w:tcPr>
            <w:tcW w:w="1203" w:type="dxa"/>
            <w:tcBorders>
              <w:top w:val="nil"/>
              <w:left w:val="single" w:sz="4" w:space="0" w:color="000000"/>
              <w:bottom w:val="single" w:sz="4" w:space="0" w:color="000000"/>
              <w:right w:val="single" w:sz="4" w:space="0" w:color="000000"/>
            </w:tcBorders>
            <w:shd w:val="clear" w:color="auto" w:fill="auto"/>
            <w:vAlign w:val="bottom"/>
          </w:tcPr>
          <w:p w14:paraId="7851963A" w14:textId="77777777" w:rsidR="00153353" w:rsidRDefault="004F7726">
            <w:pPr>
              <w:jc w:val="center"/>
              <w:rPr>
                <w:rFonts w:ascii="Arial" w:eastAsia="Arial" w:hAnsi="Arial" w:cs="Arial"/>
              </w:rPr>
            </w:pPr>
            <w:r>
              <w:rPr>
                <w:rFonts w:ascii="Arial" w:eastAsia="Arial" w:hAnsi="Arial" w:cs="Arial"/>
              </w:rPr>
              <w:t>3"</w:t>
            </w:r>
          </w:p>
        </w:tc>
      </w:tr>
      <w:tr w:rsidR="00153353" w14:paraId="70C9408D" w14:textId="77777777">
        <w:trPr>
          <w:trHeight w:val="255"/>
        </w:trPr>
        <w:tc>
          <w:tcPr>
            <w:tcW w:w="1321" w:type="dxa"/>
            <w:tcBorders>
              <w:top w:val="nil"/>
              <w:left w:val="single" w:sz="4" w:space="0" w:color="000000"/>
              <w:bottom w:val="single" w:sz="4" w:space="0" w:color="000000"/>
              <w:right w:val="nil"/>
            </w:tcBorders>
            <w:shd w:val="clear" w:color="auto" w:fill="auto"/>
            <w:vAlign w:val="bottom"/>
          </w:tcPr>
          <w:p w14:paraId="45D23BC8" w14:textId="77777777" w:rsidR="00153353" w:rsidRDefault="004F7726">
            <w:pPr>
              <w:jc w:val="right"/>
              <w:rPr>
                <w:rFonts w:ascii="Arial" w:eastAsia="Arial" w:hAnsi="Arial" w:cs="Arial"/>
              </w:rPr>
            </w:pPr>
            <w:r>
              <w:rPr>
                <w:rFonts w:ascii="Arial" w:eastAsia="Arial" w:hAnsi="Arial" w:cs="Arial"/>
              </w:rPr>
              <w:t>20,000</w:t>
            </w:r>
          </w:p>
        </w:tc>
        <w:tc>
          <w:tcPr>
            <w:tcW w:w="1203" w:type="dxa"/>
            <w:tcBorders>
              <w:top w:val="nil"/>
              <w:left w:val="single" w:sz="4" w:space="0" w:color="000000"/>
              <w:bottom w:val="single" w:sz="4" w:space="0" w:color="000000"/>
              <w:right w:val="nil"/>
            </w:tcBorders>
            <w:shd w:val="clear" w:color="auto" w:fill="auto"/>
            <w:vAlign w:val="bottom"/>
          </w:tcPr>
          <w:p w14:paraId="2D4C526E" w14:textId="77777777" w:rsidR="00153353" w:rsidRDefault="004F7726">
            <w:pPr>
              <w:jc w:val="center"/>
              <w:rPr>
                <w:rFonts w:ascii="Arial" w:eastAsia="Arial" w:hAnsi="Arial" w:cs="Arial"/>
              </w:rPr>
            </w:pPr>
            <w:r>
              <w:rPr>
                <w:rFonts w:ascii="Arial" w:eastAsia="Arial" w:hAnsi="Arial" w:cs="Arial"/>
              </w:rPr>
              <w:t>5"</w:t>
            </w:r>
          </w:p>
        </w:tc>
        <w:tc>
          <w:tcPr>
            <w:tcW w:w="1203" w:type="dxa"/>
            <w:tcBorders>
              <w:top w:val="nil"/>
              <w:left w:val="single" w:sz="4" w:space="0" w:color="000000"/>
              <w:bottom w:val="single" w:sz="4" w:space="0" w:color="000000"/>
              <w:right w:val="nil"/>
            </w:tcBorders>
            <w:shd w:val="clear" w:color="auto" w:fill="auto"/>
            <w:vAlign w:val="bottom"/>
          </w:tcPr>
          <w:p w14:paraId="64031994" w14:textId="77777777" w:rsidR="00153353" w:rsidRDefault="004F7726">
            <w:pPr>
              <w:jc w:val="center"/>
              <w:rPr>
                <w:rFonts w:ascii="Arial" w:eastAsia="Arial" w:hAnsi="Arial" w:cs="Arial"/>
              </w:rPr>
            </w:pPr>
            <w:r>
              <w:rPr>
                <w:rFonts w:ascii="Arial" w:eastAsia="Arial" w:hAnsi="Arial" w:cs="Arial"/>
              </w:rPr>
              <w:t>4"</w:t>
            </w:r>
          </w:p>
        </w:tc>
        <w:tc>
          <w:tcPr>
            <w:tcW w:w="1203" w:type="dxa"/>
            <w:tcBorders>
              <w:top w:val="nil"/>
              <w:left w:val="single" w:sz="4" w:space="0" w:color="000000"/>
              <w:bottom w:val="single" w:sz="4" w:space="0" w:color="000000"/>
              <w:right w:val="nil"/>
            </w:tcBorders>
            <w:shd w:val="clear" w:color="auto" w:fill="auto"/>
            <w:vAlign w:val="bottom"/>
          </w:tcPr>
          <w:p w14:paraId="65F937E0" w14:textId="77777777" w:rsidR="00153353" w:rsidRDefault="004F7726">
            <w:pPr>
              <w:jc w:val="center"/>
              <w:rPr>
                <w:rFonts w:ascii="Arial" w:eastAsia="Arial" w:hAnsi="Arial" w:cs="Arial"/>
              </w:rPr>
            </w:pPr>
            <w:r>
              <w:rPr>
                <w:rFonts w:ascii="Arial" w:eastAsia="Arial" w:hAnsi="Arial" w:cs="Arial"/>
              </w:rPr>
              <w:t>4"</w:t>
            </w:r>
          </w:p>
        </w:tc>
        <w:tc>
          <w:tcPr>
            <w:tcW w:w="1203" w:type="dxa"/>
            <w:tcBorders>
              <w:top w:val="nil"/>
              <w:left w:val="single" w:sz="4" w:space="0" w:color="000000"/>
              <w:bottom w:val="single" w:sz="4" w:space="0" w:color="000000"/>
              <w:right w:val="nil"/>
            </w:tcBorders>
            <w:shd w:val="clear" w:color="auto" w:fill="auto"/>
            <w:vAlign w:val="bottom"/>
          </w:tcPr>
          <w:p w14:paraId="24E188E8" w14:textId="77777777" w:rsidR="00153353" w:rsidRDefault="004F7726">
            <w:pPr>
              <w:jc w:val="center"/>
              <w:rPr>
                <w:rFonts w:ascii="Arial" w:eastAsia="Arial" w:hAnsi="Arial" w:cs="Arial"/>
              </w:rPr>
            </w:pPr>
            <w:r>
              <w:rPr>
                <w:rFonts w:ascii="Arial" w:eastAsia="Arial" w:hAnsi="Arial" w:cs="Arial"/>
              </w:rPr>
              <w:t>3"</w:t>
            </w:r>
          </w:p>
        </w:tc>
        <w:tc>
          <w:tcPr>
            <w:tcW w:w="1203" w:type="dxa"/>
            <w:tcBorders>
              <w:top w:val="nil"/>
              <w:left w:val="single" w:sz="4" w:space="0" w:color="000000"/>
              <w:bottom w:val="single" w:sz="4" w:space="0" w:color="000000"/>
              <w:right w:val="nil"/>
            </w:tcBorders>
            <w:shd w:val="clear" w:color="auto" w:fill="auto"/>
            <w:vAlign w:val="bottom"/>
          </w:tcPr>
          <w:p w14:paraId="7B4E01C5" w14:textId="77777777" w:rsidR="00153353" w:rsidRDefault="004F7726">
            <w:pPr>
              <w:jc w:val="center"/>
              <w:rPr>
                <w:rFonts w:ascii="Arial" w:eastAsia="Arial" w:hAnsi="Arial" w:cs="Arial"/>
              </w:rPr>
            </w:pPr>
            <w:r>
              <w:rPr>
                <w:rFonts w:ascii="Arial" w:eastAsia="Arial" w:hAnsi="Arial" w:cs="Arial"/>
              </w:rPr>
              <w:t>3"</w:t>
            </w:r>
          </w:p>
        </w:tc>
        <w:tc>
          <w:tcPr>
            <w:tcW w:w="1203" w:type="dxa"/>
            <w:tcBorders>
              <w:top w:val="nil"/>
              <w:left w:val="single" w:sz="4" w:space="0" w:color="000000"/>
              <w:bottom w:val="single" w:sz="4" w:space="0" w:color="000000"/>
              <w:right w:val="single" w:sz="4" w:space="0" w:color="000000"/>
            </w:tcBorders>
            <w:shd w:val="clear" w:color="auto" w:fill="auto"/>
            <w:vAlign w:val="bottom"/>
          </w:tcPr>
          <w:p w14:paraId="7AA6EC6E" w14:textId="77777777" w:rsidR="00153353" w:rsidRDefault="004F7726">
            <w:pPr>
              <w:jc w:val="center"/>
              <w:rPr>
                <w:rFonts w:ascii="Arial" w:eastAsia="Arial" w:hAnsi="Arial" w:cs="Arial"/>
              </w:rPr>
            </w:pPr>
            <w:r>
              <w:rPr>
                <w:rFonts w:ascii="Arial" w:eastAsia="Arial" w:hAnsi="Arial" w:cs="Arial"/>
              </w:rPr>
              <w:t>3"</w:t>
            </w:r>
          </w:p>
        </w:tc>
      </w:tr>
      <w:tr w:rsidR="00153353" w14:paraId="77C3C040" w14:textId="77777777">
        <w:trPr>
          <w:trHeight w:val="255"/>
        </w:trPr>
        <w:tc>
          <w:tcPr>
            <w:tcW w:w="1321" w:type="dxa"/>
            <w:tcBorders>
              <w:top w:val="nil"/>
              <w:left w:val="single" w:sz="4" w:space="0" w:color="000000"/>
              <w:bottom w:val="single" w:sz="4" w:space="0" w:color="000000"/>
              <w:right w:val="nil"/>
            </w:tcBorders>
            <w:shd w:val="clear" w:color="auto" w:fill="auto"/>
            <w:vAlign w:val="bottom"/>
          </w:tcPr>
          <w:p w14:paraId="73BE6684" w14:textId="77777777" w:rsidR="00153353" w:rsidRDefault="004F7726">
            <w:pPr>
              <w:jc w:val="right"/>
              <w:rPr>
                <w:rFonts w:ascii="Arial" w:eastAsia="Arial" w:hAnsi="Arial" w:cs="Arial"/>
              </w:rPr>
            </w:pPr>
            <w:r>
              <w:rPr>
                <w:rFonts w:ascii="Arial" w:eastAsia="Arial" w:hAnsi="Arial" w:cs="Arial"/>
              </w:rPr>
              <w:t>30,000</w:t>
            </w:r>
          </w:p>
        </w:tc>
        <w:tc>
          <w:tcPr>
            <w:tcW w:w="1203" w:type="dxa"/>
            <w:tcBorders>
              <w:top w:val="nil"/>
              <w:left w:val="single" w:sz="4" w:space="0" w:color="000000"/>
              <w:bottom w:val="single" w:sz="4" w:space="0" w:color="000000"/>
              <w:right w:val="nil"/>
            </w:tcBorders>
            <w:shd w:val="clear" w:color="auto" w:fill="auto"/>
            <w:vAlign w:val="bottom"/>
          </w:tcPr>
          <w:p w14:paraId="6A6FDB8C" w14:textId="77777777" w:rsidR="00153353" w:rsidRDefault="004F7726">
            <w:pPr>
              <w:jc w:val="center"/>
              <w:rPr>
                <w:rFonts w:ascii="Arial" w:eastAsia="Arial" w:hAnsi="Arial" w:cs="Arial"/>
              </w:rPr>
            </w:pPr>
            <w:r>
              <w:rPr>
                <w:rFonts w:ascii="Arial" w:eastAsia="Arial" w:hAnsi="Arial" w:cs="Arial"/>
              </w:rPr>
              <w:t>5"</w:t>
            </w:r>
          </w:p>
        </w:tc>
        <w:tc>
          <w:tcPr>
            <w:tcW w:w="1203" w:type="dxa"/>
            <w:tcBorders>
              <w:top w:val="nil"/>
              <w:left w:val="single" w:sz="4" w:space="0" w:color="000000"/>
              <w:bottom w:val="single" w:sz="4" w:space="0" w:color="000000"/>
              <w:right w:val="nil"/>
            </w:tcBorders>
            <w:shd w:val="clear" w:color="auto" w:fill="auto"/>
            <w:vAlign w:val="bottom"/>
          </w:tcPr>
          <w:p w14:paraId="604684F7" w14:textId="77777777" w:rsidR="00153353" w:rsidRDefault="004F7726">
            <w:pPr>
              <w:jc w:val="center"/>
              <w:rPr>
                <w:rFonts w:ascii="Arial" w:eastAsia="Arial" w:hAnsi="Arial" w:cs="Arial"/>
              </w:rPr>
            </w:pPr>
            <w:r>
              <w:rPr>
                <w:rFonts w:ascii="Arial" w:eastAsia="Arial" w:hAnsi="Arial" w:cs="Arial"/>
              </w:rPr>
              <w:t>5"</w:t>
            </w:r>
          </w:p>
        </w:tc>
        <w:tc>
          <w:tcPr>
            <w:tcW w:w="1203" w:type="dxa"/>
            <w:tcBorders>
              <w:top w:val="nil"/>
              <w:left w:val="single" w:sz="4" w:space="0" w:color="000000"/>
              <w:bottom w:val="single" w:sz="4" w:space="0" w:color="000000"/>
              <w:right w:val="nil"/>
            </w:tcBorders>
            <w:shd w:val="clear" w:color="auto" w:fill="auto"/>
            <w:vAlign w:val="bottom"/>
          </w:tcPr>
          <w:p w14:paraId="0C67E248" w14:textId="77777777" w:rsidR="00153353" w:rsidRDefault="004F7726">
            <w:pPr>
              <w:jc w:val="center"/>
              <w:rPr>
                <w:rFonts w:ascii="Arial" w:eastAsia="Arial" w:hAnsi="Arial" w:cs="Arial"/>
              </w:rPr>
            </w:pPr>
            <w:r>
              <w:rPr>
                <w:rFonts w:ascii="Arial" w:eastAsia="Arial" w:hAnsi="Arial" w:cs="Arial"/>
              </w:rPr>
              <w:t>4"</w:t>
            </w:r>
          </w:p>
        </w:tc>
        <w:tc>
          <w:tcPr>
            <w:tcW w:w="1203" w:type="dxa"/>
            <w:tcBorders>
              <w:top w:val="nil"/>
              <w:left w:val="single" w:sz="4" w:space="0" w:color="000000"/>
              <w:bottom w:val="single" w:sz="4" w:space="0" w:color="000000"/>
              <w:right w:val="nil"/>
            </w:tcBorders>
            <w:shd w:val="clear" w:color="auto" w:fill="auto"/>
            <w:vAlign w:val="bottom"/>
          </w:tcPr>
          <w:p w14:paraId="0860A2E0" w14:textId="77777777" w:rsidR="00153353" w:rsidRDefault="004F7726">
            <w:pPr>
              <w:jc w:val="center"/>
              <w:rPr>
                <w:rFonts w:ascii="Arial" w:eastAsia="Arial" w:hAnsi="Arial" w:cs="Arial"/>
              </w:rPr>
            </w:pPr>
            <w:r>
              <w:rPr>
                <w:rFonts w:ascii="Arial" w:eastAsia="Arial" w:hAnsi="Arial" w:cs="Arial"/>
              </w:rPr>
              <w:t>4"</w:t>
            </w:r>
          </w:p>
        </w:tc>
        <w:tc>
          <w:tcPr>
            <w:tcW w:w="1203" w:type="dxa"/>
            <w:tcBorders>
              <w:top w:val="nil"/>
              <w:left w:val="single" w:sz="4" w:space="0" w:color="000000"/>
              <w:bottom w:val="single" w:sz="4" w:space="0" w:color="000000"/>
              <w:right w:val="nil"/>
            </w:tcBorders>
            <w:shd w:val="clear" w:color="auto" w:fill="auto"/>
            <w:vAlign w:val="bottom"/>
          </w:tcPr>
          <w:p w14:paraId="7E55201F" w14:textId="77777777" w:rsidR="00153353" w:rsidRDefault="004F7726">
            <w:pPr>
              <w:jc w:val="center"/>
              <w:rPr>
                <w:rFonts w:ascii="Arial" w:eastAsia="Arial" w:hAnsi="Arial" w:cs="Arial"/>
              </w:rPr>
            </w:pPr>
            <w:r>
              <w:rPr>
                <w:rFonts w:ascii="Arial" w:eastAsia="Arial" w:hAnsi="Arial" w:cs="Arial"/>
              </w:rPr>
              <w:t>4"</w:t>
            </w:r>
          </w:p>
        </w:tc>
        <w:tc>
          <w:tcPr>
            <w:tcW w:w="1203" w:type="dxa"/>
            <w:tcBorders>
              <w:top w:val="nil"/>
              <w:left w:val="single" w:sz="4" w:space="0" w:color="000000"/>
              <w:bottom w:val="single" w:sz="4" w:space="0" w:color="000000"/>
              <w:right w:val="single" w:sz="4" w:space="0" w:color="000000"/>
            </w:tcBorders>
            <w:shd w:val="clear" w:color="auto" w:fill="auto"/>
            <w:vAlign w:val="bottom"/>
          </w:tcPr>
          <w:p w14:paraId="22BE40AC" w14:textId="77777777" w:rsidR="00153353" w:rsidRDefault="004F7726">
            <w:pPr>
              <w:jc w:val="center"/>
              <w:rPr>
                <w:rFonts w:ascii="Arial" w:eastAsia="Arial" w:hAnsi="Arial" w:cs="Arial"/>
              </w:rPr>
            </w:pPr>
            <w:r>
              <w:rPr>
                <w:rFonts w:ascii="Arial" w:eastAsia="Arial" w:hAnsi="Arial" w:cs="Arial"/>
              </w:rPr>
              <w:t>3"</w:t>
            </w:r>
          </w:p>
        </w:tc>
      </w:tr>
      <w:tr w:rsidR="00153353" w14:paraId="3BC7E98E" w14:textId="77777777">
        <w:trPr>
          <w:trHeight w:val="255"/>
        </w:trPr>
        <w:tc>
          <w:tcPr>
            <w:tcW w:w="1321" w:type="dxa"/>
            <w:tcBorders>
              <w:top w:val="nil"/>
              <w:left w:val="single" w:sz="4" w:space="0" w:color="000000"/>
              <w:bottom w:val="single" w:sz="4" w:space="0" w:color="000000"/>
              <w:right w:val="nil"/>
            </w:tcBorders>
            <w:shd w:val="clear" w:color="auto" w:fill="auto"/>
            <w:vAlign w:val="bottom"/>
          </w:tcPr>
          <w:p w14:paraId="2BB3592D" w14:textId="77777777" w:rsidR="00153353" w:rsidRDefault="004F7726">
            <w:pPr>
              <w:jc w:val="right"/>
              <w:rPr>
                <w:rFonts w:ascii="Arial" w:eastAsia="Arial" w:hAnsi="Arial" w:cs="Arial"/>
              </w:rPr>
            </w:pPr>
            <w:r>
              <w:rPr>
                <w:rFonts w:ascii="Arial" w:eastAsia="Arial" w:hAnsi="Arial" w:cs="Arial"/>
              </w:rPr>
              <w:t>40,000</w:t>
            </w:r>
          </w:p>
        </w:tc>
        <w:tc>
          <w:tcPr>
            <w:tcW w:w="1203" w:type="dxa"/>
            <w:tcBorders>
              <w:top w:val="nil"/>
              <w:left w:val="single" w:sz="4" w:space="0" w:color="000000"/>
              <w:bottom w:val="single" w:sz="4" w:space="0" w:color="000000"/>
              <w:right w:val="nil"/>
            </w:tcBorders>
            <w:shd w:val="clear" w:color="auto" w:fill="auto"/>
            <w:vAlign w:val="bottom"/>
          </w:tcPr>
          <w:p w14:paraId="1A70EBFE" w14:textId="77777777" w:rsidR="00153353" w:rsidRDefault="004F7726">
            <w:pPr>
              <w:jc w:val="center"/>
              <w:rPr>
                <w:rFonts w:ascii="Arial" w:eastAsia="Arial" w:hAnsi="Arial" w:cs="Arial"/>
              </w:rPr>
            </w:pPr>
            <w:r>
              <w:rPr>
                <w:rFonts w:ascii="Arial" w:eastAsia="Arial" w:hAnsi="Arial" w:cs="Arial"/>
              </w:rPr>
              <w:t>6"</w:t>
            </w:r>
          </w:p>
        </w:tc>
        <w:tc>
          <w:tcPr>
            <w:tcW w:w="1203" w:type="dxa"/>
            <w:tcBorders>
              <w:top w:val="nil"/>
              <w:left w:val="single" w:sz="4" w:space="0" w:color="000000"/>
              <w:bottom w:val="single" w:sz="4" w:space="0" w:color="000000"/>
              <w:right w:val="nil"/>
            </w:tcBorders>
            <w:shd w:val="clear" w:color="auto" w:fill="auto"/>
            <w:vAlign w:val="bottom"/>
          </w:tcPr>
          <w:p w14:paraId="791A1E2D" w14:textId="77777777" w:rsidR="00153353" w:rsidRDefault="004F7726">
            <w:pPr>
              <w:jc w:val="center"/>
              <w:rPr>
                <w:rFonts w:ascii="Arial" w:eastAsia="Arial" w:hAnsi="Arial" w:cs="Arial"/>
              </w:rPr>
            </w:pPr>
            <w:r>
              <w:rPr>
                <w:rFonts w:ascii="Arial" w:eastAsia="Arial" w:hAnsi="Arial" w:cs="Arial"/>
              </w:rPr>
              <w:t>5"</w:t>
            </w:r>
          </w:p>
        </w:tc>
        <w:tc>
          <w:tcPr>
            <w:tcW w:w="1203" w:type="dxa"/>
            <w:tcBorders>
              <w:top w:val="nil"/>
              <w:left w:val="single" w:sz="4" w:space="0" w:color="000000"/>
              <w:bottom w:val="single" w:sz="4" w:space="0" w:color="000000"/>
              <w:right w:val="nil"/>
            </w:tcBorders>
            <w:shd w:val="clear" w:color="auto" w:fill="auto"/>
            <w:vAlign w:val="bottom"/>
          </w:tcPr>
          <w:p w14:paraId="7A04994F" w14:textId="77777777" w:rsidR="00153353" w:rsidRDefault="004F7726">
            <w:pPr>
              <w:jc w:val="center"/>
              <w:rPr>
                <w:rFonts w:ascii="Arial" w:eastAsia="Arial" w:hAnsi="Arial" w:cs="Arial"/>
              </w:rPr>
            </w:pPr>
            <w:r>
              <w:rPr>
                <w:rFonts w:ascii="Arial" w:eastAsia="Arial" w:hAnsi="Arial" w:cs="Arial"/>
              </w:rPr>
              <w:t>5"</w:t>
            </w:r>
          </w:p>
        </w:tc>
        <w:tc>
          <w:tcPr>
            <w:tcW w:w="1203" w:type="dxa"/>
            <w:tcBorders>
              <w:top w:val="nil"/>
              <w:left w:val="single" w:sz="4" w:space="0" w:color="000000"/>
              <w:bottom w:val="single" w:sz="4" w:space="0" w:color="000000"/>
              <w:right w:val="nil"/>
            </w:tcBorders>
            <w:shd w:val="clear" w:color="auto" w:fill="auto"/>
            <w:vAlign w:val="bottom"/>
          </w:tcPr>
          <w:p w14:paraId="1D7A5A5F" w14:textId="77777777" w:rsidR="00153353" w:rsidRDefault="004F7726">
            <w:pPr>
              <w:jc w:val="center"/>
              <w:rPr>
                <w:rFonts w:ascii="Arial" w:eastAsia="Arial" w:hAnsi="Arial" w:cs="Arial"/>
              </w:rPr>
            </w:pPr>
            <w:r>
              <w:rPr>
                <w:rFonts w:ascii="Arial" w:eastAsia="Arial" w:hAnsi="Arial" w:cs="Arial"/>
              </w:rPr>
              <w:t>4"</w:t>
            </w:r>
          </w:p>
        </w:tc>
        <w:tc>
          <w:tcPr>
            <w:tcW w:w="1203" w:type="dxa"/>
            <w:tcBorders>
              <w:top w:val="nil"/>
              <w:left w:val="single" w:sz="4" w:space="0" w:color="000000"/>
              <w:bottom w:val="single" w:sz="4" w:space="0" w:color="000000"/>
              <w:right w:val="nil"/>
            </w:tcBorders>
            <w:shd w:val="clear" w:color="auto" w:fill="auto"/>
            <w:vAlign w:val="bottom"/>
          </w:tcPr>
          <w:p w14:paraId="79E9ACEC" w14:textId="77777777" w:rsidR="00153353" w:rsidRDefault="004F7726">
            <w:pPr>
              <w:jc w:val="center"/>
              <w:rPr>
                <w:rFonts w:ascii="Arial" w:eastAsia="Arial" w:hAnsi="Arial" w:cs="Arial"/>
              </w:rPr>
            </w:pPr>
            <w:r>
              <w:rPr>
                <w:rFonts w:ascii="Arial" w:eastAsia="Arial" w:hAnsi="Arial" w:cs="Arial"/>
              </w:rPr>
              <w:t>4"</w:t>
            </w:r>
          </w:p>
        </w:tc>
        <w:tc>
          <w:tcPr>
            <w:tcW w:w="1203" w:type="dxa"/>
            <w:tcBorders>
              <w:top w:val="nil"/>
              <w:left w:val="single" w:sz="4" w:space="0" w:color="000000"/>
              <w:bottom w:val="single" w:sz="4" w:space="0" w:color="000000"/>
              <w:right w:val="single" w:sz="4" w:space="0" w:color="000000"/>
            </w:tcBorders>
            <w:shd w:val="clear" w:color="auto" w:fill="auto"/>
            <w:vAlign w:val="bottom"/>
          </w:tcPr>
          <w:p w14:paraId="149BE5B4" w14:textId="77777777" w:rsidR="00153353" w:rsidRDefault="004F7726">
            <w:pPr>
              <w:jc w:val="center"/>
              <w:rPr>
                <w:rFonts w:ascii="Arial" w:eastAsia="Arial" w:hAnsi="Arial" w:cs="Arial"/>
              </w:rPr>
            </w:pPr>
            <w:r>
              <w:rPr>
                <w:rFonts w:ascii="Arial" w:eastAsia="Arial" w:hAnsi="Arial" w:cs="Arial"/>
              </w:rPr>
              <w:t>4"</w:t>
            </w:r>
          </w:p>
        </w:tc>
      </w:tr>
      <w:tr w:rsidR="00153353" w14:paraId="4F20E869" w14:textId="77777777">
        <w:trPr>
          <w:trHeight w:val="255"/>
        </w:trPr>
        <w:tc>
          <w:tcPr>
            <w:tcW w:w="1321" w:type="dxa"/>
            <w:tcBorders>
              <w:top w:val="nil"/>
              <w:left w:val="single" w:sz="4" w:space="0" w:color="000000"/>
              <w:bottom w:val="single" w:sz="4" w:space="0" w:color="000000"/>
              <w:right w:val="nil"/>
            </w:tcBorders>
            <w:shd w:val="clear" w:color="auto" w:fill="auto"/>
            <w:vAlign w:val="bottom"/>
          </w:tcPr>
          <w:p w14:paraId="7F57CB24" w14:textId="77777777" w:rsidR="00153353" w:rsidRDefault="004F7726">
            <w:pPr>
              <w:jc w:val="right"/>
              <w:rPr>
                <w:rFonts w:ascii="Arial" w:eastAsia="Arial" w:hAnsi="Arial" w:cs="Arial"/>
              </w:rPr>
            </w:pPr>
            <w:r>
              <w:rPr>
                <w:rFonts w:ascii="Arial" w:eastAsia="Arial" w:hAnsi="Arial" w:cs="Arial"/>
              </w:rPr>
              <w:t>50,000</w:t>
            </w:r>
          </w:p>
        </w:tc>
        <w:tc>
          <w:tcPr>
            <w:tcW w:w="1203" w:type="dxa"/>
            <w:tcBorders>
              <w:top w:val="nil"/>
              <w:left w:val="single" w:sz="4" w:space="0" w:color="000000"/>
              <w:bottom w:val="single" w:sz="4" w:space="0" w:color="000000"/>
              <w:right w:val="nil"/>
            </w:tcBorders>
            <w:shd w:val="clear" w:color="auto" w:fill="auto"/>
            <w:vAlign w:val="bottom"/>
          </w:tcPr>
          <w:p w14:paraId="66192D1F" w14:textId="77777777" w:rsidR="00153353" w:rsidRDefault="004F7726">
            <w:pPr>
              <w:jc w:val="center"/>
              <w:rPr>
                <w:rFonts w:ascii="Arial" w:eastAsia="Arial" w:hAnsi="Arial" w:cs="Arial"/>
              </w:rPr>
            </w:pPr>
            <w:r>
              <w:rPr>
                <w:rFonts w:ascii="Arial" w:eastAsia="Arial" w:hAnsi="Arial" w:cs="Arial"/>
              </w:rPr>
              <w:t>6"</w:t>
            </w:r>
          </w:p>
        </w:tc>
        <w:tc>
          <w:tcPr>
            <w:tcW w:w="1203" w:type="dxa"/>
            <w:tcBorders>
              <w:top w:val="nil"/>
              <w:left w:val="single" w:sz="4" w:space="0" w:color="000000"/>
              <w:bottom w:val="single" w:sz="4" w:space="0" w:color="000000"/>
              <w:right w:val="nil"/>
            </w:tcBorders>
            <w:shd w:val="clear" w:color="auto" w:fill="auto"/>
            <w:vAlign w:val="bottom"/>
          </w:tcPr>
          <w:p w14:paraId="6EE4E0A4" w14:textId="77777777" w:rsidR="00153353" w:rsidRDefault="004F7726">
            <w:pPr>
              <w:jc w:val="center"/>
              <w:rPr>
                <w:rFonts w:ascii="Arial" w:eastAsia="Arial" w:hAnsi="Arial" w:cs="Arial"/>
              </w:rPr>
            </w:pPr>
            <w:r>
              <w:rPr>
                <w:rFonts w:ascii="Arial" w:eastAsia="Arial" w:hAnsi="Arial" w:cs="Arial"/>
              </w:rPr>
              <w:t>5"</w:t>
            </w:r>
          </w:p>
        </w:tc>
        <w:tc>
          <w:tcPr>
            <w:tcW w:w="1203" w:type="dxa"/>
            <w:tcBorders>
              <w:top w:val="nil"/>
              <w:left w:val="single" w:sz="4" w:space="0" w:color="000000"/>
              <w:bottom w:val="single" w:sz="4" w:space="0" w:color="000000"/>
              <w:right w:val="nil"/>
            </w:tcBorders>
            <w:shd w:val="clear" w:color="auto" w:fill="auto"/>
            <w:vAlign w:val="bottom"/>
          </w:tcPr>
          <w:p w14:paraId="5D8AE05F" w14:textId="77777777" w:rsidR="00153353" w:rsidRDefault="004F7726">
            <w:pPr>
              <w:jc w:val="center"/>
              <w:rPr>
                <w:rFonts w:ascii="Arial" w:eastAsia="Arial" w:hAnsi="Arial" w:cs="Arial"/>
              </w:rPr>
            </w:pPr>
            <w:r>
              <w:rPr>
                <w:rFonts w:ascii="Arial" w:eastAsia="Arial" w:hAnsi="Arial" w:cs="Arial"/>
              </w:rPr>
              <w:t>5"</w:t>
            </w:r>
          </w:p>
        </w:tc>
        <w:tc>
          <w:tcPr>
            <w:tcW w:w="1203" w:type="dxa"/>
            <w:tcBorders>
              <w:top w:val="nil"/>
              <w:left w:val="single" w:sz="4" w:space="0" w:color="000000"/>
              <w:bottom w:val="single" w:sz="4" w:space="0" w:color="000000"/>
              <w:right w:val="nil"/>
            </w:tcBorders>
            <w:shd w:val="clear" w:color="auto" w:fill="auto"/>
            <w:vAlign w:val="bottom"/>
          </w:tcPr>
          <w:p w14:paraId="33CE92D3" w14:textId="77777777" w:rsidR="00153353" w:rsidRDefault="004F7726">
            <w:pPr>
              <w:jc w:val="center"/>
              <w:rPr>
                <w:rFonts w:ascii="Arial" w:eastAsia="Arial" w:hAnsi="Arial" w:cs="Arial"/>
              </w:rPr>
            </w:pPr>
            <w:r>
              <w:rPr>
                <w:rFonts w:ascii="Arial" w:eastAsia="Arial" w:hAnsi="Arial" w:cs="Arial"/>
              </w:rPr>
              <w:t>5"</w:t>
            </w:r>
          </w:p>
        </w:tc>
        <w:tc>
          <w:tcPr>
            <w:tcW w:w="1203" w:type="dxa"/>
            <w:tcBorders>
              <w:top w:val="nil"/>
              <w:left w:val="single" w:sz="4" w:space="0" w:color="000000"/>
              <w:bottom w:val="single" w:sz="4" w:space="0" w:color="000000"/>
              <w:right w:val="nil"/>
            </w:tcBorders>
            <w:shd w:val="clear" w:color="auto" w:fill="auto"/>
            <w:vAlign w:val="bottom"/>
          </w:tcPr>
          <w:p w14:paraId="16E37B3A" w14:textId="77777777" w:rsidR="00153353" w:rsidRDefault="004F7726">
            <w:pPr>
              <w:jc w:val="center"/>
              <w:rPr>
                <w:rFonts w:ascii="Arial" w:eastAsia="Arial" w:hAnsi="Arial" w:cs="Arial"/>
              </w:rPr>
            </w:pPr>
            <w:r>
              <w:rPr>
                <w:rFonts w:ascii="Arial" w:eastAsia="Arial" w:hAnsi="Arial" w:cs="Arial"/>
              </w:rPr>
              <w:t>4"</w:t>
            </w:r>
          </w:p>
        </w:tc>
        <w:tc>
          <w:tcPr>
            <w:tcW w:w="1203" w:type="dxa"/>
            <w:tcBorders>
              <w:top w:val="nil"/>
              <w:left w:val="single" w:sz="4" w:space="0" w:color="000000"/>
              <w:bottom w:val="single" w:sz="4" w:space="0" w:color="000000"/>
              <w:right w:val="single" w:sz="4" w:space="0" w:color="000000"/>
            </w:tcBorders>
            <w:shd w:val="clear" w:color="auto" w:fill="auto"/>
            <w:vAlign w:val="bottom"/>
          </w:tcPr>
          <w:p w14:paraId="2FFB19FE" w14:textId="77777777" w:rsidR="00153353" w:rsidRDefault="004F7726">
            <w:pPr>
              <w:jc w:val="center"/>
              <w:rPr>
                <w:rFonts w:ascii="Arial" w:eastAsia="Arial" w:hAnsi="Arial" w:cs="Arial"/>
              </w:rPr>
            </w:pPr>
            <w:r>
              <w:rPr>
                <w:rFonts w:ascii="Arial" w:eastAsia="Arial" w:hAnsi="Arial" w:cs="Arial"/>
              </w:rPr>
              <w:t>4"</w:t>
            </w:r>
          </w:p>
        </w:tc>
      </w:tr>
      <w:tr w:rsidR="00153353" w14:paraId="673270A9" w14:textId="77777777">
        <w:trPr>
          <w:trHeight w:val="255"/>
        </w:trPr>
        <w:tc>
          <w:tcPr>
            <w:tcW w:w="1321" w:type="dxa"/>
            <w:tcBorders>
              <w:top w:val="nil"/>
              <w:left w:val="single" w:sz="4" w:space="0" w:color="000000"/>
              <w:bottom w:val="single" w:sz="4" w:space="0" w:color="000000"/>
              <w:right w:val="nil"/>
            </w:tcBorders>
            <w:shd w:val="clear" w:color="auto" w:fill="auto"/>
            <w:vAlign w:val="bottom"/>
          </w:tcPr>
          <w:p w14:paraId="3C80D465" w14:textId="77777777" w:rsidR="00153353" w:rsidRDefault="004F7726">
            <w:pPr>
              <w:jc w:val="right"/>
              <w:rPr>
                <w:rFonts w:ascii="Arial" w:eastAsia="Arial" w:hAnsi="Arial" w:cs="Arial"/>
              </w:rPr>
            </w:pPr>
            <w:r>
              <w:rPr>
                <w:rFonts w:ascii="Arial" w:eastAsia="Arial" w:hAnsi="Arial" w:cs="Arial"/>
              </w:rPr>
              <w:t>60,000</w:t>
            </w:r>
          </w:p>
        </w:tc>
        <w:tc>
          <w:tcPr>
            <w:tcW w:w="1203" w:type="dxa"/>
            <w:tcBorders>
              <w:top w:val="nil"/>
              <w:left w:val="single" w:sz="4" w:space="0" w:color="000000"/>
              <w:bottom w:val="single" w:sz="4" w:space="0" w:color="000000"/>
              <w:right w:val="nil"/>
            </w:tcBorders>
            <w:shd w:val="clear" w:color="auto" w:fill="auto"/>
            <w:vAlign w:val="bottom"/>
          </w:tcPr>
          <w:p w14:paraId="3560EEC6" w14:textId="77777777" w:rsidR="00153353" w:rsidRDefault="004F7726">
            <w:pPr>
              <w:jc w:val="center"/>
              <w:rPr>
                <w:rFonts w:ascii="Arial" w:eastAsia="Arial" w:hAnsi="Arial" w:cs="Arial"/>
              </w:rPr>
            </w:pPr>
            <w:r>
              <w:rPr>
                <w:rFonts w:ascii="Arial" w:eastAsia="Arial" w:hAnsi="Arial" w:cs="Arial"/>
              </w:rPr>
              <w:t>6"</w:t>
            </w:r>
          </w:p>
        </w:tc>
        <w:tc>
          <w:tcPr>
            <w:tcW w:w="1203" w:type="dxa"/>
            <w:tcBorders>
              <w:top w:val="nil"/>
              <w:left w:val="single" w:sz="4" w:space="0" w:color="000000"/>
              <w:bottom w:val="single" w:sz="4" w:space="0" w:color="000000"/>
              <w:right w:val="nil"/>
            </w:tcBorders>
            <w:shd w:val="clear" w:color="auto" w:fill="auto"/>
            <w:vAlign w:val="bottom"/>
          </w:tcPr>
          <w:p w14:paraId="62B4F1BA" w14:textId="77777777" w:rsidR="00153353" w:rsidRDefault="004F7726">
            <w:pPr>
              <w:jc w:val="center"/>
              <w:rPr>
                <w:rFonts w:ascii="Arial" w:eastAsia="Arial" w:hAnsi="Arial" w:cs="Arial"/>
              </w:rPr>
            </w:pPr>
            <w:r>
              <w:rPr>
                <w:rFonts w:ascii="Arial" w:eastAsia="Arial" w:hAnsi="Arial" w:cs="Arial"/>
              </w:rPr>
              <w:t>6"</w:t>
            </w:r>
          </w:p>
        </w:tc>
        <w:tc>
          <w:tcPr>
            <w:tcW w:w="1203" w:type="dxa"/>
            <w:tcBorders>
              <w:top w:val="nil"/>
              <w:left w:val="single" w:sz="4" w:space="0" w:color="000000"/>
              <w:bottom w:val="single" w:sz="4" w:space="0" w:color="000000"/>
              <w:right w:val="nil"/>
            </w:tcBorders>
            <w:shd w:val="clear" w:color="auto" w:fill="auto"/>
            <w:vAlign w:val="bottom"/>
          </w:tcPr>
          <w:p w14:paraId="52AA5791" w14:textId="77777777" w:rsidR="00153353" w:rsidRDefault="004F7726">
            <w:pPr>
              <w:jc w:val="center"/>
              <w:rPr>
                <w:rFonts w:ascii="Arial" w:eastAsia="Arial" w:hAnsi="Arial" w:cs="Arial"/>
              </w:rPr>
            </w:pPr>
            <w:r>
              <w:rPr>
                <w:rFonts w:ascii="Arial" w:eastAsia="Arial" w:hAnsi="Arial" w:cs="Arial"/>
              </w:rPr>
              <w:t>5"</w:t>
            </w:r>
          </w:p>
        </w:tc>
        <w:tc>
          <w:tcPr>
            <w:tcW w:w="1203" w:type="dxa"/>
            <w:tcBorders>
              <w:top w:val="nil"/>
              <w:left w:val="single" w:sz="4" w:space="0" w:color="000000"/>
              <w:bottom w:val="single" w:sz="4" w:space="0" w:color="000000"/>
              <w:right w:val="nil"/>
            </w:tcBorders>
            <w:shd w:val="clear" w:color="auto" w:fill="auto"/>
            <w:vAlign w:val="bottom"/>
          </w:tcPr>
          <w:p w14:paraId="6BEE3E33" w14:textId="77777777" w:rsidR="00153353" w:rsidRDefault="004F7726">
            <w:pPr>
              <w:jc w:val="center"/>
              <w:rPr>
                <w:rFonts w:ascii="Arial" w:eastAsia="Arial" w:hAnsi="Arial" w:cs="Arial"/>
              </w:rPr>
            </w:pPr>
            <w:r>
              <w:rPr>
                <w:rFonts w:ascii="Arial" w:eastAsia="Arial" w:hAnsi="Arial" w:cs="Arial"/>
              </w:rPr>
              <w:t>5"</w:t>
            </w:r>
          </w:p>
        </w:tc>
        <w:tc>
          <w:tcPr>
            <w:tcW w:w="1203" w:type="dxa"/>
            <w:tcBorders>
              <w:top w:val="nil"/>
              <w:left w:val="single" w:sz="4" w:space="0" w:color="000000"/>
              <w:bottom w:val="single" w:sz="4" w:space="0" w:color="000000"/>
              <w:right w:val="nil"/>
            </w:tcBorders>
            <w:shd w:val="clear" w:color="auto" w:fill="auto"/>
            <w:vAlign w:val="bottom"/>
          </w:tcPr>
          <w:p w14:paraId="2DD51347" w14:textId="77777777" w:rsidR="00153353" w:rsidRDefault="004F7726">
            <w:pPr>
              <w:jc w:val="center"/>
              <w:rPr>
                <w:rFonts w:ascii="Arial" w:eastAsia="Arial" w:hAnsi="Arial" w:cs="Arial"/>
              </w:rPr>
            </w:pPr>
            <w:r>
              <w:rPr>
                <w:rFonts w:ascii="Arial" w:eastAsia="Arial" w:hAnsi="Arial" w:cs="Arial"/>
              </w:rPr>
              <w:t>5"</w:t>
            </w:r>
          </w:p>
        </w:tc>
        <w:tc>
          <w:tcPr>
            <w:tcW w:w="1203" w:type="dxa"/>
            <w:tcBorders>
              <w:top w:val="nil"/>
              <w:left w:val="single" w:sz="4" w:space="0" w:color="000000"/>
              <w:bottom w:val="single" w:sz="4" w:space="0" w:color="000000"/>
              <w:right w:val="single" w:sz="4" w:space="0" w:color="000000"/>
            </w:tcBorders>
            <w:shd w:val="clear" w:color="auto" w:fill="auto"/>
            <w:vAlign w:val="bottom"/>
          </w:tcPr>
          <w:p w14:paraId="6251623C" w14:textId="77777777" w:rsidR="00153353" w:rsidRDefault="004F7726">
            <w:pPr>
              <w:jc w:val="center"/>
              <w:rPr>
                <w:rFonts w:ascii="Arial" w:eastAsia="Arial" w:hAnsi="Arial" w:cs="Arial"/>
              </w:rPr>
            </w:pPr>
            <w:r>
              <w:rPr>
                <w:rFonts w:ascii="Arial" w:eastAsia="Arial" w:hAnsi="Arial" w:cs="Arial"/>
              </w:rPr>
              <w:t>4"</w:t>
            </w:r>
          </w:p>
        </w:tc>
      </w:tr>
    </w:tbl>
    <w:p w14:paraId="1518ED92" w14:textId="77777777" w:rsidR="00153353" w:rsidRDefault="00153353">
      <w:pPr>
        <w:tabs>
          <w:tab w:val="left" w:pos="3960"/>
        </w:tabs>
        <w:ind w:left="513"/>
        <w:rPr>
          <w:rFonts w:ascii="Arial" w:eastAsia="Arial" w:hAnsi="Arial" w:cs="Arial"/>
        </w:rPr>
      </w:pPr>
    </w:p>
    <w:p w14:paraId="785EBC46" w14:textId="77777777" w:rsidR="00153353" w:rsidRDefault="004F7726">
      <w:pPr>
        <w:tabs>
          <w:tab w:val="left" w:pos="3960"/>
        </w:tabs>
        <w:rPr>
          <w:rFonts w:ascii="Arial" w:eastAsia="Arial" w:hAnsi="Arial" w:cs="Arial"/>
        </w:rPr>
      </w:pPr>
      <w:r>
        <w:rPr>
          <w:rFonts w:ascii="Arial" w:eastAsia="Arial" w:hAnsi="Arial" w:cs="Arial"/>
        </w:rPr>
        <w:t>Use the calculation and table below to determine the diameter of duct necessary to meet the additional combustion air requirement for a CAZ.</w:t>
      </w:r>
    </w:p>
    <w:p w14:paraId="6569B925" w14:textId="77777777" w:rsidR="00153353" w:rsidRDefault="00153353">
      <w:pPr>
        <w:tabs>
          <w:tab w:val="left" w:pos="3960"/>
        </w:tabs>
        <w:rPr>
          <w:rFonts w:ascii="Arial" w:eastAsia="Arial" w:hAnsi="Arial" w:cs="Arial"/>
        </w:rPr>
      </w:pPr>
    </w:p>
    <w:p w14:paraId="23F0BA0D" w14:textId="77777777" w:rsidR="00153353" w:rsidRDefault="004F7726">
      <w:pPr>
        <w:numPr>
          <w:ilvl w:val="0"/>
          <w:numId w:val="14"/>
        </w:numPr>
        <w:pBdr>
          <w:top w:val="nil"/>
          <w:left w:val="nil"/>
          <w:bottom w:val="nil"/>
          <w:right w:val="nil"/>
          <w:between w:val="nil"/>
        </w:pBdr>
        <w:tabs>
          <w:tab w:val="left" w:pos="3960"/>
        </w:tabs>
        <w:rPr>
          <w:rFonts w:ascii="Arial" w:eastAsia="Arial" w:hAnsi="Arial" w:cs="Arial"/>
          <w:color w:val="000000"/>
        </w:rPr>
      </w:pPr>
      <w:r>
        <w:rPr>
          <w:rFonts w:ascii="Arial" w:eastAsia="Arial" w:hAnsi="Arial" w:cs="Arial"/>
          <w:color w:val="000000"/>
        </w:rPr>
        <w:t>50 cubic feet of air volume is required for each 1000 Btu/hr. of combustion (1/20</w:t>
      </w:r>
      <w:r>
        <w:rPr>
          <w:rFonts w:ascii="Arial" w:eastAsia="Arial" w:hAnsi="Arial" w:cs="Arial"/>
          <w:color w:val="000000"/>
          <w:vertAlign w:val="superscript"/>
        </w:rPr>
        <w:t>th</w:t>
      </w:r>
      <w:r>
        <w:rPr>
          <w:rFonts w:ascii="Arial" w:eastAsia="Arial" w:hAnsi="Arial" w:cs="Arial"/>
          <w:color w:val="000000"/>
        </w:rPr>
        <w:t xml:space="preserve"> rule).</w:t>
      </w:r>
    </w:p>
    <w:p w14:paraId="651E56FE" w14:textId="77777777" w:rsidR="00153353" w:rsidRDefault="004F7726">
      <w:pPr>
        <w:numPr>
          <w:ilvl w:val="0"/>
          <w:numId w:val="14"/>
        </w:numPr>
        <w:pBdr>
          <w:top w:val="nil"/>
          <w:left w:val="nil"/>
          <w:bottom w:val="nil"/>
          <w:right w:val="nil"/>
          <w:between w:val="nil"/>
        </w:pBdr>
        <w:tabs>
          <w:tab w:val="left" w:pos="3960"/>
        </w:tabs>
        <w:rPr>
          <w:rFonts w:ascii="Arial" w:eastAsia="Arial" w:hAnsi="Arial" w:cs="Arial"/>
          <w:color w:val="000000"/>
        </w:rPr>
      </w:pPr>
      <w:r>
        <w:rPr>
          <w:rFonts w:ascii="Arial" w:eastAsia="Arial" w:hAnsi="Arial" w:cs="Arial"/>
          <w:color w:val="000000"/>
        </w:rPr>
        <w:lastRenderedPageBreak/>
        <w:t>50 cubic feet per hour / 60 minutes = .83 CFM of air per 1000 Btu/hr. of combustion.</w:t>
      </w:r>
    </w:p>
    <w:p w14:paraId="57FC390C" w14:textId="77777777" w:rsidR="00153353" w:rsidRDefault="004F7726">
      <w:pPr>
        <w:numPr>
          <w:ilvl w:val="0"/>
          <w:numId w:val="14"/>
        </w:numPr>
        <w:pBdr>
          <w:top w:val="nil"/>
          <w:left w:val="nil"/>
          <w:bottom w:val="nil"/>
          <w:right w:val="nil"/>
          <w:between w:val="nil"/>
        </w:pBdr>
        <w:tabs>
          <w:tab w:val="left" w:pos="3960"/>
        </w:tabs>
        <w:rPr>
          <w:rFonts w:ascii="Arial" w:eastAsia="Arial" w:hAnsi="Arial" w:cs="Arial"/>
          <w:color w:val="000000"/>
        </w:rPr>
      </w:pPr>
      <w:r>
        <w:rPr>
          <w:rFonts w:ascii="Arial" w:eastAsia="Arial" w:hAnsi="Arial" w:cs="Arial"/>
          <w:color w:val="000000"/>
        </w:rPr>
        <w:t>1000 Btu/hr. x .83 CFM = Total CFM additional air necessary for combustion.</w:t>
      </w:r>
    </w:p>
    <w:p w14:paraId="022554FC" w14:textId="77777777" w:rsidR="00153353" w:rsidRDefault="00153353">
      <w:pPr>
        <w:tabs>
          <w:tab w:val="left" w:pos="3960"/>
        </w:tabs>
        <w:rPr>
          <w:rFonts w:ascii="Arial" w:eastAsia="Arial" w:hAnsi="Arial" w:cs="Arial"/>
        </w:rPr>
      </w:pPr>
    </w:p>
    <w:p w14:paraId="6D39EFEE" w14:textId="77777777" w:rsidR="00153353" w:rsidRDefault="004F7726" w:rsidP="009A6770">
      <w:pPr>
        <w:tabs>
          <w:tab w:val="left" w:pos="3960"/>
        </w:tabs>
        <w:rPr>
          <w:rFonts w:ascii="Arial" w:eastAsia="Arial" w:hAnsi="Arial" w:cs="Arial"/>
        </w:rPr>
      </w:pPr>
      <w:r>
        <w:rPr>
          <w:rFonts w:ascii="Arial" w:eastAsia="Arial" w:hAnsi="Arial" w:cs="Arial"/>
        </w:rPr>
        <w:t>Using Table 2 below, find the duct diameter that will deliver the minimum supply flow, given the static pressure across the duct where it will be installed.</w:t>
      </w:r>
    </w:p>
    <w:p w14:paraId="62B679FE" w14:textId="77777777" w:rsidR="00153353" w:rsidRDefault="00153353">
      <w:pPr>
        <w:tabs>
          <w:tab w:val="left" w:pos="3960"/>
        </w:tabs>
        <w:rPr>
          <w:rFonts w:ascii="Arial" w:eastAsia="Arial" w:hAnsi="Arial" w:cs="Arial"/>
        </w:rPr>
      </w:pPr>
    </w:p>
    <w:p w14:paraId="0D72F1D9" w14:textId="77777777" w:rsidR="00153353" w:rsidRDefault="004F7726">
      <w:pPr>
        <w:tabs>
          <w:tab w:val="left" w:pos="3960"/>
        </w:tabs>
        <w:rPr>
          <w:rFonts w:ascii="Arial" w:eastAsia="Arial" w:hAnsi="Arial" w:cs="Arial"/>
        </w:rPr>
      </w:pPr>
      <w:r>
        <w:rPr>
          <w:rFonts w:ascii="Arial" w:eastAsia="Arial" w:hAnsi="Arial" w:cs="Arial"/>
        </w:rPr>
        <w:t>TABLE 2</w:t>
      </w:r>
    </w:p>
    <w:tbl>
      <w:tblPr>
        <w:tblStyle w:val="21"/>
        <w:tblW w:w="8088" w:type="dxa"/>
        <w:tblInd w:w="685" w:type="dxa"/>
        <w:tblLayout w:type="fixed"/>
        <w:tblLook w:val="0000" w:firstRow="0" w:lastRow="0" w:firstColumn="0" w:lastColumn="0" w:noHBand="0" w:noVBand="0"/>
      </w:tblPr>
      <w:tblGrid>
        <w:gridCol w:w="870"/>
        <w:gridCol w:w="1203"/>
        <w:gridCol w:w="1203"/>
        <w:gridCol w:w="1203"/>
        <w:gridCol w:w="1203"/>
        <w:gridCol w:w="1203"/>
        <w:gridCol w:w="1203"/>
      </w:tblGrid>
      <w:tr w:rsidR="00153353" w14:paraId="512791DC" w14:textId="77777777">
        <w:trPr>
          <w:trHeight w:val="512"/>
        </w:trPr>
        <w:tc>
          <w:tcPr>
            <w:tcW w:w="8088" w:type="dxa"/>
            <w:gridSpan w:val="7"/>
            <w:tcBorders>
              <w:top w:val="single" w:sz="4" w:space="0" w:color="000000"/>
              <w:left w:val="single" w:sz="4" w:space="0" w:color="000000"/>
              <w:bottom w:val="single" w:sz="4" w:space="0" w:color="000000"/>
              <w:right w:val="single" w:sz="4" w:space="0" w:color="000000"/>
            </w:tcBorders>
            <w:shd w:val="clear" w:color="auto" w:fill="auto"/>
            <w:vAlign w:val="bottom"/>
          </w:tcPr>
          <w:p w14:paraId="0DB4CCE1" w14:textId="77777777" w:rsidR="00153353" w:rsidRDefault="004F7726">
            <w:pPr>
              <w:jc w:val="center"/>
              <w:rPr>
                <w:rFonts w:ascii="Arial" w:eastAsia="Arial" w:hAnsi="Arial" w:cs="Arial"/>
                <w:b/>
              </w:rPr>
            </w:pPr>
            <w:r>
              <w:rPr>
                <w:rFonts w:ascii="Arial" w:eastAsia="Arial" w:hAnsi="Arial" w:cs="Arial"/>
                <w:b/>
              </w:rPr>
              <w:t>CFM of Flow</w:t>
            </w:r>
          </w:p>
          <w:p w14:paraId="6C248C4F" w14:textId="77777777" w:rsidR="00153353" w:rsidRDefault="004F7726">
            <w:pPr>
              <w:jc w:val="center"/>
              <w:rPr>
                <w:rFonts w:ascii="Arial" w:eastAsia="Arial" w:hAnsi="Arial" w:cs="Arial"/>
                <w:b/>
              </w:rPr>
            </w:pPr>
            <w:r>
              <w:rPr>
                <w:rFonts w:ascii="Arial" w:eastAsia="Arial" w:hAnsi="Arial" w:cs="Arial"/>
                <w:b/>
              </w:rPr>
              <w:t>By duct diameter and static pressure</w:t>
            </w:r>
          </w:p>
        </w:tc>
      </w:tr>
      <w:tr w:rsidR="00153353" w14:paraId="3F6E9C69" w14:textId="77777777">
        <w:trPr>
          <w:trHeight w:val="256"/>
        </w:trPr>
        <w:tc>
          <w:tcPr>
            <w:tcW w:w="870" w:type="dxa"/>
            <w:tcBorders>
              <w:top w:val="single" w:sz="4" w:space="0" w:color="000000"/>
              <w:left w:val="single" w:sz="4" w:space="0" w:color="000000"/>
              <w:bottom w:val="single" w:sz="4" w:space="0" w:color="000000"/>
              <w:right w:val="nil"/>
            </w:tcBorders>
            <w:shd w:val="clear" w:color="auto" w:fill="auto"/>
            <w:vAlign w:val="bottom"/>
          </w:tcPr>
          <w:p w14:paraId="761372C5" w14:textId="77777777" w:rsidR="00153353" w:rsidRDefault="004F7726">
            <w:pPr>
              <w:jc w:val="center"/>
              <w:rPr>
                <w:rFonts w:ascii="Arial" w:eastAsia="Arial" w:hAnsi="Arial" w:cs="Arial"/>
              </w:rPr>
            </w:pPr>
            <w:r>
              <w:rPr>
                <w:rFonts w:ascii="Arial" w:eastAsia="Arial" w:hAnsi="Arial" w:cs="Arial"/>
              </w:rPr>
              <w:t xml:space="preserve"> </w:t>
            </w:r>
          </w:p>
        </w:tc>
        <w:tc>
          <w:tcPr>
            <w:tcW w:w="1203" w:type="dxa"/>
            <w:tcBorders>
              <w:top w:val="single" w:sz="4" w:space="0" w:color="000000"/>
              <w:left w:val="single" w:sz="4" w:space="0" w:color="000000"/>
              <w:bottom w:val="single" w:sz="4" w:space="0" w:color="000000"/>
              <w:right w:val="nil"/>
            </w:tcBorders>
            <w:shd w:val="clear" w:color="auto" w:fill="auto"/>
            <w:vAlign w:val="bottom"/>
          </w:tcPr>
          <w:p w14:paraId="6326E534" w14:textId="77777777" w:rsidR="00153353" w:rsidRDefault="004F7726">
            <w:pPr>
              <w:jc w:val="center"/>
              <w:rPr>
                <w:rFonts w:ascii="Arial" w:eastAsia="Arial" w:hAnsi="Arial" w:cs="Arial"/>
              </w:rPr>
            </w:pPr>
            <w:r>
              <w:rPr>
                <w:rFonts w:ascii="Arial" w:eastAsia="Arial" w:hAnsi="Arial" w:cs="Arial"/>
              </w:rPr>
              <w:t>5 PA</w:t>
            </w:r>
          </w:p>
        </w:tc>
        <w:tc>
          <w:tcPr>
            <w:tcW w:w="1203" w:type="dxa"/>
            <w:tcBorders>
              <w:top w:val="single" w:sz="4" w:space="0" w:color="000000"/>
              <w:left w:val="single" w:sz="4" w:space="0" w:color="000000"/>
              <w:bottom w:val="single" w:sz="4" w:space="0" w:color="000000"/>
              <w:right w:val="nil"/>
            </w:tcBorders>
            <w:shd w:val="clear" w:color="auto" w:fill="auto"/>
            <w:vAlign w:val="bottom"/>
          </w:tcPr>
          <w:p w14:paraId="6633DC9F" w14:textId="77777777" w:rsidR="00153353" w:rsidRDefault="004F7726">
            <w:pPr>
              <w:jc w:val="center"/>
              <w:rPr>
                <w:rFonts w:ascii="Arial" w:eastAsia="Arial" w:hAnsi="Arial" w:cs="Arial"/>
              </w:rPr>
            </w:pPr>
            <w:r>
              <w:rPr>
                <w:rFonts w:ascii="Arial" w:eastAsia="Arial" w:hAnsi="Arial" w:cs="Arial"/>
              </w:rPr>
              <w:t>10 PA</w:t>
            </w:r>
          </w:p>
        </w:tc>
        <w:tc>
          <w:tcPr>
            <w:tcW w:w="1203" w:type="dxa"/>
            <w:tcBorders>
              <w:top w:val="single" w:sz="4" w:space="0" w:color="000000"/>
              <w:left w:val="single" w:sz="4" w:space="0" w:color="000000"/>
              <w:bottom w:val="single" w:sz="4" w:space="0" w:color="000000"/>
              <w:right w:val="nil"/>
            </w:tcBorders>
            <w:shd w:val="clear" w:color="auto" w:fill="auto"/>
            <w:vAlign w:val="bottom"/>
          </w:tcPr>
          <w:p w14:paraId="6EA3ACB4" w14:textId="77777777" w:rsidR="00153353" w:rsidRDefault="004F7726">
            <w:pPr>
              <w:jc w:val="center"/>
              <w:rPr>
                <w:rFonts w:ascii="Arial" w:eastAsia="Arial" w:hAnsi="Arial" w:cs="Arial"/>
              </w:rPr>
            </w:pPr>
            <w:r>
              <w:rPr>
                <w:rFonts w:ascii="Arial" w:eastAsia="Arial" w:hAnsi="Arial" w:cs="Arial"/>
              </w:rPr>
              <w:t>15 PA</w:t>
            </w:r>
          </w:p>
        </w:tc>
        <w:tc>
          <w:tcPr>
            <w:tcW w:w="1203" w:type="dxa"/>
            <w:tcBorders>
              <w:top w:val="single" w:sz="4" w:space="0" w:color="000000"/>
              <w:left w:val="single" w:sz="4" w:space="0" w:color="000000"/>
              <w:bottom w:val="single" w:sz="4" w:space="0" w:color="000000"/>
              <w:right w:val="nil"/>
            </w:tcBorders>
            <w:shd w:val="clear" w:color="auto" w:fill="auto"/>
            <w:vAlign w:val="bottom"/>
          </w:tcPr>
          <w:p w14:paraId="182579A4" w14:textId="77777777" w:rsidR="00153353" w:rsidRDefault="004F7726">
            <w:pPr>
              <w:jc w:val="center"/>
              <w:rPr>
                <w:rFonts w:ascii="Arial" w:eastAsia="Arial" w:hAnsi="Arial" w:cs="Arial"/>
              </w:rPr>
            </w:pPr>
            <w:r>
              <w:rPr>
                <w:rFonts w:ascii="Arial" w:eastAsia="Arial" w:hAnsi="Arial" w:cs="Arial"/>
              </w:rPr>
              <w:t>20 PA</w:t>
            </w:r>
          </w:p>
        </w:tc>
        <w:tc>
          <w:tcPr>
            <w:tcW w:w="1203" w:type="dxa"/>
            <w:tcBorders>
              <w:top w:val="single" w:sz="4" w:space="0" w:color="000000"/>
              <w:left w:val="single" w:sz="4" w:space="0" w:color="000000"/>
              <w:bottom w:val="single" w:sz="4" w:space="0" w:color="000000"/>
              <w:right w:val="nil"/>
            </w:tcBorders>
            <w:shd w:val="clear" w:color="auto" w:fill="auto"/>
            <w:vAlign w:val="bottom"/>
          </w:tcPr>
          <w:p w14:paraId="70B852FB" w14:textId="77777777" w:rsidR="00153353" w:rsidRDefault="004F7726">
            <w:pPr>
              <w:jc w:val="center"/>
              <w:rPr>
                <w:rFonts w:ascii="Arial" w:eastAsia="Arial" w:hAnsi="Arial" w:cs="Arial"/>
              </w:rPr>
            </w:pPr>
            <w:r>
              <w:rPr>
                <w:rFonts w:ascii="Arial" w:eastAsia="Arial" w:hAnsi="Arial" w:cs="Arial"/>
              </w:rPr>
              <w:t>25 PA</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544F2F" w14:textId="77777777" w:rsidR="00153353" w:rsidRDefault="004F7726">
            <w:pPr>
              <w:jc w:val="center"/>
              <w:rPr>
                <w:rFonts w:ascii="Arial" w:eastAsia="Arial" w:hAnsi="Arial" w:cs="Arial"/>
              </w:rPr>
            </w:pPr>
            <w:r>
              <w:rPr>
                <w:rFonts w:ascii="Arial" w:eastAsia="Arial" w:hAnsi="Arial" w:cs="Arial"/>
              </w:rPr>
              <w:t>50 PA</w:t>
            </w:r>
          </w:p>
        </w:tc>
      </w:tr>
      <w:tr w:rsidR="00153353" w14:paraId="0237AA7B" w14:textId="77777777">
        <w:trPr>
          <w:trHeight w:val="256"/>
        </w:trPr>
        <w:tc>
          <w:tcPr>
            <w:tcW w:w="870" w:type="dxa"/>
            <w:tcBorders>
              <w:top w:val="nil"/>
              <w:left w:val="single" w:sz="4" w:space="0" w:color="000000"/>
              <w:bottom w:val="single" w:sz="4" w:space="0" w:color="000000"/>
              <w:right w:val="nil"/>
            </w:tcBorders>
            <w:shd w:val="clear" w:color="auto" w:fill="auto"/>
            <w:vAlign w:val="bottom"/>
          </w:tcPr>
          <w:p w14:paraId="117335EC" w14:textId="77777777" w:rsidR="00153353" w:rsidRDefault="004F7726">
            <w:pPr>
              <w:rPr>
                <w:rFonts w:ascii="Arial" w:eastAsia="Arial" w:hAnsi="Arial" w:cs="Arial"/>
              </w:rPr>
            </w:pPr>
            <w:r>
              <w:rPr>
                <w:rFonts w:ascii="Arial" w:eastAsia="Arial" w:hAnsi="Arial" w:cs="Arial"/>
              </w:rPr>
              <w:t>3"</w:t>
            </w:r>
          </w:p>
        </w:tc>
        <w:tc>
          <w:tcPr>
            <w:tcW w:w="1203" w:type="dxa"/>
            <w:tcBorders>
              <w:top w:val="nil"/>
              <w:left w:val="single" w:sz="4" w:space="0" w:color="000000"/>
              <w:bottom w:val="single" w:sz="4" w:space="0" w:color="000000"/>
              <w:right w:val="nil"/>
            </w:tcBorders>
            <w:shd w:val="clear" w:color="auto" w:fill="auto"/>
            <w:vAlign w:val="bottom"/>
          </w:tcPr>
          <w:p w14:paraId="0BE8670B" w14:textId="77777777" w:rsidR="00153353" w:rsidRDefault="004F7726">
            <w:pPr>
              <w:jc w:val="center"/>
              <w:rPr>
                <w:rFonts w:ascii="Arial" w:eastAsia="Arial" w:hAnsi="Arial" w:cs="Arial"/>
              </w:rPr>
            </w:pPr>
            <w:r>
              <w:rPr>
                <w:rFonts w:ascii="Arial" w:eastAsia="Arial" w:hAnsi="Arial" w:cs="Arial"/>
              </w:rPr>
              <w:t>&lt;10</w:t>
            </w:r>
          </w:p>
        </w:tc>
        <w:tc>
          <w:tcPr>
            <w:tcW w:w="1203" w:type="dxa"/>
            <w:tcBorders>
              <w:top w:val="nil"/>
              <w:left w:val="single" w:sz="4" w:space="0" w:color="000000"/>
              <w:bottom w:val="single" w:sz="4" w:space="0" w:color="000000"/>
              <w:right w:val="nil"/>
            </w:tcBorders>
            <w:shd w:val="clear" w:color="auto" w:fill="auto"/>
            <w:vAlign w:val="bottom"/>
          </w:tcPr>
          <w:p w14:paraId="6DC5CF55" w14:textId="77777777" w:rsidR="00153353" w:rsidRDefault="004F7726">
            <w:pPr>
              <w:jc w:val="center"/>
              <w:rPr>
                <w:rFonts w:ascii="Arial" w:eastAsia="Arial" w:hAnsi="Arial" w:cs="Arial"/>
              </w:rPr>
            </w:pPr>
            <w:r>
              <w:rPr>
                <w:rFonts w:ascii="Arial" w:eastAsia="Arial" w:hAnsi="Arial" w:cs="Arial"/>
              </w:rPr>
              <w:t>10</w:t>
            </w:r>
          </w:p>
        </w:tc>
        <w:tc>
          <w:tcPr>
            <w:tcW w:w="1203" w:type="dxa"/>
            <w:tcBorders>
              <w:top w:val="nil"/>
              <w:left w:val="single" w:sz="4" w:space="0" w:color="000000"/>
              <w:bottom w:val="single" w:sz="4" w:space="0" w:color="000000"/>
              <w:right w:val="nil"/>
            </w:tcBorders>
            <w:shd w:val="clear" w:color="auto" w:fill="auto"/>
            <w:vAlign w:val="bottom"/>
          </w:tcPr>
          <w:p w14:paraId="58AFF4E0" w14:textId="77777777" w:rsidR="00153353" w:rsidRDefault="004F7726">
            <w:pPr>
              <w:jc w:val="center"/>
              <w:rPr>
                <w:rFonts w:ascii="Arial" w:eastAsia="Arial" w:hAnsi="Arial" w:cs="Arial"/>
              </w:rPr>
            </w:pPr>
            <w:r>
              <w:rPr>
                <w:rFonts w:ascii="Arial" w:eastAsia="Arial" w:hAnsi="Arial" w:cs="Arial"/>
              </w:rPr>
              <w:t>14</w:t>
            </w:r>
          </w:p>
        </w:tc>
        <w:tc>
          <w:tcPr>
            <w:tcW w:w="1203" w:type="dxa"/>
            <w:tcBorders>
              <w:top w:val="nil"/>
              <w:left w:val="single" w:sz="4" w:space="0" w:color="000000"/>
              <w:bottom w:val="single" w:sz="4" w:space="0" w:color="000000"/>
              <w:right w:val="nil"/>
            </w:tcBorders>
            <w:shd w:val="clear" w:color="auto" w:fill="auto"/>
            <w:vAlign w:val="bottom"/>
          </w:tcPr>
          <w:p w14:paraId="71521F19" w14:textId="77777777" w:rsidR="00153353" w:rsidRDefault="004F7726">
            <w:pPr>
              <w:jc w:val="center"/>
              <w:rPr>
                <w:rFonts w:ascii="Arial" w:eastAsia="Arial" w:hAnsi="Arial" w:cs="Arial"/>
              </w:rPr>
            </w:pPr>
            <w:r>
              <w:rPr>
                <w:rFonts w:ascii="Arial" w:eastAsia="Arial" w:hAnsi="Arial" w:cs="Arial"/>
              </w:rPr>
              <w:t>18</w:t>
            </w:r>
          </w:p>
        </w:tc>
        <w:tc>
          <w:tcPr>
            <w:tcW w:w="1203" w:type="dxa"/>
            <w:tcBorders>
              <w:top w:val="nil"/>
              <w:left w:val="single" w:sz="4" w:space="0" w:color="000000"/>
              <w:bottom w:val="single" w:sz="4" w:space="0" w:color="000000"/>
              <w:right w:val="nil"/>
            </w:tcBorders>
            <w:shd w:val="clear" w:color="auto" w:fill="auto"/>
            <w:vAlign w:val="bottom"/>
          </w:tcPr>
          <w:p w14:paraId="767FE73B" w14:textId="77777777" w:rsidR="00153353" w:rsidRDefault="004F7726">
            <w:pPr>
              <w:jc w:val="center"/>
              <w:rPr>
                <w:rFonts w:ascii="Arial" w:eastAsia="Arial" w:hAnsi="Arial" w:cs="Arial"/>
              </w:rPr>
            </w:pPr>
            <w:r>
              <w:rPr>
                <w:rFonts w:ascii="Arial" w:eastAsia="Arial" w:hAnsi="Arial" w:cs="Arial"/>
              </w:rPr>
              <w:t>20</w:t>
            </w:r>
          </w:p>
        </w:tc>
        <w:tc>
          <w:tcPr>
            <w:tcW w:w="1203" w:type="dxa"/>
            <w:tcBorders>
              <w:top w:val="nil"/>
              <w:left w:val="single" w:sz="4" w:space="0" w:color="000000"/>
              <w:bottom w:val="single" w:sz="4" w:space="0" w:color="000000"/>
              <w:right w:val="single" w:sz="4" w:space="0" w:color="000000"/>
            </w:tcBorders>
            <w:shd w:val="clear" w:color="auto" w:fill="auto"/>
            <w:vAlign w:val="bottom"/>
          </w:tcPr>
          <w:p w14:paraId="23D6CB08" w14:textId="77777777" w:rsidR="00153353" w:rsidRDefault="004F7726">
            <w:pPr>
              <w:jc w:val="center"/>
              <w:rPr>
                <w:rFonts w:ascii="Arial" w:eastAsia="Arial" w:hAnsi="Arial" w:cs="Arial"/>
              </w:rPr>
            </w:pPr>
            <w:r>
              <w:rPr>
                <w:rFonts w:ascii="Arial" w:eastAsia="Arial" w:hAnsi="Arial" w:cs="Arial"/>
              </w:rPr>
              <w:t>28</w:t>
            </w:r>
          </w:p>
        </w:tc>
      </w:tr>
      <w:tr w:rsidR="00153353" w14:paraId="6EF5BD96" w14:textId="77777777">
        <w:trPr>
          <w:trHeight w:val="256"/>
        </w:trPr>
        <w:tc>
          <w:tcPr>
            <w:tcW w:w="870" w:type="dxa"/>
            <w:tcBorders>
              <w:top w:val="nil"/>
              <w:left w:val="single" w:sz="4" w:space="0" w:color="000000"/>
              <w:bottom w:val="single" w:sz="4" w:space="0" w:color="000000"/>
              <w:right w:val="nil"/>
            </w:tcBorders>
            <w:shd w:val="clear" w:color="auto" w:fill="auto"/>
            <w:vAlign w:val="bottom"/>
          </w:tcPr>
          <w:p w14:paraId="2C93E97B" w14:textId="77777777" w:rsidR="00153353" w:rsidRDefault="004F7726">
            <w:pPr>
              <w:rPr>
                <w:rFonts w:ascii="Arial" w:eastAsia="Arial" w:hAnsi="Arial" w:cs="Arial"/>
              </w:rPr>
            </w:pPr>
            <w:r>
              <w:rPr>
                <w:rFonts w:ascii="Arial" w:eastAsia="Arial" w:hAnsi="Arial" w:cs="Arial"/>
              </w:rPr>
              <w:t>4"</w:t>
            </w:r>
          </w:p>
        </w:tc>
        <w:tc>
          <w:tcPr>
            <w:tcW w:w="1203" w:type="dxa"/>
            <w:tcBorders>
              <w:top w:val="nil"/>
              <w:left w:val="single" w:sz="4" w:space="0" w:color="000000"/>
              <w:bottom w:val="single" w:sz="4" w:space="0" w:color="000000"/>
              <w:right w:val="nil"/>
            </w:tcBorders>
            <w:shd w:val="clear" w:color="auto" w:fill="auto"/>
            <w:vAlign w:val="bottom"/>
          </w:tcPr>
          <w:p w14:paraId="4170E163" w14:textId="77777777" w:rsidR="00153353" w:rsidRDefault="004F7726">
            <w:pPr>
              <w:jc w:val="center"/>
              <w:rPr>
                <w:rFonts w:ascii="Arial" w:eastAsia="Arial" w:hAnsi="Arial" w:cs="Arial"/>
              </w:rPr>
            </w:pPr>
            <w:r>
              <w:rPr>
                <w:rFonts w:ascii="Arial" w:eastAsia="Arial" w:hAnsi="Arial" w:cs="Arial"/>
              </w:rPr>
              <w:t>10</w:t>
            </w:r>
          </w:p>
        </w:tc>
        <w:tc>
          <w:tcPr>
            <w:tcW w:w="1203" w:type="dxa"/>
            <w:tcBorders>
              <w:top w:val="nil"/>
              <w:left w:val="single" w:sz="4" w:space="0" w:color="000000"/>
              <w:bottom w:val="single" w:sz="4" w:space="0" w:color="000000"/>
              <w:right w:val="nil"/>
            </w:tcBorders>
            <w:shd w:val="clear" w:color="auto" w:fill="auto"/>
            <w:vAlign w:val="bottom"/>
          </w:tcPr>
          <w:p w14:paraId="22836B4F" w14:textId="77777777" w:rsidR="00153353" w:rsidRDefault="004F7726">
            <w:pPr>
              <w:jc w:val="center"/>
              <w:rPr>
                <w:rFonts w:ascii="Arial" w:eastAsia="Arial" w:hAnsi="Arial" w:cs="Arial"/>
              </w:rPr>
            </w:pPr>
            <w:r>
              <w:rPr>
                <w:rFonts w:ascii="Arial" w:eastAsia="Arial" w:hAnsi="Arial" w:cs="Arial"/>
              </w:rPr>
              <w:t>22</w:t>
            </w:r>
          </w:p>
        </w:tc>
        <w:tc>
          <w:tcPr>
            <w:tcW w:w="1203" w:type="dxa"/>
            <w:tcBorders>
              <w:top w:val="nil"/>
              <w:left w:val="single" w:sz="4" w:space="0" w:color="000000"/>
              <w:bottom w:val="single" w:sz="4" w:space="0" w:color="000000"/>
              <w:right w:val="nil"/>
            </w:tcBorders>
            <w:shd w:val="clear" w:color="auto" w:fill="auto"/>
            <w:vAlign w:val="bottom"/>
          </w:tcPr>
          <w:p w14:paraId="26B86F19" w14:textId="77777777" w:rsidR="00153353" w:rsidRDefault="004F7726">
            <w:pPr>
              <w:jc w:val="center"/>
              <w:rPr>
                <w:rFonts w:ascii="Arial" w:eastAsia="Arial" w:hAnsi="Arial" w:cs="Arial"/>
              </w:rPr>
            </w:pPr>
            <w:r>
              <w:rPr>
                <w:rFonts w:ascii="Arial" w:eastAsia="Arial" w:hAnsi="Arial" w:cs="Arial"/>
              </w:rPr>
              <w:t>28</w:t>
            </w:r>
          </w:p>
        </w:tc>
        <w:tc>
          <w:tcPr>
            <w:tcW w:w="1203" w:type="dxa"/>
            <w:tcBorders>
              <w:top w:val="nil"/>
              <w:left w:val="single" w:sz="4" w:space="0" w:color="000000"/>
              <w:bottom w:val="single" w:sz="4" w:space="0" w:color="000000"/>
              <w:right w:val="nil"/>
            </w:tcBorders>
            <w:shd w:val="clear" w:color="auto" w:fill="auto"/>
            <w:vAlign w:val="bottom"/>
          </w:tcPr>
          <w:p w14:paraId="0C8ACACE" w14:textId="77777777" w:rsidR="00153353" w:rsidRDefault="004F7726">
            <w:pPr>
              <w:jc w:val="center"/>
              <w:rPr>
                <w:rFonts w:ascii="Arial" w:eastAsia="Arial" w:hAnsi="Arial" w:cs="Arial"/>
              </w:rPr>
            </w:pPr>
            <w:r>
              <w:rPr>
                <w:rFonts w:ascii="Arial" w:eastAsia="Arial" w:hAnsi="Arial" w:cs="Arial"/>
              </w:rPr>
              <w:t>36</w:t>
            </w:r>
          </w:p>
        </w:tc>
        <w:tc>
          <w:tcPr>
            <w:tcW w:w="1203" w:type="dxa"/>
            <w:tcBorders>
              <w:top w:val="nil"/>
              <w:left w:val="single" w:sz="4" w:space="0" w:color="000000"/>
              <w:bottom w:val="single" w:sz="4" w:space="0" w:color="000000"/>
              <w:right w:val="nil"/>
            </w:tcBorders>
            <w:shd w:val="clear" w:color="auto" w:fill="auto"/>
            <w:vAlign w:val="bottom"/>
          </w:tcPr>
          <w:p w14:paraId="43930791" w14:textId="77777777" w:rsidR="00153353" w:rsidRDefault="004F7726">
            <w:pPr>
              <w:jc w:val="center"/>
              <w:rPr>
                <w:rFonts w:ascii="Arial" w:eastAsia="Arial" w:hAnsi="Arial" w:cs="Arial"/>
              </w:rPr>
            </w:pPr>
            <w:r>
              <w:rPr>
                <w:rFonts w:ascii="Arial" w:eastAsia="Arial" w:hAnsi="Arial" w:cs="Arial"/>
              </w:rPr>
              <w:t>40</w:t>
            </w:r>
          </w:p>
        </w:tc>
        <w:tc>
          <w:tcPr>
            <w:tcW w:w="1203" w:type="dxa"/>
            <w:tcBorders>
              <w:top w:val="nil"/>
              <w:left w:val="single" w:sz="4" w:space="0" w:color="000000"/>
              <w:bottom w:val="single" w:sz="4" w:space="0" w:color="000000"/>
              <w:right w:val="single" w:sz="4" w:space="0" w:color="000000"/>
            </w:tcBorders>
            <w:shd w:val="clear" w:color="auto" w:fill="auto"/>
            <w:vAlign w:val="bottom"/>
          </w:tcPr>
          <w:p w14:paraId="7A96317F" w14:textId="77777777" w:rsidR="00153353" w:rsidRDefault="004F7726">
            <w:pPr>
              <w:jc w:val="center"/>
              <w:rPr>
                <w:rFonts w:ascii="Arial" w:eastAsia="Arial" w:hAnsi="Arial" w:cs="Arial"/>
              </w:rPr>
            </w:pPr>
            <w:r>
              <w:rPr>
                <w:rFonts w:ascii="Arial" w:eastAsia="Arial" w:hAnsi="Arial" w:cs="Arial"/>
              </w:rPr>
              <w:t>60</w:t>
            </w:r>
          </w:p>
        </w:tc>
      </w:tr>
      <w:tr w:rsidR="00153353" w14:paraId="3D11E43B" w14:textId="77777777">
        <w:trPr>
          <w:trHeight w:val="256"/>
        </w:trPr>
        <w:tc>
          <w:tcPr>
            <w:tcW w:w="870" w:type="dxa"/>
            <w:tcBorders>
              <w:top w:val="nil"/>
              <w:left w:val="single" w:sz="4" w:space="0" w:color="000000"/>
              <w:bottom w:val="single" w:sz="4" w:space="0" w:color="000000"/>
              <w:right w:val="nil"/>
            </w:tcBorders>
            <w:shd w:val="clear" w:color="auto" w:fill="auto"/>
            <w:vAlign w:val="bottom"/>
          </w:tcPr>
          <w:p w14:paraId="6477056C" w14:textId="77777777" w:rsidR="00153353" w:rsidRDefault="004F7726">
            <w:pPr>
              <w:rPr>
                <w:rFonts w:ascii="Arial" w:eastAsia="Arial" w:hAnsi="Arial" w:cs="Arial"/>
              </w:rPr>
            </w:pPr>
            <w:r>
              <w:rPr>
                <w:rFonts w:ascii="Arial" w:eastAsia="Arial" w:hAnsi="Arial" w:cs="Arial"/>
              </w:rPr>
              <w:t>5"</w:t>
            </w:r>
          </w:p>
        </w:tc>
        <w:tc>
          <w:tcPr>
            <w:tcW w:w="1203" w:type="dxa"/>
            <w:tcBorders>
              <w:top w:val="nil"/>
              <w:left w:val="single" w:sz="4" w:space="0" w:color="000000"/>
              <w:bottom w:val="single" w:sz="4" w:space="0" w:color="000000"/>
              <w:right w:val="nil"/>
            </w:tcBorders>
            <w:shd w:val="clear" w:color="auto" w:fill="auto"/>
            <w:vAlign w:val="bottom"/>
          </w:tcPr>
          <w:p w14:paraId="4517E9A9" w14:textId="77777777" w:rsidR="00153353" w:rsidRDefault="004F7726">
            <w:pPr>
              <w:jc w:val="center"/>
              <w:rPr>
                <w:rFonts w:ascii="Arial" w:eastAsia="Arial" w:hAnsi="Arial" w:cs="Arial"/>
              </w:rPr>
            </w:pPr>
            <w:r>
              <w:rPr>
                <w:rFonts w:ascii="Arial" w:eastAsia="Arial" w:hAnsi="Arial" w:cs="Arial"/>
              </w:rPr>
              <w:t>30</w:t>
            </w:r>
          </w:p>
        </w:tc>
        <w:tc>
          <w:tcPr>
            <w:tcW w:w="1203" w:type="dxa"/>
            <w:tcBorders>
              <w:top w:val="nil"/>
              <w:left w:val="single" w:sz="4" w:space="0" w:color="000000"/>
              <w:bottom w:val="single" w:sz="4" w:space="0" w:color="000000"/>
              <w:right w:val="nil"/>
            </w:tcBorders>
            <w:shd w:val="clear" w:color="auto" w:fill="auto"/>
            <w:vAlign w:val="bottom"/>
          </w:tcPr>
          <w:p w14:paraId="416BC1AD" w14:textId="77777777" w:rsidR="00153353" w:rsidRDefault="004F7726">
            <w:pPr>
              <w:jc w:val="center"/>
              <w:rPr>
                <w:rFonts w:ascii="Arial" w:eastAsia="Arial" w:hAnsi="Arial" w:cs="Arial"/>
              </w:rPr>
            </w:pPr>
            <w:r>
              <w:rPr>
                <w:rFonts w:ascii="Arial" w:eastAsia="Arial" w:hAnsi="Arial" w:cs="Arial"/>
              </w:rPr>
              <w:t>44</w:t>
            </w:r>
          </w:p>
        </w:tc>
        <w:tc>
          <w:tcPr>
            <w:tcW w:w="1203" w:type="dxa"/>
            <w:tcBorders>
              <w:top w:val="nil"/>
              <w:left w:val="single" w:sz="4" w:space="0" w:color="000000"/>
              <w:bottom w:val="single" w:sz="4" w:space="0" w:color="000000"/>
              <w:right w:val="nil"/>
            </w:tcBorders>
            <w:shd w:val="clear" w:color="auto" w:fill="auto"/>
            <w:vAlign w:val="bottom"/>
          </w:tcPr>
          <w:p w14:paraId="5DF1D60C" w14:textId="77777777" w:rsidR="00153353" w:rsidRDefault="004F7726">
            <w:pPr>
              <w:jc w:val="center"/>
              <w:rPr>
                <w:rFonts w:ascii="Arial" w:eastAsia="Arial" w:hAnsi="Arial" w:cs="Arial"/>
              </w:rPr>
            </w:pPr>
            <w:r>
              <w:rPr>
                <w:rFonts w:ascii="Arial" w:eastAsia="Arial" w:hAnsi="Arial" w:cs="Arial"/>
              </w:rPr>
              <w:t>56</w:t>
            </w:r>
          </w:p>
        </w:tc>
        <w:tc>
          <w:tcPr>
            <w:tcW w:w="1203" w:type="dxa"/>
            <w:tcBorders>
              <w:top w:val="nil"/>
              <w:left w:val="single" w:sz="4" w:space="0" w:color="000000"/>
              <w:bottom w:val="single" w:sz="4" w:space="0" w:color="000000"/>
              <w:right w:val="nil"/>
            </w:tcBorders>
            <w:shd w:val="clear" w:color="auto" w:fill="auto"/>
            <w:vAlign w:val="bottom"/>
          </w:tcPr>
          <w:p w14:paraId="21AD8026" w14:textId="77777777" w:rsidR="00153353" w:rsidRDefault="004F7726">
            <w:pPr>
              <w:jc w:val="center"/>
              <w:rPr>
                <w:rFonts w:ascii="Arial" w:eastAsia="Arial" w:hAnsi="Arial" w:cs="Arial"/>
              </w:rPr>
            </w:pPr>
            <w:r>
              <w:rPr>
                <w:rFonts w:ascii="Arial" w:eastAsia="Arial" w:hAnsi="Arial" w:cs="Arial"/>
              </w:rPr>
              <w:t>64</w:t>
            </w:r>
          </w:p>
        </w:tc>
        <w:tc>
          <w:tcPr>
            <w:tcW w:w="1203" w:type="dxa"/>
            <w:tcBorders>
              <w:top w:val="nil"/>
              <w:left w:val="single" w:sz="4" w:space="0" w:color="000000"/>
              <w:bottom w:val="single" w:sz="4" w:space="0" w:color="000000"/>
              <w:right w:val="nil"/>
            </w:tcBorders>
            <w:shd w:val="clear" w:color="auto" w:fill="auto"/>
            <w:vAlign w:val="bottom"/>
          </w:tcPr>
          <w:p w14:paraId="1819F9F7" w14:textId="77777777" w:rsidR="00153353" w:rsidRDefault="004F7726">
            <w:pPr>
              <w:jc w:val="center"/>
              <w:rPr>
                <w:rFonts w:ascii="Arial" w:eastAsia="Arial" w:hAnsi="Arial" w:cs="Arial"/>
              </w:rPr>
            </w:pPr>
            <w:r>
              <w:rPr>
                <w:rFonts w:ascii="Arial" w:eastAsia="Arial" w:hAnsi="Arial" w:cs="Arial"/>
              </w:rPr>
              <w:t>74</w:t>
            </w:r>
          </w:p>
        </w:tc>
        <w:tc>
          <w:tcPr>
            <w:tcW w:w="1203" w:type="dxa"/>
            <w:tcBorders>
              <w:top w:val="nil"/>
              <w:left w:val="single" w:sz="4" w:space="0" w:color="000000"/>
              <w:bottom w:val="single" w:sz="4" w:space="0" w:color="000000"/>
              <w:right w:val="single" w:sz="4" w:space="0" w:color="000000"/>
            </w:tcBorders>
            <w:shd w:val="clear" w:color="auto" w:fill="auto"/>
            <w:vAlign w:val="bottom"/>
          </w:tcPr>
          <w:p w14:paraId="37972923" w14:textId="77777777" w:rsidR="00153353" w:rsidRDefault="004F7726">
            <w:pPr>
              <w:jc w:val="center"/>
              <w:rPr>
                <w:rFonts w:ascii="Arial" w:eastAsia="Arial" w:hAnsi="Arial" w:cs="Arial"/>
              </w:rPr>
            </w:pPr>
            <w:r>
              <w:rPr>
                <w:rFonts w:ascii="Arial" w:eastAsia="Arial" w:hAnsi="Arial" w:cs="Arial"/>
              </w:rPr>
              <w:t>100</w:t>
            </w:r>
          </w:p>
        </w:tc>
      </w:tr>
      <w:tr w:rsidR="00153353" w14:paraId="0108BD58" w14:textId="77777777">
        <w:trPr>
          <w:trHeight w:val="256"/>
        </w:trPr>
        <w:tc>
          <w:tcPr>
            <w:tcW w:w="870" w:type="dxa"/>
            <w:tcBorders>
              <w:top w:val="nil"/>
              <w:left w:val="single" w:sz="4" w:space="0" w:color="000000"/>
              <w:bottom w:val="single" w:sz="4" w:space="0" w:color="000000"/>
              <w:right w:val="nil"/>
            </w:tcBorders>
            <w:shd w:val="clear" w:color="auto" w:fill="auto"/>
            <w:vAlign w:val="bottom"/>
          </w:tcPr>
          <w:p w14:paraId="726D6DF8" w14:textId="77777777" w:rsidR="00153353" w:rsidRDefault="004F7726">
            <w:pPr>
              <w:rPr>
                <w:rFonts w:ascii="Arial" w:eastAsia="Arial" w:hAnsi="Arial" w:cs="Arial"/>
              </w:rPr>
            </w:pPr>
            <w:r>
              <w:rPr>
                <w:rFonts w:ascii="Arial" w:eastAsia="Arial" w:hAnsi="Arial" w:cs="Arial"/>
              </w:rPr>
              <w:t>6"</w:t>
            </w:r>
          </w:p>
        </w:tc>
        <w:tc>
          <w:tcPr>
            <w:tcW w:w="1203" w:type="dxa"/>
            <w:tcBorders>
              <w:top w:val="nil"/>
              <w:left w:val="single" w:sz="4" w:space="0" w:color="000000"/>
              <w:bottom w:val="single" w:sz="4" w:space="0" w:color="000000"/>
              <w:right w:val="nil"/>
            </w:tcBorders>
            <w:shd w:val="clear" w:color="auto" w:fill="auto"/>
            <w:vAlign w:val="bottom"/>
          </w:tcPr>
          <w:p w14:paraId="6B20A852" w14:textId="77777777" w:rsidR="00153353" w:rsidRDefault="004F7726">
            <w:pPr>
              <w:jc w:val="center"/>
              <w:rPr>
                <w:rFonts w:ascii="Arial" w:eastAsia="Arial" w:hAnsi="Arial" w:cs="Arial"/>
              </w:rPr>
            </w:pPr>
            <w:r>
              <w:rPr>
                <w:rFonts w:ascii="Arial" w:eastAsia="Arial" w:hAnsi="Arial" w:cs="Arial"/>
              </w:rPr>
              <w:t>50</w:t>
            </w:r>
          </w:p>
        </w:tc>
        <w:tc>
          <w:tcPr>
            <w:tcW w:w="1203" w:type="dxa"/>
            <w:tcBorders>
              <w:top w:val="nil"/>
              <w:left w:val="single" w:sz="4" w:space="0" w:color="000000"/>
              <w:bottom w:val="single" w:sz="4" w:space="0" w:color="000000"/>
              <w:right w:val="nil"/>
            </w:tcBorders>
            <w:shd w:val="clear" w:color="auto" w:fill="auto"/>
            <w:vAlign w:val="bottom"/>
          </w:tcPr>
          <w:p w14:paraId="5EE63AE9" w14:textId="77777777" w:rsidR="00153353" w:rsidRDefault="004F7726">
            <w:pPr>
              <w:jc w:val="center"/>
              <w:rPr>
                <w:rFonts w:ascii="Arial" w:eastAsia="Arial" w:hAnsi="Arial" w:cs="Arial"/>
              </w:rPr>
            </w:pPr>
            <w:r>
              <w:rPr>
                <w:rFonts w:ascii="Arial" w:eastAsia="Arial" w:hAnsi="Arial" w:cs="Arial"/>
              </w:rPr>
              <w:t>70</w:t>
            </w:r>
          </w:p>
        </w:tc>
        <w:tc>
          <w:tcPr>
            <w:tcW w:w="1203" w:type="dxa"/>
            <w:tcBorders>
              <w:top w:val="nil"/>
              <w:left w:val="single" w:sz="4" w:space="0" w:color="000000"/>
              <w:bottom w:val="single" w:sz="4" w:space="0" w:color="000000"/>
              <w:right w:val="nil"/>
            </w:tcBorders>
            <w:shd w:val="clear" w:color="auto" w:fill="auto"/>
            <w:vAlign w:val="bottom"/>
          </w:tcPr>
          <w:p w14:paraId="416EF6DA" w14:textId="77777777" w:rsidR="00153353" w:rsidRDefault="004F7726">
            <w:pPr>
              <w:jc w:val="center"/>
              <w:rPr>
                <w:rFonts w:ascii="Arial" w:eastAsia="Arial" w:hAnsi="Arial" w:cs="Arial"/>
              </w:rPr>
            </w:pPr>
            <w:r>
              <w:rPr>
                <w:rFonts w:ascii="Arial" w:eastAsia="Arial" w:hAnsi="Arial" w:cs="Arial"/>
              </w:rPr>
              <w:t>90</w:t>
            </w:r>
          </w:p>
        </w:tc>
        <w:tc>
          <w:tcPr>
            <w:tcW w:w="1203" w:type="dxa"/>
            <w:tcBorders>
              <w:top w:val="nil"/>
              <w:left w:val="single" w:sz="4" w:space="0" w:color="000000"/>
              <w:bottom w:val="single" w:sz="4" w:space="0" w:color="000000"/>
              <w:right w:val="nil"/>
            </w:tcBorders>
            <w:shd w:val="clear" w:color="auto" w:fill="auto"/>
            <w:vAlign w:val="bottom"/>
          </w:tcPr>
          <w:p w14:paraId="5900ECD9" w14:textId="77777777" w:rsidR="00153353" w:rsidRDefault="004F7726">
            <w:pPr>
              <w:jc w:val="center"/>
              <w:rPr>
                <w:rFonts w:ascii="Arial" w:eastAsia="Arial" w:hAnsi="Arial" w:cs="Arial"/>
              </w:rPr>
            </w:pPr>
            <w:r>
              <w:rPr>
                <w:rFonts w:ascii="Arial" w:eastAsia="Arial" w:hAnsi="Arial" w:cs="Arial"/>
              </w:rPr>
              <w:t>108</w:t>
            </w:r>
          </w:p>
        </w:tc>
        <w:tc>
          <w:tcPr>
            <w:tcW w:w="1203" w:type="dxa"/>
            <w:tcBorders>
              <w:top w:val="nil"/>
              <w:left w:val="single" w:sz="4" w:space="0" w:color="000000"/>
              <w:bottom w:val="single" w:sz="4" w:space="0" w:color="000000"/>
              <w:right w:val="nil"/>
            </w:tcBorders>
            <w:shd w:val="clear" w:color="auto" w:fill="auto"/>
            <w:vAlign w:val="bottom"/>
          </w:tcPr>
          <w:p w14:paraId="138B3101" w14:textId="77777777" w:rsidR="00153353" w:rsidRDefault="004F7726">
            <w:pPr>
              <w:jc w:val="center"/>
              <w:rPr>
                <w:rFonts w:ascii="Arial" w:eastAsia="Arial" w:hAnsi="Arial" w:cs="Arial"/>
              </w:rPr>
            </w:pPr>
            <w:r>
              <w:rPr>
                <w:rFonts w:ascii="Arial" w:eastAsia="Arial" w:hAnsi="Arial" w:cs="Arial"/>
              </w:rPr>
              <w:t>120</w:t>
            </w:r>
          </w:p>
        </w:tc>
        <w:tc>
          <w:tcPr>
            <w:tcW w:w="1203" w:type="dxa"/>
            <w:tcBorders>
              <w:top w:val="nil"/>
              <w:left w:val="single" w:sz="4" w:space="0" w:color="000000"/>
              <w:bottom w:val="single" w:sz="4" w:space="0" w:color="000000"/>
              <w:right w:val="single" w:sz="4" w:space="0" w:color="000000"/>
            </w:tcBorders>
            <w:shd w:val="clear" w:color="auto" w:fill="auto"/>
            <w:vAlign w:val="bottom"/>
          </w:tcPr>
          <w:p w14:paraId="5DE3A39E" w14:textId="77777777" w:rsidR="00153353" w:rsidRDefault="004F7726">
            <w:pPr>
              <w:jc w:val="center"/>
              <w:rPr>
                <w:rFonts w:ascii="Arial" w:eastAsia="Arial" w:hAnsi="Arial" w:cs="Arial"/>
              </w:rPr>
            </w:pPr>
            <w:r>
              <w:rPr>
                <w:rFonts w:ascii="Arial" w:eastAsia="Arial" w:hAnsi="Arial" w:cs="Arial"/>
              </w:rPr>
              <w:t>170</w:t>
            </w:r>
          </w:p>
        </w:tc>
      </w:tr>
      <w:tr w:rsidR="00153353" w14:paraId="1C0617E7" w14:textId="77777777">
        <w:trPr>
          <w:trHeight w:val="256"/>
        </w:trPr>
        <w:tc>
          <w:tcPr>
            <w:tcW w:w="870" w:type="dxa"/>
            <w:tcBorders>
              <w:top w:val="nil"/>
              <w:left w:val="single" w:sz="4" w:space="0" w:color="000000"/>
              <w:bottom w:val="single" w:sz="4" w:space="0" w:color="000000"/>
              <w:right w:val="nil"/>
            </w:tcBorders>
            <w:shd w:val="clear" w:color="auto" w:fill="auto"/>
            <w:vAlign w:val="bottom"/>
          </w:tcPr>
          <w:p w14:paraId="47547D62" w14:textId="77777777" w:rsidR="00153353" w:rsidRDefault="004F7726">
            <w:pPr>
              <w:rPr>
                <w:rFonts w:ascii="Arial" w:eastAsia="Arial" w:hAnsi="Arial" w:cs="Arial"/>
              </w:rPr>
            </w:pPr>
            <w:r>
              <w:rPr>
                <w:rFonts w:ascii="Arial" w:eastAsia="Arial" w:hAnsi="Arial" w:cs="Arial"/>
              </w:rPr>
              <w:t>8"</w:t>
            </w:r>
          </w:p>
        </w:tc>
        <w:tc>
          <w:tcPr>
            <w:tcW w:w="1203" w:type="dxa"/>
            <w:tcBorders>
              <w:top w:val="nil"/>
              <w:left w:val="single" w:sz="4" w:space="0" w:color="000000"/>
              <w:bottom w:val="single" w:sz="4" w:space="0" w:color="000000"/>
              <w:right w:val="nil"/>
            </w:tcBorders>
            <w:shd w:val="clear" w:color="auto" w:fill="auto"/>
            <w:vAlign w:val="bottom"/>
          </w:tcPr>
          <w:p w14:paraId="0F5AFD16" w14:textId="77777777" w:rsidR="00153353" w:rsidRDefault="004F7726">
            <w:pPr>
              <w:jc w:val="center"/>
              <w:rPr>
                <w:rFonts w:ascii="Arial" w:eastAsia="Arial" w:hAnsi="Arial" w:cs="Arial"/>
              </w:rPr>
            </w:pPr>
            <w:r>
              <w:rPr>
                <w:rFonts w:ascii="Arial" w:eastAsia="Arial" w:hAnsi="Arial" w:cs="Arial"/>
              </w:rPr>
              <w:t>110</w:t>
            </w:r>
          </w:p>
        </w:tc>
        <w:tc>
          <w:tcPr>
            <w:tcW w:w="1203" w:type="dxa"/>
            <w:tcBorders>
              <w:top w:val="nil"/>
              <w:left w:val="single" w:sz="4" w:space="0" w:color="000000"/>
              <w:bottom w:val="single" w:sz="4" w:space="0" w:color="000000"/>
              <w:right w:val="nil"/>
            </w:tcBorders>
            <w:shd w:val="clear" w:color="auto" w:fill="auto"/>
            <w:vAlign w:val="bottom"/>
          </w:tcPr>
          <w:p w14:paraId="30ABE3D3" w14:textId="77777777" w:rsidR="00153353" w:rsidRDefault="004F7726">
            <w:pPr>
              <w:jc w:val="center"/>
              <w:rPr>
                <w:rFonts w:ascii="Arial" w:eastAsia="Arial" w:hAnsi="Arial" w:cs="Arial"/>
              </w:rPr>
            </w:pPr>
            <w:r>
              <w:rPr>
                <w:rFonts w:ascii="Arial" w:eastAsia="Arial" w:hAnsi="Arial" w:cs="Arial"/>
              </w:rPr>
              <w:t>150</w:t>
            </w:r>
          </w:p>
        </w:tc>
        <w:tc>
          <w:tcPr>
            <w:tcW w:w="1203" w:type="dxa"/>
            <w:tcBorders>
              <w:top w:val="nil"/>
              <w:left w:val="single" w:sz="4" w:space="0" w:color="000000"/>
              <w:bottom w:val="single" w:sz="4" w:space="0" w:color="000000"/>
              <w:right w:val="nil"/>
            </w:tcBorders>
            <w:shd w:val="clear" w:color="auto" w:fill="auto"/>
            <w:vAlign w:val="bottom"/>
          </w:tcPr>
          <w:p w14:paraId="4D4FDD49" w14:textId="77777777" w:rsidR="00153353" w:rsidRDefault="004F7726">
            <w:pPr>
              <w:jc w:val="center"/>
              <w:rPr>
                <w:rFonts w:ascii="Arial" w:eastAsia="Arial" w:hAnsi="Arial" w:cs="Arial"/>
              </w:rPr>
            </w:pPr>
            <w:r>
              <w:rPr>
                <w:rFonts w:ascii="Arial" w:eastAsia="Arial" w:hAnsi="Arial" w:cs="Arial"/>
              </w:rPr>
              <w:t>200</w:t>
            </w:r>
          </w:p>
        </w:tc>
        <w:tc>
          <w:tcPr>
            <w:tcW w:w="1203" w:type="dxa"/>
            <w:tcBorders>
              <w:top w:val="nil"/>
              <w:left w:val="single" w:sz="4" w:space="0" w:color="000000"/>
              <w:bottom w:val="single" w:sz="4" w:space="0" w:color="000000"/>
              <w:right w:val="nil"/>
            </w:tcBorders>
            <w:shd w:val="clear" w:color="auto" w:fill="auto"/>
            <w:vAlign w:val="bottom"/>
          </w:tcPr>
          <w:p w14:paraId="0BE905E0" w14:textId="77777777" w:rsidR="00153353" w:rsidRDefault="004F7726">
            <w:pPr>
              <w:jc w:val="center"/>
              <w:rPr>
                <w:rFonts w:ascii="Arial" w:eastAsia="Arial" w:hAnsi="Arial" w:cs="Arial"/>
              </w:rPr>
            </w:pPr>
            <w:r>
              <w:rPr>
                <w:rFonts w:ascii="Arial" w:eastAsia="Arial" w:hAnsi="Arial" w:cs="Arial"/>
              </w:rPr>
              <w:t>240</w:t>
            </w:r>
          </w:p>
        </w:tc>
        <w:tc>
          <w:tcPr>
            <w:tcW w:w="1203" w:type="dxa"/>
            <w:tcBorders>
              <w:top w:val="nil"/>
              <w:left w:val="single" w:sz="4" w:space="0" w:color="000000"/>
              <w:bottom w:val="single" w:sz="4" w:space="0" w:color="000000"/>
              <w:right w:val="nil"/>
            </w:tcBorders>
            <w:shd w:val="clear" w:color="auto" w:fill="auto"/>
            <w:vAlign w:val="bottom"/>
          </w:tcPr>
          <w:p w14:paraId="05931960" w14:textId="77777777" w:rsidR="00153353" w:rsidRDefault="004F7726">
            <w:pPr>
              <w:jc w:val="center"/>
              <w:rPr>
                <w:rFonts w:ascii="Arial" w:eastAsia="Arial" w:hAnsi="Arial" w:cs="Arial"/>
              </w:rPr>
            </w:pPr>
            <w:r>
              <w:rPr>
                <w:rFonts w:ascii="Arial" w:eastAsia="Arial" w:hAnsi="Arial" w:cs="Arial"/>
              </w:rPr>
              <w:t>270</w:t>
            </w:r>
          </w:p>
        </w:tc>
        <w:tc>
          <w:tcPr>
            <w:tcW w:w="1203" w:type="dxa"/>
            <w:tcBorders>
              <w:top w:val="nil"/>
              <w:left w:val="single" w:sz="4" w:space="0" w:color="000000"/>
              <w:bottom w:val="single" w:sz="4" w:space="0" w:color="000000"/>
              <w:right w:val="single" w:sz="4" w:space="0" w:color="000000"/>
            </w:tcBorders>
            <w:shd w:val="clear" w:color="auto" w:fill="auto"/>
            <w:vAlign w:val="bottom"/>
          </w:tcPr>
          <w:p w14:paraId="774137C9" w14:textId="77777777" w:rsidR="00153353" w:rsidRDefault="004F7726">
            <w:pPr>
              <w:jc w:val="center"/>
              <w:rPr>
                <w:rFonts w:ascii="Arial" w:eastAsia="Arial" w:hAnsi="Arial" w:cs="Arial"/>
              </w:rPr>
            </w:pPr>
            <w:r>
              <w:rPr>
                <w:rFonts w:ascii="Arial" w:eastAsia="Arial" w:hAnsi="Arial" w:cs="Arial"/>
              </w:rPr>
              <w:t>360</w:t>
            </w:r>
          </w:p>
        </w:tc>
      </w:tr>
      <w:tr w:rsidR="00153353" w14:paraId="4592868B" w14:textId="77777777">
        <w:trPr>
          <w:trHeight w:val="256"/>
        </w:trPr>
        <w:tc>
          <w:tcPr>
            <w:tcW w:w="870" w:type="dxa"/>
            <w:tcBorders>
              <w:top w:val="nil"/>
              <w:left w:val="single" w:sz="4" w:space="0" w:color="000000"/>
              <w:bottom w:val="single" w:sz="4" w:space="0" w:color="000000"/>
              <w:right w:val="nil"/>
            </w:tcBorders>
            <w:shd w:val="clear" w:color="auto" w:fill="auto"/>
            <w:vAlign w:val="bottom"/>
          </w:tcPr>
          <w:p w14:paraId="30CFB264" w14:textId="77777777" w:rsidR="00153353" w:rsidRDefault="004F7726">
            <w:pPr>
              <w:rPr>
                <w:rFonts w:ascii="Arial" w:eastAsia="Arial" w:hAnsi="Arial" w:cs="Arial"/>
              </w:rPr>
            </w:pPr>
            <w:r>
              <w:rPr>
                <w:rFonts w:ascii="Arial" w:eastAsia="Arial" w:hAnsi="Arial" w:cs="Arial"/>
              </w:rPr>
              <w:t>10"</w:t>
            </w:r>
          </w:p>
        </w:tc>
        <w:tc>
          <w:tcPr>
            <w:tcW w:w="1203" w:type="dxa"/>
            <w:tcBorders>
              <w:top w:val="nil"/>
              <w:left w:val="single" w:sz="4" w:space="0" w:color="000000"/>
              <w:bottom w:val="single" w:sz="4" w:space="0" w:color="000000"/>
              <w:right w:val="nil"/>
            </w:tcBorders>
            <w:shd w:val="clear" w:color="auto" w:fill="auto"/>
            <w:vAlign w:val="bottom"/>
          </w:tcPr>
          <w:p w14:paraId="2AFB6605" w14:textId="77777777" w:rsidR="00153353" w:rsidRDefault="004F7726">
            <w:pPr>
              <w:jc w:val="center"/>
              <w:rPr>
                <w:rFonts w:ascii="Arial" w:eastAsia="Arial" w:hAnsi="Arial" w:cs="Arial"/>
              </w:rPr>
            </w:pPr>
            <w:r>
              <w:rPr>
                <w:rFonts w:ascii="Arial" w:eastAsia="Arial" w:hAnsi="Arial" w:cs="Arial"/>
              </w:rPr>
              <w:t>200</w:t>
            </w:r>
          </w:p>
        </w:tc>
        <w:tc>
          <w:tcPr>
            <w:tcW w:w="1203" w:type="dxa"/>
            <w:tcBorders>
              <w:top w:val="nil"/>
              <w:left w:val="single" w:sz="4" w:space="0" w:color="000000"/>
              <w:bottom w:val="single" w:sz="4" w:space="0" w:color="000000"/>
              <w:right w:val="nil"/>
            </w:tcBorders>
            <w:shd w:val="clear" w:color="auto" w:fill="auto"/>
            <w:vAlign w:val="bottom"/>
          </w:tcPr>
          <w:p w14:paraId="0985906E" w14:textId="77777777" w:rsidR="00153353" w:rsidRDefault="004F7726">
            <w:pPr>
              <w:jc w:val="center"/>
              <w:rPr>
                <w:rFonts w:ascii="Arial" w:eastAsia="Arial" w:hAnsi="Arial" w:cs="Arial"/>
              </w:rPr>
            </w:pPr>
            <w:r>
              <w:rPr>
                <w:rFonts w:ascii="Arial" w:eastAsia="Arial" w:hAnsi="Arial" w:cs="Arial"/>
              </w:rPr>
              <w:t>280</w:t>
            </w:r>
          </w:p>
        </w:tc>
        <w:tc>
          <w:tcPr>
            <w:tcW w:w="1203" w:type="dxa"/>
            <w:tcBorders>
              <w:top w:val="nil"/>
              <w:left w:val="single" w:sz="4" w:space="0" w:color="000000"/>
              <w:bottom w:val="single" w:sz="4" w:space="0" w:color="000000"/>
              <w:right w:val="nil"/>
            </w:tcBorders>
            <w:shd w:val="clear" w:color="auto" w:fill="auto"/>
            <w:vAlign w:val="bottom"/>
          </w:tcPr>
          <w:p w14:paraId="640291CB" w14:textId="77777777" w:rsidR="00153353" w:rsidRDefault="004F7726">
            <w:pPr>
              <w:jc w:val="center"/>
              <w:rPr>
                <w:rFonts w:ascii="Arial" w:eastAsia="Arial" w:hAnsi="Arial" w:cs="Arial"/>
              </w:rPr>
            </w:pPr>
            <w:r>
              <w:rPr>
                <w:rFonts w:ascii="Arial" w:eastAsia="Arial" w:hAnsi="Arial" w:cs="Arial"/>
              </w:rPr>
              <w:t>360</w:t>
            </w:r>
          </w:p>
        </w:tc>
        <w:tc>
          <w:tcPr>
            <w:tcW w:w="1203" w:type="dxa"/>
            <w:tcBorders>
              <w:top w:val="nil"/>
              <w:left w:val="single" w:sz="4" w:space="0" w:color="000000"/>
              <w:bottom w:val="single" w:sz="4" w:space="0" w:color="000000"/>
              <w:right w:val="nil"/>
            </w:tcBorders>
            <w:shd w:val="clear" w:color="auto" w:fill="auto"/>
            <w:vAlign w:val="bottom"/>
          </w:tcPr>
          <w:p w14:paraId="519FFDAC" w14:textId="77777777" w:rsidR="00153353" w:rsidRDefault="004F7726">
            <w:pPr>
              <w:jc w:val="center"/>
              <w:rPr>
                <w:rFonts w:ascii="Arial" w:eastAsia="Arial" w:hAnsi="Arial" w:cs="Arial"/>
              </w:rPr>
            </w:pPr>
            <w:r>
              <w:rPr>
                <w:rFonts w:ascii="Arial" w:eastAsia="Arial" w:hAnsi="Arial" w:cs="Arial"/>
              </w:rPr>
              <w:t>420</w:t>
            </w:r>
          </w:p>
        </w:tc>
        <w:tc>
          <w:tcPr>
            <w:tcW w:w="1203" w:type="dxa"/>
            <w:tcBorders>
              <w:top w:val="nil"/>
              <w:left w:val="single" w:sz="4" w:space="0" w:color="000000"/>
              <w:bottom w:val="single" w:sz="4" w:space="0" w:color="000000"/>
              <w:right w:val="nil"/>
            </w:tcBorders>
            <w:shd w:val="clear" w:color="auto" w:fill="auto"/>
            <w:vAlign w:val="bottom"/>
          </w:tcPr>
          <w:p w14:paraId="01D3A307" w14:textId="77777777" w:rsidR="00153353" w:rsidRDefault="004F7726">
            <w:pPr>
              <w:jc w:val="center"/>
              <w:rPr>
                <w:rFonts w:ascii="Arial" w:eastAsia="Arial" w:hAnsi="Arial" w:cs="Arial"/>
              </w:rPr>
            </w:pPr>
            <w:r>
              <w:rPr>
                <w:rFonts w:ascii="Arial" w:eastAsia="Arial" w:hAnsi="Arial" w:cs="Arial"/>
              </w:rPr>
              <w:t>460</w:t>
            </w:r>
          </w:p>
        </w:tc>
        <w:tc>
          <w:tcPr>
            <w:tcW w:w="1203" w:type="dxa"/>
            <w:tcBorders>
              <w:top w:val="nil"/>
              <w:left w:val="single" w:sz="4" w:space="0" w:color="000000"/>
              <w:bottom w:val="single" w:sz="4" w:space="0" w:color="000000"/>
              <w:right w:val="single" w:sz="4" w:space="0" w:color="000000"/>
            </w:tcBorders>
            <w:shd w:val="clear" w:color="auto" w:fill="auto"/>
            <w:vAlign w:val="bottom"/>
          </w:tcPr>
          <w:p w14:paraId="2F21FA77" w14:textId="77777777" w:rsidR="00153353" w:rsidRDefault="004F7726">
            <w:pPr>
              <w:jc w:val="center"/>
              <w:rPr>
                <w:rFonts w:ascii="Arial" w:eastAsia="Arial" w:hAnsi="Arial" w:cs="Arial"/>
              </w:rPr>
            </w:pPr>
            <w:r>
              <w:rPr>
                <w:rFonts w:ascii="Arial" w:eastAsia="Arial" w:hAnsi="Arial" w:cs="Arial"/>
              </w:rPr>
              <w:t>660</w:t>
            </w:r>
          </w:p>
        </w:tc>
      </w:tr>
    </w:tbl>
    <w:p w14:paraId="21404EC6" w14:textId="77777777" w:rsidR="00153353" w:rsidRDefault="00153353">
      <w:pPr>
        <w:rPr>
          <w:rFonts w:ascii="Arial" w:eastAsia="Arial" w:hAnsi="Arial" w:cs="Arial"/>
          <w:b/>
        </w:rPr>
      </w:pPr>
    </w:p>
    <w:p w14:paraId="3B1AD853" w14:textId="77777777" w:rsidR="00153353" w:rsidRDefault="004F7726">
      <w:pPr>
        <w:tabs>
          <w:tab w:val="left" w:pos="3960"/>
        </w:tabs>
        <w:rPr>
          <w:rFonts w:ascii="Arial" w:eastAsia="Arial" w:hAnsi="Arial" w:cs="Arial"/>
          <w:b/>
          <w:i/>
          <w:color w:val="E36C0A"/>
        </w:rPr>
      </w:pPr>
      <w:r>
        <w:rPr>
          <w:rFonts w:ascii="Arial" w:eastAsia="Arial" w:hAnsi="Arial" w:cs="Arial"/>
          <w:b/>
          <w:i/>
          <w:color w:val="E36C0A"/>
        </w:rPr>
        <w:t>WX Worker</w:t>
      </w:r>
    </w:p>
    <w:p w14:paraId="0FE9AC31" w14:textId="77777777" w:rsidR="00153353" w:rsidRDefault="004F7726" w:rsidP="009A6770">
      <w:pPr>
        <w:numPr>
          <w:ilvl w:val="0"/>
          <w:numId w:val="17"/>
        </w:numPr>
        <w:pBdr>
          <w:top w:val="nil"/>
          <w:left w:val="nil"/>
          <w:bottom w:val="nil"/>
          <w:right w:val="nil"/>
          <w:between w:val="nil"/>
        </w:pBdr>
        <w:tabs>
          <w:tab w:val="left" w:pos="3960"/>
        </w:tabs>
        <w:ind w:left="360"/>
        <w:rPr>
          <w:rFonts w:ascii="Arial" w:eastAsia="Arial" w:hAnsi="Arial" w:cs="Arial"/>
          <w:color w:val="000000"/>
        </w:rPr>
      </w:pPr>
      <w:r>
        <w:rPr>
          <w:rFonts w:ascii="Arial" w:eastAsia="Arial" w:hAnsi="Arial" w:cs="Arial"/>
          <w:color w:val="000000"/>
        </w:rPr>
        <w:t>Supplemental combustion air from outside may be brought in through a permanent duct, located a minimum of 6’ from the heat exchanger and sized with a free opening of 1 square inch per 5000 Btu/hour.</w:t>
      </w:r>
    </w:p>
    <w:p w14:paraId="410E051F" w14:textId="22B8DF0B" w:rsidR="00153353" w:rsidRPr="0080527B" w:rsidRDefault="004F7726" w:rsidP="0026306E">
      <w:pPr>
        <w:numPr>
          <w:ilvl w:val="0"/>
          <w:numId w:val="17"/>
        </w:numPr>
        <w:pBdr>
          <w:top w:val="nil"/>
          <w:left w:val="nil"/>
          <w:bottom w:val="nil"/>
          <w:right w:val="nil"/>
          <w:between w:val="nil"/>
        </w:pBdr>
        <w:tabs>
          <w:tab w:val="left" w:pos="3960"/>
        </w:tabs>
        <w:ind w:left="360"/>
        <w:rPr>
          <w:rFonts w:ascii="Arial" w:eastAsia="Arial" w:hAnsi="Arial" w:cs="Arial"/>
          <w:b/>
          <w:i/>
        </w:rPr>
      </w:pPr>
      <w:r w:rsidRPr="0080527B">
        <w:rPr>
          <w:rFonts w:ascii="Arial" w:eastAsia="Arial" w:hAnsi="Arial" w:cs="Arial"/>
          <w:color w:val="000000"/>
        </w:rPr>
        <w:t>If central air conditioning exists, an inline damper shall be installed into the duct that can be closed during the summer. The damper handle should be clearly labeled “Summer Closed” and “Winter Open” and operation explained to the client.</w:t>
      </w:r>
    </w:p>
    <w:p w14:paraId="51E74A8E" w14:textId="77777777" w:rsidR="00153353" w:rsidRPr="006C07B2" w:rsidRDefault="004F7726" w:rsidP="003D4DE6">
      <w:pPr>
        <w:pStyle w:val="Heading2"/>
        <w:ind w:left="360"/>
        <w:rPr>
          <w:rFonts w:ascii="Arial" w:eastAsia="Arial" w:hAnsi="Arial" w:cs="Arial"/>
          <w:color w:val="auto"/>
          <w:sz w:val="22"/>
          <w:szCs w:val="20"/>
        </w:rPr>
      </w:pPr>
      <w:bookmarkStart w:id="76" w:name="bookmark=id.28h4qwu" w:colFirst="0" w:colLast="0"/>
      <w:bookmarkStart w:id="77" w:name="_Toc134717143"/>
      <w:bookmarkStart w:id="78" w:name="_Toc168928079"/>
      <w:bookmarkEnd w:id="76"/>
      <w:r w:rsidRPr="006C07B2">
        <w:rPr>
          <w:rFonts w:ascii="Arial" w:eastAsia="Arial" w:hAnsi="Arial" w:cs="Arial"/>
          <w:color w:val="auto"/>
          <w:sz w:val="22"/>
          <w:szCs w:val="20"/>
        </w:rPr>
        <w:t>2023 Furnaces</w:t>
      </w:r>
      <w:bookmarkEnd w:id="77"/>
      <w:bookmarkEnd w:id="78"/>
      <w:r w:rsidRPr="006C07B2">
        <w:rPr>
          <w:rFonts w:ascii="Arial" w:eastAsia="Arial" w:hAnsi="Arial" w:cs="Arial"/>
          <w:color w:val="auto"/>
          <w:sz w:val="22"/>
          <w:szCs w:val="20"/>
        </w:rPr>
        <w:t xml:space="preserve"> </w:t>
      </w:r>
    </w:p>
    <w:p w14:paraId="312410B0" w14:textId="0D5CF287" w:rsidR="00153353" w:rsidRPr="00413747" w:rsidRDefault="004F7726">
      <w:pPr>
        <w:rPr>
          <w:rFonts w:ascii="Arial" w:eastAsia="Arial" w:hAnsi="Arial" w:cs="Arial"/>
        </w:rPr>
      </w:pPr>
      <w:r w:rsidRPr="00413747">
        <w:rPr>
          <w:rFonts w:ascii="Arial" w:eastAsia="Arial" w:hAnsi="Arial" w:cs="Arial"/>
        </w:rPr>
        <w:t>SWS 5.01</w:t>
      </w:r>
      <w:r w:rsidR="008D4E54">
        <w:rPr>
          <w:rFonts w:ascii="Arial" w:eastAsia="Arial" w:hAnsi="Arial" w:cs="Arial"/>
        </w:rPr>
        <w:t>;</w:t>
      </w:r>
      <w:r w:rsidRPr="00413747">
        <w:rPr>
          <w:rFonts w:ascii="Arial" w:eastAsia="Arial" w:hAnsi="Arial" w:cs="Arial"/>
        </w:rPr>
        <w:t xml:space="preserve"> 5.02</w:t>
      </w:r>
      <w:r w:rsidR="008D4E54">
        <w:rPr>
          <w:rFonts w:ascii="Arial" w:eastAsia="Arial" w:hAnsi="Arial" w:cs="Arial"/>
        </w:rPr>
        <w:t>;</w:t>
      </w:r>
      <w:r w:rsidRPr="00413747">
        <w:rPr>
          <w:rFonts w:ascii="Arial" w:eastAsia="Arial" w:hAnsi="Arial" w:cs="Arial"/>
        </w:rPr>
        <w:t xml:space="preserve"> 5.03 </w:t>
      </w:r>
    </w:p>
    <w:p w14:paraId="4FA10761" w14:textId="77777777" w:rsidR="00153353" w:rsidRDefault="00153353">
      <w:pPr>
        <w:rPr>
          <w:rFonts w:ascii="Arial" w:eastAsia="Arial" w:hAnsi="Arial" w:cs="Arial"/>
          <w:color w:val="7030A0"/>
        </w:rPr>
      </w:pPr>
    </w:p>
    <w:p w14:paraId="6FA4ED1A" w14:textId="77777777" w:rsidR="00153353" w:rsidRDefault="004F7726">
      <w:pPr>
        <w:rPr>
          <w:rFonts w:ascii="Arial" w:eastAsia="Arial" w:hAnsi="Arial" w:cs="Arial"/>
          <w:b/>
        </w:rPr>
      </w:pPr>
      <w:bookmarkStart w:id="79" w:name="_heading=h.nmf14n" w:colFirst="0" w:colLast="0"/>
      <w:bookmarkEnd w:id="79"/>
      <w:r>
        <w:rPr>
          <w:rFonts w:ascii="Arial" w:eastAsia="Arial" w:hAnsi="Arial" w:cs="Arial"/>
          <w:b/>
        </w:rPr>
        <w:t>FIELD GUIDE</w:t>
      </w:r>
    </w:p>
    <w:p w14:paraId="2528E89F"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07BDE40E" w14:textId="77777777" w:rsidR="008D4E54" w:rsidRDefault="008D4E54">
      <w:pPr>
        <w:pBdr>
          <w:top w:val="nil"/>
          <w:left w:val="nil"/>
          <w:bottom w:val="nil"/>
          <w:right w:val="nil"/>
          <w:between w:val="nil"/>
        </w:pBdr>
        <w:tabs>
          <w:tab w:val="center" w:pos="4320"/>
          <w:tab w:val="right" w:pos="8640"/>
        </w:tabs>
        <w:rPr>
          <w:rFonts w:ascii="Arial" w:eastAsia="Arial" w:hAnsi="Arial" w:cs="Arial"/>
          <w:b/>
          <w:i/>
          <w:color w:val="E36C0A"/>
        </w:rPr>
      </w:pPr>
    </w:p>
    <w:p w14:paraId="2D70DE13" w14:textId="77777777" w:rsidR="00153353" w:rsidRPr="005F10DA" w:rsidRDefault="004F7726" w:rsidP="00DF695A">
      <w:pPr>
        <w:pStyle w:val="Heading3"/>
        <w:rPr>
          <w:rFonts w:ascii="Arial" w:eastAsia="Arial" w:hAnsi="Arial" w:cs="Arial"/>
          <w:b/>
          <w:i/>
          <w:color w:val="auto"/>
          <w:sz w:val="20"/>
          <w:szCs w:val="20"/>
        </w:rPr>
      </w:pPr>
      <w:bookmarkStart w:id="80" w:name="bookmark=id.1mrcu09" w:colFirst="0" w:colLast="0"/>
      <w:bookmarkStart w:id="81" w:name="_Toc134717144"/>
      <w:bookmarkStart w:id="82" w:name="_Toc168928080"/>
      <w:bookmarkEnd w:id="80"/>
      <w:r w:rsidRPr="005F10DA">
        <w:rPr>
          <w:rFonts w:ascii="Arial" w:eastAsia="Arial" w:hAnsi="Arial" w:cs="Arial"/>
          <w:b/>
          <w:i/>
          <w:color w:val="auto"/>
          <w:sz w:val="20"/>
          <w:szCs w:val="20"/>
        </w:rPr>
        <w:t>2023.01 Heating Unit Efficiency Testing</w:t>
      </w:r>
      <w:bookmarkEnd w:id="81"/>
      <w:bookmarkEnd w:id="82"/>
      <w:r w:rsidRPr="005F10DA">
        <w:rPr>
          <w:rFonts w:ascii="Arial" w:eastAsia="Arial" w:hAnsi="Arial" w:cs="Arial"/>
          <w:b/>
          <w:i/>
          <w:color w:val="auto"/>
          <w:sz w:val="20"/>
          <w:szCs w:val="20"/>
        </w:rPr>
        <w:t xml:space="preserve">  </w:t>
      </w:r>
    </w:p>
    <w:p w14:paraId="5E044F39" w14:textId="77777777" w:rsidR="00153353" w:rsidRDefault="004F7726">
      <w:pPr>
        <w:ind w:left="360"/>
        <w:rPr>
          <w:rFonts w:ascii="Arial" w:eastAsia="Arial" w:hAnsi="Arial" w:cs="Arial"/>
        </w:rPr>
      </w:pPr>
      <w:r>
        <w:rPr>
          <w:rFonts w:ascii="Arial" w:eastAsia="Arial" w:hAnsi="Arial" w:cs="Arial"/>
        </w:rPr>
        <w:t>Furnaces may be replaced for efficiency reasons if, after running the steady state efficiency test, the NEAT Audit lists the measure with an individual SIR of 1.0 or greater.</w:t>
      </w:r>
    </w:p>
    <w:p w14:paraId="6660331E" w14:textId="77777777" w:rsidR="00153353" w:rsidRDefault="00153353">
      <w:pPr>
        <w:tabs>
          <w:tab w:val="left" w:pos="0"/>
        </w:tabs>
        <w:rPr>
          <w:rFonts w:ascii="Arial" w:eastAsia="Arial" w:hAnsi="Arial" w:cs="Arial"/>
          <w:b/>
          <w:i/>
        </w:rPr>
      </w:pPr>
    </w:p>
    <w:p w14:paraId="1395F7F1" w14:textId="77777777" w:rsidR="00153353" w:rsidRDefault="004F7726">
      <w:pPr>
        <w:tabs>
          <w:tab w:val="left" w:pos="0"/>
        </w:tabs>
        <w:rPr>
          <w:rFonts w:ascii="Arial" w:eastAsia="Arial" w:hAnsi="Arial" w:cs="Arial"/>
          <w:b/>
          <w:i/>
        </w:rPr>
      </w:pPr>
      <w:r>
        <w:rPr>
          <w:rFonts w:ascii="Arial" w:eastAsia="Arial" w:hAnsi="Arial" w:cs="Arial"/>
          <w:b/>
          <w:i/>
        </w:rPr>
        <w:t>Combustion Analysis</w:t>
      </w:r>
    </w:p>
    <w:p w14:paraId="7B559D8E" w14:textId="77777777" w:rsidR="00153353" w:rsidRPr="007B226D" w:rsidRDefault="004F7726">
      <w:pPr>
        <w:tabs>
          <w:tab w:val="left" w:pos="0"/>
        </w:tabs>
        <w:rPr>
          <w:rFonts w:ascii="Arial" w:eastAsia="Arial" w:hAnsi="Arial" w:cs="Arial"/>
          <w:b/>
        </w:rPr>
      </w:pPr>
      <w:r w:rsidRPr="007B226D">
        <w:rPr>
          <w:rFonts w:ascii="Arial" w:eastAsia="Arial" w:hAnsi="Arial" w:cs="Arial"/>
          <w:b/>
        </w:rPr>
        <w:t xml:space="preserve">Steady state efficiency testing is required for all furnaces. </w:t>
      </w:r>
    </w:p>
    <w:p w14:paraId="1E8A5BF4" w14:textId="19D7AE53" w:rsidR="00153353" w:rsidRDefault="004F7726" w:rsidP="009A6770">
      <w:pPr>
        <w:numPr>
          <w:ilvl w:val="0"/>
          <w:numId w:val="19"/>
        </w:numPr>
        <w:pBdr>
          <w:top w:val="nil"/>
          <w:left w:val="nil"/>
          <w:bottom w:val="nil"/>
          <w:right w:val="nil"/>
          <w:between w:val="nil"/>
        </w:pBdr>
        <w:tabs>
          <w:tab w:val="left" w:pos="0"/>
        </w:tabs>
        <w:ind w:left="360"/>
        <w:rPr>
          <w:rFonts w:ascii="Arial" w:eastAsia="Arial" w:hAnsi="Arial" w:cs="Arial"/>
          <w:color w:val="000000"/>
        </w:rPr>
      </w:pPr>
      <w:r>
        <w:rPr>
          <w:rFonts w:ascii="Arial" w:eastAsia="Arial" w:hAnsi="Arial" w:cs="Arial"/>
          <w:color w:val="000000"/>
        </w:rPr>
        <w:t>With the heating unit operating in winter operating condition, for induced draft furnaces, insert the sampling probe of a combustion analyzer in the flue one to two feet (1’-2’) before (if possible) or after the first elbow. For atmospheric burning furnaces, insert the probe into the heat exchanger before the draft diverter. Each chamber must be tested separately.</w:t>
      </w:r>
      <w:r w:rsidR="004359CF">
        <w:rPr>
          <w:rFonts w:ascii="Arial" w:eastAsia="Arial" w:hAnsi="Arial" w:cs="Arial"/>
          <w:color w:val="000000"/>
        </w:rPr>
        <w:t xml:space="preserve"> </w:t>
      </w:r>
      <w:r w:rsidR="009D438D">
        <w:rPr>
          <w:rFonts w:ascii="Arial" w:eastAsia="Arial" w:hAnsi="Arial" w:cs="Arial"/>
          <w:color w:val="000000"/>
        </w:rPr>
        <w:t>I</w:t>
      </w:r>
      <w:r w:rsidR="002C5170">
        <w:rPr>
          <w:rFonts w:ascii="Arial" w:eastAsia="Arial" w:hAnsi="Arial" w:cs="Arial"/>
          <w:color w:val="000000"/>
        </w:rPr>
        <w:t>n cases of induced draft furnaces with double-wall vent pipe, drill the hole in the double-wall pipe and test for CO. If the induced draft furnace shares the same vent pipe with a water heater, test for spillage at the water hea</w:t>
      </w:r>
      <w:r w:rsidR="004E60A1">
        <w:rPr>
          <w:rFonts w:ascii="Arial" w:eastAsia="Arial" w:hAnsi="Arial" w:cs="Arial"/>
          <w:color w:val="000000"/>
        </w:rPr>
        <w:t>te</w:t>
      </w:r>
      <w:r w:rsidR="002C5170">
        <w:rPr>
          <w:rFonts w:ascii="Arial" w:eastAsia="Arial" w:hAnsi="Arial" w:cs="Arial"/>
          <w:color w:val="000000"/>
        </w:rPr>
        <w:t xml:space="preserve">r. </w:t>
      </w:r>
      <w:r w:rsidR="009D6508">
        <w:rPr>
          <w:rFonts w:ascii="Arial" w:eastAsia="Arial" w:hAnsi="Arial" w:cs="Arial"/>
          <w:color w:val="000000"/>
        </w:rPr>
        <w:t xml:space="preserve">Once tests are completed, insert a screw larger than the hole into the hole, with high-temp caulk. </w:t>
      </w:r>
    </w:p>
    <w:p w14:paraId="3CF673C9" w14:textId="77777777" w:rsidR="00153353" w:rsidRDefault="004F7726" w:rsidP="009A6770">
      <w:pPr>
        <w:numPr>
          <w:ilvl w:val="0"/>
          <w:numId w:val="19"/>
        </w:numPr>
        <w:pBdr>
          <w:top w:val="nil"/>
          <w:left w:val="nil"/>
          <w:bottom w:val="nil"/>
          <w:right w:val="nil"/>
          <w:between w:val="nil"/>
        </w:pBdr>
        <w:tabs>
          <w:tab w:val="left" w:pos="0"/>
        </w:tabs>
        <w:ind w:left="360"/>
        <w:rPr>
          <w:rFonts w:ascii="Arial" w:eastAsia="Arial" w:hAnsi="Arial" w:cs="Arial"/>
          <w:color w:val="000000"/>
        </w:rPr>
      </w:pPr>
      <w:r>
        <w:rPr>
          <w:rFonts w:ascii="Arial" w:eastAsia="Arial" w:hAnsi="Arial" w:cs="Arial"/>
          <w:color w:val="000000"/>
        </w:rPr>
        <w:t>When checking a high efficiency furnace with (one-pipe system):</w:t>
      </w:r>
    </w:p>
    <w:p w14:paraId="55C4BF2F" w14:textId="77777777" w:rsidR="00153353" w:rsidRDefault="004F7726" w:rsidP="00262F85">
      <w:pPr>
        <w:numPr>
          <w:ilvl w:val="1"/>
          <w:numId w:val="46"/>
        </w:numPr>
        <w:pBdr>
          <w:top w:val="nil"/>
          <w:left w:val="nil"/>
          <w:bottom w:val="nil"/>
          <w:right w:val="nil"/>
          <w:between w:val="nil"/>
        </w:pBdr>
        <w:tabs>
          <w:tab w:val="left" w:pos="0"/>
        </w:tabs>
        <w:ind w:left="720"/>
        <w:rPr>
          <w:rFonts w:ascii="Arial" w:eastAsia="Arial" w:hAnsi="Arial" w:cs="Arial"/>
          <w:color w:val="000000"/>
        </w:rPr>
      </w:pPr>
      <w:r>
        <w:rPr>
          <w:rFonts w:ascii="Arial" w:eastAsia="Arial" w:hAnsi="Arial" w:cs="Arial"/>
          <w:color w:val="000000"/>
        </w:rPr>
        <w:t xml:space="preserve">The flue pipe must be drilled with a unibit so the particles don’t fall into the furnace blower unit, if local codes allow. </w:t>
      </w:r>
    </w:p>
    <w:p w14:paraId="77E74DC1" w14:textId="77777777" w:rsidR="00153353" w:rsidRDefault="004F7726" w:rsidP="00262F85">
      <w:pPr>
        <w:numPr>
          <w:ilvl w:val="1"/>
          <w:numId w:val="46"/>
        </w:numPr>
        <w:pBdr>
          <w:top w:val="nil"/>
          <w:left w:val="nil"/>
          <w:bottom w:val="nil"/>
          <w:right w:val="nil"/>
          <w:between w:val="nil"/>
        </w:pBdr>
        <w:tabs>
          <w:tab w:val="left" w:pos="0"/>
        </w:tabs>
        <w:ind w:left="720"/>
        <w:rPr>
          <w:rFonts w:ascii="Arial" w:eastAsia="Arial" w:hAnsi="Arial" w:cs="Arial"/>
          <w:color w:val="000000"/>
        </w:rPr>
      </w:pPr>
      <w:r>
        <w:rPr>
          <w:rFonts w:ascii="Arial" w:eastAsia="Arial" w:hAnsi="Arial" w:cs="Arial"/>
          <w:color w:val="000000"/>
        </w:rPr>
        <w:t>Insert combustion probe into the exhaust pipe. Seal with metallic tape that encompasses the complete pipe or with a plastic plug.</w:t>
      </w:r>
    </w:p>
    <w:p w14:paraId="7F9EE397" w14:textId="77777777" w:rsidR="00153353" w:rsidRDefault="004F7726" w:rsidP="009A6770">
      <w:pPr>
        <w:numPr>
          <w:ilvl w:val="0"/>
          <w:numId w:val="19"/>
        </w:numPr>
        <w:pBdr>
          <w:top w:val="nil"/>
          <w:left w:val="nil"/>
          <w:bottom w:val="nil"/>
          <w:right w:val="nil"/>
          <w:between w:val="nil"/>
        </w:pBdr>
        <w:tabs>
          <w:tab w:val="left" w:pos="0"/>
        </w:tabs>
        <w:ind w:left="360"/>
        <w:rPr>
          <w:rFonts w:ascii="Arial" w:eastAsia="Arial" w:hAnsi="Arial" w:cs="Arial"/>
          <w:color w:val="000000"/>
        </w:rPr>
      </w:pPr>
      <w:r>
        <w:rPr>
          <w:rFonts w:ascii="Arial" w:eastAsia="Arial" w:hAnsi="Arial" w:cs="Arial"/>
          <w:color w:val="000000"/>
        </w:rPr>
        <w:t xml:space="preserve">When checking a high efficiency furnace with </w:t>
      </w:r>
      <w:r>
        <w:rPr>
          <w:rFonts w:ascii="Arial" w:eastAsia="Arial" w:hAnsi="Arial" w:cs="Arial"/>
          <w:b/>
          <w:color w:val="000000"/>
        </w:rPr>
        <w:t>two-pipe system</w:t>
      </w:r>
      <w:r>
        <w:rPr>
          <w:rFonts w:ascii="Arial" w:eastAsia="Arial" w:hAnsi="Arial" w:cs="Arial"/>
          <w:color w:val="000000"/>
        </w:rPr>
        <w:t xml:space="preserve"> (power vent or sealed combustion):</w:t>
      </w:r>
    </w:p>
    <w:p w14:paraId="0D8E0913" w14:textId="77777777" w:rsidR="00153353" w:rsidRDefault="004F7726" w:rsidP="00262F85">
      <w:pPr>
        <w:numPr>
          <w:ilvl w:val="1"/>
          <w:numId w:val="46"/>
        </w:numPr>
        <w:pBdr>
          <w:top w:val="nil"/>
          <w:left w:val="nil"/>
          <w:bottom w:val="nil"/>
          <w:right w:val="nil"/>
          <w:between w:val="nil"/>
        </w:pBdr>
        <w:tabs>
          <w:tab w:val="left" w:pos="0"/>
        </w:tabs>
        <w:ind w:left="720"/>
        <w:rPr>
          <w:rFonts w:ascii="Arial" w:eastAsia="Arial" w:hAnsi="Arial" w:cs="Arial"/>
          <w:color w:val="000000"/>
        </w:rPr>
      </w:pPr>
      <w:r>
        <w:rPr>
          <w:rFonts w:ascii="Arial" w:eastAsia="Arial" w:hAnsi="Arial" w:cs="Arial"/>
          <w:color w:val="000000"/>
        </w:rPr>
        <w:t xml:space="preserve">Each pipe must be drilled (if local codes allow) with a unibit so the particles don’t fall into the furnace blower unit. </w:t>
      </w:r>
    </w:p>
    <w:p w14:paraId="1CFEE310" w14:textId="77777777" w:rsidR="00153353" w:rsidRDefault="004F7726" w:rsidP="00262F85">
      <w:pPr>
        <w:numPr>
          <w:ilvl w:val="1"/>
          <w:numId w:val="46"/>
        </w:numPr>
        <w:pBdr>
          <w:top w:val="nil"/>
          <w:left w:val="nil"/>
          <w:bottom w:val="nil"/>
          <w:right w:val="nil"/>
          <w:between w:val="nil"/>
        </w:pBdr>
        <w:tabs>
          <w:tab w:val="left" w:pos="0"/>
        </w:tabs>
        <w:ind w:left="720"/>
        <w:rPr>
          <w:rFonts w:ascii="Arial" w:eastAsia="Arial" w:hAnsi="Arial" w:cs="Arial"/>
          <w:color w:val="000000"/>
        </w:rPr>
      </w:pPr>
      <w:r>
        <w:rPr>
          <w:rFonts w:ascii="Arial" w:eastAsia="Arial" w:hAnsi="Arial" w:cs="Arial"/>
          <w:color w:val="000000"/>
        </w:rPr>
        <w:t xml:space="preserve">PVC should be drilled two feet from the inducer motor blower. </w:t>
      </w:r>
    </w:p>
    <w:p w14:paraId="7959A963" w14:textId="77777777" w:rsidR="00153353" w:rsidRDefault="004F7726" w:rsidP="00262F85">
      <w:pPr>
        <w:numPr>
          <w:ilvl w:val="1"/>
          <w:numId w:val="46"/>
        </w:numPr>
        <w:pBdr>
          <w:top w:val="nil"/>
          <w:left w:val="nil"/>
          <w:bottom w:val="nil"/>
          <w:right w:val="nil"/>
          <w:between w:val="nil"/>
        </w:pBdr>
        <w:tabs>
          <w:tab w:val="left" w:pos="0"/>
        </w:tabs>
        <w:ind w:left="720"/>
        <w:rPr>
          <w:rFonts w:ascii="Arial" w:eastAsia="Arial" w:hAnsi="Arial" w:cs="Arial"/>
          <w:color w:val="000000"/>
        </w:rPr>
      </w:pPr>
      <w:r>
        <w:rPr>
          <w:rFonts w:ascii="Arial" w:eastAsia="Arial" w:hAnsi="Arial" w:cs="Arial"/>
          <w:color w:val="000000"/>
        </w:rPr>
        <w:lastRenderedPageBreak/>
        <w:t xml:space="preserve">Insert temperature probe of combustion analyzer into intake pipe to measure ambient combustion air. </w:t>
      </w:r>
    </w:p>
    <w:p w14:paraId="7FC42D3A" w14:textId="77777777" w:rsidR="00153353" w:rsidRDefault="004F7726" w:rsidP="00262F85">
      <w:pPr>
        <w:numPr>
          <w:ilvl w:val="1"/>
          <w:numId w:val="46"/>
        </w:numPr>
        <w:pBdr>
          <w:top w:val="nil"/>
          <w:left w:val="nil"/>
          <w:bottom w:val="nil"/>
          <w:right w:val="nil"/>
          <w:between w:val="nil"/>
        </w:pBdr>
        <w:tabs>
          <w:tab w:val="left" w:pos="0"/>
        </w:tabs>
        <w:ind w:left="720"/>
        <w:rPr>
          <w:rFonts w:ascii="Arial" w:eastAsia="Arial" w:hAnsi="Arial" w:cs="Arial"/>
          <w:color w:val="000000"/>
        </w:rPr>
      </w:pPr>
      <w:r>
        <w:rPr>
          <w:rFonts w:ascii="Arial" w:eastAsia="Arial" w:hAnsi="Arial" w:cs="Arial"/>
          <w:color w:val="000000"/>
        </w:rPr>
        <w:t xml:space="preserve">Insert combustion probe into the exhaust pipe. </w:t>
      </w:r>
    </w:p>
    <w:p w14:paraId="24080A6D" w14:textId="77777777" w:rsidR="00153353" w:rsidRDefault="004F7726" w:rsidP="00262F85">
      <w:pPr>
        <w:numPr>
          <w:ilvl w:val="1"/>
          <w:numId w:val="46"/>
        </w:numPr>
        <w:pBdr>
          <w:top w:val="nil"/>
          <w:left w:val="nil"/>
          <w:bottom w:val="nil"/>
          <w:right w:val="nil"/>
          <w:between w:val="nil"/>
        </w:pBdr>
        <w:tabs>
          <w:tab w:val="left" w:pos="0"/>
        </w:tabs>
        <w:ind w:left="720"/>
        <w:rPr>
          <w:rFonts w:ascii="Arial" w:eastAsia="Arial" w:hAnsi="Arial" w:cs="Arial"/>
          <w:color w:val="000000"/>
        </w:rPr>
      </w:pPr>
      <w:r>
        <w:rPr>
          <w:rFonts w:ascii="Arial" w:eastAsia="Arial" w:hAnsi="Arial" w:cs="Arial"/>
          <w:color w:val="000000"/>
        </w:rPr>
        <w:t xml:space="preserve">The combustion analyzer will then determine a more accurate efficiency test of the furnace by using ambient combustion air rather than ambient basement temperature. </w:t>
      </w:r>
    </w:p>
    <w:p w14:paraId="6384B0EA" w14:textId="0431E72A" w:rsidR="00153353" w:rsidRDefault="004F7726" w:rsidP="00262F85">
      <w:pPr>
        <w:numPr>
          <w:ilvl w:val="1"/>
          <w:numId w:val="46"/>
        </w:numPr>
        <w:pBdr>
          <w:top w:val="nil"/>
          <w:left w:val="nil"/>
          <w:bottom w:val="nil"/>
          <w:right w:val="nil"/>
          <w:between w:val="nil"/>
        </w:pBdr>
        <w:tabs>
          <w:tab w:val="left" w:pos="0"/>
        </w:tabs>
        <w:ind w:left="720"/>
        <w:rPr>
          <w:rFonts w:ascii="Arial" w:eastAsia="Arial" w:hAnsi="Arial" w:cs="Arial"/>
          <w:color w:val="000000"/>
        </w:rPr>
      </w:pPr>
      <w:r>
        <w:rPr>
          <w:rFonts w:ascii="Arial" w:eastAsia="Arial" w:hAnsi="Arial" w:cs="Arial"/>
          <w:color w:val="000000"/>
        </w:rPr>
        <w:t>Seal both pipes with metallic tape that encompasses the complete pipe or with plastic plugs</w:t>
      </w:r>
      <w:r w:rsidR="0080527B">
        <w:rPr>
          <w:rFonts w:ascii="Arial" w:eastAsia="Arial" w:hAnsi="Arial" w:cs="Arial"/>
          <w:color w:val="000000"/>
        </w:rPr>
        <w:t>.</w:t>
      </w:r>
    </w:p>
    <w:p w14:paraId="06ED2944" w14:textId="77777777" w:rsidR="00153353" w:rsidRDefault="004F7726" w:rsidP="009A6770">
      <w:pPr>
        <w:numPr>
          <w:ilvl w:val="0"/>
          <w:numId w:val="19"/>
        </w:numPr>
        <w:pBdr>
          <w:top w:val="nil"/>
          <w:left w:val="nil"/>
          <w:bottom w:val="nil"/>
          <w:right w:val="nil"/>
          <w:between w:val="nil"/>
        </w:pBdr>
        <w:tabs>
          <w:tab w:val="left" w:pos="0"/>
        </w:tabs>
        <w:ind w:left="360"/>
        <w:rPr>
          <w:rFonts w:ascii="Arial" w:eastAsia="Arial" w:hAnsi="Arial" w:cs="Arial"/>
          <w:color w:val="000000"/>
        </w:rPr>
      </w:pPr>
      <w:r>
        <w:rPr>
          <w:rFonts w:ascii="Arial" w:eastAsia="Arial" w:hAnsi="Arial" w:cs="Arial"/>
          <w:color w:val="000000"/>
        </w:rPr>
        <w:t>After the unit has reached steady state or has been operating at least five minutes, measure and record the steady state efficiency. However, if the analyzer can only register O2 (oxygen) and net stack temperature reading; determine whether the readings are within the acceptable limits listed in Table 3.</w:t>
      </w:r>
    </w:p>
    <w:p w14:paraId="5354DADC" w14:textId="77777777" w:rsidR="00153353" w:rsidRDefault="00153353">
      <w:pPr>
        <w:tabs>
          <w:tab w:val="left" w:pos="0"/>
          <w:tab w:val="left" w:pos="3960"/>
        </w:tabs>
        <w:rPr>
          <w:rFonts w:ascii="Arial" w:eastAsia="Arial" w:hAnsi="Arial" w:cs="Arial"/>
          <w:b/>
          <w:i/>
        </w:rPr>
      </w:pPr>
    </w:p>
    <w:p w14:paraId="795D1CDC" w14:textId="77777777" w:rsidR="00153353" w:rsidRDefault="004F7726">
      <w:pPr>
        <w:tabs>
          <w:tab w:val="left" w:pos="0"/>
          <w:tab w:val="left" w:pos="3960"/>
        </w:tabs>
        <w:rPr>
          <w:rFonts w:ascii="Arial" w:eastAsia="Arial" w:hAnsi="Arial" w:cs="Arial"/>
          <w:b/>
          <w:i/>
        </w:rPr>
      </w:pPr>
      <w:r>
        <w:rPr>
          <w:rFonts w:ascii="Arial" w:eastAsia="Arial" w:hAnsi="Arial" w:cs="Arial"/>
          <w:b/>
          <w:i/>
        </w:rPr>
        <w:t>Oxygen Change (Optional)</w:t>
      </w:r>
    </w:p>
    <w:p w14:paraId="04291631" w14:textId="77777777" w:rsidR="00153353" w:rsidRDefault="004F7726">
      <w:pPr>
        <w:tabs>
          <w:tab w:val="left" w:pos="0"/>
        </w:tabs>
        <w:ind w:left="360"/>
        <w:rPr>
          <w:rFonts w:ascii="Arial" w:eastAsia="Arial" w:hAnsi="Arial" w:cs="Arial"/>
        </w:rPr>
      </w:pPr>
      <w:r>
        <w:rPr>
          <w:rFonts w:ascii="Arial" w:eastAsia="Arial" w:hAnsi="Arial" w:cs="Arial"/>
        </w:rPr>
        <w:t>Note: During the combustion efficiency test on forced air systems, measure and record any change in the oxygen level when the furnace blower motor comes on. If there is a change in the reading, re-check the heat exchanger for cracks.</w:t>
      </w:r>
    </w:p>
    <w:p w14:paraId="3745096D" w14:textId="77777777" w:rsidR="00153353" w:rsidRDefault="004F7726">
      <w:pPr>
        <w:rPr>
          <w:rFonts w:ascii="Arial" w:eastAsia="Arial" w:hAnsi="Arial" w:cs="Arial"/>
        </w:rPr>
      </w:pPr>
      <w:r>
        <w:rPr>
          <w:rFonts w:ascii="Arial" w:eastAsia="Arial" w:hAnsi="Arial" w:cs="Arial"/>
        </w:rPr>
        <w:t xml:space="preserve">        </w:t>
      </w:r>
    </w:p>
    <w:p w14:paraId="6E877A34" w14:textId="77777777" w:rsidR="00153353" w:rsidRDefault="004F7726" w:rsidP="0080527B">
      <w:pPr>
        <w:ind w:firstLine="360"/>
        <w:rPr>
          <w:rFonts w:ascii="Arial" w:eastAsia="Arial" w:hAnsi="Arial" w:cs="Arial"/>
        </w:rPr>
      </w:pPr>
      <w:r>
        <w:rPr>
          <w:rFonts w:ascii="Arial" w:eastAsia="Arial" w:hAnsi="Arial" w:cs="Arial"/>
        </w:rPr>
        <w:t xml:space="preserve">TABLE 3                              </w:t>
      </w:r>
      <w:r>
        <w:rPr>
          <w:rFonts w:ascii="Arial" w:eastAsia="Arial" w:hAnsi="Arial" w:cs="Arial"/>
        </w:rPr>
        <w:tab/>
      </w:r>
    </w:p>
    <w:tbl>
      <w:tblPr>
        <w:tblStyle w:val="20"/>
        <w:tblW w:w="6255" w:type="dxa"/>
        <w:tblInd w:w="755" w:type="dxa"/>
        <w:tblLayout w:type="fixed"/>
        <w:tblLook w:val="0400" w:firstRow="0" w:lastRow="0" w:firstColumn="0" w:lastColumn="0" w:noHBand="0" w:noVBand="1"/>
      </w:tblPr>
      <w:tblGrid>
        <w:gridCol w:w="2295"/>
        <w:gridCol w:w="1710"/>
        <w:gridCol w:w="2250"/>
      </w:tblGrid>
      <w:tr w:rsidR="00153353" w14:paraId="0F6A9F71" w14:textId="77777777">
        <w:trPr>
          <w:trHeight w:val="408"/>
        </w:trPr>
        <w:tc>
          <w:tcPr>
            <w:tcW w:w="229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E681466" w14:textId="77777777" w:rsidR="00153353" w:rsidRDefault="004F7726">
            <w:pPr>
              <w:rPr>
                <w:rFonts w:ascii="Arial" w:eastAsia="Arial" w:hAnsi="Arial" w:cs="Arial"/>
                <w:color w:val="000000"/>
              </w:rPr>
            </w:pPr>
            <w:r>
              <w:rPr>
                <w:rFonts w:ascii="Arial" w:eastAsia="Arial" w:hAnsi="Arial" w:cs="Arial"/>
                <w:color w:val="000000"/>
              </w:rPr>
              <w:t>Heating Unit Type</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9E38277" w14:textId="77777777" w:rsidR="00153353" w:rsidRDefault="004F7726">
            <w:pPr>
              <w:rPr>
                <w:rFonts w:ascii="Arial" w:eastAsia="Arial" w:hAnsi="Arial" w:cs="Arial"/>
                <w:color w:val="000000"/>
              </w:rPr>
            </w:pPr>
            <w:r>
              <w:rPr>
                <w:rFonts w:ascii="Arial" w:eastAsia="Arial" w:hAnsi="Arial" w:cs="Arial"/>
                <w:color w:val="000000"/>
              </w:rPr>
              <w:t>(O2) Oxygen</w:t>
            </w:r>
          </w:p>
        </w:tc>
        <w:tc>
          <w:tcPr>
            <w:tcW w:w="22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8110146" w14:textId="77777777" w:rsidR="00153353" w:rsidRDefault="004F7726">
            <w:pPr>
              <w:rPr>
                <w:rFonts w:ascii="Arial" w:eastAsia="Arial" w:hAnsi="Arial" w:cs="Arial"/>
                <w:color w:val="000000"/>
              </w:rPr>
            </w:pPr>
            <w:r>
              <w:rPr>
                <w:rFonts w:ascii="Arial" w:eastAsia="Arial" w:hAnsi="Arial" w:cs="Arial"/>
                <w:color w:val="000000"/>
              </w:rPr>
              <w:t>Net Stack Temp</w:t>
            </w:r>
          </w:p>
        </w:tc>
      </w:tr>
      <w:tr w:rsidR="00153353" w14:paraId="156F5D74" w14:textId="77777777">
        <w:trPr>
          <w:trHeight w:val="408"/>
        </w:trPr>
        <w:tc>
          <w:tcPr>
            <w:tcW w:w="229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87370B2" w14:textId="77777777" w:rsidR="00153353" w:rsidRDefault="00153353">
            <w:pPr>
              <w:widowControl w:val="0"/>
              <w:pBdr>
                <w:top w:val="nil"/>
                <w:left w:val="nil"/>
                <w:bottom w:val="nil"/>
                <w:right w:val="nil"/>
                <w:between w:val="nil"/>
              </w:pBdr>
              <w:spacing w:line="276" w:lineRule="auto"/>
              <w:jc w:val="left"/>
              <w:rPr>
                <w:rFonts w:ascii="Arial" w:eastAsia="Arial" w:hAnsi="Arial" w:cs="Arial"/>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FB70A72" w14:textId="77777777" w:rsidR="00153353" w:rsidRDefault="00153353">
            <w:pPr>
              <w:widowControl w:val="0"/>
              <w:pBdr>
                <w:top w:val="nil"/>
                <w:left w:val="nil"/>
                <w:bottom w:val="nil"/>
                <w:right w:val="nil"/>
                <w:between w:val="nil"/>
              </w:pBdr>
              <w:spacing w:line="276" w:lineRule="auto"/>
              <w:jc w:val="left"/>
              <w:rPr>
                <w:rFonts w:ascii="Arial" w:eastAsia="Arial" w:hAnsi="Arial" w:cs="Arial"/>
                <w:color w:val="000000"/>
              </w:rPr>
            </w:pPr>
          </w:p>
        </w:tc>
        <w:tc>
          <w:tcPr>
            <w:tcW w:w="225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C189094" w14:textId="77777777" w:rsidR="00153353" w:rsidRDefault="00153353">
            <w:pPr>
              <w:widowControl w:val="0"/>
              <w:pBdr>
                <w:top w:val="nil"/>
                <w:left w:val="nil"/>
                <w:bottom w:val="nil"/>
                <w:right w:val="nil"/>
                <w:between w:val="nil"/>
              </w:pBdr>
              <w:spacing w:line="276" w:lineRule="auto"/>
              <w:jc w:val="left"/>
              <w:rPr>
                <w:rFonts w:ascii="Arial" w:eastAsia="Arial" w:hAnsi="Arial" w:cs="Arial"/>
                <w:color w:val="000000"/>
              </w:rPr>
            </w:pPr>
          </w:p>
        </w:tc>
      </w:tr>
      <w:tr w:rsidR="00153353" w14:paraId="3A5EAFE5" w14:textId="77777777">
        <w:trPr>
          <w:trHeight w:val="765"/>
        </w:trPr>
        <w:tc>
          <w:tcPr>
            <w:tcW w:w="2295" w:type="dxa"/>
            <w:tcBorders>
              <w:top w:val="nil"/>
              <w:left w:val="single" w:sz="8" w:space="0" w:color="000000"/>
              <w:bottom w:val="single" w:sz="8" w:space="0" w:color="000000"/>
              <w:right w:val="single" w:sz="8" w:space="0" w:color="000000"/>
            </w:tcBorders>
            <w:shd w:val="clear" w:color="auto" w:fill="auto"/>
            <w:vAlign w:val="center"/>
          </w:tcPr>
          <w:p w14:paraId="6C60DCE4" w14:textId="77777777" w:rsidR="00153353" w:rsidRDefault="004F7726">
            <w:pPr>
              <w:jc w:val="left"/>
              <w:rPr>
                <w:rFonts w:ascii="Arial" w:eastAsia="Arial" w:hAnsi="Arial" w:cs="Arial"/>
                <w:color w:val="000000"/>
              </w:rPr>
            </w:pPr>
            <w:r>
              <w:rPr>
                <w:rFonts w:ascii="Arial" w:eastAsia="Arial" w:hAnsi="Arial" w:cs="Arial"/>
                <w:color w:val="000000"/>
              </w:rPr>
              <w:t>Atmospheric gas  (Natural gas, propane)</w:t>
            </w:r>
          </w:p>
        </w:tc>
        <w:tc>
          <w:tcPr>
            <w:tcW w:w="1710" w:type="dxa"/>
            <w:tcBorders>
              <w:top w:val="nil"/>
              <w:left w:val="nil"/>
              <w:bottom w:val="single" w:sz="8" w:space="0" w:color="000000"/>
              <w:right w:val="single" w:sz="8" w:space="0" w:color="000000"/>
            </w:tcBorders>
            <w:shd w:val="clear" w:color="auto" w:fill="auto"/>
            <w:vAlign w:val="center"/>
          </w:tcPr>
          <w:p w14:paraId="5B07080B" w14:textId="77777777" w:rsidR="00153353" w:rsidRDefault="004F7726">
            <w:pPr>
              <w:rPr>
                <w:rFonts w:ascii="Arial" w:eastAsia="Arial" w:hAnsi="Arial" w:cs="Arial"/>
                <w:color w:val="000000"/>
              </w:rPr>
            </w:pPr>
            <w:r>
              <w:rPr>
                <w:rFonts w:ascii="Arial" w:eastAsia="Arial" w:hAnsi="Arial" w:cs="Arial"/>
                <w:color w:val="000000"/>
              </w:rPr>
              <w:t>4 – 9%</w:t>
            </w:r>
          </w:p>
        </w:tc>
        <w:tc>
          <w:tcPr>
            <w:tcW w:w="2250" w:type="dxa"/>
            <w:tcBorders>
              <w:top w:val="nil"/>
              <w:left w:val="nil"/>
              <w:bottom w:val="single" w:sz="8" w:space="0" w:color="000000"/>
              <w:right w:val="single" w:sz="8" w:space="0" w:color="000000"/>
            </w:tcBorders>
            <w:shd w:val="clear" w:color="auto" w:fill="auto"/>
            <w:vAlign w:val="center"/>
          </w:tcPr>
          <w:p w14:paraId="37CC7985" w14:textId="77777777" w:rsidR="00153353" w:rsidRDefault="004F7726">
            <w:pPr>
              <w:rPr>
                <w:rFonts w:ascii="Arial" w:eastAsia="Arial" w:hAnsi="Arial" w:cs="Arial"/>
                <w:color w:val="000000"/>
              </w:rPr>
            </w:pPr>
            <w:r>
              <w:rPr>
                <w:rFonts w:ascii="Arial" w:eastAsia="Arial" w:hAnsi="Arial" w:cs="Arial"/>
                <w:color w:val="000000"/>
              </w:rPr>
              <w:t>300°-600° F</w:t>
            </w:r>
          </w:p>
        </w:tc>
      </w:tr>
      <w:tr w:rsidR="00153353" w14:paraId="4992EC0B" w14:textId="77777777">
        <w:trPr>
          <w:trHeight w:val="315"/>
        </w:trPr>
        <w:tc>
          <w:tcPr>
            <w:tcW w:w="2295" w:type="dxa"/>
            <w:tcBorders>
              <w:top w:val="nil"/>
              <w:left w:val="single" w:sz="8" w:space="0" w:color="000000"/>
              <w:bottom w:val="single" w:sz="8" w:space="0" w:color="000000"/>
              <w:right w:val="single" w:sz="8" w:space="0" w:color="000000"/>
            </w:tcBorders>
            <w:shd w:val="clear" w:color="auto" w:fill="auto"/>
            <w:vAlign w:val="center"/>
          </w:tcPr>
          <w:p w14:paraId="5D8EB018" w14:textId="77777777" w:rsidR="00153353" w:rsidRDefault="004F7726">
            <w:pPr>
              <w:jc w:val="left"/>
              <w:rPr>
                <w:rFonts w:ascii="Arial" w:eastAsia="Arial" w:hAnsi="Arial" w:cs="Arial"/>
                <w:color w:val="000000"/>
              </w:rPr>
            </w:pPr>
            <w:r>
              <w:rPr>
                <w:rFonts w:ascii="Arial" w:eastAsia="Arial" w:hAnsi="Arial" w:cs="Arial"/>
                <w:color w:val="000000"/>
              </w:rPr>
              <w:t>Fan Assisted</w:t>
            </w:r>
          </w:p>
        </w:tc>
        <w:tc>
          <w:tcPr>
            <w:tcW w:w="1710" w:type="dxa"/>
            <w:tcBorders>
              <w:top w:val="nil"/>
              <w:left w:val="nil"/>
              <w:bottom w:val="single" w:sz="8" w:space="0" w:color="000000"/>
              <w:right w:val="single" w:sz="8" w:space="0" w:color="000000"/>
            </w:tcBorders>
            <w:shd w:val="clear" w:color="auto" w:fill="auto"/>
            <w:vAlign w:val="center"/>
          </w:tcPr>
          <w:p w14:paraId="460662A2" w14:textId="77777777" w:rsidR="00153353" w:rsidRDefault="004F7726">
            <w:pPr>
              <w:rPr>
                <w:rFonts w:ascii="Arial" w:eastAsia="Arial" w:hAnsi="Arial" w:cs="Arial"/>
                <w:color w:val="000000"/>
              </w:rPr>
            </w:pPr>
            <w:r>
              <w:rPr>
                <w:rFonts w:ascii="Arial" w:eastAsia="Arial" w:hAnsi="Arial" w:cs="Arial"/>
                <w:color w:val="000000"/>
              </w:rPr>
              <w:t>4 – 9%</w:t>
            </w:r>
          </w:p>
        </w:tc>
        <w:tc>
          <w:tcPr>
            <w:tcW w:w="2250" w:type="dxa"/>
            <w:tcBorders>
              <w:top w:val="nil"/>
              <w:left w:val="nil"/>
              <w:bottom w:val="single" w:sz="8" w:space="0" w:color="000000"/>
              <w:right w:val="single" w:sz="8" w:space="0" w:color="000000"/>
            </w:tcBorders>
            <w:shd w:val="clear" w:color="auto" w:fill="auto"/>
            <w:vAlign w:val="center"/>
          </w:tcPr>
          <w:p w14:paraId="7E02B97D" w14:textId="77777777" w:rsidR="00153353" w:rsidRDefault="004F7726">
            <w:pPr>
              <w:rPr>
                <w:rFonts w:ascii="Arial" w:eastAsia="Arial" w:hAnsi="Arial" w:cs="Arial"/>
                <w:color w:val="000000"/>
              </w:rPr>
            </w:pPr>
            <w:r>
              <w:rPr>
                <w:rFonts w:ascii="Arial" w:eastAsia="Arial" w:hAnsi="Arial" w:cs="Arial"/>
                <w:color w:val="000000"/>
              </w:rPr>
              <w:t>300°-480° F</w:t>
            </w:r>
          </w:p>
        </w:tc>
      </w:tr>
      <w:tr w:rsidR="00153353" w14:paraId="5C7F38C5" w14:textId="77777777">
        <w:trPr>
          <w:trHeight w:val="315"/>
        </w:trPr>
        <w:tc>
          <w:tcPr>
            <w:tcW w:w="2295" w:type="dxa"/>
            <w:tcBorders>
              <w:top w:val="nil"/>
              <w:left w:val="single" w:sz="8" w:space="0" w:color="000000"/>
              <w:bottom w:val="single" w:sz="8" w:space="0" w:color="000000"/>
              <w:right w:val="single" w:sz="8" w:space="0" w:color="000000"/>
            </w:tcBorders>
            <w:shd w:val="clear" w:color="auto" w:fill="auto"/>
            <w:vAlign w:val="center"/>
          </w:tcPr>
          <w:p w14:paraId="247630BF" w14:textId="77777777" w:rsidR="00153353" w:rsidRDefault="004F7726">
            <w:pPr>
              <w:rPr>
                <w:rFonts w:ascii="Arial" w:eastAsia="Arial" w:hAnsi="Arial" w:cs="Arial"/>
                <w:color w:val="000000"/>
              </w:rPr>
            </w:pPr>
            <w:r>
              <w:rPr>
                <w:rFonts w:ascii="Arial" w:eastAsia="Arial" w:hAnsi="Arial" w:cs="Arial"/>
                <w:color w:val="000000"/>
              </w:rPr>
              <w:t>Space Heater</w:t>
            </w:r>
          </w:p>
        </w:tc>
        <w:tc>
          <w:tcPr>
            <w:tcW w:w="1710" w:type="dxa"/>
            <w:tcBorders>
              <w:top w:val="nil"/>
              <w:left w:val="nil"/>
              <w:bottom w:val="single" w:sz="8" w:space="0" w:color="000000"/>
              <w:right w:val="single" w:sz="8" w:space="0" w:color="000000"/>
            </w:tcBorders>
            <w:shd w:val="clear" w:color="auto" w:fill="auto"/>
            <w:vAlign w:val="center"/>
          </w:tcPr>
          <w:p w14:paraId="6538E58D" w14:textId="77777777" w:rsidR="00153353" w:rsidRDefault="004F7726">
            <w:pPr>
              <w:rPr>
                <w:rFonts w:ascii="Arial" w:eastAsia="Arial" w:hAnsi="Arial" w:cs="Arial"/>
                <w:color w:val="000000"/>
              </w:rPr>
            </w:pPr>
            <w:r>
              <w:rPr>
                <w:rFonts w:ascii="Arial" w:eastAsia="Arial" w:hAnsi="Arial" w:cs="Arial"/>
                <w:color w:val="000000"/>
              </w:rPr>
              <w:t>5 – 15%</w:t>
            </w:r>
          </w:p>
        </w:tc>
        <w:tc>
          <w:tcPr>
            <w:tcW w:w="2250" w:type="dxa"/>
            <w:tcBorders>
              <w:top w:val="nil"/>
              <w:left w:val="nil"/>
              <w:bottom w:val="single" w:sz="8" w:space="0" w:color="000000"/>
              <w:right w:val="single" w:sz="8" w:space="0" w:color="000000"/>
            </w:tcBorders>
            <w:shd w:val="clear" w:color="auto" w:fill="auto"/>
            <w:vAlign w:val="center"/>
          </w:tcPr>
          <w:p w14:paraId="52CB4E14" w14:textId="77777777" w:rsidR="00153353" w:rsidRDefault="004F7726">
            <w:pPr>
              <w:rPr>
                <w:rFonts w:ascii="Arial" w:eastAsia="Arial" w:hAnsi="Arial" w:cs="Arial"/>
                <w:color w:val="000000"/>
              </w:rPr>
            </w:pPr>
            <w:r>
              <w:rPr>
                <w:rFonts w:ascii="Arial" w:eastAsia="Arial" w:hAnsi="Arial" w:cs="Arial"/>
                <w:color w:val="000000"/>
              </w:rPr>
              <w:t>300°-650° F</w:t>
            </w:r>
          </w:p>
        </w:tc>
      </w:tr>
      <w:tr w:rsidR="00153353" w14:paraId="200A2758" w14:textId="77777777">
        <w:trPr>
          <w:trHeight w:val="525"/>
        </w:trPr>
        <w:tc>
          <w:tcPr>
            <w:tcW w:w="2295" w:type="dxa"/>
            <w:tcBorders>
              <w:top w:val="nil"/>
              <w:left w:val="single" w:sz="8" w:space="0" w:color="000000"/>
              <w:bottom w:val="single" w:sz="8" w:space="0" w:color="000000"/>
              <w:right w:val="single" w:sz="8" w:space="0" w:color="000000"/>
            </w:tcBorders>
            <w:shd w:val="clear" w:color="auto" w:fill="auto"/>
            <w:vAlign w:val="center"/>
          </w:tcPr>
          <w:p w14:paraId="17B1BFCD" w14:textId="77777777" w:rsidR="00153353" w:rsidRDefault="004F7726">
            <w:pPr>
              <w:jc w:val="left"/>
              <w:rPr>
                <w:rFonts w:ascii="Arial" w:eastAsia="Arial" w:hAnsi="Arial" w:cs="Arial"/>
                <w:color w:val="000000"/>
              </w:rPr>
            </w:pPr>
            <w:r>
              <w:rPr>
                <w:rFonts w:ascii="Arial" w:eastAsia="Arial" w:hAnsi="Arial" w:cs="Arial"/>
                <w:color w:val="000000"/>
              </w:rPr>
              <w:t>Standard Power Burner</w:t>
            </w:r>
          </w:p>
        </w:tc>
        <w:tc>
          <w:tcPr>
            <w:tcW w:w="1710" w:type="dxa"/>
            <w:tcBorders>
              <w:top w:val="nil"/>
              <w:left w:val="nil"/>
              <w:bottom w:val="single" w:sz="8" w:space="0" w:color="000000"/>
              <w:right w:val="single" w:sz="8" w:space="0" w:color="000000"/>
            </w:tcBorders>
            <w:shd w:val="clear" w:color="auto" w:fill="auto"/>
            <w:vAlign w:val="center"/>
          </w:tcPr>
          <w:p w14:paraId="1917D3F9" w14:textId="77777777" w:rsidR="00153353" w:rsidRDefault="004F7726">
            <w:pPr>
              <w:rPr>
                <w:rFonts w:ascii="Arial" w:eastAsia="Arial" w:hAnsi="Arial" w:cs="Arial"/>
                <w:color w:val="000000"/>
              </w:rPr>
            </w:pPr>
            <w:r>
              <w:rPr>
                <w:rFonts w:ascii="Arial" w:eastAsia="Arial" w:hAnsi="Arial" w:cs="Arial"/>
                <w:color w:val="000000"/>
              </w:rPr>
              <w:t>4 – 9%</w:t>
            </w:r>
          </w:p>
        </w:tc>
        <w:tc>
          <w:tcPr>
            <w:tcW w:w="2250" w:type="dxa"/>
            <w:tcBorders>
              <w:top w:val="nil"/>
              <w:left w:val="nil"/>
              <w:bottom w:val="single" w:sz="8" w:space="0" w:color="000000"/>
              <w:right w:val="single" w:sz="8" w:space="0" w:color="000000"/>
            </w:tcBorders>
            <w:shd w:val="clear" w:color="auto" w:fill="auto"/>
            <w:vAlign w:val="center"/>
          </w:tcPr>
          <w:p w14:paraId="422BA949" w14:textId="77777777" w:rsidR="00153353" w:rsidRDefault="004F7726">
            <w:pPr>
              <w:rPr>
                <w:rFonts w:ascii="Arial" w:eastAsia="Arial" w:hAnsi="Arial" w:cs="Arial"/>
                <w:color w:val="000000"/>
              </w:rPr>
            </w:pPr>
            <w:r>
              <w:rPr>
                <w:rFonts w:ascii="Arial" w:eastAsia="Arial" w:hAnsi="Arial" w:cs="Arial"/>
                <w:color w:val="000000"/>
              </w:rPr>
              <w:t>275°-550° F</w:t>
            </w:r>
          </w:p>
        </w:tc>
      </w:tr>
    </w:tbl>
    <w:p w14:paraId="40941BEF" w14:textId="77777777" w:rsidR="00153353" w:rsidRDefault="00153353">
      <w:pPr>
        <w:rPr>
          <w:rFonts w:ascii="Arial" w:eastAsia="Arial" w:hAnsi="Arial" w:cs="Arial"/>
          <w:b/>
          <w:i/>
        </w:rPr>
      </w:pPr>
    </w:p>
    <w:p w14:paraId="0D0065D0" w14:textId="77777777" w:rsidR="00153353" w:rsidRPr="005F10DA" w:rsidRDefault="004F7726" w:rsidP="00DF695A">
      <w:pPr>
        <w:pStyle w:val="Heading3"/>
        <w:rPr>
          <w:rFonts w:ascii="Arial" w:eastAsia="Arial" w:hAnsi="Arial" w:cs="Arial"/>
          <w:b/>
          <w:i/>
          <w:color w:val="auto"/>
          <w:sz w:val="20"/>
          <w:szCs w:val="20"/>
        </w:rPr>
      </w:pPr>
      <w:bookmarkStart w:id="83" w:name="bookmark=id.2lwamvv" w:colFirst="0" w:colLast="0"/>
      <w:bookmarkStart w:id="84" w:name="_Toc134717145"/>
      <w:bookmarkStart w:id="85" w:name="_Toc168928081"/>
      <w:bookmarkEnd w:id="83"/>
      <w:r w:rsidRPr="005F10DA">
        <w:rPr>
          <w:rFonts w:ascii="Arial" w:eastAsia="Arial" w:hAnsi="Arial" w:cs="Arial"/>
          <w:b/>
          <w:i/>
          <w:color w:val="auto"/>
          <w:sz w:val="20"/>
          <w:szCs w:val="20"/>
        </w:rPr>
        <w:t>2023.02 Heating Unit Safety</w:t>
      </w:r>
      <w:bookmarkEnd w:id="84"/>
      <w:bookmarkEnd w:id="85"/>
      <w:r w:rsidRPr="005F10DA">
        <w:rPr>
          <w:rFonts w:ascii="Arial" w:eastAsia="Arial" w:hAnsi="Arial" w:cs="Arial"/>
          <w:b/>
          <w:i/>
          <w:color w:val="auto"/>
          <w:sz w:val="20"/>
          <w:szCs w:val="20"/>
        </w:rPr>
        <w:t xml:space="preserve"> </w:t>
      </w:r>
    </w:p>
    <w:p w14:paraId="634E82B3" w14:textId="77777777" w:rsidR="00153353" w:rsidRPr="008D4E54" w:rsidRDefault="004F7726">
      <w:pPr>
        <w:rPr>
          <w:rFonts w:ascii="Arial" w:eastAsia="Arial" w:hAnsi="Arial" w:cs="Arial"/>
          <w:highlight w:val="yellow"/>
        </w:rPr>
      </w:pPr>
      <w:r w:rsidRPr="008D4E54">
        <w:rPr>
          <w:rFonts w:ascii="Arial" w:eastAsia="Arial" w:hAnsi="Arial" w:cs="Arial"/>
        </w:rPr>
        <w:t xml:space="preserve">SWS 2.0103; 2.0201; 5.3003 </w:t>
      </w:r>
      <w:r w:rsidRPr="008D4E54">
        <w:rPr>
          <w:rFonts w:ascii="Arial" w:eastAsia="Arial" w:hAnsi="Arial" w:cs="Arial"/>
          <w:highlight w:val="yellow"/>
        </w:rPr>
        <w:t xml:space="preserve"> </w:t>
      </w:r>
    </w:p>
    <w:p w14:paraId="55F8F853" w14:textId="77777777" w:rsidR="00153353" w:rsidRDefault="004F7726">
      <w:pPr>
        <w:rPr>
          <w:rFonts w:ascii="Arial" w:eastAsia="Arial" w:hAnsi="Arial" w:cs="Arial"/>
          <w:b/>
          <w:i/>
          <w:color w:val="E36C0A"/>
        </w:rPr>
      </w:pPr>
      <w:r>
        <w:rPr>
          <w:rFonts w:ascii="Arial" w:eastAsia="Arial" w:hAnsi="Arial" w:cs="Arial"/>
          <w:b/>
          <w:i/>
          <w:color w:val="E36C0A"/>
        </w:rPr>
        <w:t>Energy Auditor/Inspector</w:t>
      </w:r>
    </w:p>
    <w:p w14:paraId="4B5B6630" w14:textId="77777777" w:rsidR="00153353" w:rsidRDefault="004F7726" w:rsidP="009A6770">
      <w:pPr>
        <w:numPr>
          <w:ilvl w:val="0"/>
          <w:numId w:val="19"/>
        </w:numPr>
        <w:pBdr>
          <w:top w:val="nil"/>
          <w:left w:val="nil"/>
          <w:bottom w:val="nil"/>
          <w:right w:val="nil"/>
          <w:between w:val="nil"/>
        </w:pBdr>
        <w:tabs>
          <w:tab w:val="left" w:pos="0"/>
        </w:tabs>
        <w:ind w:left="360"/>
        <w:rPr>
          <w:rFonts w:ascii="Arial" w:eastAsia="Arial" w:hAnsi="Arial" w:cs="Arial"/>
          <w:color w:val="000000"/>
        </w:rPr>
      </w:pPr>
      <w:r>
        <w:rPr>
          <w:rFonts w:ascii="Arial" w:eastAsia="Arial" w:hAnsi="Arial" w:cs="Arial"/>
          <w:color w:val="000000"/>
        </w:rPr>
        <w:t xml:space="preserve">During the heating season, no weatherization work may be done until a non-operational or hazardous primary heating unit is repaired or replaced.  </w:t>
      </w:r>
    </w:p>
    <w:p w14:paraId="0C6C17B5" w14:textId="77777777" w:rsidR="00153353" w:rsidRDefault="004F7726" w:rsidP="009A6770">
      <w:pPr>
        <w:numPr>
          <w:ilvl w:val="0"/>
          <w:numId w:val="19"/>
        </w:numPr>
        <w:pBdr>
          <w:top w:val="nil"/>
          <w:left w:val="nil"/>
          <w:bottom w:val="nil"/>
          <w:right w:val="nil"/>
          <w:between w:val="nil"/>
        </w:pBdr>
        <w:tabs>
          <w:tab w:val="left" w:pos="0"/>
        </w:tabs>
        <w:ind w:left="360"/>
        <w:rPr>
          <w:rFonts w:ascii="Arial" w:eastAsia="Arial" w:hAnsi="Arial" w:cs="Arial"/>
          <w:color w:val="000000"/>
        </w:rPr>
      </w:pPr>
      <w:r>
        <w:rPr>
          <w:rFonts w:ascii="Arial" w:eastAsia="Arial" w:hAnsi="Arial" w:cs="Arial"/>
          <w:color w:val="000000"/>
        </w:rPr>
        <w:t xml:space="preserve">All primary heat source unvented fuel-fired heating units which cannot be vented must be removed or replaced with properly vented units. No weatherization work can be completed until the problem is corrected.  </w:t>
      </w:r>
    </w:p>
    <w:p w14:paraId="29D62D2F" w14:textId="77777777" w:rsidR="00153353" w:rsidRDefault="004F7726" w:rsidP="009A6770">
      <w:pPr>
        <w:numPr>
          <w:ilvl w:val="0"/>
          <w:numId w:val="19"/>
        </w:numPr>
        <w:pBdr>
          <w:top w:val="nil"/>
          <w:left w:val="nil"/>
          <w:bottom w:val="nil"/>
          <w:right w:val="nil"/>
          <w:between w:val="nil"/>
        </w:pBdr>
        <w:tabs>
          <w:tab w:val="left" w:pos="0"/>
        </w:tabs>
        <w:ind w:left="360"/>
        <w:rPr>
          <w:rFonts w:ascii="Arial" w:eastAsia="Arial" w:hAnsi="Arial" w:cs="Arial"/>
          <w:color w:val="000000"/>
        </w:rPr>
      </w:pPr>
      <w:r>
        <w:rPr>
          <w:rFonts w:ascii="Arial" w:eastAsia="Arial" w:hAnsi="Arial" w:cs="Arial"/>
          <w:color w:val="000000"/>
        </w:rPr>
        <w:t xml:space="preserve">If a furnace is located in a garage, an enclosure should be built around the furnace to separate it from the garage. If the furnace is not a sealed unit, combustion air will need to be addressed. </w:t>
      </w:r>
    </w:p>
    <w:p w14:paraId="189020EB" w14:textId="77777777" w:rsidR="00153353" w:rsidRDefault="004F7726" w:rsidP="009A6770">
      <w:pPr>
        <w:numPr>
          <w:ilvl w:val="0"/>
          <w:numId w:val="19"/>
        </w:numPr>
        <w:pBdr>
          <w:top w:val="nil"/>
          <w:left w:val="nil"/>
          <w:bottom w:val="nil"/>
          <w:right w:val="nil"/>
          <w:between w:val="nil"/>
        </w:pBdr>
        <w:tabs>
          <w:tab w:val="left" w:pos="0"/>
        </w:tabs>
        <w:ind w:left="360"/>
        <w:rPr>
          <w:rFonts w:ascii="Arial" w:eastAsia="Arial" w:hAnsi="Arial" w:cs="Arial"/>
          <w:color w:val="000000"/>
        </w:rPr>
      </w:pPr>
      <w:r>
        <w:rPr>
          <w:rFonts w:ascii="Arial" w:eastAsia="Arial" w:hAnsi="Arial" w:cs="Arial"/>
          <w:color w:val="000000"/>
        </w:rPr>
        <w:t>The sequence of operation will be verified in accordance with the manufacturer installation, operation, and maintenance manual.</w:t>
      </w:r>
    </w:p>
    <w:p w14:paraId="6C4B9DBA" w14:textId="31DE67CF" w:rsidR="00153353" w:rsidRPr="00A23354" w:rsidRDefault="004F7726" w:rsidP="002D2BEB">
      <w:pPr>
        <w:numPr>
          <w:ilvl w:val="0"/>
          <w:numId w:val="19"/>
        </w:numPr>
        <w:pBdr>
          <w:top w:val="nil"/>
          <w:left w:val="nil"/>
          <w:bottom w:val="nil"/>
          <w:right w:val="nil"/>
          <w:between w:val="nil"/>
        </w:pBdr>
        <w:tabs>
          <w:tab w:val="left" w:pos="0"/>
        </w:tabs>
        <w:ind w:left="360"/>
        <w:rPr>
          <w:rFonts w:ascii="Arial" w:eastAsia="Arial" w:hAnsi="Arial" w:cs="Arial"/>
        </w:rPr>
      </w:pPr>
      <w:r>
        <w:rPr>
          <w:rFonts w:ascii="Arial" w:eastAsia="Arial" w:hAnsi="Arial" w:cs="Arial"/>
          <w:color w:val="000000"/>
        </w:rPr>
        <w:t xml:space="preserve">Use a combustible gas leak detector to check all gas lines, including flexible brass and flexible copper, </w:t>
      </w:r>
      <w:r w:rsidRPr="00A23354">
        <w:rPr>
          <w:rFonts w:ascii="Arial" w:eastAsia="Arial" w:hAnsi="Arial" w:cs="Arial"/>
        </w:rPr>
        <w:t xml:space="preserve">for leaks (Refer to </w:t>
      </w:r>
      <w:hyperlink w:anchor="_2021_Fuel_Lines">
        <w:r w:rsidRPr="00EC580D">
          <w:rPr>
            <w:rFonts w:ascii="Arial" w:eastAsia="Arial" w:hAnsi="Arial" w:cs="Arial"/>
            <w:color w:val="2E74B5" w:themeColor="accent1" w:themeShade="BF"/>
            <w:u w:val="single"/>
          </w:rPr>
          <w:t>Section 2021</w:t>
        </w:r>
      </w:hyperlink>
      <w:r w:rsidRPr="00A23354">
        <w:rPr>
          <w:rFonts w:ascii="Arial" w:eastAsia="Arial" w:hAnsi="Arial" w:cs="Arial"/>
        </w:rPr>
        <w:t xml:space="preserve">). </w:t>
      </w:r>
      <w:r w:rsidR="00907779" w:rsidRPr="00A23354">
        <w:rPr>
          <w:rFonts w:ascii="Arial" w:eastAsia="Arial" w:hAnsi="Arial" w:cs="Arial"/>
        </w:rPr>
        <w:t>All Auditors and QCI must have a combustion</w:t>
      </w:r>
      <w:r w:rsidR="00DB6C8F">
        <w:rPr>
          <w:rFonts w:ascii="Arial" w:eastAsia="Arial" w:hAnsi="Arial" w:cs="Arial"/>
        </w:rPr>
        <w:t xml:space="preserve"> gas leak detector</w:t>
      </w:r>
      <w:r w:rsidR="00907779" w:rsidRPr="00A23354">
        <w:rPr>
          <w:rFonts w:ascii="Arial" w:eastAsia="Arial" w:hAnsi="Arial" w:cs="Arial"/>
        </w:rPr>
        <w:t xml:space="preserve"> that has</w:t>
      </w:r>
      <w:r w:rsidRPr="00A23354">
        <w:rPr>
          <w:rFonts w:ascii="Arial" w:eastAsia="Arial" w:hAnsi="Arial" w:cs="Arial"/>
        </w:rPr>
        <w:t xml:space="preserve"> a variable tick rate or changing tone based on gas concentration levels. Note: The tick rate provides the indication of concentration but only accounts for relative concentration changes, not necessarily identifying hazardous concentration thresholds. Be capable of providing a digital display of percentage of Lower Explosive Limit (LEL) and/or provide an alarm when detecting combustible ga</w:t>
      </w:r>
      <w:r w:rsidR="002D2BEB" w:rsidRPr="00A23354">
        <w:rPr>
          <w:rFonts w:ascii="Arial" w:eastAsia="Arial" w:hAnsi="Arial" w:cs="Arial"/>
        </w:rPr>
        <w:t>s concentrations exceeding 10% l</w:t>
      </w:r>
      <w:r w:rsidRPr="00A23354">
        <w:rPr>
          <w:rFonts w:ascii="Arial" w:eastAsia="Arial" w:hAnsi="Arial" w:cs="Arial"/>
        </w:rPr>
        <w:t>ower Explosive Limit (LEL).</w:t>
      </w:r>
    </w:p>
    <w:p w14:paraId="2BEED7EA" w14:textId="77777777" w:rsidR="00153353" w:rsidRDefault="004F7726" w:rsidP="009A6770">
      <w:pPr>
        <w:numPr>
          <w:ilvl w:val="0"/>
          <w:numId w:val="19"/>
        </w:numPr>
        <w:pBdr>
          <w:top w:val="nil"/>
          <w:left w:val="nil"/>
          <w:bottom w:val="nil"/>
          <w:right w:val="nil"/>
          <w:between w:val="nil"/>
        </w:pBdr>
        <w:tabs>
          <w:tab w:val="left" w:pos="0"/>
        </w:tabs>
        <w:ind w:left="360"/>
        <w:rPr>
          <w:rFonts w:ascii="Arial" w:eastAsia="Arial" w:hAnsi="Arial" w:cs="Arial"/>
          <w:color w:val="000000"/>
        </w:rPr>
      </w:pPr>
      <w:r>
        <w:rPr>
          <w:rFonts w:ascii="Arial" w:eastAsia="Arial" w:hAnsi="Arial" w:cs="Arial"/>
          <w:color w:val="000000"/>
        </w:rPr>
        <w:t xml:space="preserve">Inspect for fuel leakage in kerosene and fuel oil heating units. Inspect fuel oil tank for leaks. No weatherization work may be done until all fuel leaks detected by any manner are repaired. </w:t>
      </w:r>
    </w:p>
    <w:p w14:paraId="04DE02DB" w14:textId="77777777" w:rsidR="00153353" w:rsidRDefault="004F7726" w:rsidP="009A6770">
      <w:pPr>
        <w:numPr>
          <w:ilvl w:val="0"/>
          <w:numId w:val="19"/>
        </w:numPr>
        <w:pBdr>
          <w:top w:val="nil"/>
          <w:left w:val="nil"/>
          <w:bottom w:val="nil"/>
          <w:right w:val="nil"/>
          <w:between w:val="nil"/>
        </w:pBdr>
        <w:tabs>
          <w:tab w:val="left" w:pos="0"/>
        </w:tabs>
        <w:ind w:left="360"/>
        <w:rPr>
          <w:rFonts w:ascii="Arial" w:eastAsia="Arial" w:hAnsi="Arial" w:cs="Arial"/>
          <w:color w:val="000000"/>
        </w:rPr>
      </w:pPr>
      <w:r>
        <w:rPr>
          <w:rFonts w:ascii="Arial" w:eastAsia="Arial" w:hAnsi="Arial" w:cs="Arial"/>
          <w:color w:val="000000"/>
        </w:rPr>
        <w:t xml:space="preserve">Test the pilot safety switch. If the pilot safety switch is non-functioning or non-existent, one must be installed if possible or the furnace must be replaced. </w:t>
      </w:r>
    </w:p>
    <w:p w14:paraId="54202CAD" w14:textId="77777777" w:rsidR="00153353" w:rsidRDefault="004F7726" w:rsidP="009A6770">
      <w:pPr>
        <w:numPr>
          <w:ilvl w:val="0"/>
          <w:numId w:val="19"/>
        </w:numPr>
        <w:pBdr>
          <w:top w:val="nil"/>
          <w:left w:val="nil"/>
          <w:bottom w:val="nil"/>
          <w:right w:val="nil"/>
          <w:between w:val="nil"/>
        </w:pBdr>
        <w:tabs>
          <w:tab w:val="left" w:pos="0"/>
        </w:tabs>
        <w:ind w:left="360"/>
        <w:rPr>
          <w:rFonts w:ascii="Arial" w:eastAsia="Arial" w:hAnsi="Arial" w:cs="Arial"/>
          <w:color w:val="000000"/>
        </w:rPr>
      </w:pPr>
      <w:r>
        <w:rPr>
          <w:rFonts w:ascii="Arial" w:eastAsia="Arial" w:hAnsi="Arial" w:cs="Arial"/>
          <w:color w:val="000000"/>
        </w:rPr>
        <w:t xml:space="preserve">Any existing humidifier should be removed with client permission.  </w:t>
      </w:r>
    </w:p>
    <w:p w14:paraId="715ECDA0" w14:textId="77777777" w:rsidR="00153353" w:rsidRDefault="004F7726" w:rsidP="009A6770">
      <w:pPr>
        <w:numPr>
          <w:ilvl w:val="0"/>
          <w:numId w:val="19"/>
        </w:numPr>
        <w:pBdr>
          <w:top w:val="nil"/>
          <w:left w:val="nil"/>
          <w:bottom w:val="nil"/>
          <w:right w:val="nil"/>
          <w:between w:val="nil"/>
        </w:pBdr>
        <w:tabs>
          <w:tab w:val="left" w:pos="0"/>
        </w:tabs>
        <w:ind w:left="360"/>
        <w:rPr>
          <w:rFonts w:ascii="Arial" w:eastAsia="Arial" w:hAnsi="Arial" w:cs="Arial"/>
          <w:color w:val="000000"/>
        </w:rPr>
      </w:pPr>
      <w:r>
        <w:rPr>
          <w:rFonts w:ascii="Arial" w:eastAsia="Arial" w:hAnsi="Arial" w:cs="Arial"/>
          <w:color w:val="000000"/>
        </w:rPr>
        <w:lastRenderedPageBreak/>
        <w:t xml:space="preserve">Inspect the wiring to the heating unit. Note whether the electric line to the heating unit is a dedicated circuit and is properly grounded, sized and fused according to electrical codes. Existing wiring can be used if properly sized and grounded, unless local jurisdiction is stricter. </w:t>
      </w:r>
    </w:p>
    <w:p w14:paraId="5D0358BA" w14:textId="77777777" w:rsidR="00153353" w:rsidRDefault="004F7726" w:rsidP="009A6770">
      <w:pPr>
        <w:numPr>
          <w:ilvl w:val="0"/>
          <w:numId w:val="19"/>
        </w:numPr>
        <w:pBdr>
          <w:top w:val="nil"/>
          <w:left w:val="nil"/>
          <w:bottom w:val="nil"/>
          <w:right w:val="nil"/>
          <w:between w:val="nil"/>
        </w:pBdr>
        <w:tabs>
          <w:tab w:val="left" w:pos="0"/>
        </w:tabs>
        <w:ind w:left="360"/>
        <w:rPr>
          <w:rFonts w:ascii="Arial" w:eastAsia="Arial" w:hAnsi="Arial" w:cs="Arial"/>
          <w:color w:val="000000"/>
        </w:rPr>
      </w:pPr>
      <w:r>
        <w:rPr>
          <w:rFonts w:ascii="Arial" w:eastAsia="Arial" w:hAnsi="Arial" w:cs="Arial"/>
          <w:color w:val="000000"/>
        </w:rPr>
        <w:t>Inspect all wiring at or in the heating unit for charred, frayed, or missing insulation on the wire and improper or loose connections. If the wiring is hazardous it must be corrected before beginning other weatherization work. Program funds may be used to correct the problem within allowable expenditure limits. If the problem cannot be corrected within the expenditure limit, inform the client all work will be deferred until the problem is corrected by the client.</w:t>
      </w:r>
    </w:p>
    <w:p w14:paraId="646FBD19" w14:textId="77777777" w:rsidR="00153353" w:rsidRDefault="004F7726" w:rsidP="009A6770">
      <w:pPr>
        <w:numPr>
          <w:ilvl w:val="0"/>
          <w:numId w:val="19"/>
        </w:numPr>
        <w:pBdr>
          <w:top w:val="nil"/>
          <w:left w:val="nil"/>
          <w:bottom w:val="nil"/>
          <w:right w:val="nil"/>
          <w:between w:val="nil"/>
        </w:pBdr>
        <w:tabs>
          <w:tab w:val="left" w:pos="0"/>
        </w:tabs>
        <w:ind w:left="360"/>
        <w:rPr>
          <w:rFonts w:ascii="Arial" w:eastAsia="Arial" w:hAnsi="Arial" w:cs="Arial"/>
          <w:color w:val="000000"/>
        </w:rPr>
      </w:pPr>
      <w:r>
        <w:rPr>
          <w:rFonts w:ascii="Arial" w:eastAsia="Arial" w:hAnsi="Arial" w:cs="Arial"/>
          <w:color w:val="000000"/>
        </w:rPr>
        <w:t>Check that the blower compartment safety switch is operating properly. Repair if needed.</w:t>
      </w:r>
    </w:p>
    <w:p w14:paraId="2DB646A5" w14:textId="77777777" w:rsidR="00153353" w:rsidRDefault="004F7726" w:rsidP="009A6770">
      <w:pPr>
        <w:numPr>
          <w:ilvl w:val="0"/>
          <w:numId w:val="19"/>
        </w:numPr>
        <w:pBdr>
          <w:top w:val="nil"/>
          <w:left w:val="nil"/>
          <w:bottom w:val="nil"/>
          <w:right w:val="nil"/>
          <w:between w:val="nil"/>
        </w:pBdr>
        <w:tabs>
          <w:tab w:val="left" w:pos="0"/>
        </w:tabs>
        <w:ind w:left="360"/>
        <w:rPr>
          <w:rFonts w:ascii="Arial" w:eastAsia="Arial" w:hAnsi="Arial" w:cs="Arial"/>
          <w:color w:val="000000"/>
        </w:rPr>
      </w:pPr>
      <w:r>
        <w:rPr>
          <w:rFonts w:ascii="Arial" w:eastAsia="Arial" w:hAnsi="Arial" w:cs="Arial"/>
          <w:color w:val="000000"/>
        </w:rPr>
        <w:t>Inspect the heat exchanger for evidence of deterioration and cracks or holes. If a crack in the heat exchanger is verified (i.e., visually, tracer gas or smoke bomb), then the heat exchanger or the heating unit must be replaced. Inspect for water leakage in boilers.</w:t>
      </w:r>
    </w:p>
    <w:p w14:paraId="44C0E442" w14:textId="14DC8CEB" w:rsidR="00153353" w:rsidRDefault="004F7726" w:rsidP="009A6770">
      <w:pPr>
        <w:numPr>
          <w:ilvl w:val="0"/>
          <w:numId w:val="19"/>
        </w:numPr>
        <w:pBdr>
          <w:top w:val="nil"/>
          <w:left w:val="nil"/>
          <w:bottom w:val="nil"/>
          <w:right w:val="nil"/>
          <w:between w:val="nil"/>
        </w:pBdr>
        <w:tabs>
          <w:tab w:val="left" w:pos="0"/>
        </w:tabs>
        <w:ind w:left="360"/>
        <w:rPr>
          <w:rFonts w:ascii="Arial" w:eastAsia="Arial" w:hAnsi="Arial" w:cs="Arial"/>
          <w:color w:val="000000"/>
        </w:rPr>
      </w:pPr>
      <w:r>
        <w:rPr>
          <w:rFonts w:ascii="Arial" w:eastAsia="Arial" w:hAnsi="Arial" w:cs="Arial"/>
          <w:color w:val="000000"/>
        </w:rPr>
        <w:t xml:space="preserve">With the heating unit operating, use a personnel CO monitor to test for carbon monoxide in the ambient air possibly caused by a crack in the heat exchanger. If the source of the CO is not the heating unit, then look for other possible sources of CO. (See </w:t>
      </w:r>
      <w:hyperlink w:anchor="_2043_Carbon_Monoxide">
        <w:r>
          <w:rPr>
            <w:rFonts w:ascii="Arial" w:eastAsia="Arial" w:hAnsi="Arial" w:cs="Arial"/>
            <w:color w:val="0067B7"/>
            <w:u w:val="single"/>
          </w:rPr>
          <w:t>Section 2043</w:t>
        </w:r>
      </w:hyperlink>
      <w:r>
        <w:rPr>
          <w:rFonts w:ascii="Arial" w:eastAsia="Arial" w:hAnsi="Arial" w:cs="Arial"/>
          <w:color w:val="000000"/>
        </w:rPr>
        <w:t>)</w:t>
      </w:r>
    </w:p>
    <w:p w14:paraId="37019A49" w14:textId="77777777" w:rsidR="00153353" w:rsidRDefault="004F7726" w:rsidP="009A6770">
      <w:pPr>
        <w:numPr>
          <w:ilvl w:val="0"/>
          <w:numId w:val="19"/>
        </w:numPr>
        <w:pBdr>
          <w:top w:val="nil"/>
          <w:left w:val="nil"/>
          <w:bottom w:val="nil"/>
          <w:right w:val="nil"/>
          <w:between w:val="nil"/>
        </w:pBdr>
        <w:tabs>
          <w:tab w:val="left" w:pos="0"/>
        </w:tabs>
        <w:ind w:left="360"/>
        <w:rPr>
          <w:rFonts w:ascii="Arial" w:eastAsia="Arial" w:hAnsi="Arial" w:cs="Arial"/>
          <w:color w:val="000000"/>
        </w:rPr>
      </w:pPr>
      <w:r>
        <w:rPr>
          <w:rFonts w:ascii="Arial" w:eastAsia="Arial" w:hAnsi="Arial" w:cs="Arial"/>
          <w:color w:val="000000"/>
        </w:rPr>
        <w:t xml:space="preserve">During the combustion efficiency test on forced air systems, measure and record any change in the oxygen level when the furnace blower motor comes on. If there is a change in the reading, re-inspect the heat exchanger.   </w:t>
      </w:r>
    </w:p>
    <w:p w14:paraId="5388A1FC" w14:textId="77777777" w:rsidR="00153353" w:rsidRDefault="004F7726" w:rsidP="009A6770">
      <w:pPr>
        <w:numPr>
          <w:ilvl w:val="0"/>
          <w:numId w:val="19"/>
        </w:numPr>
        <w:pBdr>
          <w:top w:val="nil"/>
          <w:left w:val="nil"/>
          <w:bottom w:val="nil"/>
          <w:right w:val="nil"/>
          <w:between w:val="nil"/>
        </w:pBdr>
        <w:tabs>
          <w:tab w:val="left" w:pos="0"/>
        </w:tabs>
        <w:ind w:left="360"/>
        <w:rPr>
          <w:rFonts w:ascii="Arial" w:eastAsia="Arial" w:hAnsi="Arial" w:cs="Arial"/>
          <w:color w:val="000000"/>
        </w:rPr>
      </w:pPr>
      <w:r>
        <w:rPr>
          <w:rFonts w:ascii="Arial" w:eastAsia="Arial" w:hAnsi="Arial" w:cs="Arial"/>
          <w:color w:val="000000"/>
        </w:rPr>
        <w:t>Inspect the unit to determine whether combustibles or flammable items are around the furnace. If items are within three feet (3’), they need to be removed and the client needs to be notified of this safety problem.</w:t>
      </w:r>
    </w:p>
    <w:p w14:paraId="3BBB149E" w14:textId="77777777" w:rsidR="00153353" w:rsidRDefault="004F7726" w:rsidP="009A6770">
      <w:pPr>
        <w:numPr>
          <w:ilvl w:val="0"/>
          <w:numId w:val="19"/>
        </w:numPr>
        <w:pBdr>
          <w:top w:val="nil"/>
          <w:left w:val="nil"/>
          <w:bottom w:val="nil"/>
          <w:right w:val="nil"/>
          <w:between w:val="nil"/>
        </w:pBdr>
        <w:tabs>
          <w:tab w:val="left" w:pos="0"/>
        </w:tabs>
        <w:ind w:left="360"/>
        <w:rPr>
          <w:rFonts w:ascii="Arial" w:eastAsia="Arial" w:hAnsi="Arial" w:cs="Arial"/>
          <w:color w:val="000000"/>
        </w:rPr>
      </w:pPr>
      <w:r>
        <w:rPr>
          <w:rFonts w:ascii="Arial" w:eastAsia="Arial" w:hAnsi="Arial" w:cs="Arial"/>
          <w:color w:val="000000"/>
        </w:rPr>
        <w:t>Record the make and model of the furnace, and input rating for future use in NEAT.</w:t>
      </w:r>
    </w:p>
    <w:p w14:paraId="1312C399" w14:textId="77777777" w:rsidR="00153353" w:rsidRDefault="004F7726" w:rsidP="009A6770">
      <w:pPr>
        <w:numPr>
          <w:ilvl w:val="0"/>
          <w:numId w:val="19"/>
        </w:numPr>
        <w:pBdr>
          <w:top w:val="nil"/>
          <w:left w:val="nil"/>
          <w:bottom w:val="nil"/>
          <w:right w:val="nil"/>
          <w:between w:val="nil"/>
        </w:pBdr>
        <w:tabs>
          <w:tab w:val="left" w:pos="0"/>
        </w:tabs>
        <w:ind w:left="360"/>
        <w:rPr>
          <w:rFonts w:ascii="Arial" w:eastAsia="Arial" w:hAnsi="Arial" w:cs="Arial"/>
          <w:color w:val="000000"/>
        </w:rPr>
      </w:pPr>
      <w:r>
        <w:rPr>
          <w:rFonts w:ascii="Arial" w:eastAsia="Arial" w:hAnsi="Arial" w:cs="Arial"/>
          <w:color w:val="000000"/>
        </w:rPr>
        <w:t>As houses become tighter, there is a concern about sufficient combustion air. One simple check is to observe the flame. There are several symptoms of insufficient air. They are:</w:t>
      </w:r>
    </w:p>
    <w:p w14:paraId="51E68206" w14:textId="77777777" w:rsidR="00153353" w:rsidRDefault="004F7726" w:rsidP="009A6770">
      <w:pPr>
        <w:numPr>
          <w:ilvl w:val="0"/>
          <w:numId w:val="19"/>
        </w:numPr>
        <w:pBdr>
          <w:top w:val="nil"/>
          <w:left w:val="nil"/>
          <w:bottom w:val="nil"/>
          <w:right w:val="nil"/>
          <w:between w:val="nil"/>
        </w:pBdr>
        <w:tabs>
          <w:tab w:val="left" w:pos="0"/>
        </w:tabs>
        <w:ind w:left="360"/>
        <w:rPr>
          <w:rFonts w:ascii="Arial" w:eastAsia="Arial" w:hAnsi="Arial" w:cs="Arial"/>
          <w:color w:val="000000"/>
        </w:rPr>
      </w:pPr>
      <w:r>
        <w:rPr>
          <w:rFonts w:ascii="Arial" w:eastAsia="Arial" w:hAnsi="Arial" w:cs="Arial"/>
          <w:color w:val="000000"/>
        </w:rPr>
        <w:t>Light blue flames with yellow tips</w:t>
      </w:r>
    </w:p>
    <w:p w14:paraId="1316F7EC" w14:textId="77777777" w:rsidR="00153353" w:rsidRDefault="004F7726" w:rsidP="009A6770">
      <w:pPr>
        <w:numPr>
          <w:ilvl w:val="0"/>
          <w:numId w:val="19"/>
        </w:numPr>
        <w:pBdr>
          <w:top w:val="nil"/>
          <w:left w:val="nil"/>
          <w:bottom w:val="nil"/>
          <w:right w:val="nil"/>
          <w:between w:val="nil"/>
        </w:pBdr>
        <w:tabs>
          <w:tab w:val="left" w:pos="0"/>
        </w:tabs>
        <w:ind w:left="360"/>
        <w:rPr>
          <w:rFonts w:ascii="Arial" w:eastAsia="Arial" w:hAnsi="Arial" w:cs="Arial"/>
          <w:color w:val="000000"/>
        </w:rPr>
      </w:pPr>
      <w:r>
        <w:rPr>
          <w:rFonts w:ascii="Arial" w:eastAsia="Arial" w:hAnsi="Arial" w:cs="Arial"/>
          <w:color w:val="000000"/>
        </w:rPr>
        <w:t>Lazy flame with poorly defined edges that appear to be “reaching-out” for air</w:t>
      </w:r>
    </w:p>
    <w:p w14:paraId="7331E71B" w14:textId="77777777" w:rsidR="00153353" w:rsidRDefault="004F7726" w:rsidP="009A6770">
      <w:pPr>
        <w:numPr>
          <w:ilvl w:val="0"/>
          <w:numId w:val="19"/>
        </w:numPr>
        <w:pBdr>
          <w:top w:val="nil"/>
          <w:left w:val="nil"/>
          <w:bottom w:val="nil"/>
          <w:right w:val="nil"/>
          <w:between w:val="nil"/>
        </w:pBdr>
        <w:tabs>
          <w:tab w:val="left" w:pos="0"/>
        </w:tabs>
        <w:ind w:left="360"/>
        <w:rPr>
          <w:rFonts w:ascii="Arial" w:eastAsia="Arial" w:hAnsi="Arial" w:cs="Arial"/>
          <w:color w:val="000000"/>
        </w:rPr>
      </w:pPr>
      <w:r>
        <w:rPr>
          <w:rFonts w:ascii="Arial" w:eastAsia="Arial" w:hAnsi="Arial" w:cs="Arial"/>
          <w:color w:val="000000"/>
        </w:rPr>
        <w:t>Long flames that roll around, sometimes completely off the burner ports</w:t>
      </w:r>
    </w:p>
    <w:p w14:paraId="5C7BF6DC" w14:textId="77777777" w:rsidR="00153353" w:rsidRDefault="004F7726" w:rsidP="009A6770">
      <w:pPr>
        <w:numPr>
          <w:ilvl w:val="0"/>
          <w:numId w:val="19"/>
        </w:numPr>
        <w:pBdr>
          <w:top w:val="nil"/>
          <w:left w:val="nil"/>
          <w:bottom w:val="nil"/>
          <w:right w:val="nil"/>
          <w:between w:val="nil"/>
        </w:pBdr>
        <w:tabs>
          <w:tab w:val="left" w:pos="0"/>
        </w:tabs>
        <w:ind w:left="360"/>
        <w:rPr>
          <w:rFonts w:ascii="Arial" w:eastAsia="Arial" w:hAnsi="Arial" w:cs="Arial"/>
          <w:color w:val="000000"/>
        </w:rPr>
      </w:pPr>
      <w:r>
        <w:rPr>
          <w:rFonts w:ascii="Arial" w:eastAsia="Arial" w:hAnsi="Arial" w:cs="Arial"/>
          <w:color w:val="000000"/>
        </w:rPr>
        <w:t>Flames that roll out the front of the cabinet</w:t>
      </w:r>
    </w:p>
    <w:p w14:paraId="1ABA4019" w14:textId="77777777" w:rsidR="00153353" w:rsidRDefault="004F7726" w:rsidP="009A6770">
      <w:pPr>
        <w:numPr>
          <w:ilvl w:val="0"/>
          <w:numId w:val="19"/>
        </w:numPr>
        <w:pBdr>
          <w:top w:val="nil"/>
          <w:left w:val="nil"/>
          <w:bottom w:val="nil"/>
          <w:right w:val="nil"/>
          <w:between w:val="nil"/>
        </w:pBdr>
        <w:tabs>
          <w:tab w:val="left" w:pos="0"/>
        </w:tabs>
        <w:ind w:left="360"/>
        <w:rPr>
          <w:rFonts w:ascii="Arial" w:eastAsia="Arial" w:hAnsi="Arial" w:cs="Arial"/>
          <w:color w:val="000000"/>
        </w:rPr>
      </w:pPr>
      <w:r>
        <w:rPr>
          <w:rFonts w:ascii="Arial" w:eastAsia="Arial" w:hAnsi="Arial" w:cs="Arial"/>
          <w:color w:val="000000"/>
        </w:rPr>
        <w:t>Carbon monoxide production</w:t>
      </w:r>
    </w:p>
    <w:p w14:paraId="7639C151" w14:textId="36D7C120" w:rsidR="00153353" w:rsidRDefault="004F7726" w:rsidP="009A6770">
      <w:pPr>
        <w:numPr>
          <w:ilvl w:val="0"/>
          <w:numId w:val="19"/>
        </w:numPr>
        <w:pBdr>
          <w:top w:val="nil"/>
          <w:left w:val="nil"/>
          <w:bottom w:val="nil"/>
          <w:right w:val="nil"/>
          <w:between w:val="nil"/>
        </w:pBdr>
        <w:tabs>
          <w:tab w:val="left" w:pos="0"/>
        </w:tabs>
        <w:ind w:left="360"/>
        <w:rPr>
          <w:rFonts w:ascii="Arial" w:eastAsia="Arial" w:hAnsi="Arial" w:cs="Arial"/>
          <w:color w:val="000000"/>
        </w:rPr>
      </w:pPr>
      <w:r>
        <w:rPr>
          <w:rFonts w:ascii="Arial" w:eastAsia="Arial" w:hAnsi="Arial" w:cs="Arial"/>
          <w:color w:val="000000"/>
        </w:rPr>
        <w:t xml:space="preserve">If the flame shows any of these symptoms, open an outside door or window in the CAZ. If this improves the flame, extra air is definitely needed. See </w:t>
      </w:r>
      <w:hyperlink w:anchor="_2022_Combustion_Air">
        <w:r>
          <w:rPr>
            <w:rFonts w:ascii="Arial" w:eastAsia="Arial" w:hAnsi="Arial" w:cs="Arial"/>
            <w:color w:val="0067B7"/>
            <w:u w:val="single"/>
          </w:rPr>
          <w:t>Section 2022</w:t>
        </w:r>
      </w:hyperlink>
      <w:r>
        <w:rPr>
          <w:rFonts w:ascii="Arial" w:eastAsia="Arial" w:hAnsi="Arial" w:cs="Arial"/>
          <w:color w:val="000000"/>
        </w:rPr>
        <w:t xml:space="preserve"> for combustion air requirements.</w:t>
      </w:r>
    </w:p>
    <w:p w14:paraId="20BA3025" w14:textId="77777777" w:rsidR="00153353" w:rsidRDefault="004F7726" w:rsidP="009A6770">
      <w:pPr>
        <w:numPr>
          <w:ilvl w:val="0"/>
          <w:numId w:val="19"/>
        </w:numPr>
        <w:pBdr>
          <w:top w:val="nil"/>
          <w:left w:val="nil"/>
          <w:bottom w:val="nil"/>
          <w:right w:val="nil"/>
          <w:between w:val="nil"/>
        </w:pBdr>
        <w:tabs>
          <w:tab w:val="left" w:pos="0"/>
        </w:tabs>
        <w:ind w:left="360"/>
        <w:rPr>
          <w:rFonts w:ascii="Arial" w:eastAsia="Arial" w:hAnsi="Arial" w:cs="Arial"/>
          <w:color w:val="000000"/>
        </w:rPr>
      </w:pPr>
      <w:r>
        <w:rPr>
          <w:rFonts w:ascii="Arial" w:eastAsia="Arial" w:hAnsi="Arial" w:cs="Arial"/>
          <w:color w:val="000000"/>
        </w:rPr>
        <w:t xml:space="preserve">If one does not exist, a filter rack cover must be installed. </w:t>
      </w:r>
    </w:p>
    <w:p w14:paraId="21D5CEB0" w14:textId="77777777" w:rsidR="00153353" w:rsidRDefault="00153353" w:rsidP="009A6770">
      <w:pPr>
        <w:pBdr>
          <w:top w:val="nil"/>
          <w:left w:val="nil"/>
          <w:bottom w:val="nil"/>
          <w:right w:val="nil"/>
          <w:between w:val="nil"/>
        </w:pBdr>
        <w:tabs>
          <w:tab w:val="left" w:pos="0"/>
        </w:tabs>
        <w:ind w:left="360"/>
        <w:rPr>
          <w:rFonts w:ascii="Arial" w:eastAsia="Arial" w:hAnsi="Arial" w:cs="Arial"/>
          <w:color w:val="000000"/>
        </w:rPr>
      </w:pPr>
    </w:p>
    <w:p w14:paraId="22670836" w14:textId="77777777" w:rsidR="00153353" w:rsidRPr="00C26176" w:rsidRDefault="004F7726" w:rsidP="009A6770">
      <w:pPr>
        <w:numPr>
          <w:ilvl w:val="0"/>
          <w:numId w:val="19"/>
        </w:numPr>
        <w:pBdr>
          <w:top w:val="nil"/>
          <w:left w:val="nil"/>
          <w:bottom w:val="nil"/>
          <w:right w:val="nil"/>
          <w:between w:val="nil"/>
        </w:pBdr>
        <w:tabs>
          <w:tab w:val="left" w:pos="0"/>
        </w:tabs>
        <w:ind w:left="360"/>
        <w:rPr>
          <w:rFonts w:ascii="Arial" w:eastAsia="Arial" w:hAnsi="Arial" w:cs="Arial"/>
        </w:rPr>
      </w:pPr>
      <w:r w:rsidRPr="000F359E">
        <w:rPr>
          <w:rFonts w:ascii="Arial" w:eastAsia="Arial" w:hAnsi="Arial" w:cs="Arial"/>
        </w:rPr>
        <w:t xml:space="preserve">SECONDARY HEATING </w:t>
      </w:r>
      <w:r w:rsidRPr="00C26176">
        <w:rPr>
          <w:rFonts w:ascii="Arial" w:eastAsia="Arial" w:hAnsi="Arial" w:cs="Arial"/>
        </w:rPr>
        <w:t>SYSTEM</w:t>
      </w:r>
    </w:p>
    <w:p w14:paraId="04972D34" w14:textId="1CF892A1" w:rsidR="00E00F5A" w:rsidRPr="000F359E" w:rsidRDefault="00C26176" w:rsidP="00262F85">
      <w:pPr>
        <w:numPr>
          <w:ilvl w:val="1"/>
          <w:numId w:val="47"/>
        </w:numPr>
        <w:pBdr>
          <w:top w:val="nil"/>
          <w:left w:val="nil"/>
          <w:bottom w:val="nil"/>
          <w:right w:val="nil"/>
          <w:between w:val="nil"/>
        </w:pBdr>
        <w:tabs>
          <w:tab w:val="left" w:pos="3960"/>
        </w:tabs>
        <w:ind w:left="720"/>
        <w:rPr>
          <w:rFonts w:ascii="Arial" w:eastAsia="Arial" w:hAnsi="Arial" w:cs="Arial"/>
        </w:rPr>
      </w:pPr>
      <w:r w:rsidRPr="00370063">
        <w:rPr>
          <w:rFonts w:ascii="Arial" w:hAnsi="Arial" w:cs="Arial"/>
          <w:color w:val="000000"/>
        </w:rPr>
        <w:t xml:space="preserve">Secondary systems or units are employed only in extreme weather or as backup to the primary system and do not provide heat to the entire </w:t>
      </w:r>
      <w:r w:rsidR="00370063">
        <w:rPr>
          <w:rFonts w:ascii="Arial" w:hAnsi="Arial" w:cs="Arial"/>
          <w:color w:val="000000"/>
        </w:rPr>
        <w:t>dwelling.</w:t>
      </w:r>
      <w:r w:rsidRPr="00C26176" w:rsidDel="00C26176">
        <w:rPr>
          <w:rFonts w:ascii="Arial" w:eastAsia="Arial" w:hAnsi="Arial" w:cs="Arial"/>
        </w:rPr>
        <w:t xml:space="preserve"> </w:t>
      </w:r>
      <w:r w:rsidR="00E00F5A" w:rsidRPr="000F359E">
        <w:rPr>
          <w:rFonts w:ascii="Arial" w:eastAsia="Arial" w:hAnsi="Arial" w:cs="Arial"/>
        </w:rPr>
        <w:t>Replacement of a secondary heating system is not allowed.</w:t>
      </w:r>
    </w:p>
    <w:p w14:paraId="6245D7AE" w14:textId="77777777" w:rsidR="00D84256" w:rsidRPr="00FB010E" w:rsidRDefault="00D84256" w:rsidP="00262F85">
      <w:pPr>
        <w:numPr>
          <w:ilvl w:val="0"/>
          <w:numId w:val="47"/>
        </w:numPr>
        <w:pBdr>
          <w:top w:val="nil"/>
          <w:left w:val="nil"/>
          <w:bottom w:val="nil"/>
          <w:right w:val="nil"/>
          <w:between w:val="nil"/>
        </w:pBdr>
        <w:rPr>
          <w:rFonts w:ascii="Arial" w:eastAsia="Arial" w:hAnsi="Arial" w:cs="Arial"/>
          <w:color w:val="000000"/>
        </w:rPr>
      </w:pPr>
      <w:r w:rsidRPr="00FB010E">
        <w:rPr>
          <w:rFonts w:ascii="Arial" w:hAnsi="Arial" w:cs="Arial"/>
          <w:color w:val="000000"/>
        </w:rPr>
        <w:t xml:space="preserve">Unsafe secondary units, including space heaters, must be repaired, or removed and disposed of, or deferral is required. Secondary unvented space heaters are considered unsafe if they: </w:t>
      </w:r>
    </w:p>
    <w:p w14:paraId="2C7010BE" w14:textId="77777777" w:rsidR="00D84256" w:rsidRPr="00FB010E" w:rsidRDefault="00D84256" w:rsidP="00262F85">
      <w:pPr>
        <w:pStyle w:val="ListParagraph"/>
        <w:numPr>
          <w:ilvl w:val="1"/>
          <w:numId w:val="91"/>
        </w:numPr>
        <w:autoSpaceDE w:val="0"/>
        <w:autoSpaceDN w:val="0"/>
        <w:adjustRightInd w:val="0"/>
        <w:jc w:val="left"/>
        <w:rPr>
          <w:rFonts w:ascii="Arial" w:hAnsi="Arial" w:cs="Arial"/>
          <w:color w:val="000000"/>
        </w:rPr>
      </w:pPr>
      <w:r w:rsidRPr="00FB010E">
        <w:rPr>
          <w:rFonts w:ascii="Arial" w:hAnsi="Arial" w:cs="Arial"/>
          <w:color w:val="000000"/>
        </w:rPr>
        <w:t xml:space="preserve">are not listed and labeled as meeting ANSI Z21.11.2; </w:t>
      </w:r>
    </w:p>
    <w:p w14:paraId="623F1D64" w14:textId="77777777" w:rsidR="00D84256" w:rsidRPr="00FB010E" w:rsidRDefault="00D84256" w:rsidP="00262F85">
      <w:pPr>
        <w:pStyle w:val="ListParagraph"/>
        <w:numPr>
          <w:ilvl w:val="1"/>
          <w:numId w:val="91"/>
        </w:numPr>
        <w:autoSpaceDE w:val="0"/>
        <w:autoSpaceDN w:val="0"/>
        <w:adjustRightInd w:val="0"/>
        <w:jc w:val="left"/>
        <w:rPr>
          <w:rFonts w:ascii="Arial" w:hAnsi="Arial" w:cs="Arial"/>
          <w:color w:val="000000"/>
        </w:rPr>
      </w:pPr>
      <w:r w:rsidRPr="00FB010E">
        <w:rPr>
          <w:rFonts w:ascii="Arial" w:hAnsi="Arial" w:cs="Arial"/>
          <w:color w:val="000000"/>
        </w:rPr>
        <w:t xml:space="preserve">have an input rating of more than 40,000 BTU/hour; </w:t>
      </w:r>
    </w:p>
    <w:p w14:paraId="2A577366" w14:textId="77777777" w:rsidR="00D84256" w:rsidRPr="00FB010E" w:rsidRDefault="00D84256" w:rsidP="00262F85">
      <w:pPr>
        <w:pStyle w:val="ListParagraph"/>
        <w:numPr>
          <w:ilvl w:val="1"/>
          <w:numId w:val="91"/>
        </w:numPr>
        <w:autoSpaceDE w:val="0"/>
        <w:autoSpaceDN w:val="0"/>
        <w:adjustRightInd w:val="0"/>
        <w:jc w:val="left"/>
        <w:rPr>
          <w:rFonts w:ascii="Arial" w:hAnsi="Arial" w:cs="Arial"/>
          <w:color w:val="000000"/>
        </w:rPr>
      </w:pPr>
      <w:r w:rsidRPr="00FB010E">
        <w:rPr>
          <w:rFonts w:ascii="Arial" w:hAnsi="Arial" w:cs="Arial"/>
          <w:color w:val="000000"/>
        </w:rPr>
        <w:t xml:space="preserve">are in a bedroom and have an input rating of more than 10,000 BTU/hour; </w:t>
      </w:r>
    </w:p>
    <w:p w14:paraId="77F2E35F" w14:textId="77777777" w:rsidR="00D84256" w:rsidRPr="00FB010E" w:rsidRDefault="00D84256" w:rsidP="00262F85">
      <w:pPr>
        <w:pStyle w:val="ListParagraph"/>
        <w:numPr>
          <w:ilvl w:val="1"/>
          <w:numId w:val="91"/>
        </w:numPr>
        <w:autoSpaceDE w:val="0"/>
        <w:autoSpaceDN w:val="0"/>
        <w:adjustRightInd w:val="0"/>
        <w:jc w:val="left"/>
        <w:rPr>
          <w:rFonts w:ascii="Arial" w:hAnsi="Arial" w:cs="Arial"/>
          <w:color w:val="000000"/>
        </w:rPr>
      </w:pPr>
      <w:r w:rsidRPr="00FB010E">
        <w:rPr>
          <w:rFonts w:ascii="Arial" w:hAnsi="Arial" w:cs="Arial"/>
          <w:color w:val="000000"/>
        </w:rPr>
        <w:t xml:space="preserve">are in a bathroom and have an input rating of more than 6,000 BTU/hour; </w:t>
      </w:r>
    </w:p>
    <w:p w14:paraId="3C09B31D" w14:textId="77777777" w:rsidR="00D84256" w:rsidRPr="00FB010E" w:rsidRDefault="00D84256" w:rsidP="00262F85">
      <w:pPr>
        <w:pStyle w:val="ListParagraph"/>
        <w:numPr>
          <w:ilvl w:val="1"/>
          <w:numId w:val="91"/>
        </w:numPr>
        <w:autoSpaceDE w:val="0"/>
        <w:autoSpaceDN w:val="0"/>
        <w:adjustRightInd w:val="0"/>
        <w:jc w:val="left"/>
        <w:rPr>
          <w:rFonts w:ascii="Arial" w:hAnsi="Arial" w:cs="Arial"/>
          <w:color w:val="000000"/>
        </w:rPr>
      </w:pPr>
      <w:r w:rsidRPr="00FB010E">
        <w:rPr>
          <w:rFonts w:ascii="Arial" w:hAnsi="Arial" w:cs="Arial"/>
          <w:color w:val="000000"/>
        </w:rPr>
        <w:t xml:space="preserve">are operating in an unsafe manner (e.g., high carbon monoxide (CO) readings, too close to combustible materials, lack sufficient combustion air volume); </w:t>
      </w:r>
    </w:p>
    <w:p w14:paraId="5B294643" w14:textId="1E8451DB" w:rsidR="00D84256" w:rsidRDefault="00D84256" w:rsidP="00262F85">
      <w:pPr>
        <w:pStyle w:val="ListParagraph"/>
        <w:numPr>
          <w:ilvl w:val="1"/>
          <w:numId w:val="91"/>
        </w:numPr>
        <w:autoSpaceDE w:val="0"/>
        <w:autoSpaceDN w:val="0"/>
        <w:adjustRightInd w:val="0"/>
        <w:jc w:val="left"/>
        <w:rPr>
          <w:rFonts w:ascii="Arial" w:hAnsi="Arial" w:cs="Arial"/>
          <w:color w:val="000000"/>
        </w:rPr>
      </w:pPr>
      <w:r w:rsidRPr="00FB010E">
        <w:rPr>
          <w:rFonts w:ascii="Arial" w:hAnsi="Arial" w:cs="Arial"/>
          <w:color w:val="000000"/>
        </w:rPr>
        <w:t>are not permitted by the Authority Having Jurisdiction (AHJ)</w:t>
      </w:r>
      <w:r w:rsidR="006D13D7">
        <w:rPr>
          <w:rFonts w:ascii="Arial" w:hAnsi="Arial" w:cs="Arial"/>
          <w:color w:val="000000"/>
        </w:rPr>
        <w:t>;</w:t>
      </w:r>
      <w:r w:rsidRPr="00FB010E">
        <w:rPr>
          <w:rFonts w:ascii="Arial" w:hAnsi="Arial" w:cs="Arial"/>
          <w:color w:val="000000"/>
        </w:rPr>
        <w:t xml:space="preserve"> </w:t>
      </w:r>
    </w:p>
    <w:p w14:paraId="2AF72CC0" w14:textId="4D8E02BD" w:rsidR="0065648E" w:rsidRPr="0065648E" w:rsidRDefault="0065648E" w:rsidP="00262F85">
      <w:pPr>
        <w:pStyle w:val="ListParagraph"/>
        <w:numPr>
          <w:ilvl w:val="1"/>
          <w:numId w:val="91"/>
        </w:numPr>
        <w:autoSpaceDE w:val="0"/>
        <w:autoSpaceDN w:val="0"/>
        <w:adjustRightInd w:val="0"/>
        <w:jc w:val="left"/>
        <w:rPr>
          <w:rFonts w:ascii="Arial" w:hAnsi="Arial" w:cs="Arial"/>
          <w:color w:val="000000"/>
        </w:rPr>
      </w:pPr>
      <w:r>
        <w:rPr>
          <w:rFonts w:ascii="Arial" w:hAnsi="Arial" w:cs="Arial"/>
          <w:color w:val="000000"/>
        </w:rPr>
        <w:t>are not in a manufactured home;</w:t>
      </w:r>
    </w:p>
    <w:p w14:paraId="2C1759B5" w14:textId="652080B9" w:rsidR="006F4247" w:rsidRPr="000D486F" w:rsidRDefault="006D13D7" w:rsidP="00262F85">
      <w:pPr>
        <w:pStyle w:val="ListParagraph"/>
        <w:numPr>
          <w:ilvl w:val="1"/>
          <w:numId w:val="91"/>
        </w:numPr>
        <w:autoSpaceDE w:val="0"/>
        <w:autoSpaceDN w:val="0"/>
        <w:adjustRightInd w:val="0"/>
        <w:jc w:val="left"/>
        <w:rPr>
          <w:rFonts w:ascii="Arial" w:hAnsi="Arial" w:cs="Arial"/>
          <w:color w:val="000000"/>
        </w:rPr>
      </w:pPr>
      <w:r>
        <w:rPr>
          <w:rFonts w:ascii="Arial" w:eastAsia="Arial" w:hAnsi="Arial" w:cs="Arial"/>
        </w:rPr>
        <w:t xml:space="preserve">have an </w:t>
      </w:r>
      <w:r w:rsidR="006F4247" w:rsidRPr="000F359E">
        <w:rPr>
          <w:rFonts w:ascii="Arial" w:eastAsia="Arial" w:hAnsi="Arial" w:cs="Arial"/>
        </w:rPr>
        <w:t xml:space="preserve">ambient CO </w:t>
      </w:r>
      <w:r w:rsidR="006F4247">
        <w:rPr>
          <w:rFonts w:ascii="Arial" w:eastAsia="Arial" w:hAnsi="Arial" w:cs="Arial"/>
        </w:rPr>
        <w:t xml:space="preserve">in the CAZ of </w:t>
      </w:r>
      <w:r>
        <w:rPr>
          <w:rFonts w:ascii="Arial" w:eastAsia="Arial" w:hAnsi="Arial" w:cs="Arial"/>
        </w:rPr>
        <w:t xml:space="preserve">the </w:t>
      </w:r>
      <w:r w:rsidR="006F4247">
        <w:rPr>
          <w:rFonts w:ascii="Arial" w:eastAsia="Arial" w:hAnsi="Arial" w:cs="Arial"/>
        </w:rPr>
        <w:t>unvented space heater</w:t>
      </w:r>
      <w:r>
        <w:rPr>
          <w:rFonts w:ascii="Arial" w:eastAsia="Arial" w:hAnsi="Arial" w:cs="Arial"/>
        </w:rPr>
        <w:t xml:space="preserve"> that </w:t>
      </w:r>
      <w:r w:rsidR="006F4247" w:rsidRPr="000F359E">
        <w:rPr>
          <w:rFonts w:ascii="Arial" w:eastAsia="Arial" w:hAnsi="Arial" w:cs="Arial"/>
        </w:rPr>
        <w:t>exceeds 9 PPM</w:t>
      </w:r>
      <w:r w:rsidR="00D50019">
        <w:rPr>
          <w:rFonts w:ascii="Arial" w:eastAsia="Arial" w:hAnsi="Arial" w:cs="Arial"/>
        </w:rPr>
        <w:t xml:space="preserve"> or</w:t>
      </w:r>
      <w:r>
        <w:rPr>
          <w:rFonts w:ascii="Arial" w:eastAsia="Arial" w:hAnsi="Arial" w:cs="Arial"/>
        </w:rPr>
        <w:t>;</w:t>
      </w:r>
    </w:p>
    <w:p w14:paraId="7D71238C" w14:textId="598F8B59" w:rsidR="006F4247" w:rsidRPr="000D486F" w:rsidRDefault="006D13D7" w:rsidP="00262F85">
      <w:pPr>
        <w:pStyle w:val="ListParagraph"/>
        <w:numPr>
          <w:ilvl w:val="1"/>
          <w:numId w:val="91"/>
        </w:numPr>
        <w:autoSpaceDE w:val="0"/>
        <w:autoSpaceDN w:val="0"/>
        <w:adjustRightInd w:val="0"/>
        <w:jc w:val="left"/>
        <w:rPr>
          <w:rFonts w:ascii="Arial" w:hAnsi="Arial" w:cs="Arial"/>
          <w:color w:val="000000"/>
        </w:rPr>
      </w:pPr>
      <w:r>
        <w:rPr>
          <w:rFonts w:ascii="Arial" w:eastAsia="Arial" w:hAnsi="Arial" w:cs="Arial"/>
        </w:rPr>
        <w:t>are tested and have</w:t>
      </w:r>
      <w:r w:rsidR="006F4247" w:rsidRPr="000F359E">
        <w:rPr>
          <w:rFonts w:ascii="Arial" w:eastAsia="Arial" w:hAnsi="Arial" w:cs="Arial"/>
        </w:rPr>
        <w:t xml:space="preserve"> </w:t>
      </w:r>
      <w:r w:rsidR="006F4247">
        <w:rPr>
          <w:rFonts w:ascii="Arial" w:eastAsia="Arial" w:hAnsi="Arial" w:cs="Arial"/>
        </w:rPr>
        <w:t>u</w:t>
      </w:r>
      <w:r w:rsidR="006F4247" w:rsidRPr="000F359E">
        <w:rPr>
          <w:rFonts w:ascii="Arial" w:eastAsia="Arial" w:hAnsi="Arial" w:cs="Arial"/>
        </w:rPr>
        <w:t xml:space="preserve">ndiluted gas of the main burn </w:t>
      </w:r>
      <w:r>
        <w:rPr>
          <w:rFonts w:ascii="Arial" w:eastAsia="Arial" w:hAnsi="Arial" w:cs="Arial"/>
        </w:rPr>
        <w:t xml:space="preserve">that </w:t>
      </w:r>
      <w:r w:rsidR="006F4247" w:rsidRPr="000F359E">
        <w:rPr>
          <w:rFonts w:ascii="Arial" w:eastAsia="Arial" w:hAnsi="Arial" w:cs="Arial"/>
        </w:rPr>
        <w:t>exceeds 200 PPM free air</w:t>
      </w:r>
      <w:r>
        <w:rPr>
          <w:rFonts w:ascii="Arial" w:eastAsia="Arial" w:hAnsi="Arial" w:cs="Arial"/>
        </w:rPr>
        <w:t>.</w:t>
      </w:r>
    </w:p>
    <w:p w14:paraId="7A14426E" w14:textId="2033DF4B" w:rsidR="00E077CA" w:rsidRPr="00E077CA" w:rsidRDefault="00E077CA" w:rsidP="00262F85">
      <w:pPr>
        <w:numPr>
          <w:ilvl w:val="0"/>
          <w:numId w:val="91"/>
        </w:numPr>
        <w:pBdr>
          <w:top w:val="nil"/>
          <w:left w:val="nil"/>
          <w:bottom w:val="nil"/>
          <w:right w:val="nil"/>
          <w:between w:val="nil"/>
        </w:pBdr>
        <w:tabs>
          <w:tab w:val="left" w:pos="3960"/>
        </w:tabs>
        <w:rPr>
          <w:rFonts w:ascii="Arial" w:eastAsia="Arial" w:hAnsi="Arial" w:cs="Arial"/>
        </w:rPr>
      </w:pPr>
      <w:r w:rsidRPr="000F359E">
        <w:rPr>
          <w:rFonts w:ascii="Arial" w:eastAsia="Arial" w:hAnsi="Arial" w:cs="Arial"/>
        </w:rPr>
        <w:t>All CO readings must be documented.</w:t>
      </w:r>
    </w:p>
    <w:p w14:paraId="630EF4E0" w14:textId="77777777" w:rsidR="00153353" w:rsidRPr="000F359E" w:rsidRDefault="004F7726" w:rsidP="00262F85">
      <w:pPr>
        <w:numPr>
          <w:ilvl w:val="1"/>
          <w:numId w:val="47"/>
        </w:numPr>
        <w:pBdr>
          <w:top w:val="nil"/>
          <w:left w:val="nil"/>
          <w:bottom w:val="nil"/>
          <w:right w:val="nil"/>
          <w:between w:val="nil"/>
        </w:pBdr>
        <w:tabs>
          <w:tab w:val="left" w:pos="3960"/>
        </w:tabs>
        <w:ind w:left="720"/>
        <w:rPr>
          <w:rFonts w:ascii="Arial" w:eastAsia="Arial" w:hAnsi="Arial" w:cs="Arial"/>
        </w:rPr>
      </w:pPr>
      <w:r w:rsidRPr="000F359E">
        <w:rPr>
          <w:rFonts w:ascii="Arial" w:eastAsia="Arial" w:hAnsi="Arial" w:cs="Arial"/>
        </w:rPr>
        <w:t>Solid Fueled space heaters – secondary heating</w:t>
      </w:r>
    </w:p>
    <w:p w14:paraId="4FD52B03" w14:textId="77777777" w:rsidR="00153353" w:rsidRPr="000F359E" w:rsidRDefault="004F7726" w:rsidP="002D2BEB">
      <w:pPr>
        <w:numPr>
          <w:ilvl w:val="2"/>
          <w:numId w:val="28"/>
        </w:numPr>
        <w:pBdr>
          <w:top w:val="nil"/>
          <w:left w:val="nil"/>
          <w:bottom w:val="nil"/>
          <w:right w:val="nil"/>
          <w:between w:val="nil"/>
        </w:pBdr>
        <w:tabs>
          <w:tab w:val="left" w:pos="3960"/>
        </w:tabs>
        <w:ind w:left="1080"/>
        <w:rPr>
          <w:rFonts w:ascii="Arial" w:eastAsia="Arial" w:hAnsi="Arial" w:cs="Arial"/>
        </w:rPr>
      </w:pPr>
      <w:r w:rsidRPr="000F359E">
        <w:rPr>
          <w:rFonts w:ascii="Arial" w:eastAsia="Arial" w:hAnsi="Arial" w:cs="Arial"/>
        </w:rPr>
        <w:t xml:space="preserve">Inspect solid fuel space heaters for proper venting and clearance. </w:t>
      </w:r>
    </w:p>
    <w:p w14:paraId="3FDFF2AC" w14:textId="77777777" w:rsidR="00153353" w:rsidRPr="000F359E" w:rsidRDefault="004F7726" w:rsidP="002D2BEB">
      <w:pPr>
        <w:numPr>
          <w:ilvl w:val="2"/>
          <w:numId w:val="28"/>
        </w:numPr>
        <w:pBdr>
          <w:top w:val="nil"/>
          <w:left w:val="nil"/>
          <w:bottom w:val="nil"/>
          <w:right w:val="nil"/>
          <w:between w:val="nil"/>
        </w:pBdr>
        <w:tabs>
          <w:tab w:val="left" w:pos="3960"/>
        </w:tabs>
        <w:ind w:left="1080"/>
        <w:rPr>
          <w:rFonts w:ascii="Arial" w:eastAsia="Arial" w:hAnsi="Arial" w:cs="Arial"/>
        </w:rPr>
      </w:pPr>
      <w:r w:rsidRPr="000F359E">
        <w:rPr>
          <w:rFonts w:ascii="Arial" w:eastAsia="Arial" w:hAnsi="Arial" w:cs="Arial"/>
        </w:rPr>
        <w:t>If unsafe, the unit must be removed or work must be deferred.</w:t>
      </w:r>
    </w:p>
    <w:p w14:paraId="0D6D8F7F" w14:textId="77777777" w:rsidR="00153353" w:rsidRDefault="00153353">
      <w:pPr>
        <w:rPr>
          <w:rFonts w:ascii="Arial" w:eastAsia="Arial" w:hAnsi="Arial" w:cs="Arial"/>
        </w:rPr>
      </w:pPr>
    </w:p>
    <w:p w14:paraId="6867C95F" w14:textId="77777777" w:rsidR="00B9224F" w:rsidRDefault="00B9224F">
      <w:pPr>
        <w:rPr>
          <w:rFonts w:ascii="Arial" w:eastAsia="Arial" w:hAnsi="Arial" w:cs="Arial"/>
          <w:b/>
          <w:i/>
        </w:rPr>
      </w:pPr>
    </w:p>
    <w:p w14:paraId="0D27AE8E" w14:textId="77777777" w:rsidR="00B9224F" w:rsidRDefault="00B9224F">
      <w:pPr>
        <w:rPr>
          <w:rFonts w:ascii="Arial" w:eastAsia="Arial" w:hAnsi="Arial" w:cs="Arial"/>
          <w:b/>
          <w:i/>
        </w:rPr>
      </w:pPr>
    </w:p>
    <w:p w14:paraId="3F26BAE7" w14:textId="70A53679" w:rsidR="00153353" w:rsidRDefault="004F7726">
      <w:pPr>
        <w:rPr>
          <w:rFonts w:ascii="Arial" w:eastAsia="Arial" w:hAnsi="Arial" w:cs="Arial"/>
          <w:i/>
          <w:color w:val="00B050"/>
        </w:rPr>
      </w:pPr>
      <w:r>
        <w:rPr>
          <w:rFonts w:ascii="Arial" w:eastAsia="Arial" w:hAnsi="Arial" w:cs="Arial"/>
          <w:b/>
          <w:i/>
        </w:rPr>
        <w:lastRenderedPageBreak/>
        <w:t xml:space="preserve">Manufactured Homes </w:t>
      </w:r>
    </w:p>
    <w:p w14:paraId="4BDCF97F" w14:textId="77777777" w:rsidR="00153353"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Pr>
          <w:rFonts w:ascii="Arial" w:eastAsia="Arial" w:hAnsi="Arial" w:cs="Arial"/>
          <w:color w:val="000000"/>
        </w:rPr>
        <w:t>All units shall be sealed combustion. If the combustion air is being drawn from the inside, repair or replace the heating system before beginning weatherization activities.</w:t>
      </w:r>
    </w:p>
    <w:p w14:paraId="775C6536" w14:textId="77777777" w:rsidR="00153353"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Pr>
          <w:rFonts w:ascii="Arial" w:eastAsia="Arial" w:hAnsi="Arial" w:cs="Arial"/>
          <w:color w:val="000000"/>
        </w:rPr>
        <w:t>The sequence of operation will be verified in accordance with the manufacturer installation, operation, and maintenance manual.</w:t>
      </w:r>
    </w:p>
    <w:p w14:paraId="73DC7DC2" w14:textId="77777777" w:rsidR="00B9224F" w:rsidRDefault="00B9224F" w:rsidP="00B9224F">
      <w:pPr>
        <w:pBdr>
          <w:top w:val="nil"/>
          <w:left w:val="nil"/>
          <w:bottom w:val="nil"/>
          <w:right w:val="nil"/>
          <w:between w:val="nil"/>
        </w:pBdr>
        <w:tabs>
          <w:tab w:val="left" w:pos="3960"/>
        </w:tabs>
        <w:ind w:left="360"/>
        <w:rPr>
          <w:rFonts w:ascii="Arial" w:eastAsia="Arial" w:hAnsi="Arial" w:cs="Arial"/>
          <w:color w:val="000000"/>
        </w:rPr>
      </w:pPr>
    </w:p>
    <w:p w14:paraId="58540063" w14:textId="77777777" w:rsidR="00153353" w:rsidRPr="005F10DA" w:rsidRDefault="004F7726" w:rsidP="00DF695A">
      <w:pPr>
        <w:pStyle w:val="Heading3"/>
        <w:rPr>
          <w:rFonts w:ascii="Arial" w:eastAsia="Arial" w:hAnsi="Arial" w:cs="Arial"/>
          <w:b/>
          <w:i/>
          <w:color w:val="auto"/>
          <w:sz w:val="20"/>
          <w:szCs w:val="20"/>
        </w:rPr>
      </w:pPr>
      <w:bookmarkStart w:id="86" w:name="bookmark=id.3l18frh" w:colFirst="0" w:colLast="0"/>
      <w:bookmarkStart w:id="87" w:name="_Toc134717146"/>
      <w:bookmarkStart w:id="88" w:name="_Toc168928082"/>
      <w:bookmarkEnd w:id="86"/>
      <w:r w:rsidRPr="005F10DA">
        <w:rPr>
          <w:rFonts w:ascii="Arial" w:eastAsia="Arial" w:hAnsi="Arial" w:cs="Arial"/>
          <w:b/>
          <w:i/>
          <w:color w:val="auto"/>
          <w:sz w:val="20"/>
          <w:szCs w:val="20"/>
        </w:rPr>
        <w:t>2023.03 Heating Unit Clean &amp; Tune</w:t>
      </w:r>
      <w:bookmarkEnd w:id="87"/>
      <w:bookmarkEnd w:id="88"/>
      <w:r w:rsidRPr="005F10DA">
        <w:rPr>
          <w:rFonts w:ascii="Arial" w:eastAsia="Arial" w:hAnsi="Arial" w:cs="Arial"/>
          <w:b/>
          <w:i/>
          <w:color w:val="auto"/>
          <w:sz w:val="20"/>
          <w:szCs w:val="20"/>
        </w:rPr>
        <w:t xml:space="preserve"> </w:t>
      </w:r>
    </w:p>
    <w:p w14:paraId="299FC503" w14:textId="77777777" w:rsidR="00153353" w:rsidRPr="00B9224F" w:rsidRDefault="004F7726">
      <w:pPr>
        <w:rPr>
          <w:rFonts w:ascii="Arial" w:eastAsia="Arial" w:hAnsi="Arial" w:cs="Arial"/>
        </w:rPr>
      </w:pPr>
      <w:r w:rsidRPr="00B9224F">
        <w:rPr>
          <w:rFonts w:ascii="Arial" w:eastAsia="Arial" w:hAnsi="Arial" w:cs="Arial"/>
        </w:rPr>
        <w:t>SWS 5.3003; 5.3104</w:t>
      </w:r>
    </w:p>
    <w:p w14:paraId="7155BEE8" w14:textId="77777777" w:rsidR="00153353" w:rsidRDefault="004F7726">
      <w:pPr>
        <w:rPr>
          <w:rFonts w:ascii="Arial" w:eastAsia="Arial" w:hAnsi="Arial" w:cs="Arial"/>
          <w:b/>
          <w:i/>
          <w:color w:val="E36C0A"/>
        </w:rPr>
      </w:pPr>
      <w:r>
        <w:rPr>
          <w:rFonts w:ascii="Arial" w:eastAsia="Arial" w:hAnsi="Arial" w:cs="Arial"/>
          <w:b/>
          <w:i/>
          <w:color w:val="E36C0A"/>
        </w:rPr>
        <w:t>WX Worker</w:t>
      </w:r>
    </w:p>
    <w:p w14:paraId="0189BAAE" w14:textId="77777777" w:rsidR="00153353"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Pr>
          <w:rFonts w:ascii="Arial" w:eastAsia="Arial" w:hAnsi="Arial" w:cs="Arial"/>
          <w:color w:val="000000"/>
        </w:rPr>
        <w:t xml:space="preserve">Based on heating unit conditions, the Energy Auditor may determine a clean &amp; tune is necessary. </w:t>
      </w:r>
    </w:p>
    <w:p w14:paraId="1BCB4402" w14:textId="77777777" w:rsidR="00153353"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rPr>
      </w:pPr>
      <w:r w:rsidRPr="00CF3A7A">
        <w:rPr>
          <w:rFonts w:ascii="Arial" w:eastAsia="Arial" w:hAnsi="Arial" w:cs="Arial"/>
        </w:rPr>
        <w:t xml:space="preserve">The heating system will be inspected to determine whether the A-coil requires cleaning.  </w:t>
      </w:r>
    </w:p>
    <w:p w14:paraId="5FFCCD4E" w14:textId="1006EC45" w:rsidR="000F359E" w:rsidRPr="00CF3A7A" w:rsidRDefault="000F359E" w:rsidP="00262F85">
      <w:pPr>
        <w:numPr>
          <w:ilvl w:val="0"/>
          <w:numId w:val="48"/>
        </w:numPr>
        <w:pBdr>
          <w:top w:val="nil"/>
          <w:left w:val="nil"/>
          <w:bottom w:val="nil"/>
          <w:right w:val="nil"/>
          <w:between w:val="nil"/>
        </w:pBdr>
        <w:tabs>
          <w:tab w:val="left" w:pos="3960"/>
        </w:tabs>
        <w:ind w:left="360"/>
        <w:rPr>
          <w:rFonts w:ascii="Arial" w:eastAsia="Arial" w:hAnsi="Arial" w:cs="Arial"/>
        </w:rPr>
      </w:pPr>
      <w:r>
        <w:rPr>
          <w:rFonts w:ascii="Arial" w:eastAsia="Arial" w:hAnsi="Arial" w:cs="Arial"/>
        </w:rPr>
        <w:t xml:space="preserve">If the heating system is </w:t>
      </w:r>
      <w:r w:rsidR="00E27857">
        <w:rPr>
          <w:rFonts w:ascii="Arial" w:eastAsia="Arial" w:hAnsi="Arial" w:cs="Arial"/>
        </w:rPr>
        <w:t xml:space="preserve">a two-pipe </w:t>
      </w:r>
      <w:r w:rsidR="00B66D2B">
        <w:rPr>
          <w:rFonts w:ascii="Arial" w:eastAsia="Arial" w:hAnsi="Arial" w:cs="Arial"/>
        </w:rPr>
        <w:t xml:space="preserve">high efficiency system and is </w:t>
      </w:r>
      <w:r>
        <w:rPr>
          <w:rFonts w:ascii="Arial" w:eastAsia="Arial" w:hAnsi="Arial" w:cs="Arial"/>
        </w:rPr>
        <w:t xml:space="preserve">over two years old, the blower </w:t>
      </w:r>
      <w:r w:rsidR="00003450">
        <w:rPr>
          <w:rFonts w:ascii="Arial" w:eastAsia="Arial" w:hAnsi="Arial" w:cs="Arial"/>
        </w:rPr>
        <w:t>must</w:t>
      </w:r>
      <w:r>
        <w:rPr>
          <w:rFonts w:ascii="Arial" w:eastAsia="Arial" w:hAnsi="Arial" w:cs="Arial"/>
        </w:rPr>
        <w:t xml:space="preserve"> be removed </w:t>
      </w:r>
      <w:r w:rsidR="00003450">
        <w:rPr>
          <w:rFonts w:ascii="Arial" w:eastAsia="Arial" w:hAnsi="Arial" w:cs="Arial"/>
        </w:rPr>
        <w:t>to</w:t>
      </w:r>
      <w:r>
        <w:rPr>
          <w:rFonts w:ascii="Arial" w:eastAsia="Arial" w:hAnsi="Arial" w:cs="Arial"/>
        </w:rPr>
        <w:t xml:space="preserve"> clean the secondary heat exchanger. </w:t>
      </w:r>
    </w:p>
    <w:p w14:paraId="005D00BE" w14:textId="77777777" w:rsidR="00153353"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Pr>
          <w:rFonts w:ascii="Arial" w:eastAsia="Arial" w:hAnsi="Arial" w:cs="Arial"/>
          <w:color w:val="000000"/>
        </w:rPr>
        <w:t>When required, the clean and tune must be performed as described below.</w:t>
      </w:r>
    </w:p>
    <w:p w14:paraId="0AF23B43" w14:textId="31F31929" w:rsidR="00F36794" w:rsidRDefault="003E0723"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Pr>
          <w:rFonts w:ascii="Arial" w:eastAsia="Arial" w:hAnsi="Arial" w:cs="Arial"/>
          <w:color w:val="000000"/>
        </w:rPr>
        <w:t xml:space="preserve">See </w:t>
      </w:r>
      <w:hyperlink w:anchor="_2044_Temperature_Rise" w:history="1">
        <w:r w:rsidRPr="00F54C5F">
          <w:rPr>
            <w:rStyle w:val="Hyperlink"/>
            <w:rFonts w:ascii="Arial" w:eastAsia="Arial" w:hAnsi="Arial" w:cs="Arial"/>
          </w:rPr>
          <w:t>Section 2044</w:t>
        </w:r>
      </w:hyperlink>
      <w:r>
        <w:rPr>
          <w:rFonts w:ascii="Arial" w:eastAsia="Arial" w:hAnsi="Arial" w:cs="Arial"/>
          <w:color w:val="000000"/>
        </w:rPr>
        <w:t xml:space="preserve"> for Temperature Rise and Static Pressure Testing requirements</w:t>
      </w:r>
      <w:r w:rsidR="00F36794">
        <w:rPr>
          <w:rFonts w:ascii="Arial" w:eastAsia="Arial" w:hAnsi="Arial" w:cs="Arial"/>
          <w:color w:val="000000"/>
        </w:rPr>
        <w:t>.</w:t>
      </w:r>
    </w:p>
    <w:p w14:paraId="09D842B3" w14:textId="77777777" w:rsidR="00F36794" w:rsidRPr="00F36794" w:rsidRDefault="00197325"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F36794">
        <w:rPr>
          <w:rFonts w:ascii="Arial" w:hAnsi="Arial" w:cs="Arial"/>
          <w:color w:val="333333"/>
          <w:shd w:val="clear" w:color="auto" w:fill="FFFFFF"/>
        </w:rPr>
        <w:t>Post on equipment, or in a conspicuous location, a list of all systems and components inspected, results, and services performed that includes legible service personnel name, contact information, and date of service</w:t>
      </w:r>
    </w:p>
    <w:p w14:paraId="48838836" w14:textId="77777777" w:rsidR="00153353" w:rsidRPr="00F36794" w:rsidRDefault="004F7726" w:rsidP="00F36794">
      <w:pPr>
        <w:pBdr>
          <w:top w:val="nil"/>
          <w:left w:val="nil"/>
          <w:bottom w:val="nil"/>
          <w:right w:val="nil"/>
          <w:between w:val="nil"/>
        </w:pBdr>
        <w:tabs>
          <w:tab w:val="left" w:pos="3960"/>
        </w:tabs>
        <w:ind w:left="360"/>
        <w:rPr>
          <w:rFonts w:ascii="Arial" w:eastAsia="Arial" w:hAnsi="Arial" w:cs="Arial"/>
          <w:color w:val="000000"/>
        </w:rPr>
      </w:pPr>
      <w:r w:rsidRPr="00F36794">
        <w:rPr>
          <w:rFonts w:ascii="Arial" w:eastAsia="Arial" w:hAnsi="Arial" w:cs="Arial"/>
          <w:b/>
          <w:i/>
        </w:rPr>
        <w:t xml:space="preserve">  </w:t>
      </w:r>
    </w:p>
    <w:p w14:paraId="790D5D3A" w14:textId="77777777" w:rsidR="00153353" w:rsidRDefault="004F7726">
      <w:pPr>
        <w:rPr>
          <w:rFonts w:ascii="Arial" w:eastAsia="Arial" w:hAnsi="Arial" w:cs="Arial"/>
          <w:b/>
          <w:i/>
        </w:rPr>
      </w:pPr>
      <w:r>
        <w:rPr>
          <w:rFonts w:ascii="Arial" w:eastAsia="Arial" w:hAnsi="Arial" w:cs="Arial"/>
          <w:b/>
          <w:i/>
        </w:rPr>
        <w:t xml:space="preserve">Gas Forced Air  </w:t>
      </w:r>
    </w:p>
    <w:p w14:paraId="10BE7CAC"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 xml:space="preserve">Ensure the thermostat is level and dirt free. Relocate if necessary. </w:t>
      </w:r>
    </w:p>
    <w:p w14:paraId="76C19D09" w14:textId="77777777" w:rsidR="00197325" w:rsidRPr="002D2BEB" w:rsidRDefault="00413747"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Verify</w:t>
      </w:r>
      <w:r w:rsidR="00197325" w:rsidRPr="002D2BEB">
        <w:rPr>
          <w:rFonts w:ascii="Arial" w:eastAsia="Arial" w:hAnsi="Arial" w:cs="Arial"/>
          <w:color w:val="000000"/>
        </w:rPr>
        <w:t xml:space="preserve"> proper function and safety of </w:t>
      </w:r>
      <w:r w:rsidR="004F7726" w:rsidRPr="002D2BEB">
        <w:rPr>
          <w:rFonts w:ascii="Arial" w:eastAsia="Arial" w:hAnsi="Arial" w:cs="Arial"/>
          <w:color w:val="000000"/>
        </w:rPr>
        <w:t xml:space="preserve">the blower </w:t>
      </w:r>
      <w:r w:rsidR="00197325" w:rsidRPr="002D2BEB">
        <w:rPr>
          <w:rFonts w:ascii="Arial" w:eastAsia="Arial" w:hAnsi="Arial" w:cs="Arial"/>
          <w:color w:val="000000"/>
        </w:rPr>
        <w:t xml:space="preserve">motor, bearings, safety devices, electrical disconnect, electrical wiring, contactors, capacitors </w:t>
      </w:r>
    </w:p>
    <w:p w14:paraId="7CB25834" w14:textId="77777777" w:rsidR="00153353" w:rsidRPr="002D2BEB" w:rsidRDefault="00197325"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 xml:space="preserve">Clean the furnace cabinet interior, blower fan and motor </w:t>
      </w:r>
      <w:r w:rsidR="004F7726" w:rsidRPr="002D2BEB">
        <w:rPr>
          <w:rFonts w:ascii="Arial" w:eastAsia="Arial" w:hAnsi="Arial" w:cs="Arial"/>
          <w:color w:val="000000"/>
        </w:rPr>
        <w:t xml:space="preserve">(cleaning may entail removal of the blower motor, vacuuming, wiping parts with solvent, etc.).  </w:t>
      </w:r>
    </w:p>
    <w:p w14:paraId="60EEBF7F"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Change and/or clean existing filters. If no filter rack exists, install one outside the furnace cabinet.</w:t>
      </w:r>
    </w:p>
    <w:p w14:paraId="423547AC"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 xml:space="preserve">If one does not exist, a filter rack cover must be installed. </w:t>
      </w:r>
    </w:p>
    <w:p w14:paraId="110B77D7"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Check that the amperage of the blower and compressor do not exceed manufacturer full load amperage.</w:t>
      </w:r>
    </w:p>
    <w:p w14:paraId="00012B3B"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Verify the blower speed is set in accordance with manufacturer specifications. Adjust if needed.</w:t>
      </w:r>
    </w:p>
    <w:p w14:paraId="47E42BC8"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Inspect the heat exchanger for evidence of deterioration and cracks or holes. If a crack in the heat exchanger is verified (i.e., visually, tracer gas or smoke bomb), then the heat exchanger or the heating unit must be replaced.</w:t>
      </w:r>
    </w:p>
    <w:p w14:paraId="17707E16"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 xml:space="preserve">Inspect pulleys and drive assembly for alignment, wear, and tension and correct as necessary. Inspect belt for wear and replace as necessary. </w:t>
      </w:r>
    </w:p>
    <w:p w14:paraId="51A1DEF1"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Inspect motor bracket for tightness and correct as necessary.</w:t>
      </w:r>
    </w:p>
    <w:p w14:paraId="49F2B24B"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 xml:space="preserve">Lubricate </w:t>
      </w:r>
      <w:r w:rsidR="00197325" w:rsidRPr="002D2BEB">
        <w:rPr>
          <w:rFonts w:ascii="Arial" w:eastAsia="Arial" w:hAnsi="Arial" w:cs="Arial"/>
          <w:color w:val="000000"/>
        </w:rPr>
        <w:t>all moving parts according to manufacturer specifications</w:t>
      </w:r>
      <w:r w:rsidRPr="002D2BEB">
        <w:rPr>
          <w:rFonts w:ascii="Arial" w:eastAsia="Arial" w:hAnsi="Arial" w:cs="Arial"/>
          <w:color w:val="000000"/>
        </w:rPr>
        <w:t>.</w:t>
      </w:r>
    </w:p>
    <w:p w14:paraId="7EAED2EA"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Clean burner of lint, rust, scales, etc.</w:t>
      </w:r>
    </w:p>
    <w:p w14:paraId="13DE5BE3"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If necessary adjust primary and secondary air PMI or per NFPA – 54-80,8.2.</w:t>
      </w:r>
    </w:p>
    <w:p w14:paraId="5477D720"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Adjust pilot flame so the flame envelops the hot tip of the thermocouple.</w:t>
      </w:r>
    </w:p>
    <w:p w14:paraId="1484C14B"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 xml:space="preserve">Test pilot safety switch (thermocouple) for both the furnace and the gas water heater. Maximum drop out time is 2.5 minutes. If there is not an existing pilot safety switch, one must be installed if possible or the furnace must be replaced. </w:t>
      </w:r>
    </w:p>
    <w:p w14:paraId="43F8057B"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Check manifold gas pressure and adjust if necessary (11” WC for LP and 3.5” WC for natural gas).</w:t>
      </w:r>
    </w:p>
    <w:p w14:paraId="1CF7121B"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Set heat anticipator to the proper amp setting by matching amp draw of the gas valve.</w:t>
      </w:r>
    </w:p>
    <w:p w14:paraId="4D7E6827"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Check limit control (fan on/fan off control, if applicable) to determine if it is operating properly and repair, if necessary.</w:t>
      </w:r>
    </w:p>
    <w:p w14:paraId="056E91EA" w14:textId="522F78EF"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 xml:space="preserve">Check static pressure. (See </w:t>
      </w:r>
      <w:hyperlink w:anchor="_2044_Temperature_Rise" w:history="1">
        <w:r w:rsidRPr="00F54C5F">
          <w:rPr>
            <w:rStyle w:val="Hyperlink"/>
            <w:rFonts w:ascii="Arial" w:eastAsia="Arial" w:hAnsi="Arial" w:cs="Arial"/>
          </w:rPr>
          <w:t>Section 2044</w:t>
        </w:r>
      </w:hyperlink>
      <w:r w:rsidRPr="002D2BEB">
        <w:rPr>
          <w:rFonts w:ascii="Arial" w:eastAsia="Arial" w:hAnsi="Arial" w:cs="Arial"/>
          <w:color w:val="000000"/>
        </w:rPr>
        <w:t>)</w:t>
      </w:r>
    </w:p>
    <w:p w14:paraId="7DE06724" w14:textId="08DF2F82"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 xml:space="preserve">Check temperature rise. (See </w:t>
      </w:r>
      <w:hyperlink w:anchor="_2044_Temperature_Rise" w:history="1">
        <w:r w:rsidR="00F54C5F" w:rsidRPr="00F54C5F">
          <w:rPr>
            <w:rStyle w:val="Hyperlink"/>
            <w:rFonts w:ascii="Arial" w:eastAsia="Arial" w:hAnsi="Arial" w:cs="Arial"/>
          </w:rPr>
          <w:t>Section 2044</w:t>
        </w:r>
      </w:hyperlink>
      <w:r w:rsidR="00F54C5F" w:rsidRPr="002D2BEB">
        <w:rPr>
          <w:rFonts w:ascii="Arial" w:eastAsia="Arial" w:hAnsi="Arial" w:cs="Arial"/>
          <w:color w:val="000000"/>
        </w:rPr>
        <w:t>)</w:t>
      </w:r>
    </w:p>
    <w:p w14:paraId="24E1C591"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Operate unit with blower disconnected to check high limit control and repair as necessary.</w:t>
      </w:r>
    </w:p>
    <w:p w14:paraId="04651E53" w14:textId="2237339A"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 xml:space="preserve">Where two or more appliances are connected to a single vent or chimney, verify the connections meet NFPA 54-80,7.9.4 codes. (See </w:t>
      </w:r>
      <w:hyperlink w:anchor="_2031_Furnace_and" w:history="1">
        <w:r w:rsidRPr="00F54C5F">
          <w:rPr>
            <w:rStyle w:val="Hyperlink"/>
            <w:rFonts w:ascii="Arial" w:eastAsia="Arial" w:hAnsi="Arial" w:cs="Arial"/>
          </w:rPr>
          <w:t>Section 2031</w:t>
        </w:r>
      </w:hyperlink>
      <w:r w:rsidRPr="002D2BEB">
        <w:rPr>
          <w:rFonts w:ascii="Arial" w:eastAsia="Arial" w:hAnsi="Arial" w:cs="Arial"/>
          <w:color w:val="000000"/>
        </w:rPr>
        <w:t>)</w:t>
      </w:r>
    </w:p>
    <w:p w14:paraId="3649170B" w14:textId="5263F114"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 xml:space="preserve">Ensure that vented heating units have adequate draft and no spillage. (See </w:t>
      </w:r>
      <w:hyperlink w:anchor="_2042_Spillage_Testing" w:history="1">
        <w:r w:rsidRPr="00F54C5F">
          <w:rPr>
            <w:rStyle w:val="Hyperlink"/>
            <w:rFonts w:ascii="Arial" w:eastAsia="Arial" w:hAnsi="Arial" w:cs="Arial"/>
          </w:rPr>
          <w:t>Section 2042</w:t>
        </w:r>
      </w:hyperlink>
      <w:r w:rsidRPr="002D2BEB">
        <w:rPr>
          <w:rFonts w:ascii="Arial" w:eastAsia="Arial" w:hAnsi="Arial" w:cs="Arial"/>
          <w:color w:val="000000"/>
        </w:rPr>
        <w:t>)</w:t>
      </w:r>
    </w:p>
    <w:p w14:paraId="2D05C003"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Inspect and clean, if necessary, chimney, vents, and vent connectors to ensure adequate draft, clearance, soundness, and freedom from combustible deposits.</w:t>
      </w:r>
    </w:p>
    <w:p w14:paraId="50A403B6" w14:textId="392532AD"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 xml:space="preserve">If an air conditioning A-coil exists, follow procedures described in </w:t>
      </w:r>
      <w:hyperlink w:anchor="_6020_Air_Conditioning" w:history="1">
        <w:r w:rsidRPr="003E49FA">
          <w:rPr>
            <w:rStyle w:val="Hyperlink"/>
            <w:rFonts w:ascii="Arial" w:eastAsia="Arial" w:hAnsi="Arial" w:cs="Arial"/>
          </w:rPr>
          <w:t>Section 6020</w:t>
        </w:r>
      </w:hyperlink>
      <w:r w:rsidRPr="002D2BEB">
        <w:rPr>
          <w:rFonts w:ascii="Arial" w:eastAsia="Arial" w:hAnsi="Arial" w:cs="Arial"/>
          <w:color w:val="000000"/>
        </w:rPr>
        <w:t>.</w:t>
      </w:r>
    </w:p>
    <w:p w14:paraId="3F2F480A"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lastRenderedPageBreak/>
        <w:t>Manufactured Homes</w:t>
      </w:r>
    </w:p>
    <w:p w14:paraId="13EB8931"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ELECTRICAL SAFETY</w:t>
      </w:r>
    </w:p>
    <w:p w14:paraId="4DFAE34F" w14:textId="77777777" w:rsidR="00153353" w:rsidRPr="002D2BEB" w:rsidRDefault="004F7726" w:rsidP="00262F85">
      <w:pPr>
        <w:numPr>
          <w:ilvl w:val="1"/>
          <w:numId w:val="47"/>
        </w:numPr>
        <w:pBdr>
          <w:top w:val="nil"/>
          <w:left w:val="nil"/>
          <w:bottom w:val="nil"/>
          <w:right w:val="nil"/>
          <w:between w:val="nil"/>
        </w:pBdr>
        <w:tabs>
          <w:tab w:val="left" w:pos="3960"/>
        </w:tabs>
        <w:ind w:left="720"/>
        <w:rPr>
          <w:rFonts w:ascii="Arial" w:eastAsia="Arial" w:hAnsi="Arial" w:cs="Arial"/>
        </w:rPr>
      </w:pPr>
      <w:r w:rsidRPr="002D2BEB">
        <w:rPr>
          <w:rFonts w:ascii="Arial" w:eastAsia="Arial" w:hAnsi="Arial" w:cs="Arial"/>
        </w:rPr>
        <w:t xml:space="preserve">Visually inspect all wiring at or in the heating unit for charred, frayed, or missing insulation on the wire and improper or loose connections. </w:t>
      </w:r>
    </w:p>
    <w:p w14:paraId="2CEF249E" w14:textId="77777777" w:rsidR="00153353" w:rsidRPr="002D2BEB" w:rsidRDefault="004F7726" w:rsidP="00262F85">
      <w:pPr>
        <w:numPr>
          <w:ilvl w:val="1"/>
          <w:numId w:val="47"/>
        </w:numPr>
        <w:pBdr>
          <w:top w:val="nil"/>
          <w:left w:val="nil"/>
          <w:bottom w:val="nil"/>
          <w:right w:val="nil"/>
          <w:between w:val="nil"/>
        </w:pBdr>
        <w:tabs>
          <w:tab w:val="left" w:pos="3960"/>
        </w:tabs>
        <w:ind w:left="720"/>
        <w:rPr>
          <w:rFonts w:ascii="Arial" w:eastAsia="Arial" w:hAnsi="Arial" w:cs="Arial"/>
        </w:rPr>
      </w:pPr>
      <w:r w:rsidRPr="002D2BEB">
        <w:rPr>
          <w:rFonts w:ascii="Arial" w:eastAsia="Arial" w:hAnsi="Arial" w:cs="Arial"/>
        </w:rPr>
        <w:t>If the wiring is hazardous, program funds may be used to correct the problem within the furnace repair/replacement expenditure limit. If the problem cannot be corrected within the expenditure limit, inform the client that the manufactured home cannot be weatherized until the problem is corrected by the client.</w:t>
      </w:r>
    </w:p>
    <w:p w14:paraId="6D5C8FD9" w14:textId="77777777" w:rsidR="00153353" w:rsidRPr="002D2BEB" w:rsidRDefault="004F7726" w:rsidP="00262F85">
      <w:pPr>
        <w:numPr>
          <w:ilvl w:val="1"/>
          <w:numId w:val="47"/>
        </w:numPr>
        <w:pBdr>
          <w:top w:val="nil"/>
          <w:left w:val="nil"/>
          <w:bottom w:val="nil"/>
          <w:right w:val="nil"/>
          <w:between w:val="nil"/>
        </w:pBdr>
        <w:tabs>
          <w:tab w:val="left" w:pos="3960"/>
        </w:tabs>
        <w:ind w:left="720"/>
        <w:rPr>
          <w:rFonts w:ascii="Arial" w:eastAsia="Arial" w:hAnsi="Arial" w:cs="Arial"/>
        </w:rPr>
      </w:pPr>
      <w:r w:rsidRPr="002D2BEB">
        <w:rPr>
          <w:rFonts w:ascii="Arial" w:eastAsia="Arial" w:hAnsi="Arial" w:cs="Arial"/>
        </w:rPr>
        <w:t xml:space="preserve">Polarity of equipment will be verified by a qualified technician if wiring is to be modified or repaired.  </w:t>
      </w:r>
    </w:p>
    <w:p w14:paraId="1307587E" w14:textId="77777777" w:rsidR="00153353" w:rsidRPr="002D2BEB" w:rsidRDefault="004F7726" w:rsidP="00262F85">
      <w:pPr>
        <w:numPr>
          <w:ilvl w:val="1"/>
          <w:numId w:val="47"/>
        </w:numPr>
        <w:pBdr>
          <w:top w:val="nil"/>
          <w:left w:val="nil"/>
          <w:bottom w:val="nil"/>
          <w:right w:val="nil"/>
          <w:between w:val="nil"/>
        </w:pBdr>
        <w:tabs>
          <w:tab w:val="left" w:pos="3960"/>
        </w:tabs>
        <w:ind w:left="720"/>
        <w:rPr>
          <w:rFonts w:ascii="Arial" w:eastAsia="Arial" w:hAnsi="Arial" w:cs="Arial"/>
        </w:rPr>
      </w:pPr>
      <w:r w:rsidRPr="002D2BEB">
        <w:rPr>
          <w:rFonts w:ascii="Arial" w:eastAsia="Arial" w:hAnsi="Arial" w:cs="Arial"/>
        </w:rPr>
        <w:t>Voltage will be in accordance with manufacturer specifications.</w:t>
      </w:r>
    </w:p>
    <w:p w14:paraId="1BDA998A" w14:textId="77777777" w:rsidR="00153353" w:rsidRPr="002D2BEB" w:rsidRDefault="004F7726" w:rsidP="00262F85">
      <w:pPr>
        <w:numPr>
          <w:ilvl w:val="1"/>
          <w:numId w:val="47"/>
        </w:numPr>
        <w:pBdr>
          <w:top w:val="nil"/>
          <w:left w:val="nil"/>
          <w:bottom w:val="nil"/>
          <w:right w:val="nil"/>
          <w:between w:val="nil"/>
        </w:pBdr>
        <w:tabs>
          <w:tab w:val="left" w:pos="3960"/>
        </w:tabs>
        <w:ind w:left="720"/>
        <w:rPr>
          <w:rFonts w:ascii="Arial" w:eastAsia="Arial" w:hAnsi="Arial" w:cs="Arial"/>
        </w:rPr>
      </w:pPr>
      <w:r w:rsidRPr="002D2BEB">
        <w:rPr>
          <w:rFonts w:ascii="Arial" w:eastAsia="Arial" w:hAnsi="Arial" w:cs="Arial"/>
        </w:rPr>
        <w:t>Voltage drop will be within acceptable range in accordance with manufacturer specifications.</w:t>
      </w:r>
    </w:p>
    <w:p w14:paraId="2C410CB7" w14:textId="77777777" w:rsidR="00153353" w:rsidRPr="002D2BEB" w:rsidRDefault="004F7726" w:rsidP="00262F85">
      <w:pPr>
        <w:numPr>
          <w:ilvl w:val="1"/>
          <w:numId w:val="47"/>
        </w:numPr>
        <w:pBdr>
          <w:top w:val="nil"/>
          <w:left w:val="nil"/>
          <w:bottom w:val="nil"/>
          <w:right w:val="nil"/>
          <w:between w:val="nil"/>
        </w:pBdr>
        <w:tabs>
          <w:tab w:val="left" w:pos="3960"/>
        </w:tabs>
        <w:ind w:left="720"/>
        <w:rPr>
          <w:rFonts w:ascii="Arial" w:eastAsia="Arial" w:hAnsi="Arial" w:cs="Arial"/>
        </w:rPr>
      </w:pPr>
      <w:r w:rsidRPr="002D2BEB">
        <w:rPr>
          <w:rFonts w:ascii="Arial" w:eastAsia="Arial" w:hAnsi="Arial" w:cs="Arial"/>
        </w:rPr>
        <w:t>Grounding will be connected in compliance with local code requirements, ANSI/NEMA GR 1-2007, and NFPA 70 National Electric Code.</w:t>
      </w:r>
    </w:p>
    <w:p w14:paraId="56918A31" w14:textId="77777777" w:rsidR="00153353" w:rsidRPr="002D2BEB" w:rsidRDefault="004F7726" w:rsidP="00262F85">
      <w:pPr>
        <w:numPr>
          <w:ilvl w:val="1"/>
          <w:numId w:val="47"/>
        </w:numPr>
        <w:pBdr>
          <w:top w:val="nil"/>
          <w:left w:val="nil"/>
          <w:bottom w:val="nil"/>
          <w:right w:val="nil"/>
          <w:between w:val="nil"/>
        </w:pBdr>
        <w:tabs>
          <w:tab w:val="left" w:pos="3960"/>
        </w:tabs>
        <w:ind w:left="720"/>
        <w:rPr>
          <w:rFonts w:ascii="Arial" w:eastAsia="Arial" w:hAnsi="Arial" w:cs="Arial"/>
        </w:rPr>
      </w:pPr>
      <w:r w:rsidRPr="002D2BEB">
        <w:rPr>
          <w:rFonts w:ascii="Arial" w:eastAsia="Arial" w:hAnsi="Arial" w:cs="Arial"/>
        </w:rPr>
        <w:t>Amperage will not exceed manufacturer full load amperage.</w:t>
      </w:r>
    </w:p>
    <w:p w14:paraId="286F5F1B" w14:textId="77777777" w:rsidR="00153353" w:rsidRPr="002D2BEB" w:rsidRDefault="004F7726" w:rsidP="00262F85">
      <w:pPr>
        <w:numPr>
          <w:ilvl w:val="1"/>
          <w:numId w:val="47"/>
        </w:numPr>
        <w:pBdr>
          <w:top w:val="nil"/>
          <w:left w:val="nil"/>
          <w:bottom w:val="nil"/>
          <w:right w:val="nil"/>
          <w:between w:val="nil"/>
        </w:pBdr>
        <w:tabs>
          <w:tab w:val="left" w:pos="3960"/>
        </w:tabs>
        <w:ind w:left="720"/>
        <w:rPr>
          <w:rFonts w:ascii="Arial" w:eastAsia="Arial" w:hAnsi="Arial" w:cs="Arial"/>
        </w:rPr>
      </w:pPr>
      <w:r w:rsidRPr="002D2BEB">
        <w:rPr>
          <w:rFonts w:ascii="Arial" w:eastAsia="Arial" w:hAnsi="Arial" w:cs="Arial"/>
        </w:rPr>
        <w:t>Blower compartment safety switch operation will be verified, if present.</w:t>
      </w:r>
    </w:p>
    <w:p w14:paraId="53A05876" w14:textId="77777777" w:rsidR="00153353" w:rsidRDefault="00153353">
      <w:pPr>
        <w:tabs>
          <w:tab w:val="left" w:pos="3960"/>
        </w:tabs>
        <w:ind w:left="570"/>
        <w:rPr>
          <w:rFonts w:ascii="Arial" w:eastAsia="Arial" w:hAnsi="Arial" w:cs="Arial"/>
        </w:rPr>
      </w:pPr>
    </w:p>
    <w:p w14:paraId="496E95E9" w14:textId="77777777" w:rsidR="00153353" w:rsidRDefault="004F7726">
      <w:pPr>
        <w:rPr>
          <w:rFonts w:ascii="Arial" w:eastAsia="Arial" w:hAnsi="Arial" w:cs="Arial"/>
          <w:b/>
          <w:i/>
        </w:rPr>
      </w:pPr>
      <w:r>
        <w:rPr>
          <w:rFonts w:ascii="Arial" w:eastAsia="Arial" w:hAnsi="Arial" w:cs="Arial"/>
          <w:b/>
          <w:i/>
        </w:rPr>
        <w:t xml:space="preserve">Gas Boiler </w:t>
      </w:r>
    </w:p>
    <w:p w14:paraId="3279ECD4" w14:textId="77777777" w:rsidR="001142D4" w:rsidRPr="002D2BEB" w:rsidRDefault="001142D4"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Verify proper function and safety of the following system elements:  thermostat, ignition system, gas valves, venting system, safety devices, electrical wiring, gas piping, burners, low water cutoff, blow-down systems, fuel delivery, distribution system, insulation, gauge glass, temperature and pressure measurement devices, expansion tanks, automatic fill valves, circulator pumps, zone valves, condensate drainage, air vents, combustion air</w:t>
      </w:r>
      <w:r w:rsidR="00787AA1" w:rsidRPr="002D2BEB">
        <w:rPr>
          <w:rFonts w:ascii="Arial" w:eastAsia="Arial" w:hAnsi="Arial" w:cs="Arial"/>
          <w:color w:val="000000"/>
        </w:rPr>
        <w:t>. Repair or replace elements as needed.</w:t>
      </w:r>
    </w:p>
    <w:p w14:paraId="0A7F4B0C" w14:textId="6BC8ED8B" w:rsidR="001142D4" w:rsidRPr="002D2BEB" w:rsidRDefault="001142D4"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 xml:space="preserve">Refer to </w:t>
      </w:r>
      <w:hyperlink w:anchor="_2040_Combustion_Appliance" w:history="1">
        <w:r w:rsidRPr="00706C0A">
          <w:rPr>
            <w:rStyle w:val="Hyperlink"/>
            <w:rFonts w:ascii="Arial" w:eastAsia="Arial" w:hAnsi="Arial" w:cs="Arial"/>
          </w:rPr>
          <w:t>Section 2040</w:t>
        </w:r>
      </w:hyperlink>
      <w:r w:rsidRPr="002D2BEB">
        <w:rPr>
          <w:rFonts w:ascii="Arial" w:eastAsia="Arial" w:hAnsi="Arial" w:cs="Arial"/>
          <w:color w:val="000000"/>
        </w:rPr>
        <w:t xml:space="preserve"> for Combustion Diagnostics</w:t>
      </w:r>
    </w:p>
    <w:p w14:paraId="506ED084" w14:textId="77777777" w:rsidR="00787AA1" w:rsidRPr="002D2BEB" w:rsidRDefault="00787AA1"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Remove combustible/flammable materials from area</w:t>
      </w:r>
    </w:p>
    <w:p w14:paraId="46424AE5" w14:textId="77777777" w:rsidR="00787AA1" w:rsidRPr="002D2BEB" w:rsidRDefault="00787AA1"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Purge, verify system pressure, and flush or skim steam boiler</w:t>
      </w:r>
    </w:p>
    <w:p w14:paraId="783FFF17"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 xml:space="preserve">Clean </w:t>
      </w:r>
      <w:r w:rsidR="001142D4" w:rsidRPr="002D2BEB">
        <w:rPr>
          <w:rFonts w:ascii="Arial" w:eastAsia="Arial" w:hAnsi="Arial" w:cs="Arial"/>
          <w:color w:val="000000"/>
        </w:rPr>
        <w:t xml:space="preserve">heat exchanger and </w:t>
      </w:r>
      <w:r w:rsidRPr="002D2BEB">
        <w:rPr>
          <w:rFonts w:ascii="Arial" w:eastAsia="Arial" w:hAnsi="Arial" w:cs="Arial"/>
          <w:color w:val="000000"/>
        </w:rPr>
        <w:t>burner</w:t>
      </w:r>
      <w:r w:rsidR="001142D4" w:rsidRPr="002D2BEB">
        <w:rPr>
          <w:rFonts w:ascii="Arial" w:eastAsia="Arial" w:hAnsi="Arial" w:cs="Arial"/>
          <w:color w:val="000000"/>
        </w:rPr>
        <w:t>s</w:t>
      </w:r>
      <w:r w:rsidRPr="002D2BEB">
        <w:rPr>
          <w:rFonts w:ascii="Arial" w:eastAsia="Arial" w:hAnsi="Arial" w:cs="Arial"/>
          <w:color w:val="000000"/>
        </w:rPr>
        <w:t>.</w:t>
      </w:r>
    </w:p>
    <w:p w14:paraId="4A2A15A2"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Inspect for water, steam, or fuel leaks.</w:t>
      </w:r>
    </w:p>
    <w:p w14:paraId="4B8CC07E"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Inspect pipe insulation.</w:t>
      </w:r>
    </w:p>
    <w:p w14:paraId="71C1770A"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If asbestos is suspected, do not disturb.</w:t>
      </w:r>
    </w:p>
    <w:p w14:paraId="2600AF99"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Pipes through unconditioned areas must be insulated if possible.</w:t>
      </w:r>
    </w:p>
    <w:p w14:paraId="035D48E4"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If necessary adjust primary and secondary air PMI or per NFPA 54-80, 8.2.</w:t>
      </w:r>
    </w:p>
    <w:p w14:paraId="2CC2112C"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Adjust pilot flame so the flame envelops the hot tip of the thermocouple.</w:t>
      </w:r>
    </w:p>
    <w:p w14:paraId="2C197D42"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 xml:space="preserve">Test pilot safety switch (thermocouple) for both the furnace and gas water heater. Maximum drop out time is 2.5 minutes. If there is not an existing pilot safety switch, one must be installed if possible or the system must be replaced. </w:t>
      </w:r>
    </w:p>
    <w:p w14:paraId="68E71043"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Check that the amperage of the pump does not exceed manufacturer full load amperage.</w:t>
      </w:r>
    </w:p>
    <w:p w14:paraId="0367B887"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Inspect expansion tank. Replace if necessary.</w:t>
      </w:r>
    </w:p>
    <w:p w14:paraId="3D1ED2E2"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Check manifold gas pressure and adjust if necessary (11” WC for LP and 3.5” WC for natural gas).</w:t>
      </w:r>
    </w:p>
    <w:p w14:paraId="628CF8A6"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Inspect automatic fill valve to ensure it maintains system pressure. Correct if needed.</w:t>
      </w:r>
    </w:p>
    <w:p w14:paraId="552BDC42"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If necessary, adjust the aquastat high limit and pump control in accordance with the manufacturer’s suggested set point.</w:t>
      </w:r>
    </w:p>
    <w:p w14:paraId="0EADB5A8"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Lubricate circulator pump motor if necessary.</w:t>
      </w:r>
    </w:p>
    <w:p w14:paraId="391EB42A"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 xml:space="preserve">Check for the existence of a pressure valve and verify that it is functional. If not, repair, replace, or add as necessary. </w:t>
      </w:r>
    </w:p>
    <w:p w14:paraId="69F289B2"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Check system pressure will be 1 pound per square inch gauge (psig) per 28” of system height.</w:t>
      </w:r>
    </w:p>
    <w:p w14:paraId="189954B9"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 xml:space="preserve">Bleed air out of distribution system if necessary. </w:t>
      </w:r>
    </w:p>
    <w:p w14:paraId="4D53F5A1"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Vacuum and clean fins if possible.</w:t>
      </w:r>
    </w:p>
    <w:p w14:paraId="2902F2B6" w14:textId="337745CD"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 xml:space="preserve">Where two or more appliances are connected to a single vent or chimney, verify the connections meet NFPA 54-80,7.9.4 codes. (See </w:t>
      </w:r>
      <w:hyperlink w:anchor="_2031_Furnace_and" w:history="1">
        <w:r w:rsidRPr="006176FB">
          <w:rPr>
            <w:rStyle w:val="Hyperlink"/>
            <w:rFonts w:ascii="Arial" w:eastAsia="Arial" w:hAnsi="Arial" w:cs="Arial"/>
          </w:rPr>
          <w:t>Section 2031</w:t>
        </w:r>
      </w:hyperlink>
      <w:r w:rsidRPr="002D2BEB">
        <w:rPr>
          <w:rFonts w:ascii="Arial" w:eastAsia="Arial" w:hAnsi="Arial" w:cs="Arial"/>
          <w:color w:val="000000"/>
        </w:rPr>
        <w:t>)</w:t>
      </w:r>
    </w:p>
    <w:p w14:paraId="7126060F" w14:textId="27E0E1EB"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 xml:space="preserve">Ensure that vented heating units have adequate draft and no spillage. (See </w:t>
      </w:r>
      <w:hyperlink w:anchor="_2042_Spillage_Testing" w:history="1">
        <w:r w:rsidRPr="006176FB">
          <w:rPr>
            <w:rStyle w:val="Hyperlink"/>
            <w:rFonts w:ascii="Arial" w:eastAsia="Arial" w:hAnsi="Arial" w:cs="Arial"/>
          </w:rPr>
          <w:t>Section 2042</w:t>
        </w:r>
      </w:hyperlink>
      <w:r w:rsidRPr="002D2BEB">
        <w:rPr>
          <w:rFonts w:ascii="Arial" w:eastAsia="Arial" w:hAnsi="Arial" w:cs="Arial"/>
          <w:color w:val="000000"/>
        </w:rPr>
        <w:t>)</w:t>
      </w:r>
    </w:p>
    <w:p w14:paraId="5AC35466"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Inspect and clean, if necessary, chimney, vents, and vent connectors to ensure adequate draft, clearance, soundness, and freedom from combustible deposits.</w:t>
      </w:r>
    </w:p>
    <w:p w14:paraId="1289BD13"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Ensure gauge glass is in good condition. Clean or replace if necessary.</w:t>
      </w:r>
    </w:p>
    <w:p w14:paraId="49274A95"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 xml:space="preserve">Make sure zone valves work, if present. </w:t>
      </w:r>
    </w:p>
    <w:p w14:paraId="03651751" w14:textId="77777777" w:rsidR="00153353" w:rsidRDefault="00153353">
      <w:pPr>
        <w:rPr>
          <w:rFonts w:ascii="Arial" w:eastAsia="Arial" w:hAnsi="Arial" w:cs="Arial"/>
          <w:b/>
          <w:i/>
        </w:rPr>
      </w:pPr>
    </w:p>
    <w:p w14:paraId="66FCFEE3" w14:textId="77777777" w:rsidR="00AB53AE" w:rsidRDefault="00AB53AE">
      <w:pPr>
        <w:rPr>
          <w:rFonts w:ascii="Arial" w:eastAsia="Arial" w:hAnsi="Arial" w:cs="Arial"/>
          <w:b/>
          <w:i/>
        </w:rPr>
      </w:pPr>
    </w:p>
    <w:p w14:paraId="583C2217" w14:textId="0A793543" w:rsidR="00153353" w:rsidRDefault="004F7726">
      <w:pPr>
        <w:rPr>
          <w:rFonts w:ascii="Arial" w:eastAsia="Arial" w:hAnsi="Arial" w:cs="Arial"/>
          <w:i/>
          <w:color w:val="00B050"/>
        </w:rPr>
      </w:pPr>
      <w:r>
        <w:rPr>
          <w:rFonts w:ascii="Arial" w:eastAsia="Arial" w:hAnsi="Arial" w:cs="Arial"/>
          <w:b/>
          <w:i/>
        </w:rPr>
        <w:lastRenderedPageBreak/>
        <w:t xml:space="preserve">Oil Forced Air </w:t>
      </w:r>
    </w:p>
    <w:p w14:paraId="15F4B7E1" w14:textId="77777777" w:rsidR="00153353" w:rsidRDefault="004F7726">
      <w:pPr>
        <w:rPr>
          <w:rFonts w:ascii="Arial" w:eastAsia="Arial" w:hAnsi="Arial" w:cs="Arial"/>
          <w:b/>
          <w:i/>
          <w:color w:val="E36C0A"/>
        </w:rPr>
      </w:pPr>
      <w:r>
        <w:rPr>
          <w:rFonts w:ascii="Arial" w:eastAsia="Arial" w:hAnsi="Arial" w:cs="Arial"/>
          <w:b/>
          <w:i/>
          <w:color w:val="E36C0A"/>
        </w:rPr>
        <w:t>Energy Auditor/Inspector</w:t>
      </w:r>
    </w:p>
    <w:p w14:paraId="683EFF50" w14:textId="77777777" w:rsidR="00153353" w:rsidRDefault="004F7726" w:rsidP="002D2BEB">
      <w:pPr>
        <w:numPr>
          <w:ilvl w:val="0"/>
          <w:numId w:val="29"/>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Oil systems must have a smoke test before completing any combustion tests. </w:t>
      </w:r>
    </w:p>
    <w:p w14:paraId="53D59254" w14:textId="77777777" w:rsidR="00153353" w:rsidRDefault="004F7726" w:rsidP="002D2BEB">
      <w:pPr>
        <w:numPr>
          <w:ilvl w:val="0"/>
          <w:numId w:val="29"/>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Smoke test reading will be in accordance with burner manufacturer specifications. </w:t>
      </w:r>
    </w:p>
    <w:p w14:paraId="435B7A6E" w14:textId="77777777" w:rsidR="00153353" w:rsidRDefault="004F7726" w:rsidP="002D2BEB">
      <w:pPr>
        <w:numPr>
          <w:ilvl w:val="0"/>
          <w:numId w:val="29"/>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it is more than actionable levels, a tune and clean is required.</w:t>
      </w:r>
    </w:p>
    <w:p w14:paraId="2774A69A" w14:textId="77777777" w:rsidR="00153353" w:rsidRDefault="004F7726" w:rsidP="002D2BEB">
      <w:pPr>
        <w:numPr>
          <w:ilvl w:val="0"/>
          <w:numId w:val="29"/>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Steady state efficiency, net stack temperature, excess air, and CO and oxygen must be verified and in accordance with manufacturer specification. </w:t>
      </w:r>
    </w:p>
    <w:p w14:paraId="41283737" w14:textId="77777777" w:rsidR="00153353" w:rsidRDefault="004F7726" w:rsidP="002D2BEB">
      <w:pPr>
        <w:numPr>
          <w:ilvl w:val="0"/>
          <w:numId w:val="29"/>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Undiluted flue gases will be checked with a calibrated combustion analyzer. CO levels over 100 PPM as measured require corrective actions. </w:t>
      </w:r>
    </w:p>
    <w:p w14:paraId="74275228" w14:textId="77777777" w:rsidR="00F36794" w:rsidRDefault="00F36794">
      <w:pPr>
        <w:ind w:firstLine="513"/>
        <w:rPr>
          <w:rFonts w:ascii="Arial" w:eastAsia="Arial" w:hAnsi="Arial" w:cs="Arial"/>
          <w:b/>
          <w:i/>
        </w:rPr>
      </w:pPr>
    </w:p>
    <w:p w14:paraId="2387AB5D" w14:textId="77777777" w:rsidR="00153353" w:rsidRDefault="004F7726">
      <w:pPr>
        <w:rPr>
          <w:rFonts w:ascii="Arial" w:eastAsia="Arial" w:hAnsi="Arial" w:cs="Arial"/>
          <w:b/>
          <w:i/>
          <w:color w:val="E36C0A"/>
        </w:rPr>
      </w:pPr>
      <w:r>
        <w:rPr>
          <w:rFonts w:ascii="Arial" w:eastAsia="Arial" w:hAnsi="Arial" w:cs="Arial"/>
          <w:b/>
          <w:i/>
          <w:color w:val="E36C0A"/>
        </w:rPr>
        <w:t>WX Worker</w:t>
      </w:r>
      <w:r>
        <w:rPr>
          <w:rFonts w:ascii="Arial" w:eastAsia="Arial" w:hAnsi="Arial" w:cs="Arial"/>
          <w:b/>
          <w:i/>
          <w:color w:val="E36C0A"/>
        </w:rPr>
        <w:tab/>
      </w:r>
    </w:p>
    <w:p w14:paraId="26C5D8BE"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Change oil filter and check storage system for water (drain if necessary).</w:t>
      </w:r>
    </w:p>
    <w:p w14:paraId="0F18AF38"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Clean out the blower wheel and blower compartment (cleaning may entail removal of the blower motor, vacuuming, wiping parts with solvent, etc.).</w:t>
      </w:r>
    </w:p>
    <w:p w14:paraId="4106A1AE"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Change and/or clean filter or add if needed.</w:t>
      </w:r>
    </w:p>
    <w:p w14:paraId="36755BBD"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If one does not exist, a filter rack cover must be installed.</w:t>
      </w:r>
    </w:p>
    <w:p w14:paraId="4F4D3F18"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Inspect the blower assembly’s electrical wiring system for bad insulation and loose connections and repair as necessary.</w:t>
      </w:r>
    </w:p>
    <w:p w14:paraId="617A68F6"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Verify the blower speed is set in accordance with manufacturer specifications. Adjust if needed.</w:t>
      </w:r>
    </w:p>
    <w:p w14:paraId="30199F21"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Inspect blower and squirrel cage for excessive free play and correct as necessary.</w:t>
      </w:r>
    </w:p>
    <w:p w14:paraId="61FA6ED5"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Inspect the heat exchanger for evidence of deterioration and cracks or holes. If a crack in the heat exchanger is verified (i.e., visually, tracer gas or smoke bomb), then the heat exchanger or the heating unit must be replaced.</w:t>
      </w:r>
    </w:p>
    <w:p w14:paraId="5F7AC3E8"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Check that the amperage of the blower and compressor do not exceed manufacturer full load amperage.</w:t>
      </w:r>
    </w:p>
    <w:p w14:paraId="03BA9605"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Inspect pulleys and drive assembly for alignment, wear, and tension and correct as necessary. Inspect belt for wear and replace as necessary.</w:t>
      </w:r>
    </w:p>
    <w:p w14:paraId="2819DF29"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Inspect motor bracket for tightness and correct as necessary.</w:t>
      </w:r>
    </w:p>
    <w:p w14:paraId="0392FB38"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Lubricate motor and motor bearing cups if necessary.</w:t>
      </w:r>
    </w:p>
    <w:p w14:paraId="38BC4639"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Safety check primary controls (cad cell), to make sure it is functional and repair or replace as necessary.</w:t>
      </w:r>
    </w:p>
    <w:p w14:paraId="29DEB8FF"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Inspect nozzle size for correct design input and within equipment firing rate. Replace the nozzle, if needed, according to manufacturer’s specification and adjust and/or replace electrodes PMI.</w:t>
      </w:r>
    </w:p>
    <w:p w14:paraId="606BE2A1"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Check fuel pressure. Measurement must be in accordance with manufacturer specifications.</w:t>
      </w:r>
    </w:p>
    <w:p w14:paraId="25E22C15"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Clean combustion chamber.</w:t>
      </w:r>
    </w:p>
    <w:p w14:paraId="70C1E330"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If necessary adjust primary and secondary air PMI or per NFPA – 54-80,8.2.</w:t>
      </w:r>
    </w:p>
    <w:p w14:paraId="5935A62A"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Set the heat anticipator to the proper amp setting by matching the amp draw of the gas valve.</w:t>
      </w:r>
    </w:p>
    <w:p w14:paraId="7A3491AA"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Check limit control (fan on/off control, if applicable) to determine if it is operating properly and repair if necessary.</w:t>
      </w:r>
    </w:p>
    <w:p w14:paraId="4DC522FD" w14:textId="75D6C22D"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 xml:space="preserve">Check static pressure. (See </w:t>
      </w:r>
      <w:hyperlink w:anchor="_2044_Temperature_Rise" w:history="1">
        <w:r w:rsidRPr="006176FB">
          <w:rPr>
            <w:rStyle w:val="Hyperlink"/>
            <w:rFonts w:ascii="Arial" w:eastAsia="Arial" w:hAnsi="Arial" w:cs="Arial"/>
          </w:rPr>
          <w:t>Section 2044</w:t>
        </w:r>
      </w:hyperlink>
      <w:r w:rsidRPr="002D2BEB">
        <w:rPr>
          <w:rFonts w:ascii="Arial" w:eastAsia="Arial" w:hAnsi="Arial" w:cs="Arial"/>
          <w:color w:val="000000"/>
        </w:rPr>
        <w:t xml:space="preserve">) </w:t>
      </w:r>
    </w:p>
    <w:p w14:paraId="1EDC240C" w14:textId="5D9CF1FA"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 xml:space="preserve">Check temperature rise. (See </w:t>
      </w:r>
      <w:hyperlink w:anchor="_2044_Temperature_Rise" w:history="1">
        <w:r w:rsidR="006176FB" w:rsidRPr="006176FB">
          <w:rPr>
            <w:rStyle w:val="Hyperlink"/>
            <w:rFonts w:ascii="Arial" w:eastAsia="Arial" w:hAnsi="Arial" w:cs="Arial"/>
          </w:rPr>
          <w:t>Section 2044</w:t>
        </w:r>
      </w:hyperlink>
      <w:r w:rsidRPr="002D2BEB">
        <w:rPr>
          <w:rFonts w:ascii="Arial" w:eastAsia="Arial" w:hAnsi="Arial" w:cs="Arial"/>
          <w:color w:val="000000"/>
        </w:rPr>
        <w:t>)</w:t>
      </w:r>
    </w:p>
    <w:p w14:paraId="7E5F958E"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Operate the unit with the blower disconnected to check high limit control and repair as necessary.</w:t>
      </w:r>
    </w:p>
    <w:p w14:paraId="33F96771" w14:textId="71F5B1E5"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 xml:space="preserve">Where two or more appliances are connected to a single vent or chimney, verify the connections meet NFPA 54-80,7.9.4 codes. (See </w:t>
      </w:r>
      <w:hyperlink w:anchor="_2031_Furnace_and" w:history="1">
        <w:r w:rsidRPr="006176FB">
          <w:rPr>
            <w:rStyle w:val="Hyperlink"/>
            <w:rFonts w:ascii="Arial" w:eastAsia="Arial" w:hAnsi="Arial" w:cs="Arial"/>
          </w:rPr>
          <w:t>Section 2031</w:t>
        </w:r>
      </w:hyperlink>
      <w:r w:rsidRPr="002D2BEB">
        <w:rPr>
          <w:rFonts w:ascii="Arial" w:eastAsia="Arial" w:hAnsi="Arial" w:cs="Arial"/>
          <w:color w:val="000000"/>
        </w:rPr>
        <w:t>)</w:t>
      </w:r>
    </w:p>
    <w:p w14:paraId="02022176" w14:textId="4DB468B5"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 xml:space="preserve">Ensure that vented heating units have adequate draft and no spillage. (See </w:t>
      </w:r>
      <w:hyperlink w:anchor="_2042_Spillage_Testing" w:history="1">
        <w:r w:rsidRPr="006176FB">
          <w:rPr>
            <w:rStyle w:val="Hyperlink"/>
            <w:rFonts w:ascii="Arial" w:eastAsia="Arial" w:hAnsi="Arial" w:cs="Arial"/>
          </w:rPr>
          <w:t>Section 2042</w:t>
        </w:r>
      </w:hyperlink>
      <w:r w:rsidRPr="002D2BEB">
        <w:rPr>
          <w:rFonts w:ascii="Arial" w:eastAsia="Arial" w:hAnsi="Arial" w:cs="Arial"/>
          <w:color w:val="000000"/>
        </w:rPr>
        <w:t>)</w:t>
      </w:r>
    </w:p>
    <w:p w14:paraId="26CA6351"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Inspect and clean, if necessary, chimney, vents, and vent connectors to ensure adequate draft, clearance, soundness and freedom from combustible deposits.</w:t>
      </w:r>
    </w:p>
    <w:p w14:paraId="3D50DDCA" w14:textId="1A1351DC"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 xml:space="preserve">If an air conditioning A-coil exists, follow procedures described in </w:t>
      </w:r>
      <w:hyperlink w:anchor="_6020_Air_Conditioning" w:history="1">
        <w:r w:rsidRPr="006176FB">
          <w:rPr>
            <w:rStyle w:val="Hyperlink"/>
            <w:rFonts w:ascii="Arial" w:eastAsia="Arial" w:hAnsi="Arial" w:cs="Arial"/>
          </w:rPr>
          <w:t>Section 6020</w:t>
        </w:r>
      </w:hyperlink>
      <w:r w:rsidRPr="002D2BEB">
        <w:rPr>
          <w:rFonts w:ascii="Arial" w:eastAsia="Arial" w:hAnsi="Arial" w:cs="Arial"/>
          <w:color w:val="000000"/>
        </w:rPr>
        <w:t>.</w:t>
      </w:r>
    </w:p>
    <w:p w14:paraId="6259642D" w14:textId="77777777" w:rsidR="00153353" w:rsidRDefault="00153353">
      <w:pPr>
        <w:rPr>
          <w:rFonts w:ascii="Arial" w:eastAsia="Arial" w:hAnsi="Arial" w:cs="Arial"/>
          <w:b/>
          <w:i/>
        </w:rPr>
      </w:pPr>
    </w:p>
    <w:p w14:paraId="1A64EB5D" w14:textId="77777777" w:rsidR="00153353" w:rsidRDefault="004F7726">
      <w:pPr>
        <w:rPr>
          <w:rFonts w:ascii="Arial" w:eastAsia="Arial" w:hAnsi="Arial" w:cs="Arial"/>
          <w:b/>
          <w:i/>
        </w:rPr>
      </w:pPr>
      <w:r>
        <w:rPr>
          <w:rFonts w:ascii="Arial" w:eastAsia="Arial" w:hAnsi="Arial" w:cs="Arial"/>
          <w:b/>
          <w:i/>
        </w:rPr>
        <w:t>Electric Warm Air Unit</w:t>
      </w:r>
    </w:p>
    <w:p w14:paraId="2CA62089"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Inspect blower assembly’s electrical wiring system for bad insulation and loose connections and repair as necessary.</w:t>
      </w:r>
    </w:p>
    <w:p w14:paraId="7C3AE1C3"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Verify the blower speed is set in accordance with manufacturer specifications. Adjust if needed.</w:t>
      </w:r>
    </w:p>
    <w:p w14:paraId="79F3E64E"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If one does not exist, a filter rack cover must be installed.</w:t>
      </w:r>
    </w:p>
    <w:p w14:paraId="1CD730E7"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Check that the amperage of the blower and compressor do not exceed manufacturer full load amperage.</w:t>
      </w:r>
    </w:p>
    <w:p w14:paraId="067BDD6C"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Inspect belt for wear and replace if necessary.</w:t>
      </w:r>
    </w:p>
    <w:p w14:paraId="58EA20FF"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lastRenderedPageBreak/>
        <w:t>Inspect blower for excessive free play and correct as necessary.</w:t>
      </w:r>
    </w:p>
    <w:p w14:paraId="2900A949"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Inspect pulleys and drive assembly for alignment, wear, and tension and correct as necessary.</w:t>
      </w:r>
    </w:p>
    <w:p w14:paraId="196B1669"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Inspect motor brackets for tightness and alignment and correct as necessary.</w:t>
      </w:r>
    </w:p>
    <w:p w14:paraId="3C477929"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Lubricate motor and motor bearing cups if necessary.</w:t>
      </w:r>
    </w:p>
    <w:p w14:paraId="1CFFEA85"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Ensure the thermostat is level and dirt free. Relocate if necessary.</w:t>
      </w:r>
    </w:p>
    <w:p w14:paraId="20D4B4E1"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Check safety limits (if present) and correct as necessary.</w:t>
      </w:r>
    </w:p>
    <w:p w14:paraId="1B2BD6EF"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Check for proper sequencing and element operation.</w:t>
      </w:r>
    </w:p>
    <w:p w14:paraId="7BE15554" w14:textId="184D1F1B"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 xml:space="preserve">Check static pressure. (See </w:t>
      </w:r>
      <w:hyperlink w:anchor="_2044_Temperature_Rise" w:history="1">
        <w:r w:rsidRPr="009B483F">
          <w:rPr>
            <w:rStyle w:val="Hyperlink"/>
            <w:rFonts w:ascii="Arial" w:eastAsia="Arial" w:hAnsi="Arial" w:cs="Arial"/>
          </w:rPr>
          <w:t>Section 2044</w:t>
        </w:r>
      </w:hyperlink>
      <w:r w:rsidRPr="002D2BEB">
        <w:rPr>
          <w:rFonts w:ascii="Arial" w:eastAsia="Arial" w:hAnsi="Arial" w:cs="Arial"/>
          <w:color w:val="000000"/>
        </w:rPr>
        <w:t>)</w:t>
      </w:r>
    </w:p>
    <w:p w14:paraId="0E9374CD" w14:textId="433FFED3"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 xml:space="preserve">Check temperature rise. (See </w:t>
      </w:r>
      <w:hyperlink w:anchor="_2044_Temperature_Rise" w:history="1">
        <w:r w:rsidR="009B483F" w:rsidRPr="009B483F">
          <w:rPr>
            <w:rStyle w:val="Hyperlink"/>
            <w:rFonts w:ascii="Arial" w:eastAsia="Arial" w:hAnsi="Arial" w:cs="Arial"/>
          </w:rPr>
          <w:t>Section 2044</w:t>
        </w:r>
      </w:hyperlink>
      <w:r w:rsidRPr="002D2BEB">
        <w:rPr>
          <w:rFonts w:ascii="Arial" w:eastAsia="Arial" w:hAnsi="Arial" w:cs="Arial"/>
          <w:color w:val="000000"/>
        </w:rPr>
        <w:t>)</w:t>
      </w:r>
    </w:p>
    <w:p w14:paraId="49F4848F"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Clean blower element vestibule and clean or replace filter.</w:t>
      </w:r>
    </w:p>
    <w:p w14:paraId="448E429B"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Check for adequate line voltage and correct as necessary.</w:t>
      </w:r>
    </w:p>
    <w:p w14:paraId="209E1A4A" w14:textId="74283396"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 xml:space="preserve">If an air conditioning A-coil exists, follow procedures described in </w:t>
      </w:r>
      <w:hyperlink w:anchor="_6020_Air_Conditioning" w:history="1">
        <w:r w:rsidRPr="009B483F">
          <w:rPr>
            <w:rStyle w:val="Hyperlink"/>
            <w:rFonts w:ascii="Arial" w:eastAsia="Arial" w:hAnsi="Arial" w:cs="Arial"/>
          </w:rPr>
          <w:t>Section 6020</w:t>
        </w:r>
      </w:hyperlink>
      <w:r w:rsidRPr="002D2BEB">
        <w:rPr>
          <w:rFonts w:ascii="Arial" w:eastAsia="Arial" w:hAnsi="Arial" w:cs="Arial"/>
          <w:color w:val="000000"/>
        </w:rPr>
        <w:t>.</w:t>
      </w:r>
    </w:p>
    <w:p w14:paraId="6C634486" w14:textId="77777777" w:rsidR="00153353" w:rsidRDefault="00153353">
      <w:pPr>
        <w:tabs>
          <w:tab w:val="left" w:pos="3960"/>
        </w:tabs>
        <w:ind w:left="570"/>
        <w:rPr>
          <w:rFonts w:ascii="Arial" w:eastAsia="Arial" w:hAnsi="Arial" w:cs="Arial"/>
        </w:rPr>
      </w:pPr>
    </w:p>
    <w:p w14:paraId="3748B900" w14:textId="77777777" w:rsidR="00153353" w:rsidRDefault="004F7726">
      <w:pPr>
        <w:rPr>
          <w:rFonts w:ascii="Arial" w:eastAsia="Arial" w:hAnsi="Arial" w:cs="Arial"/>
          <w:b/>
          <w:i/>
        </w:rPr>
      </w:pPr>
      <w:r>
        <w:rPr>
          <w:rFonts w:ascii="Arial" w:eastAsia="Arial" w:hAnsi="Arial" w:cs="Arial"/>
          <w:b/>
          <w:i/>
        </w:rPr>
        <w:t>Electric Baseboard</w:t>
      </w:r>
    </w:p>
    <w:p w14:paraId="7BEDF343"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 xml:space="preserve">Note and record the location of electric baseboard heaters. </w:t>
      </w:r>
    </w:p>
    <w:p w14:paraId="729A4F5E"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 xml:space="preserve">Inspect the heat transfer fins, noting their condition and the presence of dirt, bends, or kinks. </w:t>
      </w:r>
    </w:p>
    <w:p w14:paraId="24E3B712" w14:textId="77777777" w:rsidR="00153353" w:rsidRPr="002D2BEB" w:rsidRDefault="004F7726"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Discuss with the client the importance of keeping the fins clean and furniture or other objects away from the heaters.</w:t>
      </w:r>
    </w:p>
    <w:p w14:paraId="4EF2F2FF" w14:textId="77777777" w:rsidR="00153353" w:rsidRDefault="00153353">
      <w:pPr>
        <w:rPr>
          <w:rFonts w:ascii="Arial" w:eastAsia="Arial" w:hAnsi="Arial" w:cs="Arial"/>
          <w:b/>
          <w:i/>
        </w:rPr>
      </w:pPr>
    </w:p>
    <w:p w14:paraId="59610916" w14:textId="77777777" w:rsidR="00153353" w:rsidRDefault="004F7726">
      <w:pPr>
        <w:rPr>
          <w:rFonts w:ascii="Arial" w:eastAsia="Arial" w:hAnsi="Arial" w:cs="Arial"/>
          <w:b/>
          <w:i/>
        </w:rPr>
      </w:pPr>
      <w:r>
        <w:rPr>
          <w:rFonts w:ascii="Arial" w:eastAsia="Arial" w:hAnsi="Arial" w:cs="Arial"/>
          <w:b/>
          <w:i/>
        </w:rPr>
        <w:t>Heat Pump</w:t>
      </w:r>
    </w:p>
    <w:p w14:paraId="7AA672C5" w14:textId="77777777" w:rsidR="00003450" w:rsidRPr="002D2BEB" w:rsidRDefault="00003450"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Do not test heat pumps when the exterior air temperature is above 70° or below 30°.</w:t>
      </w:r>
    </w:p>
    <w:p w14:paraId="5E8DF157" w14:textId="77777777" w:rsidR="00003450" w:rsidRPr="002D2BEB" w:rsidRDefault="00003450"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sidRPr="002D2BEB">
        <w:rPr>
          <w:rFonts w:ascii="Arial" w:eastAsia="Arial" w:hAnsi="Arial" w:cs="Arial"/>
          <w:color w:val="000000"/>
        </w:rPr>
        <w:t>Outside Unit</w:t>
      </w:r>
    </w:p>
    <w:p w14:paraId="06708787" w14:textId="77777777" w:rsidR="00003450" w:rsidRPr="002D2BEB" w:rsidRDefault="00003450" w:rsidP="00262F85">
      <w:pPr>
        <w:numPr>
          <w:ilvl w:val="1"/>
          <w:numId w:val="47"/>
        </w:numPr>
        <w:pBdr>
          <w:top w:val="nil"/>
          <w:left w:val="nil"/>
          <w:bottom w:val="nil"/>
          <w:right w:val="nil"/>
          <w:between w:val="nil"/>
        </w:pBdr>
        <w:tabs>
          <w:tab w:val="left" w:pos="3960"/>
        </w:tabs>
        <w:ind w:left="720"/>
        <w:rPr>
          <w:rFonts w:ascii="Arial" w:eastAsia="Arial" w:hAnsi="Arial" w:cs="Arial"/>
        </w:rPr>
      </w:pPr>
      <w:r w:rsidRPr="002D2BEB">
        <w:rPr>
          <w:rFonts w:ascii="Arial" w:eastAsia="Arial" w:hAnsi="Arial" w:cs="Arial"/>
        </w:rPr>
        <w:t>Verify proper function and safety of the following system elements:</w:t>
      </w:r>
    </w:p>
    <w:p w14:paraId="260BEF41" w14:textId="77777777" w:rsidR="00003450" w:rsidRPr="002D2BEB" w:rsidRDefault="00003450" w:rsidP="00262F85">
      <w:pPr>
        <w:numPr>
          <w:ilvl w:val="1"/>
          <w:numId w:val="47"/>
        </w:numPr>
        <w:pBdr>
          <w:top w:val="nil"/>
          <w:left w:val="nil"/>
          <w:bottom w:val="nil"/>
          <w:right w:val="nil"/>
          <w:between w:val="nil"/>
        </w:pBdr>
        <w:tabs>
          <w:tab w:val="left" w:pos="3960"/>
        </w:tabs>
        <w:ind w:left="720"/>
        <w:rPr>
          <w:rFonts w:ascii="Arial" w:eastAsia="Arial" w:hAnsi="Arial" w:cs="Arial"/>
        </w:rPr>
      </w:pPr>
      <w:r w:rsidRPr="002D2BEB">
        <w:rPr>
          <w:rFonts w:ascii="Arial" w:eastAsia="Arial" w:hAnsi="Arial" w:cs="Arial"/>
        </w:rPr>
        <w:t>Fan motor, compressor, outdoor temperature sensors, bearings, safety devices, electrical disconnect, electrical wiring, contactors, capacitors, fan blades, refrigerant access ports</w:t>
      </w:r>
    </w:p>
    <w:p w14:paraId="32E666B5" w14:textId="77777777" w:rsidR="00003450" w:rsidRPr="002D2BEB" w:rsidRDefault="00003450" w:rsidP="00262F85">
      <w:pPr>
        <w:numPr>
          <w:ilvl w:val="1"/>
          <w:numId w:val="47"/>
        </w:numPr>
        <w:pBdr>
          <w:top w:val="nil"/>
          <w:left w:val="nil"/>
          <w:bottom w:val="nil"/>
          <w:right w:val="nil"/>
          <w:between w:val="nil"/>
        </w:pBdr>
        <w:tabs>
          <w:tab w:val="left" w:pos="3960"/>
        </w:tabs>
        <w:ind w:left="720"/>
        <w:rPr>
          <w:rFonts w:ascii="Arial" w:eastAsia="Arial" w:hAnsi="Arial" w:cs="Arial"/>
        </w:rPr>
      </w:pPr>
      <w:r w:rsidRPr="002D2BEB">
        <w:rPr>
          <w:rFonts w:ascii="Arial" w:eastAsia="Arial" w:hAnsi="Arial" w:cs="Arial"/>
        </w:rPr>
        <w:t>Clean outdoor condenser coil and straighten bent fins</w:t>
      </w:r>
    </w:p>
    <w:p w14:paraId="4BFEFC47" w14:textId="77777777" w:rsidR="00003450" w:rsidRPr="002D2BEB" w:rsidRDefault="00003450" w:rsidP="00262F85">
      <w:pPr>
        <w:numPr>
          <w:ilvl w:val="1"/>
          <w:numId w:val="47"/>
        </w:numPr>
        <w:pBdr>
          <w:top w:val="nil"/>
          <w:left w:val="nil"/>
          <w:bottom w:val="nil"/>
          <w:right w:val="nil"/>
          <w:between w:val="nil"/>
        </w:pBdr>
        <w:tabs>
          <w:tab w:val="left" w:pos="3960"/>
        </w:tabs>
        <w:ind w:left="720"/>
        <w:rPr>
          <w:rFonts w:ascii="Arial" w:eastAsia="Arial" w:hAnsi="Arial" w:cs="Arial"/>
        </w:rPr>
      </w:pPr>
      <w:r w:rsidRPr="002D2BEB">
        <w:rPr>
          <w:rFonts w:ascii="Arial" w:eastAsia="Arial" w:hAnsi="Arial" w:cs="Arial"/>
        </w:rPr>
        <w:t>Level outdoor unit</w:t>
      </w:r>
    </w:p>
    <w:p w14:paraId="1021176C" w14:textId="77777777" w:rsidR="00003450" w:rsidRPr="002D2BEB" w:rsidRDefault="00003450" w:rsidP="00262F85">
      <w:pPr>
        <w:numPr>
          <w:ilvl w:val="1"/>
          <w:numId w:val="47"/>
        </w:numPr>
        <w:pBdr>
          <w:top w:val="nil"/>
          <w:left w:val="nil"/>
          <w:bottom w:val="nil"/>
          <w:right w:val="nil"/>
          <w:between w:val="nil"/>
        </w:pBdr>
        <w:tabs>
          <w:tab w:val="left" w:pos="3960"/>
        </w:tabs>
        <w:ind w:left="720"/>
        <w:rPr>
          <w:rFonts w:ascii="Arial" w:eastAsia="Arial" w:hAnsi="Arial" w:cs="Arial"/>
        </w:rPr>
      </w:pPr>
      <w:r w:rsidRPr="002D2BEB">
        <w:rPr>
          <w:rFonts w:ascii="Arial" w:eastAsia="Arial" w:hAnsi="Arial" w:cs="Arial"/>
        </w:rPr>
        <w:t>Remove debris from inside unit (e.g., leaves, twigs, insects, spiderwebs)</w:t>
      </w:r>
    </w:p>
    <w:p w14:paraId="608C45BA" w14:textId="2E182079" w:rsidR="00003450" w:rsidRPr="002D2BEB" w:rsidRDefault="00003450" w:rsidP="00262F85">
      <w:pPr>
        <w:numPr>
          <w:ilvl w:val="1"/>
          <w:numId w:val="47"/>
        </w:numPr>
        <w:pBdr>
          <w:top w:val="nil"/>
          <w:left w:val="nil"/>
          <w:bottom w:val="nil"/>
          <w:right w:val="nil"/>
          <w:between w:val="nil"/>
        </w:pBdr>
        <w:tabs>
          <w:tab w:val="left" w:pos="3960"/>
        </w:tabs>
        <w:ind w:left="720"/>
        <w:rPr>
          <w:rFonts w:ascii="Arial" w:eastAsia="Arial" w:hAnsi="Arial" w:cs="Arial"/>
        </w:rPr>
      </w:pPr>
      <w:r w:rsidRPr="002D2BEB">
        <w:rPr>
          <w:rFonts w:ascii="Arial" w:eastAsia="Arial" w:hAnsi="Arial" w:cs="Arial"/>
        </w:rPr>
        <w:t>Clear debris, foliage, grass, etc. from within 3</w:t>
      </w:r>
      <w:r w:rsidR="00CA0CC2">
        <w:rPr>
          <w:rFonts w:ascii="Arial" w:eastAsia="Arial" w:hAnsi="Arial" w:cs="Arial"/>
        </w:rPr>
        <w:t>’</w:t>
      </w:r>
      <w:r w:rsidRPr="002D2BEB">
        <w:rPr>
          <w:rFonts w:ascii="Arial" w:eastAsia="Arial" w:hAnsi="Arial" w:cs="Arial"/>
        </w:rPr>
        <w:t xml:space="preserve"> of the unit</w:t>
      </w:r>
    </w:p>
    <w:p w14:paraId="005BD2F5" w14:textId="77777777" w:rsidR="00003450" w:rsidRPr="002D2BEB" w:rsidRDefault="00003450" w:rsidP="00262F85">
      <w:pPr>
        <w:numPr>
          <w:ilvl w:val="1"/>
          <w:numId w:val="47"/>
        </w:numPr>
        <w:pBdr>
          <w:top w:val="nil"/>
          <w:left w:val="nil"/>
          <w:bottom w:val="nil"/>
          <w:right w:val="nil"/>
          <w:between w:val="nil"/>
        </w:pBdr>
        <w:tabs>
          <w:tab w:val="left" w:pos="3960"/>
        </w:tabs>
        <w:ind w:left="720"/>
        <w:rPr>
          <w:rFonts w:ascii="Arial" w:eastAsia="Arial" w:hAnsi="Arial" w:cs="Arial"/>
        </w:rPr>
      </w:pPr>
      <w:r w:rsidRPr="002D2BEB">
        <w:rPr>
          <w:rFonts w:ascii="Arial" w:eastAsia="Arial" w:hAnsi="Arial" w:cs="Arial"/>
        </w:rPr>
        <w:t>Verify refrigerant charge is correct per manufacturer specifications</w:t>
      </w:r>
    </w:p>
    <w:p w14:paraId="5DB8A112" w14:textId="77777777" w:rsidR="00003450" w:rsidRPr="002D2BEB" w:rsidRDefault="00003450" w:rsidP="00262F85">
      <w:pPr>
        <w:numPr>
          <w:ilvl w:val="1"/>
          <w:numId w:val="47"/>
        </w:numPr>
        <w:pBdr>
          <w:top w:val="nil"/>
          <w:left w:val="nil"/>
          <w:bottom w:val="nil"/>
          <w:right w:val="nil"/>
          <w:between w:val="nil"/>
        </w:pBdr>
        <w:tabs>
          <w:tab w:val="left" w:pos="3960"/>
        </w:tabs>
        <w:ind w:left="720"/>
        <w:rPr>
          <w:rFonts w:ascii="Arial" w:eastAsia="Arial" w:hAnsi="Arial" w:cs="Arial"/>
        </w:rPr>
      </w:pPr>
      <w:r w:rsidRPr="002D2BEB">
        <w:rPr>
          <w:rFonts w:ascii="Arial" w:eastAsia="Arial" w:hAnsi="Arial" w:cs="Arial"/>
        </w:rPr>
        <w:t>Replace damaged refrigerant line insulation</w:t>
      </w:r>
    </w:p>
    <w:p w14:paraId="0F0825DB" w14:textId="77777777" w:rsidR="00003450" w:rsidRPr="002D2BEB" w:rsidRDefault="00003450" w:rsidP="00262F85">
      <w:pPr>
        <w:numPr>
          <w:ilvl w:val="1"/>
          <w:numId w:val="47"/>
        </w:numPr>
        <w:pBdr>
          <w:top w:val="nil"/>
          <w:left w:val="nil"/>
          <w:bottom w:val="nil"/>
          <w:right w:val="nil"/>
          <w:between w:val="nil"/>
        </w:pBdr>
        <w:tabs>
          <w:tab w:val="left" w:pos="3960"/>
        </w:tabs>
        <w:ind w:left="720"/>
        <w:rPr>
          <w:rFonts w:ascii="Arial" w:eastAsia="Arial" w:hAnsi="Arial" w:cs="Arial"/>
        </w:rPr>
      </w:pPr>
      <w:r w:rsidRPr="002D2BEB">
        <w:rPr>
          <w:rFonts w:ascii="Arial" w:eastAsia="Arial" w:hAnsi="Arial" w:cs="Arial"/>
        </w:rPr>
        <w:t>Repair or replace additional elements as needed</w:t>
      </w:r>
    </w:p>
    <w:p w14:paraId="46A0FD27" w14:textId="77777777" w:rsidR="00003450" w:rsidRDefault="00003450">
      <w:pPr>
        <w:numPr>
          <w:ilvl w:val="0"/>
          <w:numId w:val="20"/>
        </w:numPr>
        <w:ind w:left="630" w:hanging="270"/>
        <w:rPr>
          <w:rFonts w:ascii="Arial" w:eastAsia="Arial" w:hAnsi="Arial" w:cs="Arial"/>
        </w:rPr>
      </w:pPr>
      <w:r>
        <w:rPr>
          <w:rFonts w:ascii="Arial" w:eastAsia="Arial" w:hAnsi="Arial" w:cs="Arial"/>
        </w:rPr>
        <w:t>Inside Unit</w:t>
      </w:r>
    </w:p>
    <w:p w14:paraId="291C9CA8" w14:textId="6DA78525" w:rsidR="00153353" w:rsidRDefault="004F7726">
      <w:pPr>
        <w:numPr>
          <w:ilvl w:val="0"/>
          <w:numId w:val="20"/>
        </w:numPr>
        <w:ind w:left="630" w:hanging="270"/>
        <w:rPr>
          <w:rFonts w:ascii="Arial" w:eastAsia="Arial" w:hAnsi="Arial" w:cs="Arial"/>
        </w:rPr>
      </w:pPr>
      <w:r>
        <w:rPr>
          <w:rFonts w:ascii="Arial" w:eastAsia="Arial" w:hAnsi="Arial" w:cs="Arial"/>
        </w:rPr>
        <w:t>Visually inspect the outside unit to determine that clearances meet manufacturer</w:t>
      </w:r>
      <w:r w:rsidR="00CA0CC2">
        <w:rPr>
          <w:rFonts w:ascii="Arial" w:eastAsia="Arial" w:hAnsi="Arial" w:cs="Arial"/>
        </w:rPr>
        <w:t>’</w:t>
      </w:r>
      <w:r>
        <w:rPr>
          <w:rFonts w:ascii="Arial" w:eastAsia="Arial" w:hAnsi="Arial" w:cs="Arial"/>
        </w:rPr>
        <w:t>s instructions (PMI). Make sure the cooling fins are not obstructed or dirty. Determine whether access to the unit is blocked. Explain to the client why this is important.</w:t>
      </w:r>
    </w:p>
    <w:p w14:paraId="49B2AA8E" w14:textId="77777777" w:rsidR="005E53FD" w:rsidRPr="002D2BEB" w:rsidRDefault="005E53FD" w:rsidP="00262F85">
      <w:pPr>
        <w:numPr>
          <w:ilvl w:val="0"/>
          <w:numId w:val="48"/>
        </w:numPr>
        <w:pBdr>
          <w:top w:val="nil"/>
          <w:left w:val="nil"/>
          <w:bottom w:val="nil"/>
          <w:right w:val="nil"/>
          <w:between w:val="nil"/>
        </w:pBdr>
        <w:tabs>
          <w:tab w:val="left" w:pos="3960"/>
        </w:tabs>
        <w:ind w:left="360"/>
        <w:rPr>
          <w:rFonts w:ascii="Arial" w:eastAsia="Arial" w:hAnsi="Arial" w:cs="Arial"/>
          <w:color w:val="000000"/>
        </w:rPr>
      </w:pPr>
      <w:r>
        <w:rPr>
          <w:rFonts w:ascii="Arial" w:eastAsia="Arial" w:hAnsi="Arial" w:cs="Arial"/>
          <w:color w:val="000000"/>
        </w:rPr>
        <w:t>Inside Unit</w:t>
      </w:r>
    </w:p>
    <w:p w14:paraId="6645D509" w14:textId="77777777" w:rsidR="00153353" w:rsidRDefault="004F7726">
      <w:pPr>
        <w:numPr>
          <w:ilvl w:val="0"/>
          <w:numId w:val="20"/>
        </w:numPr>
        <w:ind w:left="630" w:hanging="270"/>
        <w:rPr>
          <w:rFonts w:ascii="Arial" w:eastAsia="Arial" w:hAnsi="Arial" w:cs="Arial"/>
        </w:rPr>
      </w:pPr>
      <w:r>
        <w:rPr>
          <w:rFonts w:ascii="Arial" w:eastAsia="Arial" w:hAnsi="Arial" w:cs="Arial"/>
        </w:rPr>
        <w:t>Visually inspect the inside unit to determine if there is proper condensate drainage. Make sure there are no puddles or residue present.</w:t>
      </w:r>
    </w:p>
    <w:p w14:paraId="200AB71A" w14:textId="77777777" w:rsidR="00153353" w:rsidRDefault="004F7726">
      <w:pPr>
        <w:numPr>
          <w:ilvl w:val="0"/>
          <w:numId w:val="20"/>
        </w:numPr>
        <w:ind w:left="630" w:hanging="270"/>
        <w:rPr>
          <w:rFonts w:ascii="Arial" w:eastAsia="Arial" w:hAnsi="Arial" w:cs="Arial"/>
        </w:rPr>
      </w:pPr>
      <w:r>
        <w:rPr>
          <w:rFonts w:ascii="Arial" w:eastAsia="Arial" w:hAnsi="Arial" w:cs="Arial"/>
        </w:rPr>
        <w:t xml:space="preserve">Visually inspect the A-coil for dirty or obstructed fins and for the existence of cracks or holes. The A-coil may be repaired using program funds if it can be done within heating system repair expenditure limits. If </w:t>
      </w:r>
      <w:r w:rsidR="00F7130D">
        <w:rPr>
          <w:rFonts w:ascii="Arial" w:eastAsia="Arial" w:hAnsi="Arial" w:cs="Arial"/>
        </w:rPr>
        <w:t xml:space="preserve">refrigerant </w:t>
      </w:r>
      <w:r>
        <w:rPr>
          <w:rFonts w:ascii="Arial" w:eastAsia="Arial" w:hAnsi="Arial" w:cs="Arial"/>
        </w:rPr>
        <w:t>is needed, an EPA certified contractor must complete this work.</w:t>
      </w:r>
    </w:p>
    <w:p w14:paraId="561F2B73" w14:textId="77777777" w:rsidR="002D2BEB" w:rsidRDefault="002D2BEB" w:rsidP="002D2BEB">
      <w:pPr>
        <w:numPr>
          <w:ilvl w:val="0"/>
          <w:numId w:val="20"/>
        </w:numPr>
        <w:ind w:left="630" w:hanging="270"/>
        <w:rPr>
          <w:rFonts w:ascii="Arial" w:eastAsia="Arial" w:hAnsi="Arial" w:cs="Arial"/>
        </w:rPr>
      </w:pPr>
      <w:r>
        <w:rPr>
          <w:rFonts w:ascii="Arial" w:eastAsia="Arial" w:hAnsi="Arial" w:cs="Arial"/>
        </w:rPr>
        <w:t xml:space="preserve">Inspect the wiring to the heat pump unit. Determine whether the unit has a dedicated circuit that is properly sized and fused. Do not fix unless the unit is being replaced. </w:t>
      </w:r>
    </w:p>
    <w:p w14:paraId="04D2ADCD" w14:textId="77777777" w:rsidR="00153353" w:rsidRDefault="004F7726">
      <w:pPr>
        <w:numPr>
          <w:ilvl w:val="0"/>
          <w:numId w:val="20"/>
        </w:numPr>
        <w:ind w:left="630" w:hanging="270"/>
        <w:rPr>
          <w:rFonts w:ascii="Arial" w:eastAsia="Arial" w:hAnsi="Arial" w:cs="Arial"/>
        </w:rPr>
      </w:pPr>
      <w:r>
        <w:rPr>
          <w:rFonts w:ascii="Arial" w:eastAsia="Arial" w:hAnsi="Arial" w:cs="Arial"/>
        </w:rPr>
        <w:t>With the unit operating, measure the temperature at the supply and return ducts. Subtract the measured temperatures to determine temperature rise/drop. Determine if the temperature is within the manufacturer’s instructions.</w:t>
      </w:r>
    </w:p>
    <w:p w14:paraId="21624ED7" w14:textId="77777777" w:rsidR="00153353" w:rsidRDefault="004F7726">
      <w:pPr>
        <w:numPr>
          <w:ilvl w:val="0"/>
          <w:numId w:val="20"/>
        </w:numPr>
        <w:ind w:left="630" w:hanging="270"/>
        <w:rPr>
          <w:rFonts w:ascii="Arial" w:eastAsia="Arial" w:hAnsi="Arial" w:cs="Arial"/>
        </w:rPr>
      </w:pPr>
      <w:r>
        <w:rPr>
          <w:rFonts w:ascii="Arial" w:eastAsia="Arial" w:hAnsi="Arial" w:cs="Arial"/>
        </w:rPr>
        <w:t>Check that the amperage of the blower and compressor do not exceed manufacturer full load amperage.</w:t>
      </w:r>
    </w:p>
    <w:p w14:paraId="53775EE1" w14:textId="77777777" w:rsidR="00153353" w:rsidRDefault="004F7726">
      <w:pPr>
        <w:numPr>
          <w:ilvl w:val="0"/>
          <w:numId w:val="20"/>
        </w:numPr>
        <w:ind w:left="630" w:hanging="270"/>
        <w:rPr>
          <w:rFonts w:ascii="Arial" w:eastAsia="Arial" w:hAnsi="Arial" w:cs="Arial"/>
        </w:rPr>
      </w:pPr>
      <w:r>
        <w:rPr>
          <w:rFonts w:ascii="Arial" w:eastAsia="Arial" w:hAnsi="Arial" w:cs="Arial"/>
        </w:rPr>
        <w:t>Determine whether the thermostat is operating correctly. Adjust the temperature to determine whether the thermostat properly activates the heating and cooling unit.</w:t>
      </w:r>
    </w:p>
    <w:p w14:paraId="257FB03C" w14:textId="77777777" w:rsidR="00153353" w:rsidRDefault="004F7726">
      <w:pPr>
        <w:numPr>
          <w:ilvl w:val="0"/>
          <w:numId w:val="20"/>
        </w:numPr>
        <w:ind w:left="630" w:hanging="270"/>
        <w:rPr>
          <w:rFonts w:ascii="Arial" w:eastAsia="Arial" w:hAnsi="Arial" w:cs="Arial"/>
        </w:rPr>
      </w:pPr>
      <w:r>
        <w:rPr>
          <w:rFonts w:ascii="Arial" w:eastAsia="Arial" w:hAnsi="Arial" w:cs="Arial"/>
        </w:rPr>
        <w:t>Determine that the emergency heat circuit is functioning properly.</w:t>
      </w:r>
    </w:p>
    <w:p w14:paraId="2E98C71D" w14:textId="77777777" w:rsidR="00153353" w:rsidRDefault="004F7726">
      <w:pPr>
        <w:numPr>
          <w:ilvl w:val="0"/>
          <w:numId w:val="20"/>
        </w:numPr>
        <w:ind w:left="630" w:hanging="270"/>
        <w:rPr>
          <w:rFonts w:ascii="Arial" w:eastAsia="Arial" w:hAnsi="Arial" w:cs="Arial"/>
        </w:rPr>
      </w:pPr>
      <w:r>
        <w:rPr>
          <w:rFonts w:ascii="Arial" w:eastAsia="Arial" w:hAnsi="Arial" w:cs="Arial"/>
        </w:rPr>
        <w:t xml:space="preserve">Any refrigerant that must be evacuated must be captured rather than illegally releasing it to the atmosphere. For systems with fixed metering devices (capillary tube of fixed orifice), the evaporator superheat method should be used along with the manufacturer’s recommendations. For systems </w:t>
      </w:r>
      <w:r>
        <w:rPr>
          <w:rFonts w:ascii="Arial" w:eastAsia="Arial" w:hAnsi="Arial" w:cs="Arial"/>
        </w:rPr>
        <w:lastRenderedPageBreak/>
        <w:t>with thermostatic expansion valves (TXV), the sub-cooling method should be used along with the manufacturer’s recommendations.</w:t>
      </w:r>
    </w:p>
    <w:p w14:paraId="361B6ACB" w14:textId="77777777" w:rsidR="00153353" w:rsidRDefault="004F7726">
      <w:pPr>
        <w:numPr>
          <w:ilvl w:val="0"/>
          <w:numId w:val="20"/>
        </w:numPr>
        <w:ind w:left="630" w:hanging="270"/>
        <w:rPr>
          <w:rFonts w:ascii="Arial" w:eastAsia="Arial" w:hAnsi="Arial" w:cs="Arial"/>
        </w:rPr>
      </w:pPr>
      <w:r>
        <w:rPr>
          <w:rFonts w:ascii="Arial" w:eastAsia="Arial" w:hAnsi="Arial" w:cs="Arial"/>
        </w:rPr>
        <w:t>Test for refrigerant leaks.</w:t>
      </w:r>
    </w:p>
    <w:p w14:paraId="54DCBD9E" w14:textId="77777777" w:rsidR="00153353" w:rsidRDefault="004F7726">
      <w:pPr>
        <w:numPr>
          <w:ilvl w:val="0"/>
          <w:numId w:val="20"/>
        </w:numPr>
        <w:ind w:left="630" w:hanging="270"/>
        <w:rPr>
          <w:rFonts w:ascii="Arial" w:eastAsia="Arial" w:hAnsi="Arial" w:cs="Arial"/>
        </w:rPr>
      </w:pPr>
      <w:r>
        <w:rPr>
          <w:rFonts w:ascii="Arial" w:eastAsia="Arial" w:hAnsi="Arial" w:cs="Arial"/>
        </w:rPr>
        <w:t>Check for and seal duct leakage in central systems. Duct sealing and insulation is especially important for ductwork running through unconditioned spaces.</w:t>
      </w:r>
    </w:p>
    <w:p w14:paraId="3363485E" w14:textId="77777777" w:rsidR="00153353" w:rsidRDefault="004F7726">
      <w:pPr>
        <w:numPr>
          <w:ilvl w:val="0"/>
          <w:numId w:val="20"/>
        </w:numPr>
        <w:ind w:left="630" w:hanging="270"/>
        <w:rPr>
          <w:rFonts w:ascii="Arial" w:eastAsia="Arial" w:hAnsi="Arial" w:cs="Arial"/>
        </w:rPr>
      </w:pPr>
      <w:r>
        <w:rPr>
          <w:rFonts w:ascii="Arial" w:eastAsia="Arial" w:hAnsi="Arial" w:cs="Arial"/>
        </w:rPr>
        <w:t>Inspect electric terminals, clean and tighten connections, and apply a nonconductive coating if necessary.</w:t>
      </w:r>
    </w:p>
    <w:p w14:paraId="02DBFC31" w14:textId="77777777" w:rsidR="00153353" w:rsidRDefault="004F7726">
      <w:pPr>
        <w:numPr>
          <w:ilvl w:val="0"/>
          <w:numId w:val="20"/>
        </w:numPr>
        <w:ind w:left="630" w:hanging="270"/>
        <w:rPr>
          <w:rFonts w:ascii="Arial" w:eastAsia="Arial" w:hAnsi="Arial" w:cs="Arial"/>
        </w:rPr>
      </w:pPr>
      <w:r>
        <w:rPr>
          <w:rFonts w:ascii="Arial" w:eastAsia="Arial" w:hAnsi="Arial" w:cs="Arial"/>
        </w:rPr>
        <w:t>Oil motors and inspect belts for tightness and wear.</w:t>
      </w:r>
    </w:p>
    <w:p w14:paraId="4C66A690" w14:textId="77777777" w:rsidR="00153353" w:rsidRDefault="004F7726">
      <w:pPr>
        <w:numPr>
          <w:ilvl w:val="0"/>
          <w:numId w:val="20"/>
        </w:numPr>
        <w:ind w:left="630" w:hanging="270"/>
        <w:rPr>
          <w:rFonts w:ascii="Arial" w:eastAsia="Arial" w:hAnsi="Arial" w:cs="Arial"/>
        </w:rPr>
      </w:pPr>
      <w:r>
        <w:rPr>
          <w:rFonts w:ascii="Arial" w:eastAsia="Arial" w:hAnsi="Arial" w:cs="Arial"/>
        </w:rPr>
        <w:t>Check the accuracy of the thermostat.</w:t>
      </w:r>
    </w:p>
    <w:p w14:paraId="1910B616" w14:textId="77777777" w:rsidR="00153353" w:rsidRDefault="004F7726">
      <w:pPr>
        <w:numPr>
          <w:ilvl w:val="0"/>
          <w:numId w:val="20"/>
        </w:numPr>
        <w:ind w:left="630" w:hanging="270"/>
        <w:rPr>
          <w:rFonts w:ascii="Arial" w:eastAsia="Arial" w:hAnsi="Arial" w:cs="Arial"/>
        </w:rPr>
      </w:pPr>
      <w:r>
        <w:rPr>
          <w:rFonts w:ascii="Arial" w:eastAsia="Arial" w:hAnsi="Arial" w:cs="Arial"/>
        </w:rPr>
        <w:t>Test for proper operation of the heat pump defrost control. This control for the outdoor coil must be adjusted to optimize heating efficiency.</w:t>
      </w:r>
    </w:p>
    <w:p w14:paraId="222509A6" w14:textId="12FF2E82" w:rsidR="00787AA1" w:rsidRPr="00514808" w:rsidRDefault="004F7726" w:rsidP="0026306E">
      <w:pPr>
        <w:numPr>
          <w:ilvl w:val="0"/>
          <w:numId w:val="20"/>
        </w:numPr>
        <w:pBdr>
          <w:top w:val="nil"/>
          <w:left w:val="nil"/>
          <w:bottom w:val="nil"/>
          <w:right w:val="nil"/>
          <w:between w:val="nil"/>
        </w:pBdr>
        <w:ind w:left="630" w:hanging="270"/>
        <w:rPr>
          <w:rFonts w:ascii="Arial" w:eastAsia="Arial" w:hAnsi="Arial" w:cs="Arial"/>
          <w:b/>
          <w:i/>
          <w:color w:val="000000"/>
        </w:rPr>
      </w:pPr>
      <w:r w:rsidRPr="00514808">
        <w:rPr>
          <w:rFonts w:ascii="Arial" w:eastAsia="Arial" w:hAnsi="Arial" w:cs="Arial"/>
        </w:rPr>
        <w:t xml:space="preserve">Check static pressures. (See </w:t>
      </w:r>
      <w:hyperlink w:anchor="_2044_Temperature_Rise" w:history="1">
        <w:r w:rsidRPr="005D4921">
          <w:rPr>
            <w:rStyle w:val="Hyperlink"/>
            <w:rFonts w:ascii="Arial" w:eastAsia="Arial" w:hAnsi="Arial" w:cs="Arial"/>
          </w:rPr>
          <w:t>Section 2044</w:t>
        </w:r>
      </w:hyperlink>
      <w:r w:rsidRPr="00514808">
        <w:rPr>
          <w:rFonts w:ascii="Arial" w:eastAsia="Arial" w:hAnsi="Arial" w:cs="Arial"/>
        </w:rPr>
        <w:t>)</w:t>
      </w:r>
      <w:bookmarkStart w:id="89" w:name="bookmark=id.4k668n3" w:colFirst="0" w:colLast="0"/>
      <w:bookmarkEnd w:id="89"/>
    </w:p>
    <w:p w14:paraId="71FDC4C0" w14:textId="77777777" w:rsidR="00514808" w:rsidRPr="00514808" w:rsidRDefault="00514808" w:rsidP="00514808">
      <w:pPr>
        <w:pBdr>
          <w:top w:val="nil"/>
          <w:left w:val="nil"/>
          <w:bottom w:val="nil"/>
          <w:right w:val="nil"/>
          <w:between w:val="nil"/>
        </w:pBdr>
        <w:ind w:left="630"/>
        <w:rPr>
          <w:rFonts w:ascii="Arial" w:eastAsia="Arial" w:hAnsi="Arial" w:cs="Arial"/>
          <w:b/>
          <w:i/>
          <w:color w:val="000000"/>
        </w:rPr>
      </w:pPr>
    </w:p>
    <w:p w14:paraId="01EFFC60" w14:textId="77777777" w:rsidR="00153353" w:rsidRPr="005F10DA" w:rsidRDefault="004F7726" w:rsidP="00DF695A">
      <w:pPr>
        <w:pStyle w:val="Heading3"/>
        <w:rPr>
          <w:rFonts w:ascii="Arial" w:eastAsia="Arial" w:hAnsi="Arial" w:cs="Arial"/>
          <w:b/>
          <w:i/>
          <w:color w:val="auto"/>
          <w:sz w:val="20"/>
          <w:szCs w:val="20"/>
        </w:rPr>
      </w:pPr>
      <w:bookmarkStart w:id="90" w:name="_Toc134717147"/>
      <w:bookmarkStart w:id="91" w:name="_Toc168928083"/>
      <w:r w:rsidRPr="005F10DA">
        <w:rPr>
          <w:rFonts w:ascii="Arial" w:eastAsia="Arial" w:hAnsi="Arial" w:cs="Arial"/>
          <w:b/>
          <w:i/>
          <w:color w:val="auto"/>
          <w:sz w:val="20"/>
          <w:szCs w:val="20"/>
        </w:rPr>
        <w:t>2023.04 Heating Unit Installation</w:t>
      </w:r>
      <w:bookmarkEnd w:id="90"/>
      <w:bookmarkEnd w:id="91"/>
      <w:r w:rsidRPr="005F10DA">
        <w:rPr>
          <w:rFonts w:ascii="Arial" w:eastAsia="Arial" w:hAnsi="Arial" w:cs="Arial"/>
          <w:b/>
          <w:i/>
          <w:color w:val="auto"/>
          <w:sz w:val="20"/>
          <w:szCs w:val="20"/>
        </w:rPr>
        <w:t xml:space="preserve">  </w:t>
      </w:r>
    </w:p>
    <w:p w14:paraId="6EB1A4E5" w14:textId="77777777" w:rsidR="00153353" w:rsidRPr="00CA0CC2" w:rsidRDefault="004F7726">
      <w:pPr>
        <w:rPr>
          <w:rFonts w:ascii="Arial" w:eastAsia="Arial" w:hAnsi="Arial" w:cs="Arial"/>
        </w:rPr>
      </w:pPr>
      <w:r w:rsidRPr="00CA0CC2">
        <w:rPr>
          <w:rFonts w:ascii="Arial" w:eastAsia="Arial" w:hAnsi="Arial" w:cs="Arial"/>
        </w:rPr>
        <w:t xml:space="preserve">SWS 5.0108.4a-p 3.0101.1c </w:t>
      </w:r>
    </w:p>
    <w:p w14:paraId="2D99FE52" w14:textId="77777777" w:rsidR="00CA0CC2" w:rsidRDefault="00CA0CC2">
      <w:pPr>
        <w:jc w:val="left"/>
        <w:rPr>
          <w:rFonts w:ascii="Arial" w:eastAsia="Arial" w:hAnsi="Arial" w:cs="Arial"/>
          <w:b/>
          <w:i/>
          <w:color w:val="E36C0A"/>
        </w:rPr>
      </w:pPr>
    </w:p>
    <w:p w14:paraId="300FE3F9" w14:textId="1FBCEB42" w:rsidR="00153353" w:rsidRDefault="004F7726">
      <w:pPr>
        <w:jc w:val="left"/>
        <w:rPr>
          <w:rFonts w:ascii="Arial" w:eastAsia="Arial" w:hAnsi="Arial" w:cs="Arial"/>
          <w:i/>
          <w:color w:val="E36C0A"/>
        </w:rPr>
      </w:pPr>
      <w:r>
        <w:rPr>
          <w:rFonts w:ascii="Arial" w:eastAsia="Arial" w:hAnsi="Arial" w:cs="Arial"/>
          <w:b/>
          <w:i/>
          <w:color w:val="E36C0A"/>
        </w:rPr>
        <w:t>Energy Auditor/Inspector</w:t>
      </w:r>
    </w:p>
    <w:p w14:paraId="6CA99EE5" w14:textId="77777777" w:rsidR="00153353" w:rsidRDefault="004F7726" w:rsidP="005E53FD">
      <w:pPr>
        <w:numPr>
          <w:ilvl w:val="0"/>
          <w:numId w:val="3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All furnace work shall be performed by a qualified, furnace technician, or trained agency personnel. </w:t>
      </w:r>
    </w:p>
    <w:p w14:paraId="4241B66B" w14:textId="77777777" w:rsidR="00153353" w:rsidRDefault="004F7726" w:rsidP="005E53FD">
      <w:pPr>
        <w:numPr>
          <w:ilvl w:val="0"/>
          <w:numId w:val="3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Load calculation will be performed in accordance with ANSI/ACCA 2 Manual J/</w:t>
      </w:r>
      <w:r>
        <w:rPr>
          <w:rFonts w:ascii="Arial" w:eastAsia="Arial" w:hAnsi="Arial" w:cs="Arial"/>
        </w:rPr>
        <w:t xml:space="preserve"> </w:t>
      </w:r>
      <w:r w:rsidRPr="005E53FD">
        <w:rPr>
          <w:rFonts w:ascii="Arial" w:eastAsia="Arial" w:hAnsi="Arial" w:cs="Arial"/>
        </w:rPr>
        <w:t>Manual S</w:t>
      </w:r>
      <w:r>
        <w:rPr>
          <w:rFonts w:ascii="Arial" w:eastAsia="Arial" w:hAnsi="Arial" w:cs="Arial"/>
        </w:rPr>
        <w:t xml:space="preserve"> </w:t>
      </w:r>
      <w:r>
        <w:rPr>
          <w:rFonts w:ascii="Arial" w:eastAsia="Arial" w:hAnsi="Arial" w:cs="Arial"/>
          <w:color w:val="000000"/>
        </w:rPr>
        <w:t>and manufacturer specification</w:t>
      </w:r>
      <w:r w:rsidR="00030E4B">
        <w:rPr>
          <w:rFonts w:ascii="Arial" w:eastAsia="Arial" w:hAnsi="Arial" w:cs="Arial"/>
          <w:color w:val="000000"/>
        </w:rPr>
        <w:t xml:space="preserve"> based on post-retrofit dwelling characteristics.</w:t>
      </w:r>
      <w:r>
        <w:rPr>
          <w:rFonts w:ascii="Arial" w:eastAsia="Arial" w:hAnsi="Arial" w:cs="Arial"/>
          <w:color w:val="000000"/>
        </w:rPr>
        <w:t xml:space="preserve"> </w:t>
      </w:r>
    </w:p>
    <w:p w14:paraId="6E001131" w14:textId="2C3803E4" w:rsidR="00030E4B" w:rsidRPr="00030E4B" w:rsidRDefault="00030E4B" w:rsidP="005E53FD">
      <w:pPr>
        <w:pStyle w:val="ListParagraph"/>
        <w:numPr>
          <w:ilvl w:val="0"/>
          <w:numId w:val="31"/>
        </w:numPr>
        <w:ind w:left="360"/>
        <w:rPr>
          <w:rFonts w:ascii="Arial" w:hAnsi="Arial" w:cs="Arial"/>
        </w:rPr>
      </w:pPr>
      <w:r w:rsidRPr="00030E4B">
        <w:rPr>
          <w:rFonts w:ascii="Arial" w:hAnsi="Arial" w:cs="Arial"/>
        </w:rPr>
        <w:t>Room by room load calculations will be performed when installing a new duct system or in retro-commissioning projects</w:t>
      </w:r>
      <w:r w:rsidR="008C5252">
        <w:rPr>
          <w:rFonts w:ascii="Arial" w:hAnsi="Arial" w:cs="Arial"/>
        </w:rPr>
        <w:t>.</w:t>
      </w:r>
    </w:p>
    <w:p w14:paraId="13A07B57" w14:textId="77777777" w:rsidR="00153353" w:rsidRDefault="004F7726" w:rsidP="005E53FD">
      <w:pPr>
        <w:numPr>
          <w:ilvl w:val="0"/>
          <w:numId w:val="3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Energy Auditor must perform either an estimated Manual J calculation (Residential Heat Loss Calculation form) or full Manual J calculations to be included with the invitation to bid. All calculations (Residential Heat Loss Calculation and full Manual J calculations) must be included in the client house file.</w:t>
      </w:r>
    </w:p>
    <w:p w14:paraId="0EA879DF" w14:textId="77777777" w:rsidR="00153353" w:rsidRDefault="004F7726" w:rsidP="005E53FD">
      <w:pPr>
        <w:numPr>
          <w:ilvl w:val="0"/>
          <w:numId w:val="3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When a new heating system is required, a new thermostat must be installed if mercury style thermostat exists.</w:t>
      </w:r>
    </w:p>
    <w:p w14:paraId="70581B81" w14:textId="77777777" w:rsidR="00153353" w:rsidRDefault="004F7726" w:rsidP="005E53FD">
      <w:pPr>
        <w:numPr>
          <w:ilvl w:val="0"/>
          <w:numId w:val="3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Furnace repair shall be performed in conformance with </w:t>
      </w:r>
      <w:r>
        <w:rPr>
          <w:rFonts w:ascii="Arial" w:eastAsia="Arial" w:hAnsi="Arial" w:cs="Arial"/>
          <w:b/>
          <w:color w:val="000000"/>
        </w:rPr>
        <w:t>ANSI Z223.1-1999 (same as NFPA 54-2009) including Appendix H</w:t>
      </w:r>
      <w:r>
        <w:rPr>
          <w:rFonts w:ascii="Arial" w:eastAsia="Arial" w:hAnsi="Arial" w:cs="Arial"/>
          <w:color w:val="000000"/>
        </w:rPr>
        <w:t xml:space="preserve"> and shall be done in accordance with program spending limits. All furnace work must be in compliance with:</w:t>
      </w:r>
    </w:p>
    <w:p w14:paraId="7F24063E" w14:textId="77777777" w:rsidR="00153353" w:rsidRDefault="004F7726" w:rsidP="005E53FD">
      <w:pPr>
        <w:numPr>
          <w:ilvl w:val="0"/>
          <w:numId w:val="35"/>
        </w:numPr>
        <w:pBdr>
          <w:top w:val="nil"/>
          <w:left w:val="nil"/>
          <w:bottom w:val="nil"/>
          <w:right w:val="nil"/>
          <w:between w:val="nil"/>
        </w:pBdr>
        <w:tabs>
          <w:tab w:val="left" w:pos="900"/>
        </w:tabs>
        <w:ind w:left="720"/>
        <w:rPr>
          <w:rFonts w:ascii="Arial" w:eastAsia="Arial" w:hAnsi="Arial" w:cs="Arial"/>
          <w:color w:val="000000"/>
        </w:rPr>
      </w:pPr>
      <w:r>
        <w:rPr>
          <w:rFonts w:ascii="Arial" w:eastAsia="Arial" w:hAnsi="Arial" w:cs="Arial"/>
          <w:color w:val="000000"/>
        </w:rPr>
        <w:t>International Residential Code (IRC)</w:t>
      </w:r>
    </w:p>
    <w:p w14:paraId="24106565" w14:textId="77777777" w:rsidR="00153353" w:rsidRDefault="004F7726" w:rsidP="005E53FD">
      <w:pPr>
        <w:numPr>
          <w:ilvl w:val="0"/>
          <w:numId w:val="33"/>
        </w:numPr>
        <w:pBdr>
          <w:top w:val="nil"/>
          <w:left w:val="nil"/>
          <w:bottom w:val="nil"/>
          <w:right w:val="nil"/>
          <w:between w:val="nil"/>
        </w:pBdr>
        <w:tabs>
          <w:tab w:val="left" w:pos="900"/>
        </w:tabs>
        <w:ind w:left="720"/>
        <w:rPr>
          <w:rFonts w:ascii="Arial" w:eastAsia="Arial" w:hAnsi="Arial" w:cs="Arial"/>
          <w:color w:val="000000"/>
        </w:rPr>
      </w:pPr>
      <w:r>
        <w:rPr>
          <w:rFonts w:ascii="Arial" w:eastAsia="Arial" w:hAnsi="Arial" w:cs="Arial"/>
          <w:color w:val="000000"/>
        </w:rPr>
        <w:t>The Uniform Mechanical Code</w:t>
      </w:r>
    </w:p>
    <w:p w14:paraId="240EAAAF" w14:textId="77777777" w:rsidR="00153353" w:rsidRDefault="004F7726" w:rsidP="005E53FD">
      <w:pPr>
        <w:numPr>
          <w:ilvl w:val="0"/>
          <w:numId w:val="33"/>
        </w:numPr>
        <w:pBdr>
          <w:top w:val="nil"/>
          <w:left w:val="nil"/>
          <w:bottom w:val="nil"/>
          <w:right w:val="nil"/>
          <w:between w:val="nil"/>
        </w:pBdr>
        <w:tabs>
          <w:tab w:val="left" w:pos="900"/>
        </w:tabs>
        <w:ind w:left="720"/>
        <w:rPr>
          <w:rFonts w:ascii="Arial" w:eastAsia="Arial" w:hAnsi="Arial" w:cs="Arial"/>
          <w:color w:val="000000"/>
        </w:rPr>
      </w:pPr>
      <w:r>
        <w:rPr>
          <w:rFonts w:ascii="Arial" w:eastAsia="Arial" w:hAnsi="Arial" w:cs="Arial"/>
          <w:color w:val="000000"/>
        </w:rPr>
        <w:t>National Fire Prevention Association (NFPA)</w:t>
      </w:r>
    </w:p>
    <w:p w14:paraId="61B6D0FE" w14:textId="77777777" w:rsidR="00153353" w:rsidRDefault="004F7726" w:rsidP="005E53FD">
      <w:pPr>
        <w:numPr>
          <w:ilvl w:val="0"/>
          <w:numId w:val="33"/>
        </w:numPr>
        <w:pBdr>
          <w:top w:val="nil"/>
          <w:left w:val="nil"/>
          <w:bottom w:val="nil"/>
          <w:right w:val="nil"/>
          <w:between w:val="nil"/>
        </w:pBdr>
        <w:tabs>
          <w:tab w:val="left" w:pos="900"/>
        </w:tabs>
        <w:ind w:left="720"/>
        <w:rPr>
          <w:rFonts w:ascii="Arial" w:eastAsia="Arial" w:hAnsi="Arial" w:cs="Arial"/>
          <w:color w:val="000000"/>
        </w:rPr>
      </w:pPr>
      <w:r>
        <w:rPr>
          <w:rFonts w:ascii="Arial" w:eastAsia="Arial" w:hAnsi="Arial" w:cs="Arial"/>
          <w:color w:val="000000"/>
        </w:rPr>
        <w:t>Local Codes adopted by the authority having jurisdiction (where they exist)</w:t>
      </w:r>
    </w:p>
    <w:p w14:paraId="3D7C7CCF" w14:textId="77777777" w:rsidR="00153353" w:rsidRDefault="004F7726" w:rsidP="005E53FD">
      <w:pPr>
        <w:numPr>
          <w:ilvl w:val="0"/>
          <w:numId w:val="33"/>
        </w:numPr>
        <w:pBdr>
          <w:top w:val="nil"/>
          <w:left w:val="nil"/>
          <w:bottom w:val="nil"/>
          <w:right w:val="nil"/>
          <w:between w:val="nil"/>
        </w:pBdr>
        <w:tabs>
          <w:tab w:val="left" w:pos="900"/>
        </w:tabs>
        <w:ind w:left="720"/>
        <w:rPr>
          <w:rFonts w:ascii="Arial" w:eastAsia="Arial" w:hAnsi="Arial" w:cs="Arial"/>
          <w:color w:val="000000"/>
        </w:rPr>
      </w:pPr>
      <w:r>
        <w:rPr>
          <w:rFonts w:ascii="Arial" w:eastAsia="Arial" w:hAnsi="Arial" w:cs="Arial"/>
          <w:color w:val="000000"/>
        </w:rPr>
        <w:t>The Furnace Manufacturer’s Specifications (must be left in the home)</w:t>
      </w:r>
    </w:p>
    <w:p w14:paraId="6BCCF78D" w14:textId="77777777" w:rsidR="00153353" w:rsidRDefault="004F7726" w:rsidP="005E53FD">
      <w:pPr>
        <w:numPr>
          <w:ilvl w:val="0"/>
          <w:numId w:val="3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Electrical service must be inspected to determine if it will handle the unit to be installed.</w:t>
      </w:r>
    </w:p>
    <w:p w14:paraId="3141BAB5" w14:textId="729E3B28" w:rsidR="00153353" w:rsidRDefault="004F7726" w:rsidP="005E53FD">
      <w:pPr>
        <w:numPr>
          <w:ilvl w:val="0"/>
          <w:numId w:val="3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a new space heater is installed it must be vented and the agency must ensure there is an operable smoke </w:t>
      </w:r>
      <w:r w:rsidRPr="00030E4B">
        <w:rPr>
          <w:rFonts w:ascii="Arial" w:eastAsia="Arial" w:hAnsi="Arial" w:cs="Arial"/>
        </w:rPr>
        <w:t xml:space="preserve">and CO alarm in </w:t>
      </w:r>
      <w:r>
        <w:rPr>
          <w:rFonts w:ascii="Arial" w:eastAsia="Arial" w:hAnsi="Arial" w:cs="Arial"/>
          <w:color w:val="000000"/>
        </w:rPr>
        <w:t xml:space="preserve">that room. (See </w:t>
      </w:r>
      <w:hyperlink w:anchor="_2060_Carbon_Monoxide," w:history="1">
        <w:r w:rsidRPr="005D4921">
          <w:rPr>
            <w:rStyle w:val="Hyperlink"/>
            <w:rFonts w:ascii="Arial" w:eastAsia="Arial" w:hAnsi="Arial" w:cs="Arial"/>
          </w:rPr>
          <w:t>Section 2060</w:t>
        </w:r>
      </w:hyperlink>
      <w:r>
        <w:rPr>
          <w:rFonts w:ascii="Arial" w:eastAsia="Arial" w:hAnsi="Arial" w:cs="Arial"/>
          <w:color w:val="000000"/>
        </w:rPr>
        <w:t>)</w:t>
      </w:r>
    </w:p>
    <w:p w14:paraId="41A48D8B" w14:textId="77777777" w:rsidR="00153353" w:rsidRDefault="004F7726" w:rsidP="005E53FD">
      <w:pPr>
        <w:numPr>
          <w:ilvl w:val="0"/>
          <w:numId w:val="3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Perform a temperature rise and static pressure test to ensure they are within the manufacturer’s guidelines.  </w:t>
      </w:r>
    </w:p>
    <w:p w14:paraId="60D6D487" w14:textId="77777777" w:rsidR="00153353" w:rsidRDefault="004F7726" w:rsidP="005E53FD">
      <w:pPr>
        <w:numPr>
          <w:ilvl w:val="0"/>
          <w:numId w:val="31"/>
        </w:numPr>
        <w:pBdr>
          <w:top w:val="nil"/>
          <w:left w:val="nil"/>
          <w:bottom w:val="nil"/>
          <w:right w:val="nil"/>
          <w:between w:val="nil"/>
        </w:pBdr>
        <w:ind w:left="360" w:firstLine="0"/>
        <w:rPr>
          <w:rFonts w:ascii="Arial" w:eastAsia="Arial" w:hAnsi="Arial" w:cs="Arial"/>
          <w:b/>
          <w:color w:val="000000"/>
        </w:rPr>
      </w:pPr>
      <w:r>
        <w:rPr>
          <w:rFonts w:ascii="Arial" w:eastAsia="Arial" w:hAnsi="Arial" w:cs="Arial"/>
          <w:color w:val="000000"/>
        </w:rPr>
        <w:t xml:space="preserve">Perform CO testing to ensure it does not exceed 100 PPM, without any alterations to the furnace, lowering gas pressure below manufacturer recommendations, or changing orifice size. This is different than BPI requirements.  </w:t>
      </w:r>
      <w:r>
        <w:rPr>
          <w:rFonts w:ascii="Arial" w:eastAsia="Arial" w:hAnsi="Arial" w:cs="Arial"/>
          <w:b/>
          <w:color w:val="000000"/>
        </w:rPr>
        <w:t>BPI requires PPM air free testing procedures.</w:t>
      </w:r>
    </w:p>
    <w:p w14:paraId="2CA42060" w14:textId="77777777" w:rsidR="00153353" w:rsidRDefault="004F7726" w:rsidP="005E53FD">
      <w:pPr>
        <w:numPr>
          <w:ilvl w:val="0"/>
          <w:numId w:val="3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Basic operation of the new equipment will be explained to the occupant including:</w:t>
      </w:r>
    </w:p>
    <w:p w14:paraId="2F7ADAD8" w14:textId="77777777" w:rsidR="00153353" w:rsidRPr="005E53FD" w:rsidRDefault="004F7726" w:rsidP="005E53FD">
      <w:pPr>
        <w:numPr>
          <w:ilvl w:val="0"/>
          <w:numId w:val="35"/>
        </w:numPr>
        <w:pBdr>
          <w:top w:val="nil"/>
          <w:left w:val="nil"/>
          <w:bottom w:val="nil"/>
          <w:right w:val="nil"/>
          <w:between w:val="nil"/>
        </w:pBdr>
        <w:tabs>
          <w:tab w:val="left" w:pos="900"/>
        </w:tabs>
        <w:ind w:left="720"/>
        <w:rPr>
          <w:rFonts w:ascii="Arial" w:eastAsia="Arial" w:hAnsi="Arial" w:cs="Arial"/>
          <w:color w:val="000000"/>
        </w:rPr>
      </w:pPr>
      <w:r w:rsidRPr="005E53FD">
        <w:rPr>
          <w:rFonts w:ascii="Arial" w:eastAsia="Arial" w:hAnsi="Arial" w:cs="Arial"/>
          <w:color w:val="000000"/>
        </w:rPr>
        <w:t>Efficiency measures</w:t>
      </w:r>
    </w:p>
    <w:p w14:paraId="172A4D63" w14:textId="77777777" w:rsidR="00153353" w:rsidRPr="005E53FD" w:rsidRDefault="004F7726" w:rsidP="005E53FD">
      <w:pPr>
        <w:numPr>
          <w:ilvl w:val="0"/>
          <w:numId w:val="35"/>
        </w:numPr>
        <w:pBdr>
          <w:top w:val="nil"/>
          <w:left w:val="nil"/>
          <w:bottom w:val="nil"/>
          <w:right w:val="nil"/>
          <w:between w:val="nil"/>
        </w:pBdr>
        <w:tabs>
          <w:tab w:val="left" w:pos="900"/>
        </w:tabs>
        <w:ind w:left="720"/>
        <w:rPr>
          <w:rFonts w:ascii="Arial" w:eastAsia="Arial" w:hAnsi="Arial" w:cs="Arial"/>
          <w:color w:val="000000"/>
        </w:rPr>
      </w:pPr>
      <w:r w:rsidRPr="005E53FD">
        <w:rPr>
          <w:rFonts w:ascii="Arial" w:eastAsia="Arial" w:hAnsi="Arial" w:cs="Arial"/>
          <w:color w:val="000000"/>
        </w:rPr>
        <w:t>Proper operation of controls</w:t>
      </w:r>
    </w:p>
    <w:p w14:paraId="4CE79C4A" w14:textId="434C7494" w:rsidR="00153353" w:rsidRPr="005E53FD" w:rsidRDefault="004F7726" w:rsidP="005E53FD">
      <w:pPr>
        <w:numPr>
          <w:ilvl w:val="0"/>
          <w:numId w:val="35"/>
        </w:numPr>
        <w:pBdr>
          <w:top w:val="nil"/>
          <w:left w:val="nil"/>
          <w:bottom w:val="nil"/>
          <w:right w:val="nil"/>
          <w:between w:val="nil"/>
        </w:pBdr>
        <w:tabs>
          <w:tab w:val="left" w:pos="900"/>
        </w:tabs>
        <w:ind w:left="720"/>
        <w:rPr>
          <w:rFonts w:ascii="Arial" w:eastAsia="Arial" w:hAnsi="Arial" w:cs="Arial"/>
          <w:color w:val="000000"/>
        </w:rPr>
      </w:pPr>
      <w:r w:rsidRPr="005E53FD">
        <w:rPr>
          <w:rFonts w:ascii="Arial" w:eastAsia="Arial" w:hAnsi="Arial" w:cs="Arial"/>
          <w:color w:val="000000"/>
        </w:rPr>
        <w:t>Electrical and fuel disconnects or shut</w:t>
      </w:r>
      <w:r w:rsidR="008C5252">
        <w:rPr>
          <w:rFonts w:ascii="Arial" w:eastAsia="Arial" w:hAnsi="Arial" w:cs="Arial"/>
          <w:color w:val="000000"/>
        </w:rPr>
        <w:t>-</w:t>
      </w:r>
      <w:r w:rsidRPr="005E53FD">
        <w:rPr>
          <w:rFonts w:ascii="Arial" w:eastAsia="Arial" w:hAnsi="Arial" w:cs="Arial"/>
          <w:color w:val="000000"/>
        </w:rPr>
        <w:t>offs</w:t>
      </w:r>
    </w:p>
    <w:p w14:paraId="6C63AE1A" w14:textId="77777777" w:rsidR="00153353" w:rsidRPr="005E53FD" w:rsidRDefault="004F7726" w:rsidP="005E53FD">
      <w:pPr>
        <w:numPr>
          <w:ilvl w:val="0"/>
          <w:numId w:val="35"/>
        </w:numPr>
        <w:pBdr>
          <w:top w:val="nil"/>
          <w:left w:val="nil"/>
          <w:bottom w:val="nil"/>
          <w:right w:val="nil"/>
          <w:between w:val="nil"/>
        </w:pBdr>
        <w:tabs>
          <w:tab w:val="left" w:pos="900"/>
        </w:tabs>
        <w:ind w:left="720"/>
        <w:rPr>
          <w:rFonts w:ascii="Arial" w:eastAsia="Arial" w:hAnsi="Arial" w:cs="Arial"/>
          <w:color w:val="000000"/>
        </w:rPr>
      </w:pPr>
      <w:r w:rsidRPr="005E53FD">
        <w:rPr>
          <w:rFonts w:ascii="Arial" w:eastAsia="Arial" w:hAnsi="Arial" w:cs="Arial"/>
          <w:color w:val="000000"/>
        </w:rPr>
        <w:t>Location of combustion air intake including importance of not blocking the intake</w:t>
      </w:r>
    </w:p>
    <w:p w14:paraId="471B18E0" w14:textId="77777777" w:rsidR="00153353" w:rsidRPr="005E53FD" w:rsidRDefault="004F7726" w:rsidP="005E53FD">
      <w:pPr>
        <w:numPr>
          <w:ilvl w:val="0"/>
          <w:numId w:val="35"/>
        </w:numPr>
        <w:pBdr>
          <w:top w:val="nil"/>
          <w:left w:val="nil"/>
          <w:bottom w:val="nil"/>
          <w:right w:val="nil"/>
          <w:between w:val="nil"/>
        </w:pBdr>
        <w:tabs>
          <w:tab w:val="left" w:pos="900"/>
        </w:tabs>
        <w:ind w:left="720"/>
        <w:rPr>
          <w:rFonts w:ascii="Arial" w:eastAsia="Arial" w:hAnsi="Arial" w:cs="Arial"/>
          <w:color w:val="000000"/>
        </w:rPr>
      </w:pPr>
      <w:r w:rsidRPr="005E53FD">
        <w:rPr>
          <w:rFonts w:ascii="Arial" w:eastAsia="Arial" w:hAnsi="Arial" w:cs="Arial"/>
          <w:color w:val="000000"/>
        </w:rPr>
        <w:t>Importance of cleaning dust and debris from return grilles</w:t>
      </w:r>
    </w:p>
    <w:p w14:paraId="759625E9" w14:textId="77777777" w:rsidR="00153353" w:rsidRPr="005E53FD" w:rsidRDefault="004F7726" w:rsidP="005E53FD">
      <w:pPr>
        <w:numPr>
          <w:ilvl w:val="0"/>
          <w:numId w:val="35"/>
        </w:numPr>
        <w:pBdr>
          <w:top w:val="nil"/>
          <w:left w:val="nil"/>
          <w:bottom w:val="nil"/>
          <w:right w:val="nil"/>
          <w:between w:val="nil"/>
        </w:pBdr>
        <w:tabs>
          <w:tab w:val="left" w:pos="900"/>
        </w:tabs>
        <w:ind w:left="720"/>
        <w:rPr>
          <w:rFonts w:ascii="Arial" w:eastAsia="Arial" w:hAnsi="Arial" w:cs="Arial"/>
          <w:color w:val="000000"/>
        </w:rPr>
      </w:pPr>
      <w:r w:rsidRPr="005E53FD">
        <w:rPr>
          <w:rFonts w:ascii="Arial" w:eastAsia="Arial" w:hAnsi="Arial" w:cs="Arial"/>
          <w:color w:val="000000"/>
        </w:rPr>
        <w:t>Importance of not blocking return or supply registers</w:t>
      </w:r>
    </w:p>
    <w:p w14:paraId="1C394200" w14:textId="77777777" w:rsidR="00153353" w:rsidRPr="005E53FD" w:rsidRDefault="004F7726" w:rsidP="005E53FD">
      <w:pPr>
        <w:numPr>
          <w:ilvl w:val="0"/>
          <w:numId w:val="35"/>
        </w:numPr>
        <w:pBdr>
          <w:top w:val="nil"/>
          <w:left w:val="nil"/>
          <w:bottom w:val="nil"/>
          <w:right w:val="nil"/>
          <w:between w:val="nil"/>
        </w:pBdr>
        <w:tabs>
          <w:tab w:val="left" w:pos="900"/>
        </w:tabs>
        <w:ind w:left="720"/>
        <w:rPr>
          <w:rFonts w:ascii="Arial" w:eastAsia="Arial" w:hAnsi="Arial" w:cs="Arial"/>
          <w:color w:val="000000"/>
        </w:rPr>
      </w:pPr>
      <w:r w:rsidRPr="005E53FD">
        <w:rPr>
          <w:rFonts w:ascii="Arial" w:eastAsia="Arial" w:hAnsi="Arial" w:cs="Arial"/>
          <w:color w:val="000000"/>
        </w:rPr>
        <w:t>Importance of proper filter selection and how to change the filter</w:t>
      </w:r>
    </w:p>
    <w:p w14:paraId="5BA5B245" w14:textId="77777777" w:rsidR="00153353" w:rsidRPr="005E53FD" w:rsidRDefault="004F7726" w:rsidP="005E53FD">
      <w:pPr>
        <w:numPr>
          <w:ilvl w:val="0"/>
          <w:numId w:val="35"/>
        </w:numPr>
        <w:pBdr>
          <w:top w:val="nil"/>
          <w:left w:val="nil"/>
          <w:bottom w:val="nil"/>
          <w:right w:val="nil"/>
          <w:between w:val="nil"/>
        </w:pBdr>
        <w:tabs>
          <w:tab w:val="left" w:pos="900"/>
        </w:tabs>
        <w:ind w:left="720"/>
        <w:rPr>
          <w:rFonts w:ascii="Arial" w:eastAsia="Arial" w:hAnsi="Arial" w:cs="Arial"/>
          <w:color w:val="000000"/>
        </w:rPr>
      </w:pPr>
      <w:r w:rsidRPr="005E53FD">
        <w:rPr>
          <w:rFonts w:ascii="Arial" w:eastAsia="Arial" w:hAnsi="Arial" w:cs="Arial"/>
          <w:color w:val="000000"/>
        </w:rPr>
        <w:t>Importance of routine maintenance</w:t>
      </w:r>
    </w:p>
    <w:p w14:paraId="7EB4EAB6" w14:textId="77777777" w:rsidR="00153353" w:rsidRDefault="00153353">
      <w:pPr>
        <w:rPr>
          <w:rFonts w:ascii="Arial" w:eastAsia="Arial" w:hAnsi="Arial" w:cs="Arial"/>
        </w:rPr>
      </w:pPr>
    </w:p>
    <w:p w14:paraId="2DE129DE" w14:textId="77777777" w:rsidR="00CA0CC2" w:rsidRDefault="00CA0CC2">
      <w:pPr>
        <w:rPr>
          <w:rFonts w:ascii="Arial" w:eastAsia="Arial" w:hAnsi="Arial" w:cs="Arial"/>
          <w:b/>
          <w:i/>
        </w:rPr>
      </w:pPr>
    </w:p>
    <w:p w14:paraId="2A854E0B" w14:textId="77777777" w:rsidR="00CA0CC2" w:rsidRDefault="00CA0CC2">
      <w:pPr>
        <w:rPr>
          <w:rFonts w:ascii="Arial" w:eastAsia="Arial" w:hAnsi="Arial" w:cs="Arial"/>
          <w:b/>
          <w:i/>
        </w:rPr>
      </w:pPr>
    </w:p>
    <w:p w14:paraId="7D9D4CA9" w14:textId="320FFDB8" w:rsidR="00153353" w:rsidRDefault="004F7726">
      <w:pPr>
        <w:rPr>
          <w:rFonts w:ascii="Arial" w:eastAsia="Arial" w:hAnsi="Arial" w:cs="Arial"/>
          <w:b/>
          <w:i/>
        </w:rPr>
      </w:pPr>
      <w:r>
        <w:rPr>
          <w:rFonts w:ascii="Arial" w:eastAsia="Arial" w:hAnsi="Arial" w:cs="Arial"/>
          <w:b/>
          <w:i/>
        </w:rPr>
        <w:lastRenderedPageBreak/>
        <w:t>Manufactured Homes</w:t>
      </w:r>
    </w:p>
    <w:p w14:paraId="1692FC0A" w14:textId="77777777" w:rsidR="00153353" w:rsidRDefault="004F7726" w:rsidP="005E53FD">
      <w:pPr>
        <w:numPr>
          <w:ilvl w:val="0"/>
          <w:numId w:val="3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All units shall be sealed combustion. If the combustion air is being drawn from the inside, repair or replace the heating system before beginning weatherization activities.</w:t>
      </w:r>
    </w:p>
    <w:p w14:paraId="1FDBBCDD" w14:textId="77777777" w:rsidR="00153353" w:rsidRDefault="00153353">
      <w:pPr>
        <w:ind w:left="540"/>
        <w:rPr>
          <w:rFonts w:ascii="Arial" w:eastAsia="Arial" w:hAnsi="Arial" w:cs="Arial"/>
        </w:rPr>
      </w:pPr>
    </w:p>
    <w:p w14:paraId="6D50BC6F" w14:textId="77777777" w:rsidR="00153353" w:rsidRDefault="004F7726">
      <w:pPr>
        <w:rPr>
          <w:rFonts w:ascii="Arial" w:eastAsia="Arial" w:hAnsi="Arial" w:cs="Arial"/>
          <w:b/>
          <w:i/>
        </w:rPr>
      </w:pPr>
      <w:r>
        <w:rPr>
          <w:rFonts w:ascii="Arial" w:eastAsia="Arial" w:hAnsi="Arial" w:cs="Arial"/>
          <w:b/>
          <w:i/>
        </w:rPr>
        <w:t>Furnace Types</w:t>
      </w:r>
    </w:p>
    <w:p w14:paraId="4D59F0A0" w14:textId="77777777" w:rsidR="00153353" w:rsidRDefault="004F7726" w:rsidP="005E53FD">
      <w:pPr>
        <w:numPr>
          <w:ilvl w:val="0"/>
          <w:numId w:val="3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Concentric Pipe Combustion Air</w:t>
      </w:r>
    </w:p>
    <w:p w14:paraId="0E70FF2C" w14:textId="77777777" w:rsidR="00153353" w:rsidRDefault="004F7726" w:rsidP="005E53FD">
      <w:pPr>
        <w:ind w:left="360"/>
        <w:rPr>
          <w:rFonts w:ascii="Arial" w:eastAsia="Arial" w:hAnsi="Arial" w:cs="Arial"/>
        </w:rPr>
      </w:pPr>
      <w:r>
        <w:rPr>
          <w:rFonts w:ascii="Arial" w:eastAsia="Arial" w:hAnsi="Arial" w:cs="Arial"/>
        </w:rPr>
        <w:t>Combustion air from the roof comes down the outside of the flue pipe, around the furnace cabinet, and into the heat exchanger where it mixes with gas during combustion. (See Figure 1)</w:t>
      </w:r>
    </w:p>
    <w:p w14:paraId="1FF9F4AE" w14:textId="77777777" w:rsidR="00153353" w:rsidRDefault="00153353">
      <w:pPr>
        <w:rPr>
          <w:rFonts w:ascii="Arial" w:eastAsia="Arial" w:hAnsi="Arial" w:cs="Arial"/>
        </w:rPr>
      </w:pPr>
    </w:p>
    <w:p w14:paraId="532C8BCE" w14:textId="77777777" w:rsidR="00153353" w:rsidRDefault="004F7726" w:rsidP="00514808">
      <w:pPr>
        <w:ind w:firstLine="360"/>
        <w:rPr>
          <w:rFonts w:ascii="Arial" w:eastAsia="Arial" w:hAnsi="Arial" w:cs="Arial"/>
        </w:rPr>
      </w:pPr>
      <w:r>
        <w:rPr>
          <w:rFonts w:ascii="Arial" w:eastAsia="Arial" w:hAnsi="Arial" w:cs="Arial"/>
        </w:rPr>
        <w:t>FIGURE 1</w:t>
      </w:r>
    </w:p>
    <w:p w14:paraId="6EFC3A72" w14:textId="77777777" w:rsidR="00153353" w:rsidRDefault="00824DA5">
      <w:pPr>
        <w:rPr>
          <w:rFonts w:ascii="Arial" w:eastAsia="Arial" w:hAnsi="Arial" w:cs="Arial"/>
        </w:rPr>
      </w:pPr>
      <w:r>
        <w:pict w14:anchorId="27215F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92.4pt;margin-top:4.7pt;width:191.7pt;height:243pt;z-index:251658242;mso-position-horizontal:absolute;mso-position-horizontal-relative:margin;mso-position-vertical:absolute;mso-position-vertical-relative:text">
            <v:imagedata r:id="rId23" o:title=""/>
            <w10:wrap type="topAndBottom" anchorx="margin"/>
          </v:shape>
        </w:pict>
      </w:r>
    </w:p>
    <w:p w14:paraId="5D5B14BC" w14:textId="77777777" w:rsidR="00153353" w:rsidRDefault="00153353">
      <w:pPr>
        <w:rPr>
          <w:rFonts w:ascii="Arial" w:eastAsia="Arial" w:hAnsi="Arial" w:cs="Arial"/>
        </w:rPr>
      </w:pPr>
    </w:p>
    <w:p w14:paraId="0A374ABD" w14:textId="77777777" w:rsidR="00153353" w:rsidRDefault="004F7726" w:rsidP="005E53FD">
      <w:pPr>
        <w:numPr>
          <w:ilvl w:val="0"/>
          <w:numId w:val="3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Floor Supply Combustion Air</w:t>
      </w:r>
    </w:p>
    <w:p w14:paraId="063AF15B" w14:textId="77777777" w:rsidR="00153353" w:rsidRDefault="004F7726" w:rsidP="005E53FD">
      <w:pPr>
        <w:ind w:left="360"/>
        <w:rPr>
          <w:rFonts w:ascii="Arial" w:eastAsia="Arial" w:hAnsi="Arial" w:cs="Arial"/>
        </w:rPr>
      </w:pPr>
      <w:r>
        <w:rPr>
          <w:rFonts w:ascii="Arial" w:eastAsia="Arial" w:hAnsi="Arial" w:cs="Arial"/>
        </w:rPr>
        <w:t>A floor supply, sealed combustion air system supplies combustion air directly to the heat exchanger through a duct from under the manufactured home. (See Figure 2)</w:t>
      </w:r>
    </w:p>
    <w:p w14:paraId="1E49E87B" w14:textId="77777777" w:rsidR="005E53FD" w:rsidRDefault="005E53FD">
      <w:pPr>
        <w:rPr>
          <w:rFonts w:ascii="Arial" w:eastAsia="Arial" w:hAnsi="Arial" w:cs="Arial"/>
        </w:rPr>
      </w:pPr>
    </w:p>
    <w:p w14:paraId="146887E9" w14:textId="77777777" w:rsidR="00153353" w:rsidRDefault="004F7726" w:rsidP="00514808">
      <w:pPr>
        <w:ind w:firstLine="360"/>
        <w:rPr>
          <w:rFonts w:ascii="Arial" w:eastAsia="Arial" w:hAnsi="Arial" w:cs="Arial"/>
        </w:rPr>
      </w:pPr>
      <w:r>
        <w:rPr>
          <w:rFonts w:ascii="Arial" w:eastAsia="Arial" w:hAnsi="Arial" w:cs="Arial"/>
        </w:rPr>
        <w:t>FIGURE 2</w:t>
      </w:r>
    </w:p>
    <w:p w14:paraId="0932A53A" w14:textId="77777777" w:rsidR="00153353" w:rsidRDefault="00824DA5">
      <w:pPr>
        <w:rPr>
          <w:rFonts w:ascii="Arial" w:eastAsia="Arial" w:hAnsi="Arial" w:cs="Arial"/>
        </w:rPr>
      </w:pPr>
      <w:r>
        <w:pict w14:anchorId="465D7F78">
          <v:shape id="_x0000_s1035" type="#_x0000_t75" style="position:absolute;left:0;text-align:left;margin-left:47.4pt;margin-top:8.5pt;width:230.2pt;height:117.4pt;z-index:251658243;mso-position-horizontal:absolute;mso-position-horizontal-relative:margin;mso-position-vertical:absolute;mso-position-vertical-relative:text">
            <v:imagedata r:id="rId24" o:title=""/>
            <w10:wrap type="topAndBottom" anchorx="margin"/>
          </v:shape>
        </w:pict>
      </w:r>
    </w:p>
    <w:p w14:paraId="76F962A8" w14:textId="77777777" w:rsidR="00153353" w:rsidRDefault="00153353">
      <w:pPr>
        <w:rPr>
          <w:rFonts w:ascii="Arial" w:eastAsia="Arial" w:hAnsi="Arial" w:cs="Arial"/>
        </w:rPr>
      </w:pPr>
    </w:p>
    <w:p w14:paraId="584AB6E6" w14:textId="77777777" w:rsidR="008B6DF5" w:rsidRDefault="008B6DF5">
      <w:pPr>
        <w:rPr>
          <w:rFonts w:ascii="Arial" w:eastAsia="Arial" w:hAnsi="Arial" w:cs="Arial"/>
        </w:rPr>
      </w:pPr>
    </w:p>
    <w:p w14:paraId="455776BD" w14:textId="77777777" w:rsidR="008B6DF5" w:rsidRDefault="008B6DF5">
      <w:pPr>
        <w:rPr>
          <w:rFonts w:ascii="Arial" w:eastAsia="Arial" w:hAnsi="Arial" w:cs="Arial"/>
        </w:rPr>
      </w:pPr>
    </w:p>
    <w:p w14:paraId="4772FAB0" w14:textId="77777777" w:rsidR="008B6DF5" w:rsidRDefault="008B6DF5">
      <w:pPr>
        <w:rPr>
          <w:rFonts w:ascii="Arial" w:eastAsia="Arial" w:hAnsi="Arial" w:cs="Arial"/>
        </w:rPr>
      </w:pPr>
    </w:p>
    <w:p w14:paraId="21081D76" w14:textId="77777777" w:rsidR="008B6DF5" w:rsidRDefault="008B6DF5">
      <w:pPr>
        <w:rPr>
          <w:rFonts w:ascii="Arial" w:eastAsia="Arial" w:hAnsi="Arial" w:cs="Arial"/>
        </w:rPr>
      </w:pPr>
    </w:p>
    <w:p w14:paraId="20FCAE28" w14:textId="77777777" w:rsidR="00153353" w:rsidRDefault="004F7726" w:rsidP="005E53FD">
      <w:pPr>
        <w:numPr>
          <w:ilvl w:val="0"/>
          <w:numId w:val="3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lastRenderedPageBreak/>
        <w:t>Dual Pipe Combustion Air</w:t>
      </w:r>
    </w:p>
    <w:p w14:paraId="18B20349" w14:textId="77777777" w:rsidR="00153353" w:rsidRDefault="004F7726" w:rsidP="005E53FD">
      <w:pPr>
        <w:ind w:left="360"/>
        <w:rPr>
          <w:rFonts w:ascii="Arial" w:eastAsia="Arial" w:hAnsi="Arial" w:cs="Arial"/>
        </w:rPr>
      </w:pPr>
      <w:r>
        <w:rPr>
          <w:rFonts w:ascii="Arial" w:eastAsia="Arial" w:hAnsi="Arial" w:cs="Arial"/>
        </w:rPr>
        <w:t>A dual pipe, sealed combustion air system supplies combustion air to the heat exchanger from above the manufactured home through a separate pipe. (See Figure 3)</w:t>
      </w:r>
    </w:p>
    <w:p w14:paraId="0034B754" w14:textId="77777777" w:rsidR="00153353" w:rsidRDefault="004F7726">
      <w:pPr>
        <w:tabs>
          <w:tab w:val="left" w:pos="4290"/>
        </w:tabs>
        <w:ind w:left="741"/>
        <w:rPr>
          <w:rFonts w:ascii="Arial" w:eastAsia="Arial" w:hAnsi="Arial" w:cs="Arial"/>
        </w:rPr>
      </w:pPr>
      <w:r>
        <w:rPr>
          <w:rFonts w:ascii="Arial" w:eastAsia="Arial" w:hAnsi="Arial" w:cs="Arial"/>
        </w:rPr>
        <w:tab/>
      </w:r>
      <w:r>
        <w:rPr>
          <w:rFonts w:ascii="Arial" w:eastAsia="Arial" w:hAnsi="Arial" w:cs="Arial"/>
        </w:rPr>
        <w:tab/>
      </w:r>
    </w:p>
    <w:p w14:paraId="0169C0A6" w14:textId="77777777" w:rsidR="00153353" w:rsidRDefault="004F7726" w:rsidP="00514808">
      <w:pPr>
        <w:ind w:firstLine="360"/>
        <w:rPr>
          <w:rFonts w:ascii="Arial" w:eastAsia="Arial" w:hAnsi="Arial" w:cs="Arial"/>
        </w:rPr>
      </w:pPr>
      <w:bookmarkStart w:id="92" w:name="_heading=h.2zbgiuw" w:colFirst="0" w:colLast="0"/>
      <w:bookmarkEnd w:id="92"/>
      <w:r>
        <w:rPr>
          <w:rFonts w:ascii="Arial" w:eastAsia="Arial" w:hAnsi="Arial" w:cs="Arial"/>
        </w:rPr>
        <w:t>FIGURE 3</w:t>
      </w:r>
      <w:r w:rsidR="00824DA5">
        <w:pict w14:anchorId="0BF00759">
          <v:shape id="_x0000_s1036" type="#_x0000_t75" style="position:absolute;left:0;text-align:left;margin-left:34pt;margin-top:23.7pt;width:237.6pt;height:202.5pt;z-index:251658244;mso-position-horizontal:absolute;mso-position-horizontal-relative:margin;mso-position-vertical:absolute;mso-position-vertical-relative:text" o:allowincell="f">
            <v:imagedata r:id="rId25" o:title=""/>
            <w10:wrap type="topAndBottom" anchorx="margin"/>
          </v:shape>
        </w:pict>
      </w:r>
    </w:p>
    <w:p w14:paraId="51105D72" w14:textId="77777777" w:rsidR="00153353" w:rsidRDefault="00153353">
      <w:pPr>
        <w:rPr>
          <w:rFonts w:ascii="Arial" w:eastAsia="Arial" w:hAnsi="Arial" w:cs="Arial"/>
        </w:rPr>
      </w:pPr>
    </w:p>
    <w:p w14:paraId="7BDDCF04" w14:textId="77777777" w:rsidR="00153353" w:rsidRDefault="00153353">
      <w:pPr>
        <w:rPr>
          <w:rFonts w:ascii="Arial" w:eastAsia="Arial" w:hAnsi="Arial" w:cs="Arial"/>
        </w:rPr>
      </w:pPr>
    </w:p>
    <w:p w14:paraId="075BC17F" w14:textId="77777777" w:rsidR="00153353" w:rsidRDefault="004F7726" w:rsidP="005E53FD">
      <w:pPr>
        <w:numPr>
          <w:ilvl w:val="0"/>
          <w:numId w:val="31"/>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Induced Combustion Air</w:t>
      </w:r>
    </w:p>
    <w:p w14:paraId="661ACE1F" w14:textId="77777777" w:rsidR="00153353" w:rsidRDefault="004F7726" w:rsidP="005E53FD">
      <w:pPr>
        <w:ind w:left="360"/>
        <w:rPr>
          <w:rFonts w:ascii="Arial" w:eastAsia="Arial" w:hAnsi="Arial" w:cs="Arial"/>
        </w:rPr>
      </w:pPr>
      <w:r>
        <w:rPr>
          <w:rFonts w:ascii="Arial" w:eastAsia="Arial" w:hAnsi="Arial" w:cs="Arial"/>
        </w:rPr>
        <w:t>An induced combustion air, sealed combustion air system supplies combustion air to the heat exchanger using a small blower. An induced system may bring the air in from above or below the manufactured home. (See Figure 4)</w:t>
      </w:r>
    </w:p>
    <w:p w14:paraId="2D6262D0" w14:textId="77777777" w:rsidR="00153353" w:rsidRDefault="00153353">
      <w:pPr>
        <w:rPr>
          <w:rFonts w:ascii="Arial" w:eastAsia="Arial" w:hAnsi="Arial" w:cs="Arial"/>
        </w:rPr>
      </w:pPr>
    </w:p>
    <w:p w14:paraId="3275A074" w14:textId="77777777" w:rsidR="00153353" w:rsidRDefault="004F7726" w:rsidP="00C55750">
      <w:pPr>
        <w:ind w:firstLine="360"/>
        <w:rPr>
          <w:rFonts w:ascii="Arial" w:eastAsia="Arial" w:hAnsi="Arial" w:cs="Arial"/>
        </w:rPr>
      </w:pPr>
      <w:r>
        <w:rPr>
          <w:rFonts w:ascii="Arial" w:eastAsia="Arial" w:hAnsi="Arial" w:cs="Arial"/>
        </w:rPr>
        <w:t>FIGURE 4</w:t>
      </w:r>
      <w:r w:rsidR="00824DA5">
        <w:pict w14:anchorId="12569243">
          <v:shape id="_x0000_s1037" type="#_x0000_t75" style="position:absolute;left:0;text-align:left;margin-left:39.6pt;margin-top:12.2pt;width:211.1pt;height:194.4pt;z-index:251658245;mso-position-horizontal:absolute;mso-position-horizontal-relative:margin;mso-position-vertical:absolute;mso-position-vertical-relative:text" o:allowincell="f">
            <v:imagedata r:id="rId26" o:title=""/>
            <w10:wrap type="topAndBottom" anchorx="margin"/>
          </v:shape>
        </w:pict>
      </w:r>
    </w:p>
    <w:p w14:paraId="65994247" w14:textId="77777777" w:rsidR="00153353" w:rsidRDefault="00153353">
      <w:pPr>
        <w:rPr>
          <w:rFonts w:ascii="Arial" w:eastAsia="Arial" w:hAnsi="Arial" w:cs="Arial"/>
          <w:b/>
          <w:i/>
        </w:rPr>
      </w:pPr>
    </w:p>
    <w:p w14:paraId="43908A37" w14:textId="77777777" w:rsidR="00153353" w:rsidRDefault="004F7726">
      <w:pPr>
        <w:rPr>
          <w:rFonts w:ascii="Arial" w:eastAsia="Arial" w:hAnsi="Arial" w:cs="Arial"/>
          <w:b/>
          <w:i/>
          <w:color w:val="E36C0A"/>
        </w:rPr>
      </w:pPr>
      <w:r>
        <w:rPr>
          <w:rFonts w:ascii="Arial" w:eastAsia="Arial" w:hAnsi="Arial" w:cs="Arial"/>
          <w:b/>
          <w:i/>
          <w:color w:val="E36C0A"/>
        </w:rPr>
        <w:t>WX Worker</w:t>
      </w:r>
    </w:p>
    <w:p w14:paraId="1B133374" w14:textId="77777777" w:rsidR="00153353" w:rsidRPr="00363C37" w:rsidRDefault="004F7726" w:rsidP="005E53FD">
      <w:pPr>
        <w:numPr>
          <w:ilvl w:val="0"/>
          <w:numId w:val="37"/>
        </w:numPr>
        <w:pBdr>
          <w:top w:val="nil"/>
          <w:left w:val="nil"/>
          <w:bottom w:val="nil"/>
          <w:right w:val="nil"/>
          <w:between w:val="nil"/>
        </w:pBdr>
        <w:ind w:left="360"/>
        <w:rPr>
          <w:rFonts w:ascii="Arial" w:eastAsia="Arial" w:hAnsi="Arial" w:cs="Arial"/>
          <w:color w:val="000000"/>
        </w:rPr>
      </w:pPr>
      <w:r w:rsidRPr="00363C37">
        <w:rPr>
          <w:rFonts w:ascii="Arial" w:eastAsia="Arial" w:hAnsi="Arial" w:cs="Arial"/>
          <w:color w:val="000000"/>
        </w:rPr>
        <w:t xml:space="preserve">No used furnaces may be installed.  </w:t>
      </w:r>
    </w:p>
    <w:p w14:paraId="4AA9A9F4" w14:textId="6139E260" w:rsidR="00030E4B" w:rsidRPr="00363C37" w:rsidRDefault="00030E4B" w:rsidP="005E53FD">
      <w:pPr>
        <w:numPr>
          <w:ilvl w:val="0"/>
          <w:numId w:val="37"/>
        </w:numPr>
        <w:pBdr>
          <w:top w:val="nil"/>
          <w:left w:val="nil"/>
          <w:bottom w:val="nil"/>
          <w:right w:val="nil"/>
          <w:between w:val="nil"/>
        </w:pBdr>
        <w:ind w:left="360"/>
        <w:rPr>
          <w:rFonts w:ascii="Arial" w:eastAsia="Arial" w:hAnsi="Arial" w:cs="Arial"/>
          <w:color w:val="000000"/>
        </w:rPr>
      </w:pPr>
      <w:r w:rsidRPr="00363C37">
        <w:rPr>
          <w:rFonts w:ascii="Arial" w:eastAsia="Arial" w:hAnsi="Arial" w:cs="Arial"/>
          <w:color w:val="000000"/>
        </w:rPr>
        <w:t>Select system that is Energy Star certified or equivalent</w:t>
      </w:r>
      <w:r w:rsidR="00907779" w:rsidRPr="00363C37">
        <w:rPr>
          <w:rFonts w:ascii="Arial" w:eastAsia="Arial" w:hAnsi="Arial" w:cs="Arial"/>
          <w:color w:val="000000"/>
        </w:rPr>
        <w:t xml:space="preserve"> up to 95%</w:t>
      </w:r>
      <w:r w:rsidR="00EB0B42">
        <w:rPr>
          <w:rFonts w:ascii="Arial" w:eastAsia="Arial" w:hAnsi="Arial" w:cs="Arial"/>
          <w:color w:val="000000"/>
        </w:rPr>
        <w:t>.</w:t>
      </w:r>
    </w:p>
    <w:p w14:paraId="69E9D40C" w14:textId="04AE6481" w:rsidR="009D5C33" w:rsidRPr="00363C37" w:rsidRDefault="009D5C33" w:rsidP="005E53FD">
      <w:pPr>
        <w:pStyle w:val="ListParagraph"/>
        <w:numPr>
          <w:ilvl w:val="0"/>
          <w:numId w:val="37"/>
        </w:numPr>
        <w:ind w:left="360"/>
        <w:rPr>
          <w:rFonts w:ascii="Arial" w:hAnsi="Arial" w:cs="Arial"/>
        </w:rPr>
      </w:pPr>
      <w:r w:rsidRPr="00363C37">
        <w:rPr>
          <w:rFonts w:ascii="Arial" w:hAnsi="Arial" w:cs="Arial"/>
        </w:rPr>
        <w:t>Locate unit in a dry location and within conditioned space (when feasible) that provides adequate service access according to manufacturer specifications and applicable code</w:t>
      </w:r>
      <w:r w:rsidR="00EB0B42">
        <w:rPr>
          <w:rFonts w:ascii="Arial" w:hAnsi="Arial" w:cs="Arial"/>
        </w:rPr>
        <w:t>.</w:t>
      </w:r>
    </w:p>
    <w:p w14:paraId="4A78CB77" w14:textId="3152645C" w:rsidR="009D5C33" w:rsidRPr="00363C37" w:rsidRDefault="009D5C33" w:rsidP="005E53FD">
      <w:pPr>
        <w:pStyle w:val="ListParagraph"/>
        <w:numPr>
          <w:ilvl w:val="0"/>
          <w:numId w:val="37"/>
        </w:numPr>
        <w:shd w:val="clear" w:color="auto" w:fill="FFFFFF"/>
        <w:ind w:left="360"/>
        <w:rPr>
          <w:rFonts w:ascii="Arial" w:hAnsi="Arial" w:cs="Arial"/>
          <w:color w:val="333333"/>
        </w:rPr>
      </w:pPr>
      <w:r w:rsidRPr="00363C37">
        <w:rPr>
          <w:rFonts w:ascii="Arial" w:hAnsi="Arial" w:cs="Arial"/>
          <w:color w:val="333333"/>
        </w:rPr>
        <w:t>Install indoor unit according to manufacturer specifications and applicable building code (e.g., </w:t>
      </w:r>
      <w:hyperlink r:id="rId27" w:anchor="IRC" w:history="1">
        <w:r w:rsidRPr="00363C37">
          <w:rPr>
            <w:rFonts w:ascii="Arial" w:hAnsi="Arial" w:cs="Arial"/>
            <w:i/>
            <w:iCs/>
            <w:color w:val="0079C5"/>
            <w:u w:val="single"/>
          </w:rPr>
          <w:t>IRC</w:t>
        </w:r>
      </w:hyperlink>
      <w:r w:rsidRPr="00363C37">
        <w:rPr>
          <w:rFonts w:ascii="Arial" w:hAnsi="Arial" w:cs="Arial"/>
          <w:color w:val="333333"/>
        </w:rPr>
        <w:t>, </w:t>
      </w:r>
      <w:hyperlink r:id="rId28" w:anchor="IMC" w:history="1">
        <w:r w:rsidRPr="00363C37">
          <w:rPr>
            <w:rFonts w:ascii="Arial" w:hAnsi="Arial" w:cs="Arial"/>
            <w:i/>
            <w:iCs/>
            <w:color w:val="0079C5"/>
            <w:u w:val="single"/>
          </w:rPr>
          <w:t>IMC</w:t>
        </w:r>
      </w:hyperlink>
      <w:r w:rsidRPr="00363C37">
        <w:rPr>
          <w:rFonts w:ascii="Arial" w:hAnsi="Arial" w:cs="Arial"/>
          <w:color w:val="333333"/>
        </w:rPr>
        <w:t>, </w:t>
      </w:r>
      <w:hyperlink r:id="rId29" w:anchor="IBC" w:history="1">
        <w:r w:rsidRPr="00363C37">
          <w:rPr>
            <w:rFonts w:ascii="Arial" w:hAnsi="Arial" w:cs="Arial"/>
            <w:i/>
            <w:iCs/>
            <w:color w:val="0079C5"/>
            <w:u w:val="single"/>
          </w:rPr>
          <w:t>IBC</w:t>
        </w:r>
      </w:hyperlink>
      <w:r w:rsidRPr="00363C37">
        <w:rPr>
          <w:rFonts w:ascii="Arial" w:hAnsi="Arial" w:cs="Arial"/>
          <w:color w:val="333333"/>
        </w:rPr>
        <w:t>) and </w:t>
      </w:r>
      <w:hyperlink r:id="rId30" w:anchor="ANSI" w:history="1">
        <w:r w:rsidRPr="00363C37">
          <w:rPr>
            <w:rFonts w:ascii="Arial" w:hAnsi="Arial" w:cs="Arial"/>
            <w:i/>
            <w:iCs/>
            <w:color w:val="0079C5"/>
            <w:u w:val="single"/>
          </w:rPr>
          <w:t>AN</w:t>
        </w:r>
      </w:hyperlink>
      <w:hyperlink r:id="rId31" w:anchor="SI" w:history="1">
        <w:r w:rsidRPr="00363C37">
          <w:rPr>
            <w:rFonts w:ascii="Arial" w:hAnsi="Arial" w:cs="Arial"/>
            <w:i/>
            <w:iCs/>
            <w:color w:val="0079C5"/>
            <w:u w:val="single"/>
          </w:rPr>
          <w:t>SI</w:t>
        </w:r>
      </w:hyperlink>
      <w:r w:rsidRPr="00363C37">
        <w:rPr>
          <w:rFonts w:ascii="Arial" w:hAnsi="Arial" w:cs="Arial"/>
          <w:color w:val="333333"/>
        </w:rPr>
        <w:t>/</w:t>
      </w:r>
      <w:hyperlink r:id="rId32" w:anchor="ACCA" w:history="1">
        <w:r w:rsidRPr="00363C37">
          <w:rPr>
            <w:rFonts w:ascii="Arial" w:hAnsi="Arial" w:cs="Arial"/>
            <w:i/>
            <w:iCs/>
            <w:color w:val="0079C5"/>
            <w:u w:val="single"/>
          </w:rPr>
          <w:t>ACCA</w:t>
        </w:r>
      </w:hyperlink>
      <w:r w:rsidRPr="00363C37">
        <w:rPr>
          <w:rFonts w:ascii="Arial" w:hAnsi="Arial" w:cs="Arial"/>
          <w:color w:val="333333"/>
        </w:rPr>
        <w:t> Standard 5 (</w:t>
      </w:r>
      <w:hyperlink r:id="rId33" w:anchor="HVAC" w:history="1">
        <w:r w:rsidRPr="00363C37">
          <w:rPr>
            <w:rFonts w:ascii="Arial" w:hAnsi="Arial" w:cs="Arial"/>
            <w:i/>
            <w:iCs/>
            <w:color w:val="0079C5"/>
            <w:u w:val="single"/>
          </w:rPr>
          <w:t>HVAC</w:t>
        </w:r>
      </w:hyperlink>
      <w:r w:rsidRPr="00363C37">
        <w:rPr>
          <w:rFonts w:ascii="Arial" w:hAnsi="Arial" w:cs="Arial"/>
          <w:color w:val="333333"/>
        </w:rPr>
        <w:t> Quality Installation Standard)</w:t>
      </w:r>
      <w:r w:rsidR="00EB0B42">
        <w:rPr>
          <w:rFonts w:ascii="Arial" w:hAnsi="Arial" w:cs="Arial"/>
          <w:color w:val="333333"/>
        </w:rPr>
        <w:t>.</w:t>
      </w:r>
    </w:p>
    <w:p w14:paraId="17227EC8" w14:textId="77777777" w:rsidR="00153353" w:rsidRPr="00363C37" w:rsidRDefault="004F7726" w:rsidP="005E53FD">
      <w:pPr>
        <w:numPr>
          <w:ilvl w:val="0"/>
          <w:numId w:val="37"/>
        </w:numPr>
        <w:pBdr>
          <w:top w:val="nil"/>
          <w:left w:val="nil"/>
          <w:bottom w:val="nil"/>
          <w:right w:val="nil"/>
          <w:between w:val="nil"/>
        </w:pBdr>
        <w:ind w:left="360"/>
        <w:rPr>
          <w:rFonts w:ascii="Arial" w:eastAsia="Arial" w:hAnsi="Arial" w:cs="Arial"/>
          <w:color w:val="000000"/>
        </w:rPr>
      </w:pPr>
      <w:r w:rsidRPr="00363C37">
        <w:rPr>
          <w:rFonts w:ascii="Arial" w:eastAsia="Arial" w:hAnsi="Arial" w:cs="Arial"/>
          <w:color w:val="000000"/>
        </w:rPr>
        <w:lastRenderedPageBreak/>
        <w:t xml:space="preserve">All new units shall carry a minimum one-year (1) warranty on workmanship. Each customer shall receive the manufacturer's product warranty information, clear maintenance instructions, and a phone number of who to contact for warranty problems. Furnace specifications must also be left </w:t>
      </w:r>
      <w:r w:rsidRPr="00363C37">
        <w:rPr>
          <w:rFonts w:ascii="Arial" w:eastAsia="Arial" w:hAnsi="Arial" w:cs="Arial"/>
        </w:rPr>
        <w:t>with the client</w:t>
      </w:r>
      <w:r w:rsidRPr="00363C37">
        <w:rPr>
          <w:rFonts w:ascii="Arial" w:eastAsia="Arial" w:hAnsi="Arial" w:cs="Arial"/>
          <w:color w:val="000000"/>
        </w:rPr>
        <w:t xml:space="preserve">. </w:t>
      </w:r>
    </w:p>
    <w:p w14:paraId="21667D60" w14:textId="26257865" w:rsidR="00153353" w:rsidRPr="00363C37" w:rsidRDefault="004F7726" w:rsidP="005E53FD">
      <w:pPr>
        <w:numPr>
          <w:ilvl w:val="0"/>
          <w:numId w:val="37"/>
        </w:numPr>
        <w:pBdr>
          <w:top w:val="nil"/>
          <w:left w:val="nil"/>
          <w:bottom w:val="nil"/>
          <w:right w:val="nil"/>
          <w:between w:val="nil"/>
        </w:pBdr>
        <w:ind w:left="360"/>
        <w:rPr>
          <w:rFonts w:ascii="Arial" w:eastAsia="Arial" w:hAnsi="Arial" w:cs="Arial"/>
          <w:color w:val="000000"/>
        </w:rPr>
      </w:pPr>
      <w:r w:rsidRPr="00363C37">
        <w:rPr>
          <w:rFonts w:ascii="Arial" w:eastAsia="Arial" w:hAnsi="Arial" w:cs="Arial"/>
          <w:color w:val="000000"/>
        </w:rPr>
        <w:t>The output rating of all replacement heating units shall be properly sized as in accordance with Manual J</w:t>
      </w:r>
      <w:r w:rsidR="009A1BC0" w:rsidRPr="00363C37">
        <w:rPr>
          <w:rFonts w:ascii="Arial" w:eastAsia="Arial" w:hAnsi="Arial" w:cs="Arial"/>
          <w:color w:val="000000"/>
        </w:rPr>
        <w:t xml:space="preserve">. </w:t>
      </w:r>
      <w:r w:rsidR="009A1BC0" w:rsidRPr="00363C37">
        <w:rPr>
          <w:rFonts w:ascii="Arial" w:hAnsi="Arial" w:cs="Arial"/>
          <w:color w:val="000000"/>
        </w:rPr>
        <w:t>Calculated loads based on post-retrofit dwelling characteristics</w:t>
      </w:r>
      <w:r w:rsidRPr="00363C37">
        <w:rPr>
          <w:rFonts w:ascii="Arial" w:eastAsia="Arial" w:hAnsi="Arial" w:cs="Arial"/>
          <w:color w:val="000000"/>
        </w:rPr>
        <w:t xml:space="preserve">. </w:t>
      </w:r>
    </w:p>
    <w:p w14:paraId="73E4809F" w14:textId="77777777" w:rsidR="00153353" w:rsidRPr="00363C37" w:rsidRDefault="004F7726" w:rsidP="005E53FD">
      <w:pPr>
        <w:numPr>
          <w:ilvl w:val="0"/>
          <w:numId w:val="37"/>
        </w:numPr>
        <w:pBdr>
          <w:top w:val="nil"/>
          <w:left w:val="nil"/>
          <w:bottom w:val="nil"/>
          <w:right w:val="nil"/>
          <w:between w:val="nil"/>
        </w:pBdr>
        <w:ind w:left="360"/>
        <w:rPr>
          <w:rFonts w:ascii="Arial" w:eastAsia="Arial" w:hAnsi="Arial" w:cs="Arial"/>
          <w:color w:val="000000"/>
        </w:rPr>
      </w:pPr>
      <w:r w:rsidRPr="00363C37">
        <w:rPr>
          <w:rFonts w:ascii="Arial" w:eastAsia="Arial" w:hAnsi="Arial" w:cs="Arial"/>
          <w:color w:val="000000"/>
        </w:rPr>
        <w:t>A mercury thermostat must be replaced when installing a new furnace.</w:t>
      </w:r>
    </w:p>
    <w:p w14:paraId="20274F2C" w14:textId="77777777" w:rsidR="00153353" w:rsidRPr="00363C37" w:rsidRDefault="004F7726" w:rsidP="005E53FD">
      <w:pPr>
        <w:numPr>
          <w:ilvl w:val="0"/>
          <w:numId w:val="37"/>
        </w:numPr>
        <w:pBdr>
          <w:top w:val="nil"/>
          <w:left w:val="nil"/>
          <w:bottom w:val="nil"/>
          <w:right w:val="nil"/>
          <w:between w:val="nil"/>
        </w:pBdr>
        <w:ind w:left="360"/>
        <w:rPr>
          <w:rFonts w:ascii="Arial" w:eastAsia="Arial" w:hAnsi="Arial" w:cs="Arial"/>
          <w:color w:val="000000"/>
        </w:rPr>
      </w:pPr>
      <w:r w:rsidRPr="00363C37">
        <w:rPr>
          <w:rFonts w:ascii="Arial" w:eastAsia="Arial" w:hAnsi="Arial" w:cs="Arial"/>
          <w:color w:val="000000"/>
        </w:rPr>
        <w:t xml:space="preserve">When installing a new furnace, it must be installed at least ¾” but not more than 8” off the floor on blocks or a plastic pad. </w:t>
      </w:r>
    </w:p>
    <w:p w14:paraId="1F1504C2" w14:textId="77777777" w:rsidR="00153353" w:rsidRPr="00363C37" w:rsidRDefault="004F7726" w:rsidP="005E53FD">
      <w:pPr>
        <w:numPr>
          <w:ilvl w:val="0"/>
          <w:numId w:val="37"/>
        </w:numPr>
        <w:pBdr>
          <w:top w:val="nil"/>
          <w:left w:val="nil"/>
          <w:bottom w:val="nil"/>
          <w:right w:val="nil"/>
          <w:between w:val="nil"/>
        </w:pBdr>
        <w:ind w:left="360"/>
        <w:rPr>
          <w:rFonts w:ascii="Arial" w:eastAsia="Arial" w:hAnsi="Arial" w:cs="Arial"/>
        </w:rPr>
      </w:pPr>
      <w:r w:rsidRPr="00363C37">
        <w:rPr>
          <w:rFonts w:ascii="Arial" w:eastAsia="Arial" w:hAnsi="Arial" w:cs="Arial"/>
        </w:rPr>
        <w:t xml:space="preserve">The new furnace may not be raised using concrete pads or any type of wood structure. </w:t>
      </w:r>
    </w:p>
    <w:p w14:paraId="04643BAE" w14:textId="77777777" w:rsidR="00153353" w:rsidRPr="00363C37" w:rsidRDefault="004F7726" w:rsidP="005E53FD">
      <w:pPr>
        <w:numPr>
          <w:ilvl w:val="0"/>
          <w:numId w:val="37"/>
        </w:numPr>
        <w:pBdr>
          <w:top w:val="nil"/>
          <w:left w:val="nil"/>
          <w:bottom w:val="nil"/>
          <w:right w:val="nil"/>
          <w:between w:val="nil"/>
        </w:pBdr>
        <w:ind w:left="360"/>
        <w:rPr>
          <w:rFonts w:ascii="Arial" w:eastAsia="Arial" w:hAnsi="Arial" w:cs="Arial"/>
          <w:color w:val="000000"/>
        </w:rPr>
      </w:pPr>
      <w:r w:rsidRPr="00363C37">
        <w:rPr>
          <w:rFonts w:ascii="Arial" w:eastAsia="Arial" w:hAnsi="Arial" w:cs="Arial"/>
        </w:rPr>
        <w:t xml:space="preserve">Concrete blocks may be used but air must be able to circulate between the bottom of the furnace </w:t>
      </w:r>
      <w:r w:rsidRPr="00363C37">
        <w:rPr>
          <w:rFonts w:ascii="Arial" w:eastAsia="Arial" w:hAnsi="Arial" w:cs="Arial"/>
          <w:color w:val="000000"/>
        </w:rPr>
        <w:t xml:space="preserve">and the concrete. </w:t>
      </w:r>
    </w:p>
    <w:p w14:paraId="14523457" w14:textId="77777777" w:rsidR="00153353" w:rsidRPr="00363C37" w:rsidRDefault="004F7726" w:rsidP="005E53FD">
      <w:pPr>
        <w:numPr>
          <w:ilvl w:val="0"/>
          <w:numId w:val="37"/>
        </w:numPr>
        <w:pBdr>
          <w:top w:val="nil"/>
          <w:left w:val="nil"/>
          <w:bottom w:val="nil"/>
          <w:right w:val="nil"/>
          <w:between w:val="nil"/>
        </w:pBdr>
        <w:ind w:left="360"/>
        <w:rPr>
          <w:rFonts w:ascii="Arial" w:eastAsia="Arial" w:hAnsi="Arial" w:cs="Arial"/>
          <w:color w:val="000000"/>
        </w:rPr>
      </w:pPr>
      <w:r w:rsidRPr="00363C37">
        <w:rPr>
          <w:rFonts w:ascii="Arial" w:eastAsia="Arial" w:hAnsi="Arial" w:cs="Arial"/>
          <w:color w:val="000000"/>
        </w:rPr>
        <w:t>The return air drop also needs to be raised to the level of the furnace.</w:t>
      </w:r>
    </w:p>
    <w:p w14:paraId="30AEB4F0" w14:textId="77777777" w:rsidR="00153353" w:rsidRPr="00363C37" w:rsidRDefault="004F7726" w:rsidP="005E53FD">
      <w:pPr>
        <w:numPr>
          <w:ilvl w:val="0"/>
          <w:numId w:val="37"/>
        </w:numPr>
        <w:pBdr>
          <w:top w:val="nil"/>
          <w:left w:val="nil"/>
          <w:bottom w:val="nil"/>
          <w:right w:val="nil"/>
          <w:between w:val="nil"/>
        </w:pBdr>
        <w:ind w:left="360"/>
        <w:rPr>
          <w:rFonts w:ascii="Arial" w:eastAsia="Arial" w:hAnsi="Arial" w:cs="Arial"/>
        </w:rPr>
      </w:pPr>
      <w:r w:rsidRPr="00363C37">
        <w:rPr>
          <w:rFonts w:ascii="Arial" w:eastAsia="Arial" w:hAnsi="Arial" w:cs="Arial"/>
        </w:rPr>
        <w:t>Cardboard panning is not allowed during new installation or to repair existing ductwork.  Sheet metal must be used for panning and to repair ductwork.</w:t>
      </w:r>
    </w:p>
    <w:p w14:paraId="39603208" w14:textId="77777777" w:rsidR="00153353" w:rsidRPr="00363C37" w:rsidRDefault="004F7726" w:rsidP="005E53FD">
      <w:pPr>
        <w:numPr>
          <w:ilvl w:val="0"/>
          <w:numId w:val="37"/>
        </w:numPr>
        <w:pBdr>
          <w:top w:val="nil"/>
          <w:left w:val="nil"/>
          <w:bottom w:val="nil"/>
          <w:right w:val="nil"/>
          <w:between w:val="nil"/>
        </w:pBdr>
        <w:ind w:left="360"/>
        <w:rPr>
          <w:rFonts w:ascii="Arial" w:eastAsia="Arial" w:hAnsi="Arial" w:cs="Arial"/>
        </w:rPr>
      </w:pPr>
      <w:r w:rsidRPr="00363C37">
        <w:rPr>
          <w:rFonts w:ascii="Arial" w:eastAsia="Arial" w:hAnsi="Arial" w:cs="Arial"/>
        </w:rPr>
        <w:t>All deteriorated cardboard panning must be replaced with sheet metal.</w:t>
      </w:r>
    </w:p>
    <w:p w14:paraId="3A6C2463" w14:textId="164C5420" w:rsidR="00B065DE" w:rsidRPr="00363C37" w:rsidRDefault="004F7726" w:rsidP="005E53FD">
      <w:pPr>
        <w:numPr>
          <w:ilvl w:val="0"/>
          <w:numId w:val="37"/>
        </w:numPr>
        <w:pBdr>
          <w:top w:val="nil"/>
          <w:left w:val="nil"/>
          <w:bottom w:val="nil"/>
          <w:right w:val="nil"/>
          <w:between w:val="nil"/>
        </w:pBdr>
        <w:ind w:left="360"/>
        <w:rPr>
          <w:rFonts w:ascii="Arial" w:eastAsia="Arial" w:hAnsi="Arial" w:cs="Arial"/>
          <w:color w:val="000000"/>
        </w:rPr>
      </w:pPr>
      <w:r w:rsidRPr="00363C37">
        <w:rPr>
          <w:rFonts w:ascii="Arial" w:eastAsia="Arial" w:hAnsi="Arial" w:cs="Arial"/>
          <w:color w:val="000000"/>
        </w:rPr>
        <w:t xml:space="preserve">All furnaces must have a filter rack outside the cabinet with a cover and shall </w:t>
      </w:r>
      <w:r w:rsidR="00B065DE" w:rsidRPr="00363C37">
        <w:rPr>
          <w:rFonts w:ascii="Arial" w:hAnsi="Arial" w:cs="Arial"/>
          <w:color w:val="333333"/>
          <w:shd w:val="clear" w:color="auto" w:fill="FFFFFF"/>
        </w:rPr>
        <w:t>prevent return air leakage</w:t>
      </w:r>
      <w:r w:rsidR="005E53FD" w:rsidRPr="00363C37">
        <w:rPr>
          <w:rFonts w:ascii="Arial" w:hAnsi="Arial" w:cs="Arial"/>
          <w:color w:val="333333"/>
          <w:shd w:val="clear" w:color="auto" w:fill="FFFFFF"/>
        </w:rPr>
        <w:t xml:space="preserve"> </w:t>
      </w:r>
      <w:r w:rsidR="00B065DE" w:rsidRPr="00363C37">
        <w:rPr>
          <w:rFonts w:ascii="Arial" w:eastAsia="Arial" w:hAnsi="Arial" w:cs="Arial"/>
          <w:color w:val="000000"/>
        </w:rPr>
        <w:t>Avoid filters with high static pressure drop unless system is designed for them</w:t>
      </w:r>
      <w:r w:rsidR="006968A4">
        <w:rPr>
          <w:rFonts w:ascii="Arial" w:eastAsia="Arial" w:hAnsi="Arial" w:cs="Arial"/>
          <w:color w:val="000000"/>
        </w:rPr>
        <w:t>.</w:t>
      </w:r>
    </w:p>
    <w:p w14:paraId="61BCCEBE" w14:textId="77777777" w:rsidR="00153353" w:rsidRPr="00363C37" w:rsidRDefault="004F7726" w:rsidP="005E53FD">
      <w:pPr>
        <w:numPr>
          <w:ilvl w:val="0"/>
          <w:numId w:val="37"/>
        </w:numPr>
        <w:pBdr>
          <w:top w:val="nil"/>
          <w:left w:val="nil"/>
          <w:bottom w:val="nil"/>
          <w:right w:val="nil"/>
          <w:between w:val="nil"/>
        </w:pBdr>
        <w:ind w:left="360"/>
        <w:rPr>
          <w:rFonts w:ascii="Arial" w:eastAsia="Arial" w:hAnsi="Arial" w:cs="Arial"/>
          <w:color w:val="000000"/>
        </w:rPr>
      </w:pPr>
      <w:r w:rsidRPr="00363C37">
        <w:rPr>
          <w:rFonts w:ascii="Arial" w:eastAsia="Arial" w:hAnsi="Arial" w:cs="Arial"/>
          <w:color w:val="000000"/>
        </w:rPr>
        <w:t>Furnaces installed in manufactured homes must be for that purpose or a sealed combustion high efficiency furnace may be installed with proper modifications per manufacturer’s instructions.</w:t>
      </w:r>
    </w:p>
    <w:p w14:paraId="235434A1" w14:textId="3974ADB0" w:rsidR="00153353" w:rsidRPr="00363C37" w:rsidRDefault="004F7726" w:rsidP="005E53FD">
      <w:pPr>
        <w:numPr>
          <w:ilvl w:val="0"/>
          <w:numId w:val="37"/>
        </w:numPr>
        <w:pBdr>
          <w:top w:val="nil"/>
          <w:left w:val="nil"/>
          <w:bottom w:val="nil"/>
          <w:right w:val="nil"/>
          <w:between w:val="nil"/>
        </w:pBdr>
        <w:ind w:left="360"/>
        <w:rPr>
          <w:rFonts w:ascii="Arial" w:eastAsia="Arial" w:hAnsi="Arial" w:cs="Arial"/>
          <w:color w:val="000000"/>
        </w:rPr>
      </w:pPr>
      <w:r w:rsidRPr="00363C37">
        <w:rPr>
          <w:rFonts w:ascii="Arial" w:eastAsia="Arial" w:hAnsi="Arial" w:cs="Arial"/>
          <w:color w:val="000000"/>
        </w:rPr>
        <w:t>New forced air furnaces must be a minimum of 95% or higher AFUE</w:t>
      </w:r>
      <w:r w:rsidR="00907EB4">
        <w:rPr>
          <w:rFonts w:ascii="Arial" w:eastAsia="Arial" w:hAnsi="Arial" w:cs="Arial"/>
          <w:color w:val="000000"/>
        </w:rPr>
        <w:t>.</w:t>
      </w:r>
      <w:r w:rsidRPr="00363C37">
        <w:rPr>
          <w:rFonts w:ascii="Arial" w:eastAsia="Arial" w:hAnsi="Arial" w:cs="Arial"/>
          <w:color w:val="000000"/>
        </w:rPr>
        <w:t xml:space="preserve"> </w:t>
      </w:r>
    </w:p>
    <w:p w14:paraId="7073C3A6" w14:textId="77777777" w:rsidR="00153353" w:rsidRPr="00363C37" w:rsidRDefault="004F7726" w:rsidP="005E53FD">
      <w:pPr>
        <w:numPr>
          <w:ilvl w:val="0"/>
          <w:numId w:val="37"/>
        </w:numPr>
        <w:pBdr>
          <w:top w:val="nil"/>
          <w:left w:val="nil"/>
          <w:bottom w:val="nil"/>
          <w:right w:val="nil"/>
          <w:between w:val="nil"/>
        </w:pBdr>
        <w:ind w:left="360"/>
        <w:rPr>
          <w:rFonts w:ascii="Arial" w:eastAsia="Arial" w:hAnsi="Arial" w:cs="Arial"/>
          <w:color w:val="000000"/>
        </w:rPr>
      </w:pPr>
      <w:r w:rsidRPr="00363C37">
        <w:rPr>
          <w:rFonts w:ascii="Arial" w:eastAsia="Arial" w:hAnsi="Arial" w:cs="Arial"/>
          <w:color w:val="000000"/>
        </w:rPr>
        <w:t xml:space="preserve">A two-pipe system is required. </w:t>
      </w:r>
    </w:p>
    <w:p w14:paraId="2425BC3B" w14:textId="77777777" w:rsidR="00153353" w:rsidRPr="00363C37" w:rsidRDefault="004F7726" w:rsidP="005E53FD">
      <w:pPr>
        <w:numPr>
          <w:ilvl w:val="0"/>
          <w:numId w:val="37"/>
        </w:numPr>
        <w:pBdr>
          <w:top w:val="nil"/>
          <w:left w:val="nil"/>
          <w:bottom w:val="nil"/>
          <w:right w:val="nil"/>
          <w:between w:val="nil"/>
        </w:pBdr>
        <w:ind w:left="360"/>
        <w:rPr>
          <w:rFonts w:ascii="Arial" w:eastAsia="Arial" w:hAnsi="Arial" w:cs="Arial"/>
          <w:color w:val="000000"/>
        </w:rPr>
      </w:pPr>
      <w:r w:rsidRPr="00363C37">
        <w:rPr>
          <w:rFonts w:ascii="Arial" w:eastAsia="Arial" w:hAnsi="Arial" w:cs="Arial"/>
          <w:color w:val="000000"/>
        </w:rPr>
        <w:t xml:space="preserve">If the furnace panel of a high efficiency furnace is being used </w:t>
      </w:r>
      <w:r w:rsidRPr="00363C37">
        <w:rPr>
          <w:rFonts w:ascii="Arial" w:eastAsia="Arial" w:hAnsi="Arial" w:cs="Arial"/>
        </w:rPr>
        <w:t>as a combustion</w:t>
      </w:r>
      <w:r w:rsidRPr="00363C37">
        <w:rPr>
          <w:rFonts w:ascii="Arial" w:eastAsia="Arial" w:hAnsi="Arial" w:cs="Arial"/>
          <w:color w:val="000000"/>
        </w:rPr>
        <w:t xml:space="preserve"> air chamber, there must be a rubber gasket around the panel to seal the combustion chamber. </w:t>
      </w:r>
    </w:p>
    <w:p w14:paraId="56B2DFE6" w14:textId="77777777" w:rsidR="00153353" w:rsidRPr="00363C37" w:rsidRDefault="004F7726" w:rsidP="005E53FD">
      <w:pPr>
        <w:numPr>
          <w:ilvl w:val="0"/>
          <w:numId w:val="37"/>
        </w:numPr>
        <w:pBdr>
          <w:top w:val="nil"/>
          <w:left w:val="nil"/>
          <w:bottom w:val="nil"/>
          <w:right w:val="nil"/>
          <w:between w:val="nil"/>
        </w:pBdr>
        <w:ind w:left="360"/>
        <w:rPr>
          <w:rFonts w:ascii="Arial" w:eastAsia="Arial" w:hAnsi="Arial" w:cs="Arial"/>
          <w:color w:val="000000"/>
        </w:rPr>
      </w:pPr>
      <w:r w:rsidRPr="00363C37">
        <w:rPr>
          <w:rFonts w:ascii="Arial" w:eastAsia="Arial" w:hAnsi="Arial" w:cs="Arial"/>
          <w:color w:val="000000"/>
        </w:rPr>
        <w:t xml:space="preserve">Grommets and/or rubber gaskets must be installed to seal openings in the furnace cabinet. </w:t>
      </w:r>
    </w:p>
    <w:p w14:paraId="27446ACD" w14:textId="77777777" w:rsidR="00153353" w:rsidRPr="00363C37" w:rsidRDefault="004F7726" w:rsidP="005E53FD">
      <w:pPr>
        <w:numPr>
          <w:ilvl w:val="0"/>
          <w:numId w:val="37"/>
        </w:numPr>
        <w:pBdr>
          <w:top w:val="nil"/>
          <w:left w:val="nil"/>
          <w:bottom w:val="nil"/>
          <w:right w:val="nil"/>
          <w:between w:val="nil"/>
        </w:pBdr>
        <w:ind w:left="360"/>
        <w:rPr>
          <w:rFonts w:ascii="Arial" w:eastAsia="Arial" w:hAnsi="Arial" w:cs="Arial"/>
          <w:color w:val="000000"/>
        </w:rPr>
      </w:pPr>
      <w:r w:rsidRPr="00363C37">
        <w:rPr>
          <w:rFonts w:ascii="Arial" w:eastAsia="Arial" w:hAnsi="Arial" w:cs="Arial"/>
          <w:color w:val="000000"/>
        </w:rPr>
        <w:t>Ensure thermostats are working properly, replace if defective.  Thermostats installed with new furnaces must be wired for fan-only function.</w:t>
      </w:r>
    </w:p>
    <w:p w14:paraId="06C1F1B3"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For new furnace installation, wiring from ceiling down to appliance must be secured at the top and bottom and in rigid or flexible metal conduit or non-metallic (gray) electrical PVC. </w:t>
      </w:r>
    </w:p>
    <w:p w14:paraId="59620E7B"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Repair or replace any unsafe power supply and install a properly sized and fused switch on the appliance or within 24”. </w:t>
      </w:r>
    </w:p>
    <w:p w14:paraId="21D27634"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By code, all new furnaces must be on a dedicated electrical circuit. This will not be enforced in cases where this causes excessive work (inaccessible panel, finished ceiling in furnace area, breaker/fuse box can’t handle another circuit, etc.) unless required by local jurisdiction.</w:t>
      </w:r>
    </w:p>
    <w:p w14:paraId="220D637D" w14:textId="77777777" w:rsidR="00B47A39" w:rsidRDefault="00B47A39"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Boilers</w:t>
      </w:r>
    </w:p>
    <w:p w14:paraId="76AE6788" w14:textId="4C380DD5" w:rsidR="00B47A39" w:rsidRPr="005E53FD" w:rsidRDefault="00B47A39" w:rsidP="005E53FD">
      <w:pPr>
        <w:numPr>
          <w:ilvl w:val="0"/>
          <w:numId w:val="35"/>
        </w:numPr>
        <w:pBdr>
          <w:top w:val="nil"/>
          <w:left w:val="nil"/>
          <w:bottom w:val="nil"/>
          <w:right w:val="nil"/>
          <w:between w:val="nil"/>
        </w:pBdr>
        <w:tabs>
          <w:tab w:val="left" w:pos="900"/>
        </w:tabs>
        <w:ind w:left="720"/>
        <w:rPr>
          <w:rFonts w:ascii="Arial" w:eastAsia="Arial" w:hAnsi="Arial" w:cs="Arial"/>
          <w:color w:val="000000"/>
        </w:rPr>
      </w:pPr>
      <w:r w:rsidRPr="005E53FD">
        <w:rPr>
          <w:rFonts w:ascii="Arial" w:eastAsia="Arial" w:hAnsi="Arial" w:cs="Arial"/>
          <w:color w:val="000000"/>
        </w:rPr>
        <w:t xml:space="preserve">Boilers installed must be a minimum of </w:t>
      </w:r>
      <w:r w:rsidR="00817B9E">
        <w:rPr>
          <w:rFonts w:ascii="Arial" w:eastAsia="Arial" w:hAnsi="Arial" w:cs="Arial"/>
          <w:color w:val="000000"/>
        </w:rPr>
        <w:t>90%</w:t>
      </w:r>
      <w:r w:rsidRPr="005E53FD">
        <w:rPr>
          <w:rFonts w:ascii="Arial" w:eastAsia="Arial" w:hAnsi="Arial" w:cs="Arial"/>
          <w:color w:val="000000"/>
        </w:rPr>
        <w:t xml:space="preserve"> AFUE.  </w:t>
      </w:r>
    </w:p>
    <w:p w14:paraId="1BC6C44B" w14:textId="77777777" w:rsidR="00B47A39" w:rsidRPr="005E53FD" w:rsidRDefault="00B47A39" w:rsidP="005E53FD">
      <w:pPr>
        <w:numPr>
          <w:ilvl w:val="0"/>
          <w:numId w:val="35"/>
        </w:numPr>
        <w:pBdr>
          <w:top w:val="nil"/>
          <w:left w:val="nil"/>
          <w:bottom w:val="nil"/>
          <w:right w:val="nil"/>
          <w:between w:val="nil"/>
        </w:pBdr>
        <w:tabs>
          <w:tab w:val="left" w:pos="900"/>
        </w:tabs>
        <w:ind w:left="720"/>
        <w:rPr>
          <w:rFonts w:ascii="Arial" w:eastAsia="Arial" w:hAnsi="Arial" w:cs="Arial"/>
          <w:color w:val="000000"/>
        </w:rPr>
      </w:pPr>
      <w:r w:rsidRPr="005E53FD">
        <w:rPr>
          <w:rFonts w:ascii="Arial" w:eastAsia="Arial" w:hAnsi="Arial" w:cs="Arial"/>
          <w:color w:val="000000"/>
        </w:rPr>
        <w:t>Hot water boilers must be induced draft</w:t>
      </w:r>
      <w:r w:rsidR="008A78CA">
        <w:rPr>
          <w:rFonts w:ascii="Arial" w:eastAsia="Arial" w:hAnsi="Arial" w:cs="Arial"/>
          <w:color w:val="000000"/>
        </w:rPr>
        <w:t xml:space="preserve"> or high efficiency </w:t>
      </w:r>
      <w:r w:rsidR="00D52649">
        <w:rPr>
          <w:rFonts w:ascii="Arial" w:eastAsia="Arial" w:hAnsi="Arial" w:cs="Arial"/>
          <w:color w:val="000000"/>
        </w:rPr>
        <w:t>condensing</w:t>
      </w:r>
      <w:r w:rsidRPr="005E53FD">
        <w:rPr>
          <w:rFonts w:ascii="Arial" w:eastAsia="Arial" w:hAnsi="Arial" w:cs="Arial"/>
          <w:color w:val="000000"/>
        </w:rPr>
        <w:t>.</w:t>
      </w:r>
    </w:p>
    <w:p w14:paraId="33653CB3" w14:textId="2EABDCD3" w:rsidR="00B47A39" w:rsidRPr="005E53FD" w:rsidRDefault="00B47A39" w:rsidP="005E53FD">
      <w:pPr>
        <w:numPr>
          <w:ilvl w:val="0"/>
          <w:numId w:val="35"/>
        </w:numPr>
        <w:pBdr>
          <w:top w:val="nil"/>
          <w:left w:val="nil"/>
          <w:bottom w:val="nil"/>
          <w:right w:val="nil"/>
          <w:between w:val="nil"/>
        </w:pBdr>
        <w:tabs>
          <w:tab w:val="left" w:pos="900"/>
        </w:tabs>
        <w:ind w:left="720"/>
        <w:rPr>
          <w:rFonts w:ascii="Arial" w:eastAsia="Arial" w:hAnsi="Arial" w:cs="Arial"/>
          <w:color w:val="000000"/>
        </w:rPr>
      </w:pPr>
      <w:r w:rsidRPr="005E53FD">
        <w:rPr>
          <w:rFonts w:ascii="Arial" w:eastAsia="Arial" w:hAnsi="Arial" w:cs="Arial"/>
          <w:color w:val="000000"/>
        </w:rPr>
        <w:t>Install boiler according to manufacturer specifications and applicable building code (e.g., </w:t>
      </w:r>
      <w:hyperlink r:id="rId34" w:anchor="IRC" w:history="1">
        <w:r w:rsidRPr="005E53FD">
          <w:rPr>
            <w:rFonts w:ascii="Arial" w:eastAsia="Arial" w:hAnsi="Arial" w:cs="Arial"/>
            <w:color w:val="000000"/>
          </w:rPr>
          <w:t>IRC</w:t>
        </w:r>
      </w:hyperlink>
      <w:r w:rsidRPr="005E53FD">
        <w:rPr>
          <w:rFonts w:ascii="Arial" w:eastAsia="Arial" w:hAnsi="Arial" w:cs="Arial"/>
          <w:color w:val="000000"/>
        </w:rPr>
        <w:t>, </w:t>
      </w:r>
      <w:hyperlink r:id="rId35" w:anchor="IMC" w:history="1">
        <w:r w:rsidRPr="005E53FD">
          <w:rPr>
            <w:rFonts w:ascii="Arial" w:eastAsia="Arial" w:hAnsi="Arial" w:cs="Arial"/>
            <w:color w:val="000000"/>
          </w:rPr>
          <w:t>IMC</w:t>
        </w:r>
      </w:hyperlink>
      <w:r w:rsidRPr="005E53FD">
        <w:rPr>
          <w:rFonts w:ascii="Arial" w:eastAsia="Arial" w:hAnsi="Arial" w:cs="Arial"/>
          <w:color w:val="000000"/>
        </w:rPr>
        <w:t>, </w:t>
      </w:r>
      <w:hyperlink r:id="rId36" w:anchor="IBC" w:history="1">
        <w:r w:rsidRPr="005E53FD">
          <w:rPr>
            <w:rFonts w:ascii="Arial" w:eastAsia="Arial" w:hAnsi="Arial" w:cs="Arial"/>
            <w:color w:val="000000"/>
          </w:rPr>
          <w:t>IBC</w:t>
        </w:r>
      </w:hyperlink>
      <w:r w:rsidRPr="005E53FD">
        <w:rPr>
          <w:rFonts w:ascii="Arial" w:eastAsia="Arial" w:hAnsi="Arial" w:cs="Arial"/>
          <w:color w:val="000000"/>
        </w:rPr>
        <w:t>)</w:t>
      </w:r>
      <w:r w:rsidR="006968A4">
        <w:rPr>
          <w:rFonts w:ascii="Arial" w:eastAsia="Arial" w:hAnsi="Arial" w:cs="Arial"/>
          <w:color w:val="000000"/>
        </w:rPr>
        <w:t>.</w:t>
      </w:r>
    </w:p>
    <w:p w14:paraId="4DD6757E" w14:textId="11C787A7" w:rsidR="00B47A39" w:rsidRPr="005E53FD" w:rsidRDefault="00B47A39" w:rsidP="005E53FD">
      <w:pPr>
        <w:numPr>
          <w:ilvl w:val="0"/>
          <w:numId w:val="35"/>
        </w:numPr>
        <w:pBdr>
          <w:top w:val="nil"/>
          <w:left w:val="nil"/>
          <w:bottom w:val="nil"/>
          <w:right w:val="nil"/>
          <w:between w:val="nil"/>
        </w:pBdr>
        <w:tabs>
          <w:tab w:val="left" w:pos="900"/>
        </w:tabs>
        <w:ind w:left="720"/>
        <w:rPr>
          <w:rFonts w:ascii="Arial" w:eastAsia="Arial" w:hAnsi="Arial" w:cs="Arial"/>
          <w:color w:val="000000"/>
        </w:rPr>
      </w:pPr>
      <w:r w:rsidRPr="005E53FD">
        <w:rPr>
          <w:rFonts w:ascii="Arial" w:eastAsia="Arial" w:hAnsi="Arial" w:cs="Arial"/>
          <w:color w:val="000000"/>
        </w:rPr>
        <w:t xml:space="preserve">Install fuel delivery to the unit according to </w:t>
      </w:r>
      <w:hyperlink w:anchor="_2021_Fuel_Lines" w:history="1">
        <w:r w:rsidR="001142D4" w:rsidRPr="00706C0A">
          <w:rPr>
            <w:rStyle w:val="Hyperlink"/>
            <w:rFonts w:ascii="Arial" w:eastAsia="Arial" w:hAnsi="Arial" w:cs="Arial"/>
          </w:rPr>
          <w:t>Section 2021</w:t>
        </w:r>
      </w:hyperlink>
      <w:r w:rsidR="001142D4" w:rsidRPr="005E53FD">
        <w:rPr>
          <w:rFonts w:ascii="Arial" w:eastAsia="Arial" w:hAnsi="Arial" w:cs="Arial"/>
          <w:color w:val="000000"/>
        </w:rPr>
        <w:t xml:space="preserve"> Fuel Lines</w:t>
      </w:r>
      <w:r w:rsidR="006968A4">
        <w:rPr>
          <w:rFonts w:ascii="Arial" w:eastAsia="Arial" w:hAnsi="Arial" w:cs="Arial"/>
          <w:color w:val="000000"/>
        </w:rPr>
        <w:t>.</w:t>
      </w:r>
    </w:p>
    <w:p w14:paraId="37665424" w14:textId="094406DA" w:rsidR="00B47A39" w:rsidRPr="005E53FD" w:rsidRDefault="00B47A39" w:rsidP="005E53FD">
      <w:pPr>
        <w:numPr>
          <w:ilvl w:val="0"/>
          <w:numId w:val="35"/>
        </w:numPr>
        <w:pBdr>
          <w:top w:val="nil"/>
          <w:left w:val="nil"/>
          <w:bottom w:val="nil"/>
          <w:right w:val="nil"/>
          <w:between w:val="nil"/>
        </w:pBdr>
        <w:tabs>
          <w:tab w:val="left" w:pos="900"/>
        </w:tabs>
        <w:ind w:left="720"/>
        <w:rPr>
          <w:rFonts w:ascii="Arial" w:eastAsia="Arial" w:hAnsi="Arial" w:cs="Arial"/>
          <w:color w:val="000000"/>
        </w:rPr>
      </w:pPr>
      <w:r w:rsidRPr="005E53FD">
        <w:rPr>
          <w:rFonts w:ascii="Arial" w:eastAsia="Arial" w:hAnsi="Arial" w:cs="Arial"/>
          <w:color w:val="000000"/>
        </w:rPr>
        <w:t>Situate equipment on a stable, non-wicking, and fireproof material</w:t>
      </w:r>
      <w:r w:rsidR="006968A4">
        <w:rPr>
          <w:rFonts w:ascii="Arial" w:eastAsia="Arial" w:hAnsi="Arial" w:cs="Arial"/>
          <w:color w:val="000000"/>
        </w:rPr>
        <w:t>.</w:t>
      </w:r>
    </w:p>
    <w:p w14:paraId="6BB6BC19" w14:textId="12434540" w:rsidR="00B47A39" w:rsidRPr="005E53FD" w:rsidRDefault="00B47A39" w:rsidP="005E53FD">
      <w:pPr>
        <w:numPr>
          <w:ilvl w:val="0"/>
          <w:numId w:val="35"/>
        </w:numPr>
        <w:pBdr>
          <w:top w:val="nil"/>
          <w:left w:val="nil"/>
          <w:bottom w:val="nil"/>
          <w:right w:val="nil"/>
          <w:between w:val="nil"/>
        </w:pBdr>
        <w:tabs>
          <w:tab w:val="left" w:pos="900"/>
        </w:tabs>
        <w:ind w:left="720"/>
        <w:rPr>
          <w:rFonts w:ascii="Arial" w:eastAsia="Arial" w:hAnsi="Arial" w:cs="Arial"/>
          <w:color w:val="000000"/>
        </w:rPr>
      </w:pPr>
      <w:r w:rsidRPr="005E53FD">
        <w:rPr>
          <w:rFonts w:ascii="Arial" w:eastAsia="Arial" w:hAnsi="Arial" w:cs="Arial"/>
          <w:color w:val="000000"/>
        </w:rPr>
        <w:t>Ensure unit is level, stable and supported independently of the distribution system</w:t>
      </w:r>
      <w:r w:rsidR="006968A4">
        <w:rPr>
          <w:rFonts w:ascii="Arial" w:eastAsia="Arial" w:hAnsi="Arial" w:cs="Arial"/>
          <w:color w:val="000000"/>
        </w:rPr>
        <w:t>.</w:t>
      </w:r>
    </w:p>
    <w:p w14:paraId="5C5AEECF" w14:textId="77777777" w:rsidR="00153353" w:rsidRDefault="00153353">
      <w:pPr>
        <w:rPr>
          <w:rFonts w:ascii="Arial" w:eastAsia="Arial" w:hAnsi="Arial" w:cs="Arial"/>
          <w:color w:val="000000"/>
        </w:rPr>
      </w:pPr>
    </w:p>
    <w:p w14:paraId="27887269" w14:textId="77777777" w:rsidR="00153353" w:rsidRDefault="004F7726">
      <w:pPr>
        <w:rPr>
          <w:rFonts w:ascii="Arial" w:eastAsia="Arial" w:hAnsi="Arial" w:cs="Arial"/>
          <w:color w:val="000000"/>
        </w:rPr>
      </w:pPr>
      <w:r>
        <w:rPr>
          <w:rFonts w:ascii="Arial" w:eastAsia="Arial" w:hAnsi="Arial" w:cs="Arial"/>
          <w:color w:val="000000"/>
        </w:rPr>
        <w:t>Gas Lines</w:t>
      </w:r>
    </w:p>
    <w:p w14:paraId="3899FF9C" w14:textId="4595643F"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For gas line specifications, refer to </w:t>
      </w:r>
      <w:hyperlink w:anchor="_2021_Fuel_Lines" w:history="1">
        <w:r w:rsidRPr="00706C0A">
          <w:rPr>
            <w:rStyle w:val="Hyperlink"/>
            <w:rFonts w:ascii="Arial" w:eastAsia="Arial" w:hAnsi="Arial" w:cs="Arial"/>
          </w:rPr>
          <w:t>Section 2021</w:t>
        </w:r>
      </w:hyperlink>
      <w:r>
        <w:rPr>
          <w:rFonts w:ascii="Arial" w:eastAsia="Arial" w:hAnsi="Arial" w:cs="Arial"/>
          <w:color w:val="000000"/>
        </w:rPr>
        <w:t xml:space="preserve"> or the NFPA 54-2009. </w:t>
      </w:r>
    </w:p>
    <w:p w14:paraId="06EFD8DF"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Drip legs (sediment traps) need to be installed to code. </w:t>
      </w:r>
    </w:p>
    <w:p w14:paraId="3A5F8448"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When installing a new appliance (furnace or water heater) fuel lines coming down from the ceiling to the appliance gas valve must be hard pipe. </w:t>
      </w:r>
    </w:p>
    <w:p w14:paraId="7D628A81"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Corrugated stainless steel tubing (CSST) will not be used to drop to the appliance. </w:t>
      </w:r>
    </w:p>
    <w:p w14:paraId="48687A96"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When used for other purposes, it must be installed in accordance with manufacturer guidelines and the National Electrical Code.</w:t>
      </w:r>
    </w:p>
    <w:p w14:paraId="6B33B2EB" w14:textId="77777777" w:rsidR="00153353" w:rsidRDefault="00153353">
      <w:pPr>
        <w:rPr>
          <w:rFonts w:ascii="Arial" w:eastAsia="Arial" w:hAnsi="Arial" w:cs="Arial"/>
          <w:color w:val="000000"/>
        </w:rPr>
      </w:pPr>
    </w:p>
    <w:p w14:paraId="3963C6D3" w14:textId="77777777" w:rsidR="00153353" w:rsidRDefault="004F7726">
      <w:pPr>
        <w:rPr>
          <w:rFonts w:ascii="Arial" w:eastAsia="Arial" w:hAnsi="Arial" w:cs="Arial"/>
          <w:color w:val="000000"/>
        </w:rPr>
      </w:pPr>
      <w:r>
        <w:rPr>
          <w:rFonts w:ascii="Arial" w:eastAsia="Arial" w:hAnsi="Arial" w:cs="Arial"/>
          <w:color w:val="000000"/>
        </w:rPr>
        <w:t>Venting</w:t>
      </w:r>
      <w:r>
        <w:rPr>
          <w:rFonts w:ascii="Arial" w:eastAsia="Arial" w:hAnsi="Arial" w:cs="Arial"/>
          <w:color w:val="000000"/>
        </w:rPr>
        <w:tab/>
      </w:r>
    </w:p>
    <w:p w14:paraId="43CF6465"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All venting shall be completed according to the manufacturer’s specifications. </w:t>
      </w:r>
    </w:p>
    <w:p w14:paraId="064B4512" w14:textId="39C45D60"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Combustion and exhaust air must terminate outside (not under decks, in crawlspaces, or attics)</w:t>
      </w:r>
      <w:r w:rsidR="006968A4">
        <w:rPr>
          <w:rFonts w:ascii="Arial" w:eastAsia="Arial" w:hAnsi="Arial" w:cs="Arial"/>
          <w:color w:val="000000"/>
        </w:rPr>
        <w:t>.</w:t>
      </w:r>
    </w:p>
    <w:p w14:paraId="10A576DE" w14:textId="3D3EFD66"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They must both draw air from the same location. This applies to both new and existing terminations</w:t>
      </w:r>
      <w:r w:rsidR="006968A4">
        <w:rPr>
          <w:rFonts w:ascii="Arial" w:eastAsia="Arial" w:hAnsi="Arial" w:cs="Arial"/>
          <w:color w:val="000000"/>
        </w:rPr>
        <w:t>.</w:t>
      </w:r>
    </w:p>
    <w:p w14:paraId="36CDE662"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lastRenderedPageBreak/>
        <w:t xml:space="preserve">Support for the PVC piping need to be installed per the manufacturers’ specifications or a maximum of four feet apart.  </w:t>
      </w:r>
    </w:p>
    <w:p w14:paraId="140C1F3C" w14:textId="5C5D939F" w:rsidR="00153353" w:rsidRPr="005E53FD" w:rsidRDefault="004F7726" w:rsidP="005E53FD">
      <w:pPr>
        <w:numPr>
          <w:ilvl w:val="0"/>
          <w:numId w:val="37"/>
        </w:numPr>
        <w:pBdr>
          <w:top w:val="nil"/>
          <w:left w:val="nil"/>
          <w:bottom w:val="nil"/>
          <w:right w:val="nil"/>
          <w:between w:val="nil"/>
        </w:pBdr>
        <w:ind w:left="360"/>
        <w:rPr>
          <w:rFonts w:ascii="Arial" w:eastAsia="Arial" w:hAnsi="Arial" w:cs="Arial"/>
        </w:rPr>
      </w:pPr>
      <w:r w:rsidRPr="005E53FD">
        <w:rPr>
          <w:rFonts w:ascii="Arial" w:eastAsia="Arial" w:hAnsi="Arial" w:cs="Arial"/>
        </w:rPr>
        <w:t xml:space="preserve">See </w:t>
      </w:r>
      <w:hyperlink w:anchor="_2110_Slate_Siding" w:history="1">
        <w:r w:rsidRPr="00A148D3">
          <w:rPr>
            <w:rStyle w:val="Hyperlink"/>
            <w:rFonts w:ascii="Arial" w:eastAsia="Arial" w:hAnsi="Arial" w:cs="Arial"/>
          </w:rPr>
          <w:t>Section 2110</w:t>
        </w:r>
      </w:hyperlink>
      <w:r w:rsidRPr="005E53FD">
        <w:rPr>
          <w:rFonts w:ascii="Arial" w:eastAsia="Arial" w:hAnsi="Arial" w:cs="Arial"/>
        </w:rPr>
        <w:t xml:space="preserve"> for procedures if venting through possible asbestos material.</w:t>
      </w:r>
    </w:p>
    <w:p w14:paraId="30170E46" w14:textId="5E69057A"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an atmospheric appliance (water heater) shares a chimney with a draft-induced appliance, the draft of the atmospheric appliance must be checked to ensure no drafting problems. (See </w:t>
      </w:r>
      <w:hyperlink w:anchor="_2031_Furnace_and" w:history="1">
        <w:r w:rsidRPr="00A148D3">
          <w:rPr>
            <w:rStyle w:val="Hyperlink"/>
            <w:rFonts w:ascii="Arial" w:eastAsia="Arial" w:hAnsi="Arial" w:cs="Arial"/>
          </w:rPr>
          <w:t>Section 2031</w:t>
        </w:r>
      </w:hyperlink>
      <w:r>
        <w:rPr>
          <w:rFonts w:ascii="Arial" w:eastAsia="Arial" w:hAnsi="Arial" w:cs="Arial"/>
          <w:color w:val="000000"/>
        </w:rPr>
        <w:t xml:space="preserve"> &amp; </w:t>
      </w:r>
      <w:hyperlink w:anchor="_2043_Carbon_Monoxide" w:history="1">
        <w:r w:rsidR="00A148D3" w:rsidRPr="00A148D3">
          <w:rPr>
            <w:rStyle w:val="Hyperlink"/>
            <w:rFonts w:ascii="Arial" w:eastAsia="Arial" w:hAnsi="Arial" w:cs="Arial"/>
          </w:rPr>
          <w:t xml:space="preserve">Section </w:t>
        </w:r>
        <w:r w:rsidRPr="00A148D3">
          <w:rPr>
            <w:rStyle w:val="Hyperlink"/>
            <w:rFonts w:ascii="Arial" w:eastAsia="Arial" w:hAnsi="Arial" w:cs="Arial"/>
          </w:rPr>
          <w:t>2043</w:t>
        </w:r>
      </w:hyperlink>
      <w:r>
        <w:rPr>
          <w:rFonts w:ascii="Arial" w:eastAsia="Arial" w:hAnsi="Arial" w:cs="Arial"/>
          <w:color w:val="000000"/>
        </w:rPr>
        <w:t>)</w:t>
      </w:r>
    </w:p>
    <w:p w14:paraId="7F8B6639" w14:textId="77777777" w:rsidR="00153353" w:rsidRDefault="00153353">
      <w:pPr>
        <w:rPr>
          <w:rFonts w:ascii="Arial" w:eastAsia="Arial" w:hAnsi="Arial" w:cs="Arial"/>
          <w:color w:val="000000"/>
        </w:rPr>
      </w:pPr>
    </w:p>
    <w:p w14:paraId="21DD8DE6" w14:textId="77777777" w:rsidR="00153353" w:rsidRDefault="004F7726">
      <w:pPr>
        <w:rPr>
          <w:rFonts w:ascii="Arial" w:eastAsia="Arial" w:hAnsi="Arial" w:cs="Arial"/>
          <w:color w:val="000000"/>
        </w:rPr>
      </w:pPr>
      <w:r>
        <w:rPr>
          <w:rFonts w:ascii="Arial" w:eastAsia="Arial" w:hAnsi="Arial" w:cs="Arial"/>
          <w:color w:val="000000"/>
        </w:rPr>
        <w:t>Testing</w:t>
      </w:r>
    </w:p>
    <w:p w14:paraId="4B996754"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Perform a temperature rise and total external static pressure test to ensure they are within the manufacturer’s guidelines.</w:t>
      </w:r>
    </w:p>
    <w:p w14:paraId="571DD2E3"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Perform CO testing to ensure it does not exceed 100 PPM, without any alterations to the furnace, lowering gas pressure below manufacturer recommendations, or changing orifice size.</w:t>
      </w:r>
    </w:p>
    <w:p w14:paraId="2E303258" w14:textId="77777777" w:rsidR="00153353" w:rsidRDefault="00153353">
      <w:pPr>
        <w:rPr>
          <w:rFonts w:ascii="Arial" w:eastAsia="Arial" w:hAnsi="Arial" w:cs="Arial"/>
          <w:color w:val="000000"/>
        </w:rPr>
      </w:pPr>
    </w:p>
    <w:p w14:paraId="072A1853" w14:textId="77777777" w:rsidR="00627EC6" w:rsidRDefault="004F7726">
      <w:pPr>
        <w:rPr>
          <w:rFonts w:ascii="Arial" w:eastAsia="Arial" w:hAnsi="Arial" w:cs="Arial"/>
          <w:color w:val="000000"/>
        </w:rPr>
      </w:pPr>
      <w:r>
        <w:rPr>
          <w:rFonts w:ascii="Arial" w:eastAsia="Arial" w:hAnsi="Arial" w:cs="Arial"/>
          <w:color w:val="000000"/>
        </w:rPr>
        <w:t xml:space="preserve">Condensate </w:t>
      </w:r>
      <w:r w:rsidR="008154EF">
        <w:rPr>
          <w:rFonts w:ascii="Arial" w:eastAsia="Arial" w:hAnsi="Arial" w:cs="Arial"/>
          <w:color w:val="000000"/>
        </w:rPr>
        <w:t>Lines</w:t>
      </w:r>
      <w:r>
        <w:rPr>
          <w:rFonts w:ascii="Arial" w:eastAsia="Arial" w:hAnsi="Arial" w:cs="Arial"/>
          <w:color w:val="000000"/>
        </w:rPr>
        <w:t xml:space="preserve"> </w:t>
      </w:r>
    </w:p>
    <w:p w14:paraId="0A0838AF" w14:textId="4F0B7F93" w:rsidR="00153353" w:rsidRPr="005E53FD" w:rsidRDefault="00EC075F">
      <w:pPr>
        <w:rPr>
          <w:rFonts w:ascii="Arial" w:eastAsia="Arial" w:hAnsi="Arial" w:cs="Arial"/>
          <w:color w:val="000000"/>
        </w:rPr>
      </w:pPr>
      <w:r>
        <w:rPr>
          <w:rFonts w:ascii="Arial" w:eastAsia="Arial" w:hAnsi="Arial" w:cs="Arial"/>
          <w:color w:val="000000"/>
        </w:rPr>
        <w:t xml:space="preserve">SWS </w:t>
      </w:r>
      <w:r w:rsidR="005E53FD">
        <w:rPr>
          <w:rFonts w:ascii="Arial" w:eastAsia="Arial" w:hAnsi="Arial" w:cs="Arial"/>
          <w:color w:val="000000"/>
        </w:rPr>
        <w:t xml:space="preserve">5.0108.4l; </w:t>
      </w:r>
      <w:r w:rsidR="00FF519E" w:rsidRPr="005E53FD">
        <w:rPr>
          <w:rFonts w:ascii="Arial" w:eastAsia="Arial" w:hAnsi="Arial" w:cs="Arial"/>
        </w:rPr>
        <w:t>5.0102.1</w:t>
      </w:r>
    </w:p>
    <w:p w14:paraId="78733576"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All condensate lines must be ¾” line (unless using a condensate pump) and </w:t>
      </w:r>
      <w:r w:rsidR="008154EF">
        <w:rPr>
          <w:rFonts w:ascii="Arial" w:eastAsia="Arial" w:hAnsi="Arial" w:cs="Arial"/>
          <w:color w:val="000000"/>
        </w:rPr>
        <w:t xml:space="preserve">slope downward to </w:t>
      </w:r>
      <w:r>
        <w:rPr>
          <w:rFonts w:ascii="Arial" w:eastAsia="Arial" w:hAnsi="Arial" w:cs="Arial"/>
          <w:color w:val="000000"/>
        </w:rPr>
        <w:t xml:space="preserve">terminate to a drain line or according to local code. They cannot terminate outside the envelope of the house or to a sump pump unless required by local code. </w:t>
      </w:r>
    </w:p>
    <w:p w14:paraId="76D6F04B" w14:textId="77777777" w:rsidR="00C23983" w:rsidRPr="00C23983" w:rsidRDefault="00C23983"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required by manufacturers’ installation instructions, c</w:t>
      </w:r>
      <w:r w:rsidRPr="00C23983">
        <w:rPr>
          <w:rFonts w:ascii="Arial" w:eastAsia="Arial" w:hAnsi="Arial" w:cs="Arial"/>
          <w:color w:val="000000"/>
        </w:rPr>
        <w:t xml:space="preserve">ondensate from condensing furnaces must first pass through a neutralizer if using waste lines for disposal. </w:t>
      </w:r>
    </w:p>
    <w:p w14:paraId="2ECD53F9" w14:textId="348BFD82" w:rsidR="008154EF" w:rsidRDefault="008154EF"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Seal all piping that conveys condensate</w:t>
      </w:r>
      <w:r w:rsidR="006968A4">
        <w:rPr>
          <w:rFonts w:ascii="Arial" w:eastAsia="Arial" w:hAnsi="Arial" w:cs="Arial"/>
          <w:color w:val="000000"/>
        </w:rPr>
        <w:t>.</w:t>
      </w:r>
    </w:p>
    <w:p w14:paraId="161B527F" w14:textId="79893AB1" w:rsidR="008154EF" w:rsidRPr="008154EF" w:rsidRDefault="008154EF" w:rsidP="005E53FD">
      <w:pPr>
        <w:pStyle w:val="ListParagraph"/>
        <w:numPr>
          <w:ilvl w:val="0"/>
          <w:numId w:val="37"/>
        </w:numPr>
        <w:ind w:left="360"/>
        <w:rPr>
          <w:rFonts w:ascii="Arial" w:hAnsi="Arial" w:cs="Arial"/>
        </w:rPr>
      </w:pPr>
      <w:r w:rsidRPr="008154EF">
        <w:rPr>
          <w:rFonts w:ascii="Arial" w:hAnsi="Arial" w:cs="Arial"/>
        </w:rPr>
        <w:t>Install vents and traps on condensate drain lines in accordance with manufacturer specifications and applicable building code and in a manner that allows for cleaning of condensate lines without cutting the existing pipe</w:t>
      </w:r>
      <w:r w:rsidR="006968A4">
        <w:rPr>
          <w:rFonts w:ascii="Arial" w:hAnsi="Arial" w:cs="Arial"/>
        </w:rPr>
        <w:t>.</w:t>
      </w:r>
    </w:p>
    <w:p w14:paraId="3138A037" w14:textId="77777777" w:rsidR="008154EF" w:rsidRDefault="008154EF" w:rsidP="005E53FD">
      <w:pPr>
        <w:pStyle w:val="ListParagraph"/>
        <w:numPr>
          <w:ilvl w:val="0"/>
          <w:numId w:val="37"/>
        </w:numPr>
        <w:ind w:left="360"/>
        <w:rPr>
          <w:rFonts w:ascii="Arial" w:hAnsi="Arial" w:cs="Arial"/>
        </w:rPr>
      </w:pPr>
      <w:r w:rsidRPr="008154EF">
        <w:rPr>
          <w:rFonts w:ascii="Arial" w:hAnsi="Arial" w:cs="Arial"/>
        </w:rPr>
        <w:t>Install a secondary drain pan under all condensing appliances installed in or above conditioned space and where water damage may occur to the structure</w:t>
      </w:r>
      <w:r w:rsidR="00053525">
        <w:rPr>
          <w:rFonts w:ascii="Arial" w:hAnsi="Arial" w:cs="Arial"/>
        </w:rPr>
        <w:t xml:space="preserve">. </w:t>
      </w:r>
    </w:p>
    <w:p w14:paraId="64671BCB" w14:textId="209D89AB" w:rsidR="00053525" w:rsidRDefault="00053525" w:rsidP="005E53FD">
      <w:pPr>
        <w:pStyle w:val="ListParagraph"/>
        <w:numPr>
          <w:ilvl w:val="0"/>
          <w:numId w:val="37"/>
        </w:numPr>
        <w:ind w:left="360"/>
        <w:rPr>
          <w:rFonts w:ascii="Arial" w:hAnsi="Arial" w:cs="Arial"/>
        </w:rPr>
      </w:pPr>
      <w:r>
        <w:rPr>
          <w:rFonts w:ascii="Arial" w:hAnsi="Arial" w:cs="Arial"/>
        </w:rPr>
        <w:t xml:space="preserve">Install an independent condensate drain for the secondary drain pan that drains to a visible termination location.  Slope drain pan towards the condensate drain.  If termination </w:t>
      </w:r>
      <w:r w:rsidRPr="009667AC">
        <w:rPr>
          <w:rFonts w:ascii="Arial" w:hAnsi="Arial" w:cs="Arial"/>
        </w:rPr>
        <w:t>of condensate drain is to the outdoors, direct it downwards with an elbow fitting at the end of the exterior termination</w:t>
      </w:r>
      <w:r w:rsidR="006968A4">
        <w:rPr>
          <w:rFonts w:ascii="Arial" w:hAnsi="Arial" w:cs="Arial"/>
        </w:rPr>
        <w:t>.</w:t>
      </w:r>
    </w:p>
    <w:p w14:paraId="62A23554" w14:textId="77777777" w:rsidR="00F943AA" w:rsidRDefault="00F943AA"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Ensure the condensate line does not present a trip hazard for the client. </w:t>
      </w:r>
    </w:p>
    <w:p w14:paraId="03E4B7A7" w14:textId="77777777" w:rsidR="00F943AA" w:rsidRDefault="00F943AA"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No copper piping may be used as a condensate line. </w:t>
      </w:r>
    </w:p>
    <w:p w14:paraId="786636DD" w14:textId="56B73837" w:rsidR="00F943AA" w:rsidRDefault="00F943AA" w:rsidP="005E53FD">
      <w:pPr>
        <w:pStyle w:val="ListParagraph"/>
        <w:numPr>
          <w:ilvl w:val="0"/>
          <w:numId w:val="37"/>
        </w:numPr>
        <w:ind w:left="360"/>
        <w:rPr>
          <w:rFonts w:ascii="Arial" w:hAnsi="Arial" w:cs="Arial"/>
        </w:rPr>
      </w:pPr>
      <w:r>
        <w:rPr>
          <w:rFonts w:ascii="Arial" w:hAnsi="Arial" w:cs="Arial"/>
        </w:rPr>
        <w:t xml:space="preserve">Install condensate drain pumps when condensate </w:t>
      </w:r>
      <w:r w:rsidR="003C2084">
        <w:rPr>
          <w:rFonts w:ascii="Arial" w:hAnsi="Arial" w:cs="Arial"/>
        </w:rPr>
        <w:t>cannot</w:t>
      </w:r>
      <w:r>
        <w:rPr>
          <w:rFonts w:ascii="Arial" w:hAnsi="Arial" w:cs="Arial"/>
        </w:rPr>
        <w:t xml:space="preserve"> be drained by gravity</w:t>
      </w:r>
      <w:r w:rsidR="006968A4">
        <w:rPr>
          <w:rFonts w:ascii="Arial" w:hAnsi="Arial" w:cs="Arial"/>
        </w:rPr>
        <w:t>.</w:t>
      </w:r>
    </w:p>
    <w:p w14:paraId="0453BB25" w14:textId="77777777" w:rsidR="00F943AA" w:rsidRDefault="00F943AA"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Condensate pumps must be installed at the same level as the furnace (if the furnace is raised because of flooding issues, the pump must be raised also). </w:t>
      </w:r>
    </w:p>
    <w:p w14:paraId="1B3F1B7D" w14:textId="77777777" w:rsidR="00F943AA" w:rsidRDefault="00F943AA"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Drain lines from a condensate pump must be 3/8” line. </w:t>
      </w:r>
    </w:p>
    <w:p w14:paraId="5F0E41DB"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Condensate pump cord must have original plug, it cannot be cut and hard wired into the unit. </w:t>
      </w:r>
    </w:p>
    <w:p w14:paraId="41015848"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There must be a single outlet receptacle for the pump. </w:t>
      </w:r>
    </w:p>
    <w:p w14:paraId="6BA4A74F"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Ensure the condensate line does not present a trip hazard for the client. </w:t>
      </w:r>
    </w:p>
    <w:p w14:paraId="26B363C8"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No copper piping may be used as a condensate line. </w:t>
      </w:r>
    </w:p>
    <w:p w14:paraId="4B07C0A7"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High efficiency boiler condensate discharge will be an acceptable pH level in accordance with local code. </w:t>
      </w:r>
    </w:p>
    <w:p w14:paraId="0376AE13" w14:textId="77777777" w:rsidR="00153353" w:rsidRDefault="00153353">
      <w:pPr>
        <w:pBdr>
          <w:top w:val="nil"/>
          <w:left w:val="nil"/>
          <w:bottom w:val="nil"/>
          <w:right w:val="nil"/>
          <w:between w:val="nil"/>
        </w:pBdr>
        <w:ind w:left="720"/>
        <w:rPr>
          <w:rFonts w:ascii="Arial" w:eastAsia="Arial" w:hAnsi="Arial" w:cs="Arial"/>
          <w:color w:val="000000"/>
        </w:rPr>
      </w:pPr>
    </w:p>
    <w:p w14:paraId="7B00B57D" w14:textId="77777777" w:rsidR="00153353" w:rsidRDefault="004F7726">
      <w:pPr>
        <w:rPr>
          <w:rFonts w:ascii="Arial" w:eastAsia="Arial" w:hAnsi="Arial" w:cs="Arial"/>
          <w:color w:val="000000"/>
        </w:rPr>
      </w:pPr>
      <w:r>
        <w:rPr>
          <w:rFonts w:ascii="Arial" w:eastAsia="Arial" w:hAnsi="Arial" w:cs="Arial"/>
          <w:color w:val="000000"/>
        </w:rPr>
        <w:t>Other</w:t>
      </w:r>
    </w:p>
    <w:p w14:paraId="653F6B27"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Contractor must record information from the equipment data plate for future service work.</w:t>
      </w:r>
    </w:p>
    <w:p w14:paraId="4CFEA2FD"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Contractors must remove and dispose of equipment being replaced.  In cases of existing hazardous materials such as asbestos, the agency may direct the contractor to disable and leave in place the existing.</w:t>
      </w:r>
    </w:p>
    <w:p w14:paraId="5FBFAC5C" w14:textId="77777777" w:rsidR="00153353" w:rsidRDefault="00153353">
      <w:pPr>
        <w:rPr>
          <w:rFonts w:ascii="Arial" w:eastAsia="Arial" w:hAnsi="Arial" w:cs="Arial"/>
          <w:color w:val="0000FF"/>
        </w:rPr>
      </w:pPr>
    </w:p>
    <w:p w14:paraId="57442734" w14:textId="77777777" w:rsidR="00153353" w:rsidRDefault="004F7726">
      <w:pPr>
        <w:rPr>
          <w:rFonts w:ascii="Arial" w:eastAsia="Arial" w:hAnsi="Arial" w:cs="Arial"/>
        </w:rPr>
      </w:pPr>
      <w:r>
        <w:rPr>
          <w:rFonts w:ascii="Arial" w:eastAsia="Arial" w:hAnsi="Arial" w:cs="Arial"/>
          <w:b/>
          <w:i/>
        </w:rPr>
        <w:t>Manufactured Homes</w:t>
      </w:r>
      <w:r>
        <w:rPr>
          <w:rFonts w:ascii="Arial" w:eastAsia="Arial" w:hAnsi="Arial" w:cs="Arial"/>
        </w:rPr>
        <w:t xml:space="preserve"> </w:t>
      </w:r>
    </w:p>
    <w:p w14:paraId="6CA0D14D" w14:textId="77777777" w:rsidR="00153353" w:rsidRPr="008154EF" w:rsidRDefault="004F7726" w:rsidP="005E53FD">
      <w:pPr>
        <w:numPr>
          <w:ilvl w:val="0"/>
          <w:numId w:val="37"/>
        </w:numPr>
        <w:pBdr>
          <w:top w:val="nil"/>
          <w:left w:val="nil"/>
          <w:bottom w:val="nil"/>
          <w:right w:val="nil"/>
          <w:between w:val="nil"/>
        </w:pBdr>
        <w:ind w:left="360"/>
        <w:rPr>
          <w:rFonts w:ascii="Arial" w:eastAsia="Arial" w:hAnsi="Arial" w:cs="Arial"/>
        </w:rPr>
      </w:pPr>
      <w:r w:rsidRPr="008154EF">
        <w:rPr>
          <w:rFonts w:ascii="Arial" w:eastAsia="Arial" w:hAnsi="Arial" w:cs="Arial"/>
        </w:rPr>
        <w:t>All furnace installed in manufactured homes must be two pipe, high efficiency units.</w:t>
      </w:r>
    </w:p>
    <w:p w14:paraId="708A67E3"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Furnaces installed in manufactured homes must be for that purpose or a sealed combustion high efficiency furnace may be installed with proper modifications per manufacturer’s instructions.  </w:t>
      </w:r>
    </w:p>
    <w:p w14:paraId="08C0657B"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Condensate lines installed with high efficiency furnaces must go to a drain line and not through the bottom of the home because it could freeze.</w:t>
      </w:r>
    </w:p>
    <w:p w14:paraId="5801D674"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Space heaters will not be installed.</w:t>
      </w:r>
    </w:p>
    <w:p w14:paraId="598D17E0"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Adjust the heating anticipator in the thermostat to match the amp draw of the system control.</w:t>
      </w:r>
    </w:p>
    <w:p w14:paraId="14D9D042"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lastRenderedPageBreak/>
        <w:t>Repair or replace any unsafe power supply.</w:t>
      </w:r>
    </w:p>
    <w:p w14:paraId="03172C54" w14:textId="4DF480AE"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All gas piping must be installed according to the American Gas Association (AGA) specification and any other appropriate codes</w:t>
      </w:r>
      <w:r w:rsidR="006968A4">
        <w:rPr>
          <w:rFonts w:ascii="Arial" w:eastAsia="Arial" w:hAnsi="Arial" w:cs="Arial"/>
          <w:color w:val="000000"/>
        </w:rPr>
        <w:t>.</w:t>
      </w:r>
    </w:p>
    <w:p w14:paraId="2B0C3668"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Hard pipe must be used to go into the furnace closet. Flexible gas line connector or hard gas pipe may be used to go through the wall of the furnace cabinet.</w:t>
      </w:r>
    </w:p>
    <w:p w14:paraId="0E900DDA"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All venting shall be completed according to the manufacturer’s specifications. A collar should be installed at the ceiling around the flue pipe. Where the venting exits through the ceiling, it must be air sealed.</w:t>
      </w:r>
    </w:p>
    <w:p w14:paraId="4770150C" w14:textId="77777777" w:rsidR="00153353" w:rsidRDefault="00153353">
      <w:pPr>
        <w:rPr>
          <w:rFonts w:ascii="Arial" w:eastAsia="Arial" w:hAnsi="Arial" w:cs="Arial"/>
          <w:b/>
          <w:i/>
        </w:rPr>
      </w:pPr>
    </w:p>
    <w:p w14:paraId="31E457AF" w14:textId="77777777" w:rsidR="00153353" w:rsidRDefault="004F7726">
      <w:pPr>
        <w:tabs>
          <w:tab w:val="left" w:pos="3960"/>
        </w:tabs>
        <w:rPr>
          <w:rFonts w:ascii="Arial" w:eastAsia="Arial" w:hAnsi="Arial" w:cs="Arial"/>
          <w:i/>
          <w:color w:val="FF0000"/>
        </w:rPr>
      </w:pPr>
      <w:r>
        <w:rPr>
          <w:rFonts w:ascii="Arial" w:eastAsia="Arial" w:hAnsi="Arial" w:cs="Arial"/>
          <w:b/>
          <w:i/>
        </w:rPr>
        <w:t xml:space="preserve">Attic Furnace </w:t>
      </w:r>
    </w:p>
    <w:p w14:paraId="2004A4C0"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Attic furnaces are to be installed only if all other possible installation locations have been exhausted.  </w:t>
      </w:r>
    </w:p>
    <w:p w14:paraId="6D311ADC"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not present, a code compliant walkway and </w:t>
      </w:r>
      <w:r w:rsidR="009D5C33">
        <w:rPr>
          <w:rFonts w:ascii="Arial" w:eastAsia="Arial" w:hAnsi="Arial" w:cs="Arial"/>
          <w:color w:val="000000"/>
        </w:rPr>
        <w:t xml:space="preserve">fireproof </w:t>
      </w:r>
      <w:r>
        <w:rPr>
          <w:rFonts w:ascii="Arial" w:eastAsia="Arial" w:hAnsi="Arial" w:cs="Arial"/>
          <w:color w:val="000000"/>
        </w:rPr>
        <w:t>service platform will be installed in attics. Walkway and platform will be above the level of insulation</w:t>
      </w:r>
      <w:r w:rsidR="00787C92">
        <w:rPr>
          <w:rFonts w:ascii="Arial" w:eastAsia="Arial" w:hAnsi="Arial" w:cs="Arial"/>
          <w:color w:val="000000"/>
        </w:rPr>
        <w:t>.</w:t>
      </w:r>
    </w:p>
    <w:p w14:paraId="0FE06435" w14:textId="77777777" w:rsidR="009D5C33" w:rsidRDefault="009D5C33"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Install vibration pads/isolators according to manufacturer specifications.</w:t>
      </w:r>
    </w:p>
    <w:p w14:paraId="2E710984"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 secondary drain pan must be installed under the system if it includes air conditioning. It must drain to a sewer line or outside.</w:t>
      </w:r>
      <w:r w:rsidR="0059367D">
        <w:rPr>
          <w:rFonts w:ascii="Arial" w:eastAsia="Arial" w:hAnsi="Arial" w:cs="Arial"/>
          <w:color w:val="000000"/>
        </w:rPr>
        <w:t xml:space="preserve"> </w:t>
      </w:r>
    </w:p>
    <w:p w14:paraId="4186D2A3" w14:textId="37F95FDD" w:rsidR="0059367D" w:rsidRDefault="0059367D"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Install a float switch in the primary and secondary drain pan that is interlocked with the system power circuit and will break the circuit when drainage fails to remove condensate</w:t>
      </w:r>
      <w:r w:rsidR="006968A4">
        <w:rPr>
          <w:rFonts w:ascii="Arial" w:eastAsia="Arial" w:hAnsi="Arial" w:cs="Arial"/>
          <w:color w:val="000000"/>
        </w:rPr>
        <w:t>.</w:t>
      </w:r>
    </w:p>
    <w:p w14:paraId="6C4B8E34" w14:textId="74DF7427" w:rsidR="0059367D" w:rsidRDefault="0059367D"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When there is potential for condensation or freezing of the drain line, insulate condensate drain lines to a minimum of R-4 with insulation that contains a Class II or greater vapor retarder</w:t>
      </w:r>
      <w:r w:rsidR="006968A4">
        <w:rPr>
          <w:rFonts w:ascii="Arial" w:eastAsia="Arial" w:hAnsi="Arial" w:cs="Arial"/>
          <w:color w:val="000000"/>
        </w:rPr>
        <w:t>.</w:t>
      </w:r>
    </w:p>
    <w:p w14:paraId="299B5CAD"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All loose fill insulation must have a 12” clearance around the back, sides, top, and plenum and a 24” clearance in the front.</w:t>
      </w:r>
    </w:p>
    <w:p w14:paraId="483F0F05"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Un-faced fiberglass may also be used as a damming material, but it must equal the height of the loose fill insulation and extend 24” away from the furnace in all directions.</w:t>
      </w:r>
    </w:p>
    <w:p w14:paraId="3630192B"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the combustion air is taken from the bottom 6” clearance must be provided below the unit.</w:t>
      </w:r>
    </w:p>
    <w:p w14:paraId="6E42651A" w14:textId="3B77F853" w:rsidR="009D5C33" w:rsidRDefault="009D5C33"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Seal all seams and joints with mastic on ducts and plenum when located in the attic</w:t>
      </w:r>
      <w:r w:rsidR="006968A4">
        <w:rPr>
          <w:rFonts w:ascii="Arial" w:eastAsia="Arial" w:hAnsi="Arial" w:cs="Arial"/>
          <w:color w:val="000000"/>
        </w:rPr>
        <w:t>.</w:t>
      </w:r>
    </w:p>
    <w:p w14:paraId="042D9886"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Whenever possible the return drop must allow for the filter to be changed by the client from the living side of the ceiling in a safe and easy manner. The client must sign-off if the filter cannot be changed from the living area.   </w:t>
      </w:r>
    </w:p>
    <w:p w14:paraId="64410CBE"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All furnaces installed in the attic areas must be installed according to local codes and manufacturer’s instructions.</w:t>
      </w:r>
    </w:p>
    <w:p w14:paraId="2E92BA7A" w14:textId="77777777" w:rsidR="00845AF7" w:rsidRDefault="00845AF7" w:rsidP="009B0382">
      <w:pPr>
        <w:pBdr>
          <w:top w:val="nil"/>
          <w:left w:val="nil"/>
          <w:bottom w:val="nil"/>
          <w:right w:val="nil"/>
          <w:between w:val="nil"/>
        </w:pBdr>
        <w:ind w:left="360"/>
        <w:rPr>
          <w:rFonts w:ascii="Arial" w:eastAsia="Arial" w:hAnsi="Arial" w:cs="Arial"/>
          <w:color w:val="000000"/>
        </w:rPr>
      </w:pPr>
    </w:p>
    <w:p w14:paraId="4E08B1E9" w14:textId="77777777" w:rsidR="009D5C33" w:rsidRPr="00E46EC4" w:rsidRDefault="00E46EC4" w:rsidP="00E46EC4">
      <w:pPr>
        <w:tabs>
          <w:tab w:val="left" w:pos="3960"/>
        </w:tabs>
        <w:rPr>
          <w:rFonts w:ascii="Arial" w:eastAsia="Arial" w:hAnsi="Arial" w:cs="Arial"/>
          <w:b/>
          <w:i/>
        </w:rPr>
      </w:pPr>
      <w:r>
        <w:rPr>
          <w:rFonts w:ascii="Arial" w:eastAsia="Arial" w:hAnsi="Arial" w:cs="Arial"/>
          <w:b/>
          <w:i/>
        </w:rPr>
        <w:t>Horizontal</w:t>
      </w:r>
      <w:r w:rsidR="009D5C33" w:rsidRPr="009D5C33">
        <w:rPr>
          <w:rFonts w:ascii="Arial" w:eastAsia="Arial" w:hAnsi="Arial" w:cs="Arial"/>
          <w:b/>
          <w:i/>
        </w:rPr>
        <w:t xml:space="preserve"> Furnace </w:t>
      </w:r>
    </w:p>
    <w:p w14:paraId="3E9E1E72" w14:textId="047E613F" w:rsidR="00E46EC4" w:rsidRPr="00E46EC4" w:rsidRDefault="00E46EC4" w:rsidP="00845AF7">
      <w:pPr>
        <w:numPr>
          <w:ilvl w:val="0"/>
          <w:numId w:val="37"/>
        </w:numPr>
        <w:pBdr>
          <w:top w:val="nil"/>
          <w:left w:val="nil"/>
          <w:bottom w:val="nil"/>
          <w:right w:val="nil"/>
          <w:between w:val="nil"/>
        </w:pBdr>
        <w:ind w:left="360"/>
        <w:rPr>
          <w:rFonts w:ascii="Arial" w:eastAsia="Arial" w:hAnsi="Arial" w:cs="Arial"/>
          <w:color w:val="000000"/>
        </w:rPr>
      </w:pPr>
      <w:r w:rsidRPr="00E46EC4">
        <w:rPr>
          <w:rFonts w:ascii="Arial" w:eastAsia="Arial" w:hAnsi="Arial" w:cs="Arial"/>
          <w:color w:val="000000"/>
        </w:rPr>
        <w:t>Support equipment on a non</w:t>
      </w:r>
      <w:r w:rsidR="009B0382">
        <w:rPr>
          <w:rFonts w:ascii="Arial" w:eastAsia="Arial" w:hAnsi="Arial" w:cs="Arial"/>
          <w:color w:val="000000"/>
        </w:rPr>
        <w:t>-</w:t>
      </w:r>
      <w:r w:rsidRPr="00E46EC4">
        <w:rPr>
          <w:rFonts w:ascii="Arial" w:eastAsia="Arial" w:hAnsi="Arial" w:cs="Arial"/>
          <w:color w:val="000000"/>
        </w:rPr>
        <w:t>wicking, fireproof material or suspend with threaded rod in accordance with local codes and manufacturer specifications</w:t>
      </w:r>
      <w:r w:rsidR="006968A4">
        <w:rPr>
          <w:rFonts w:ascii="Arial" w:eastAsia="Arial" w:hAnsi="Arial" w:cs="Arial"/>
          <w:color w:val="000000"/>
        </w:rPr>
        <w:t>.</w:t>
      </w:r>
    </w:p>
    <w:p w14:paraId="5302DD58" w14:textId="7F65603C" w:rsidR="00E46EC4" w:rsidRPr="00E46EC4" w:rsidRDefault="00E46EC4" w:rsidP="00845AF7">
      <w:pPr>
        <w:numPr>
          <w:ilvl w:val="0"/>
          <w:numId w:val="37"/>
        </w:numPr>
        <w:pBdr>
          <w:top w:val="nil"/>
          <w:left w:val="nil"/>
          <w:bottom w:val="nil"/>
          <w:right w:val="nil"/>
          <w:between w:val="nil"/>
        </w:pBdr>
        <w:ind w:left="360"/>
        <w:rPr>
          <w:rFonts w:ascii="Arial" w:eastAsia="Arial" w:hAnsi="Arial" w:cs="Arial"/>
          <w:color w:val="000000"/>
        </w:rPr>
      </w:pPr>
      <w:r w:rsidRPr="00E46EC4">
        <w:rPr>
          <w:rFonts w:ascii="Arial" w:eastAsia="Arial" w:hAnsi="Arial" w:cs="Arial"/>
          <w:color w:val="000000"/>
        </w:rPr>
        <w:t>Install vibration pads/isolators according to manufacturer specifications</w:t>
      </w:r>
      <w:r w:rsidR="006968A4">
        <w:rPr>
          <w:rFonts w:ascii="Arial" w:eastAsia="Arial" w:hAnsi="Arial" w:cs="Arial"/>
          <w:color w:val="000000"/>
        </w:rPr>
        <w:t>.</w:t>
      </w:r>
    </w:p>
    <w:p w14:paraId="2FF26252" w14:textId="6F29E065" w:rsidR="00E46EC4" w:rsidRPr="00E46EC4" w:rsidRDefault="00E46EC4" w:rsidP="00845AF7">
      <w:pPr>
        <w:numPr>
          <w:ilvl w:val="0"/>
          <w:numId w:val="37"/>
        </w:numPr>
        <w:pBdr>
          <w:top w:val="nil"/>
          <w:left w:val="nil"/>
          <w:bottom w:val="nil"/>
          <w:right w:val="nil"/>
          <w:between w:val="nil"/>
        </w:pBdr>
        <w:ind w:left="360"/>
        <w:rPr>
          <w:rFonts w:ascii="Arial" w:eastAsia="Arial" w:hAnsi="Arial" w:cs="Arial"/>
          <w:color w:val="000000"/>
        </w:rPr>
      </w:pPr>
      <w:r w:rsidRPr="00E46EC4">
        <w:rPr>
          <w:rFonts w:ascii="Arial" w:eastAsia="Arial" w:hAnsi="Arial" w:cs="Arial"/>
          <w:color w:val="000000"/>
        </w:rPr>
        <w:t>Support equipment on a durable, fireproof platform capable of supporting the weight of the equipment</w:t>
      </w:r>
      <w:r w:rsidR="006968A4">
        <w:rPr>
          <w:rFonts w:ascii="Arial" w:eastAsia="Arial" w:hAnsi="Arial" w:cs="Arial"/>
          <w:color w:val="000000"/>
        </w:rPr>
        <w:t>.</w:t>
      </w:r>
    </w:p>
    <w:p w14:paraId="00B2A61B" w14:textId="3492739C" w:rsidR="00E46EC4" w:rsidRPr="00E46EC4" w:rsidRDefault="00E46EC4" w:rsidP="00845AF7">
      <w:pPr>
        <w:numPr>
          <w:ilvl w:val="0"/>
          <w:numId w:val="37"/>
        </w:numPr>
        <w:pBdr>
          <w:top w:val="nil"/>
          <w:left w:val="nil"/>
          <w:bottom w:val="nil"/>
          <w:right w:val="nil"/>
          <w:between w:val="nil"/>
        </w:pBdr>
        <w:ind w:left="360"/>
        <w:rPr>
          <w:rFonts w:ascii="Arial" w:eastAsia="Arial" w:hAnsi="Arial" w:cs="Arial"/>
          <w:color w:val="000000"/>
        </w:rPr>
      </w:pPr>
      <w:r w:rsidRPr="00E46EC4">
        <w:rPr>
          <w:rFonts w:ascii="Arial" w:eastAsia="Arial" w:hAnsi="Arial" w:cs="Arial"/>
          <w:color w:val="000000"/>
        </w:rPr>
        <w:t>Support equipment on ductwork capable of supporting the weight of the equipment</w:t>
      </w:r>
      <w:r w:rsidR="006968A4">
        <w:rPr>
          <w:rFonts w:ascii="Arial" w:eastAsia="Arial" w:hAnsi="Arial" w:cs="Arial"/>
          <w:color w:val="000000"/>
        </w:rPr>
        <w:t>.</w:t>
      </w:r>
    </w:p>
    <w:p w14:paraId="609B03C4" w14:textId="7169F751" w:rsidR="00E46EC4" w:rsidRPr="00E46EC4" w:rsidRDefault="00E46EC4" w:rsidP="00845AF7">
      <w:pPr>
        <w:numPr>
          <w:ilvl w:val="0"/>
          <w:numId w:val="37"/>
        </w:numPr>
        <w:pBdr>
          <w:top w:val="nil"/>
          <w:left w:val="nil"/>
          <w:bottom w:val="nil"/>
          <w:right w:val="nil"/>
          <w:between w:val="nil"/>
        </w:pBdr>
        <w:ind w:left="360"/>
        <w:rPr>
          <w:rFonts w:ascii="Arial" w:eastAsia="Arial" w:hAnsi="Arial" w:cs="Arial"/>
          <w:color w:val="000000"/>
        </w:rPr>
      </w:pPr>
      <w:r w:rsidRPr="00E46EC4">
        <w:rPr>
          <w:rFonts w:ascii="Arial" w:eastAsia="Arial" w:hAnsi="Arial" w:cs="Arial"/>
          <w:color w:val="000000"/>
        </w:rPr>
        <w:t>Install equipment connections (e.g., electrical service, condensate drains, ductwork, fuel, venting, refrigerant lines) to allow for necessary service and repair access to all portions of the equipment</w:t>
      </w:r>
      <w:r w:rsidR="006968A4">
        <w:rPr>
          <w:rFonts w:ascii="Arial" w:eastAsia="Arial" w:hAnsi="Arial" w:cs="Arial"/>
          <w:color w:val="000000"/>
        </w:rPr>
        <w:t>.</w:t>
      </w:r>
    </w:p>
    <w:p w14:paraId="35EC6B9E" w14:textId="0941E1DB" w:rsidR="00E46EC4" w:rsidRPr="00E46EC4" w:rsidRDefault="00E46EC4" w:rsidP="00845AF7">
      <w:pPr>
        <w:numPr>
          <w:ilvl w:val="0"/>
          <w:numId w:val="37"/>
        </w:numPr>
        <w:pBdr>
          <w:top w:val="nil"/>
          <w:left w:val="nil"/>
          <w:bottom w:val="nil"/>
          <w:right w:val="nil"/>
          <w:between w:val="nil"/>
        </w:pBdr>
        <w:ind w:left="360"/>
        <w:rPr>
          <w:rFonts w:ascii="Arial" w:eastAsia="Arial" w:hAnsi="Arial" w:cs="Arial"/>
          <w:color w:val="000000"/>
        </w:rPr>
      </w:pPr>
      <w:r w:rsidRPr="00E46EC4">
        <w:rPr>
          <w:rFonts w:ascii="Arial" w:eastAsia="Arial" w:hAnsi="Arial" w:cs="Arial"/>
          <w:color w:val="000000"/>
        </w:rPr>
        <w:t>Install a secondary drain pan with a float switch interlocked to the system power under all condensing units that exist in or above conditioned space</w:t>
      </w:r>
      <w:r w:rsidR="006968A4">
        <w:rPr>
          <w:rFonts w:ascii="Arial" w:eastAsia="Arial" w:hAnsi="Arial" w:cs="Arial"/>
          <w:color w:val="000000"/>
        </w:rPr>
        <w:t>.</w:t>
      </w:r>
    </w:p>
    <w:p w14:paraId="49E9638A" w14:textId="3F8232C0" w:rsidR="00E46EC4" w:rsidRPr="00E46EC4" w:rsidRDefault="00E46EC4" w:rsidP="00845AF7">
      <w:pPr>
        <w:numPr>
          <w:ilvl w:val="0"/>
          <w:numId w:val="37"/>
        </w:numPr>
        <w:pBdr>
          <w:top w:val="nil"/>
          <w:left w:val="nil"/>
          <w:bottom w:val="nil"/>
          <w:right w:val="nil"/>
          <w:between w:val="nil"/>
        </w:pBdr>
        <w:ind w:left="360"/>
        <w:rPr>
          <w:rFonts w:ascii="Arial" w:eastAsia="Arial" w:hAnsi="Arial" w:cs="Arial"/>
          <w:color w:val="000000"/>
        </w:rPr>
      </w:pPr>
      <w:r w:rsidRPr="00E46EC4">
        <w:rPr>
          <w:rFonts w:ascii="Arial" w:eastAsia="Arial" w:hAnsi="Arial" w:cs="Arial"/>
          <w:color w:val="000000"/>
        </w:rPr>
        <w:t>Pipe condensate to a properly sized drain and provide with traps as specified by the manufacturer and applicable building code</w:t>
      </w:r>
      <w:r w:rsidR="006968A4">
        <w:rPr>
          <w:rFonts w:ascii="Arial" w:eastAsia="Arial" w:hAnsi="Arial" w:cs="Arial"/>
          <w:color w:val="000000"/>
        </w:rPr>
        <w:t>.</w:t>
      </w:r>
    </w:p>
    <w:p w14:paraId="199C887E" w14:textId="00E1BF54" w:rsidR="00E46EC4" w:rsidRPr="00E46EC4" w:rsidRDefault="00E46EC4" w:rsidP="00845AF7">
      <w:pPr>
        <w:numPr>
          <w:ilvl w:val="0"/>
          <w:numId w:val="37"/>
        </w:numPr>
        <w:pBdr>
          <w:top w:val="nil"/>
          <w:left w:val="nil"/>
          <w:bottom w:val="nil"/>
          <w:right w:val="nil"/>
          <w:between w:val="nil"/>
        </w:pBdr>
        <w:ind w:left="360"/>
        <w:rPr>
          <w:rFonts w:ascii="Arial" w:eastAsia="Arial" w:hAnsi="Arial" w:cs="Arial"/>
          <w:color w:val="000000"/>
        </w:rPr>
      </w:pPr>
      <w:r w:rsidRPr="00E46EC4">
        <w:rPr>
          <w:rFonts w:ascii="Arial" w:eastAsia="Arial" w:hAnsi="Arial" w:cs="Arial"/>
          <w:color w:val="000000"/>
        </w:rPr>
        <w:t>When there is potential for condensation or freezing of the drain line, insulate condensate drain lines to a minimum of R-4 with insulation that contains a Class II or greater vapor retarder</w:t>
      </w:r>
      <w:r w:rsidR="006968A4">
        <w:rPr>
          <w:rFonts w:ascii="Arial" w:eastAsia="Arial" w:hAnsi="Arial" w:cs="Arial"/>
          <w:color w:val="000000"/>
        </w:rPr>
        <w:t>.</w:t>
      </w:r>
    </w:p>
    <w:p w14:paraId="252CF7B5" w14:textId="77777777" w:rsidR="00E46EC4" w:rsidRPr="00E46EC4" w:rsidRDefault="00E46EC4" w:rsidP="00845AF7">
      <w:pPr>
        <w:numPr>
          <w:ilvl w:val="0"/>
          <w:numId w:val="37"/>
        </w:numPr>
        <w:pBdr>
          <w:top w:val="nil"/>
          <w:left w:val="nil"/>
          <w:bottom w:val="nil"/>
          <w:right w:val="nil"/>
          <w:between w:val="nil"/>
        </w:pBdr>
        <w:ind w:left="360"/>
        <w:rPr>
          <w:rFonts w:ascii="Arial" w:eastAsia="Arial" w:hAnsi="Arial" w:cs="Arial"/>
          <w:color w:val="000000"/>
        </w:rPr>
      </w:pPr>
      <w:r w:rsidRPr="00E46EC4">
        <w:rPr>
          <w:rFonts w:ascii="Arial" w:eastAsia="Arial" w:hAnsi="Arial" w:cs="Arial"/>
          <w:color w:val="000000"/>
        </w:rPr>
        <w:t>Install electrical wiring according to </w:t>
      </w:r>
      <w:hyperlink r:id="rId37" w:anchor="NFPA" w:history="1">
        <w:r w:rsidRPr="00E46EC4">
          <w:rPr>
            <w:rFonts w:ascii="Arial" w:eastAsia="Arial" w:hAnsi="Arial" w:cs="Arial"/>
            <w:color w:val="000000"/>
          </w:rPr>
          <w:t>NFPA</w:t>
        </w:r>
      </w:hyperlink>
      <w:r w:rsidRPr="00E46EC4">
        <w:rPr>
          <w:rFonts w:ascii="Arial" w:eastAsia="Arial" w:hAnsi="Arial" w:cs="Arial"/>
          <w:color w:val="000000"/>
        </w:rPr>
        <w:t> 70, and</w:t>
      </w:r>
    </w:p>
    <w:p w14:paraId="49279B7E" w14:textId="6F75A93E" w:rsidR="00E46EC4" w:rsidRPr="00E46EC4" w:rsidRDefault="00E46EC4" w:rsidP="00845AF7">
      <w:pPr>
        <w:numPr>
          <w:ilvl w:val="0"/>
          <w:numId w:val="37"/>
        </w:numPr>
        <w:pBdr>
          <w:top w:val="nil"/>
          <w:left w:val="nil"/>
          <w:bottom w:val="nil"/>
          <w:right w:val="nil"/>
          <w:between w:val="nil"/>
        </w:pBdr>
        <w:ind w:left="360"/>
        <w:rPr>
          <w:rFonts w:ascii="Arial" w:eastAsia="Arial" w:hAnsi="Arial" w:cs="Arial"/>
          <w:color w:val="000000"/>
        </w:rPr>
      </w:pPr>
      <w:r w:rsidRPr="00E46EC4">
        <w:rPr>
          <w:rFonts w:ascii="Arial" w:eastAsia="Arial" w:hAnsi="Arial" w:cs="Arial"/>
          <w:color w:val="000000"/>
        </w:rPr>
        <w:t>Install all high voltage wiring inside of protective conduit and approved junction boxes, no wiring connections will occur outside of appropriate junction box</w:t>
      </w:r>
      <w:r w:rsidR="006968A4">
        <w:rPr>
          <w:rFonts w:ascii="Arial" w:eastAsia="Arial" w:hAnsi="Arial" w:cs="Arial"/>
          <w:color w:val="000000"/>
        </w:rPr>
        <w:t>.</w:t>
      </w:r>
    </w:p>
    <w:p w14:paraId="0F850838" w14:textId="77777777" w:rsidR="00153353" w:rsidRDefault="00153353">
      <w:pPr>
        <w:tabs>
          <w:tab w:val="left" w:pos="3960"/>
        </w:tabs>
        <w:ind w:left="513"/>
        <w:rPr>
          <w:rFonts w:ascii="Arial" w:eastAsia="Arial" w:hAnsi="Arial" w:cs="Arial"/>
          <w:b/>
          <w:i/>
        </w:rPr>
      </w:pPr>
    </w:p>
    <w:p w14:paraId="7D98FED8" w14:textId="77777777" w:rsidR="00153353" w:rsidRDefault="004F7726">
      <w:pPr>
        <w:tabs>
          <w:tab w:val="left" w:pos="3960"/>
        </w:tabs>
        <w:rPr>
          <w:rFonts w:ascii="Arial" w:eastAsia="Arial" w:hAnsi="Arial" w:cs="Arial"/>
          <w:i/>
          <w:strike/>
          <w:color w:val="00B050"/>
        </w:rPr>
      </w:pPr>
      <w:r>
        <w:rPr>
          <w:rFonts w:ascii="Arial" w:eastAsia="Arial" w:hAnsi="Arial" w:cs="Arial"/>
          <w:b/>
          <w:i/>
        </w:rPr>
        <w:t xml:space="preserve">Heat Pumps and Air Conditioners </w:t>
      </w:r>
    </w:p>
    <w:p w14:paraId="71758EA4" w14:textId="77777777" w:rsidR="00153353" w:rsidRPr="005E53FD" w:rsidRDefault="004F7726">
      <w:pPr>
        <w:rPr>
          <w:rFonts w:ascii="Arial" w:eastAsia="Arial" w:hAnsi="Arial" w:cs="Arial"/>
          <w:b/>
        </w:rPr>
      </w:pPr>
      <w:r w:rsidRPr="005E53FD">
        <w:rPr>
          <w:rFonts w:ascii="Arial" w:eastAsia="Arial" w:hAnsi="Arial" w:cs="Arial"/>
          <w:b/>
        </w:rPr>
        <w:t>Electric service must be adequate to handle the needs of the unit.</w:t>
      </w:r>
    </w:p>
    <w:p w14:paraId="45EE1241"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Replacement heat pumps and air conditioners should be sized properly. </w:t>
      </w:r>
    </w:p>
    <w:p w14:paraId="593F1803"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All air-source heat pumps with electric auxiliary must be served by a control system – thermostat(s) – to minimize the operation of the electric heaters. </w:t>
      </w:r>
    </w:p>
    <w:p w14:paraId="6489011B"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heat pump must also include a properly functioning outdoor lockout thermostat. </w:t>
      </w:r>
    </w:p>
    <w:p w14:paraId="76FC56BA"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lastRenderedPageBreak/>
        <w:t xml:space="preserve">The outdoor lockout thermostat must lock out the auxiliary heat (usually electric resistance) when the outdoor temperature is greater than the heat pump balance point (usually 25°F to 40°F, depending on the climate). </w:t>
      </w:r>
    </w:p>
    <w:p w14:paraId="49980951"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This also serves to lock out the heat pump at the lower temperatures.</w:t>
      </w:r>
    </w:p>
    <w:p w14:paraId="68AA4A0E" w14:textId="77777777" w:rsidR="00153353" w:rsidRPr="005E53FD" w:rsidRDefault="004F7726" w:rsidP="005E53FD">
      <w:pPr>
        <w:numPr>
          <w:ilvl w:val="0"/>
          <w:numId w:val="37"/>
        </w:numPr>
        <w:pBdr>
          <w:top w:val="nil"/>
          <w:left w:val="nil"/>
          <w:bottom w:val="nil"/>
          <w:right w:val="nil"/>
          <w:between w:val="nil"/>
        </w:pBdr>
        <w:ind w:left="360"/>
        <w:rPr>
          <w:rFonts w:ascii="Arial" w:eastAsia="Arial" w:hAnsi="Arial" w:cs="Arial"/>
        </w:rPr>
      </w:pPr>
      <w:r w:rsidRPr="005E53FD">
        <w:rPr>
          <w:rFonts w:ascii="Arial" w:eastAsia="Arial" w:hAnsi="Arial" w:cs="Arial"/>
        </w:rPr>
        <w:t>Heat pumps must be a minimum 15 SEER and 8.0 HSPF.</w:t>
      </w:r>
    </w:p>
    <w:p w14:paraId="67E7EEEC"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All new units shall carry a minimum one-year (1) warranty on workmanship. </w:t>
      </w:r>
    </w:p>
    <w:p w14:paraId="47C5CCE5"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Each customer shall receive the manufacturer's product warranty information, clear maintenance instructions, and a phone number of who to contact for warranty problems.</w:t>
      </w:r>
    </w:p>
    <w:p w14:paraId="0A523C05"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All furnaces must have a filter rack outside the cabinet with a cover and shall have no open returns in the combustion area.</w:t>
      </w:r>
    </w:p>
    <w:p w14:paraId="0FD54298"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Contractors must remove and dispose of equipment being replaced. </w:t>
      </w:r>
    </w:p>
    <w:p w14:paraId="03686C3B"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Measure air flow across the indoor coil. Airflow across this coil should be 400 CFM per ton for a wet coil (condensation on coil) and 425 CFM per ton for a dry coil (no condensation on coil), plus or minus 50 CFM.</w:t>
      </w:r>
    </w:p>
    <w:p w14:paraId="580CD0F3"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Check for correct amount of refrigerant. Follow the manufacturer’s specification for refrigerant charge. The airflow across the indoor coil should be adjusted and verified before the refrigerant charge is checked.</w:t>
      </w:r>
    </w:p>
    <w:p w14:paraId="7EB8D8FC"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efficiency for new heat pumps is designated as Seasonal Energy Efficiency Rating (SEER) for cooling performance and Heating System Performance Factor (HSPF) for heating performance. New heat pumps have SEERs ranging from 15.0 to over 18.0 and HSPFs from 8.0 to over 10.0.</w:t>
      </w:r>
    </w:p>
    <w:p w14:paraId="14692C2B"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For split heat pump systems with an indoor and outdoor coil, the system efficiency varies with the match of these coils. The manufacturer should be consulted to determine the combined efficiencies. </w:t>
      </w:r>
    </w:p>
    <w:p w14:paraId="21D02166"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Clients will be provided maintenance and upkeep instructions for new heat pump. </w:t>
      </w:r>
    </w:p>
    <w:p w14:paraId="489E0D3D" w14:textId="77777777" w:rsidR="00153353" w:rsidRDefault="00153353">
      <w:pPr>
        <w:rPr>
          <w:rFonts w:ascii="Arial" w:eastAsia="Arial" w:hAnsi="Arial" w:cs="Arial"/>
          <w:color w:val="000000"/>
        </w:rPr>
      </w:pPr>
    </w:p>
    <w:p w14:paraId="726EA610" w14:textId="77777777" w:rsidR="00153353" w:rsidRDefault="004F7726">
      <w:pPr>
        <w:tabs>
          <w:tab w:val="left" w:pos="3960"/>
        </w:tabs>
        <w:rPr>
          <w:rFonts w:ascii="Arial" w:eastAsia="Arial" w:hAnsi="Arial" w:cs="Arial"/>
          <w:b/>
          <w:i/>
        </w:rPr>
      </w:pPr>
      <w:r>
        <w:rPr>
          <w:rFonts w:ascii="Arial" w:eastAsia="Arial" w:hAnsi="Arial" w:cs="Arial"/>
          <w:b/>
          <w:i/>
        </w:rPr>
        <w:t>Electric Baseboard</w:t>
      </w:r>
    </w:p>
    <w:p w14:paraId="19E5A9E7"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Baseboard heaters must be hard wired on dedicated circuits with individual thermostatic wall control in each room. </w:t>
      </w:r>
    </w:p>
    <w:p w14:paraId="1AB3C096" w14:textId="77777777" w:rsidR="00153353" w:rsidRDefault="004F7726" w:rsidP="005E53F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Electric service must be adequate to handle the needs of the units.</w:t>
      </w:r>
    </w:p>
    <w:p w14:paraId="7CF000C6" w14:textId="77777777" w:rsidR="00153353" w:rsidRDefault="00153353">
      <w:pPr>
        <w:pBdr>
          <w:top w:val="nil"/>
          <w:left w:val="nil"/>
          <w:bottom w:val="nil"/>
          <w:right w:val="nil"/>
          <w:between w:val="nil"/>
        </w:pBdr>
        <w:tabs>
          <w:tab w:val="center" w:pos="4320"/>
          <w:tab w:val="right" w:pos="8640"/>
        </w:tabs>
        <w:rPr>
          <w:rFonts w:ascii="Arial" w:eastAsia="Arial" w:hAnsi="Arial" w:cs="Arial"/>
          <w:b/>
          <w:i/>
          <w:color w:val="000000"/>
        </w:rPr>
      </w:pPr>
      <w:bookmarkStart w:id="93" w:name="_heading=h.1egqt2p" w:colFirst="0" w:colLast="0"/>
      <w:bookmarkEnd w:id="93"/>
    </w:p>
    <w:p w14:paraId="4CEC8240" w14:textId="77777777" w:rsidR="00627EC6" w:rsidRDefault="00787AA1" w:rsidP="00787AA1">
      <w:pPr>
        <w:pBdr>
          <w:top w:val="nil"/>
          <w:left w:val="nil"/>
          <w:bottom w:val="nil"/>
          <w:right w:val="nil"/>
          <w:between w:val="nil"/>
        </w:pBdr>
        <w:rPr>
          <w:rFonts w:ascii="Arial" w:eastAsia="Arial" w:hAnsi="Arial" w:cs="Arial"/>
          <w:b/>
          <w:i/>
          <w:color w:val="000000"/>
        </w:rPr>
      </w:pPr>
      <w:r>
        <w:rPr>
          <w:rFonts w:ascii="Arial" w:eastAsia="Arial" w:hAnsi="Arial" w:cs="Arial"/>
          <w:b/>
          <w:i/>
          <w:color w:val="000000"/>
        </w:rPr>
        <w:t xml:space="preserve">Wall Furnaces </w:t>
      </w:r>
      <w:r w:rsidR="009B0382">
        <w:rPr>
          <w:rFonts w:ascii="Arial" w:eastAsia="Arial" w:hAnsi="Arial" w:cs="Arial"/>
          <w:b/>
          <w:i/>
          <w:color w:val="000000"/>
        </w:rPr>
        <w:t xml:space="preserve">  </w:t>
      </w:r>
    </w:p>
    <w:p w14:paraId="1E5A944F" w14:textId="74F3ED88" w:rsidR="00787AA1" w:rsidRPr="00627EC6" w:rsidRDefault="00787AA1" w:rsidP="00787AA1">
      <w:pPr>
        <w:pBdr>
          <w:top w:val="nil"/>
          <w:left w:val="nil"/>
          <w:bottom w:val="nil"/>
          <w:right w:val="nil"/>
          <w:between w:val="nil"/>
        </w:pBdr>
        <w:rPr>
          <w:rFonts w:ascii="Arial" w:eastAsia="Arial" w:hAnsi="Arial" w:cs="Arial"/>
          <w:bCs/>
          <w:iCs/>
          <w:color w:val="000000"/>
        </w:rPr>
      </w:pPr>
      <w:r w:rsidRPr="00627EC6">
        <w:rPr>
          <w:rFonts w:ascii="Arial" w:eastAsia="Arial" w:hAnsi="Arial" w:cs="Arial"/>
          <w:bCs/>
          <w:iCs/>
          <w:color w:val="000000"/>
        </w:rPr>
        <w:t>SWS 5.0301.3</w:t>
      </w:r>
    </w:p>
    <w:p w14:paraId="13F84F3A" w14:textId="77777777" w:rsidR="00787AA1" w:rsidRPr="005E53FD" w:rsidRDefault="00787AA1" w:rsidP="005E53FD">
      <w:pPr>
        <w:numPr>
          <w:ilvl w:val="0"/>
          <w:numId w:val="37"/>
        </w:numPr>
        <w:pBdr>
          <w:top w:val="nil"/>
          <w:left w:val="nil"/>
          <w:bottom w:val="nil"/>
          <w:right w:val="nil"/>
          <w:between w:val="nil"/>
        </w:pBdr>
        <w:ind w:left="360"/>
        <w:rPr>
          <w:rFonts w:ascii="Arial" w:eastAsia="Arial" w:hAnsi="Arial" w:cs="Arial"/>
          <w:color w:val="000000"/>
        </w:rPr>
      </w:pPr>
      <w:r w:rsidRPr="005E53FD">
        <w:rPr>
          <w:rFonts w:ascii="Arial" w:eastAsia="Arial" w:hAnsi="Arial" w:cs="Arial"/>
          <w:color w:val="000000"/>
        </w:rPr>
        <w:t>Perform residential load calculation in accordance with the current version of </w:t>
      </w:r>
      <w:hyperlink r:id="rId38" w:anchor="ANSI" w:history="1">
        <w:r w:rsidRPr="005E53FD">
          <w:rPr>
            <w:rFonts w:ascii="Arial" w:eastAsia="Arial" w:hAnsi="Arial" w:cs="Arial"/>
            <w:color w:val="000000"/>
          </w:rPr>
          <w:t>AN</w:t>
        </w:r>
      </w:hyperlink>
      <w:hyperlink r:id="rId39" w:anchor="SI" w:history="1">
        <w:r w:rsidRPr="005E53FD">
          <w:rPr>
            <w:rFonts w:ascii="Arial" w:eastAsia="Arial" w:hAnsi="Arial" w:cs="Arial"/>
            <w:color w:val="000000"/>
          </w:rPr>
          <w:t>SI</w:t>
        </w:r>
      </w:hyperlink>
      <w:r w:rsidRPr="005E53FD">
        <w:rPr>
          <w:rFonts w:ascii="Arial" w:eastAsia="Arial" w:hAnsi="Arial" w:cs="Arial"/>
          <w:color w:val="000000"/>
        </w:rPr>
        <w:t>/</w:t>
      </w:r>
      <w:hyperlink r:id="rId40" w:anchor="ACCA" w:history="1">
        <w:r w:rsidRPr="005E53FD">
          <w:rPr>
            <w:rFonts w:ascii="Arial" w:eastAsia="Arial" w:hAnsi="Arial" w:cs="Arial"/>
            <w:color w:val="000000"/>
          </w:rPr>
          <w:t>ACCA</w:t>
        </w:r>
      </w:hyperlink>
      <w:r w:rsidRPr="005E53FD">
        <w:rPr>
          <w:rFonts w:ascii="Arial" w:eastAsia="Arial" w:hAnsi="Arial" w:cs="Arial"/>
          <w:color w:val="000000"/>
        </w:rPr>
        <w:t> Manual J (Residential Load Calculation) or equivalent using interior design temperatures of 70 degrees for heating</w:t>
      </w:r>
    </w:p>
    <w:p w14:paraId="38042436" w14:textId="0FEAA46A" w:rsidR="00787AA1" w:rsidRPr="005E53FD" w:rsidRDefault="00787AA1" w:rsidP="005E53FD">
      <w:pPr>
        <w:numPr>
          <w:ilvl w:val="0"/>
          <w:numId w:val="37"/>
        </w:numPr>
        <w:pBdr>
          <w:top w:val="nil"/>
          <w:left w:val="nil"/>
          <w:bottom w:val="nil"/>
          <w:right w:val="nil"/>
          <w:between w:val="nil"/>
        </w:pBdr>
        <w:ind w:left="360"/>
        <w:rPr>
          <w:rFonts w:ascii="Arial" w:eastAsia="Arial" w:hAnsi="Arial" w:cs="Arial"/>
          <w:color w:val="000000"/>
        </w:rPr>
      </w:pPr>
      <w:r w:rsidRPr="005E53FD">
        <w:rPr>
          <w:rFonts w:ascii="Arial" w:eastAsia="Arial" w:hAnsi="Arial" w:cs="Arial"/>
          <w:color w:val="000000"/>
        </w:rPr>
        <w:t>Calculated loads based on post-retrofit dwelling characteristics</w:t>
      </w:r>
      <w:r w:rsidR="006968A4">
        <w:rPr>
          <w:rFonts w:ascii="Arial" w:eastAsia="Arial" w:hAnsi="Arial" w:cs="Arial"/>
          <w:color w:val="000000"/>
        </w:rPr>
        <w:t>.</w:t>
      </w:r>
    </w:p>
    <w:p w14:paraId="11EDF1AE" w14:textId="37B2434F" w:rsidR="00787AA1" w:rsidRPr="005E53FD" w:rsidRDefault="00787AA1" w:rsidP="005E53FD">
      <w:pPr>
        <w:numPr>
          <w:ilvl w:val="0"/>
          <w:numId w:val="37"/>
        </w:numPr>
        <w:pBdr>
          <w:top w:val="nil"/>
          <w:left w:val="nil"/>
          <w:bottom w:val="nil"/>
          <w:right w:val="nil"/>
          <w:between w:val="nil"/>
        </w:pBdr>
        <w:ind w:left="360"/>
        <w:rPr>
          <w:rFonts w:ascii="Arial" w:eastAsia="Arial" w:hAnsi="Arial" w:cs="Arial"/>
          <w:color w:val="000000"/>
        </w:rPr>
      </w:pPr>
      <w:r w:rsidRPr="005E53FD">
        <w:rPr>
          <w:rFonts w:ascii="Arial" w:eastAsia="Arial" w:hAnsi="Arial" w:cs="Arial"/>
          <w:color w:val="000000"/>
        </w:rPr>
        <w:t>Select new unit that is ENERGY STAR® qualified or equivalent</w:t>
      </w:r>
      <w:r w:rsidR="006968A4">
        <w:rPr>
          <w:rFonts w:ascii="Arial" w:eastAsia="Arial" w:hAnsi="Arial" w:cs="Arial"/>
          <w:color w:val="000000"/>
        </w:rPr>
        <w:t>.</w:t>
      </w:r>
    </w:p>
    <w:p w14:paraId="705D4D51" w14:textId="4CCD0E82" w:rsidR="00787AA1" w:rsidRPr="005E53FD" w:rsidRDefault="00787AA1" w:rsidP="005E53FD">
      <w:pPr>
        <w:numPr>
          <w:ilvl w:val="0"/>
          <w:numId w:val="37"/>
        </w:numPr>
        <w:pBdr>
          <w:top w:val="nil"/>
          <w:left w:val="nil"/>
          <w:bottom w:val="nil"/>
          <w:right w:val="nil"/>
          <w:between w:val="nil"/>
        </w:pBdr>
        <w:ind w:left="360"/>
        <w:rPr>
          <w:rFonts w:ascii="Arial" w:eastAsia="Arial" w:hAnsi="Arial" w:cs="Arial"/>
          <w:color w:val="000000"/>
        </w:rPr>
      </w:pPr>
      <w:r w:rsidRPr="005E53FD">
        <w:rPr>
          <w:rFonts w:ascii="Arial" w:eastAsia="Arial" w:hAnsi="Arial" w:cs="Arial"/>
          <w:color w:val="000000"/>
        </w:rPr>
        <w:t>Install unit per manufacturer specifications and in accord with applicable building code</w:t>
      </w:r>
      <w:r w:rsidR="006968A4">
        <w:rPr>
          <w:rFonts w:ascii="Arial" w:eastAsia="Arial" w:hAnsi="Arial" w:cs="Arial"/>
          <w:color w:val="000000"/>
        </w:rPr>
        <w:t>.</w:t>
      </w:r>
    </w:p>
    <w:p w14:paraId="466C039A" w14:textId="71B25EC6" w:rsidR="00787AA1" w:rsidRPr="005E53FD" w:rsidRDefault="00787AA1" w:rsidP="005E53FD">
      <w:pPr>
        <w:numPr>
          <w:ilvl w:val="0"/>
          <w:numId w:val="37"/>
        </w:numPr>
        <w:pBdr>
          <w:top w:val="nil"/>
          <w:left w:val="nil"/>
          <w:bottom w:val="nil"/>
          <w:right w:val="nil"/>
          <w:between w:val="nil"/>
        </w:pBdr>
        <w:ind w:left="360"/>
        <w:rPr>
          <w:rFonts w:ascii="Arial" w:eastAsia="Arial" w:hAnsi="Arial" w:cs="Arial"/>
          <w:color w:val="000000"/>
        </w:rPr>
      </w:pPr>
      <w:r w:rsidRPr="005E53FD">
        <w:rPr>
          <w:rFonts w:ascii="Arial" w:eastAsia="Arial" w:hAnsi="Arial" w:cs="Arial"/>
          <w:color w:val="000000"/>
        </w:rPr>
        <w:t>Supply air temperature and gas pressure will be within the manufacturer specifications</w:t>
      </w:r>
      <w:r w:rsidR="006968A4">
        <w:rPr>
          <w:rFonts w:ascii="Arial" w:eastAsia="Arial" w:hAnsi="Arial" w:cs="Arial"/>
          <w:color w:val="000000"/>
        </w:rPr>
        <w:t>.</w:t>
      </w:r>
    </w:p>
    <w:p w14:paraId="38D3096E" w14:textId="62EAD20E" w:rsidR="00787AA1" w:rsidRPr="005E53FD" w:rsidRDefault="00787AA1" w:rsidP="005E53FD">
      <w:pPr>
        <w:numPr>
          <w:ilvl w:val="0"/>
          <w:numId w:val="37"/>
        </w:numPr>
        <w:pBdr>
          <w:top w:val="nil"/>
          <w:left w:val="nil"/>
          <w:bottom w:val="nil"/>
          <w:right w:val="nil"/>
          <w:between w:val="nil"/>
        </w:pBdr>
        <w:ind w:left="360"/>
        <w:rPr>
          <w:rFonts w:ascii="Arial" w:eastAsia="Arial" w:hAnsi="Arial" w:cs="Arial"/>
          <w:color w:val="000000"/>
        </w:rPr>
      </w:pPr>
      <w:r w:rsidRPr="005E53FD">
        <w:rPr>
          <w:rFonts w:ascii="Arial" w:eastAsia="Arial" w:hAnsi="Arial" w:cs="Arial"/>
          <w:color w:val="000000"/>
        </w:rPr>
        <w:t>Install a wall mounted thermostat that is not directly affected by supply air flow</w:t>
      </w:r>
      <w:r w:rsidR="006968A4">
        <w:rPr>
          <w:rFonts w:ascii="Arial" w:eastAsia="Arial" w:hAnsi="Arial" w:cs="Arial"/>
          <w:color w:val="000000"/>
        </w:rPr>
        <w:t>.</w:t>
      </w:r>
    </w:p>
    <w:p w14:paraId="131D9CAD" w14:textId="6589544D" w:rsidR="00787AA1" w:rsidRPr="005E53FD" w:rsidRDefault="00787AA1" w:rsidP="005E53FD">
      <w:pPr>
        <w:numPr>
          <w:ilvl w:val="0"/>
          <w:numId w:val="37"/>
        </w:numPr>
        <w:pBdr>
          <w:top w:val="nil"/>
          <w:left w:val="nil"/>
          <w:bottom w:val="nil"/>
          <w:right w:val="nil"/>
          <w:between w:val="nil"/>
        </w:pBdr>
        <w:ind w:left="360"/>
        <w:rPr>
          <w:rFonts w:ascii="Arial" w:eastAsia="Arial" w:hAnsi="Arial" w:cs="Arial"/>
          <w:color w:val="000000"/>
        </w:rPr>
      </w:pPr>
      <w:r w:rsidRPr="005E53FD">
        <w:rPr>
          <w:rFonts w:ascii="Arial" w:eastAsia="Arial" w:hAnsi="Arial" w:cs="Arial"/>
          <w:color w:val="000000"/>
        </w:rPr>
        <w:t>Pipe condensate away from the building or to a sanitary drain</w:t>
      </w:r>
      <w:r w:rsidR="006968A4">
        <w:rPr>
          <w:rFonts w:ascii="Arial" w:eastAsia="Arial" w:hAnsi="Arial" w:cs="Arial"/>
          <w:color w:val="000000"/>
        </w:rPr>
        <w:t>.</w:t>
      </w:r>
    </w:p>
    <w:p w14:paraId="721058E9" w14:textId="6073F96B" w:rsidR="00787AA1" w:rsidRPr="005E53FD" w:rsidRDefault="00787AA1" w:rsidP="005E53FD">
      <w:pPr>
        <w:numPr>
          <w:ilvl w:val="0"/>
          <w:numId w:val="37"/>
        </w:numPr>
        <w:pBdr>
          <w:top w:val="nil"/>
          <w:left w:val="nil"/>
          <w:bottom w:val="nil"/>
          <w:right w:val="nil"/>
          <w:between w:val="nil"/>
        </w:pBdr>
        <w:ind w:left="360"/>
        <w:rPr>
          <w:rFonts w:ascii="Arial" w:eastAsia="Arial" w:hAnsi="Arial" w:cs="Arial"/>
          <w:color w:val="000000"/>
        </w:rPr>
      </w:pPr>
      <w:r w:rsidRPr="005E53FD">
        <w:rPr>
          <w:rFonts w:ascii="Arial" w:eastAsia="Arial" w:hAnsi="Arial" w:cs="Arial"/>
          <w:color w:val="000000"/>
        </w:rPr>
        <w:t>Before installing unit, seal adjacent framing or cavity if recessed into wall</w:t>
      </w:r>
      <w:r w:rsidR="006968A4">
        <w:rPr>
          <w:rFonts w:ascii="Arial" w:eastAsia="Arial" w:hAnsi="Arial" w:cs="Arial"/>
          <w:color w:val="000000"/>
        </w:rPr>
        <w:t>.</w:t>
      </w:r>
    </w:p>
    <w:p w14:paraId="782FC818" w14:textId="5C3469D7" w:rsidR="00787AA1" w:rsidRPr="005E53FD" w:rsidRDefault="00787AA1" w:rsidP="005E53FD">
      <w:pPr>
        <w:numPr>
          <w:ilvl w:val="0"/>
          <w:numId w:val="37"/>
        </w:numPr>
        <w:pBdr>
          <w:top w:val="nil"/>
          <w:left w:val="nil"/>
          <w:bottom w:val="nil"/>
          <w:right w:val="nil"/>
          <w:between w:val="nil"/>
        </w:pBdr>
        <w:ind w:left="360"/>
        <w:rPr>
          <w:rFonts w:ascii="Arial" w:eastAsia="Arial" w:hAnsi="Arial" w:cs="Arial"/>
          <w:color w:val="000000"/>
        </w:rPr>
      </w:pPr>
      <w:r w:rsidRPr="005E53FD">
        <w:rPr>
          <w:rFonts w:ascii="Arial" w:eastAsia="Arial" w:hAnsi="Arial" w:cs="Arial"/>
          <w:color w:val="000000"/>
        </w:rPr>
        <w:t>After installation, seal the perimeter with suitable materials</w:t>
      </w:r>
      <w:r w:rsidR="006968A4">
        <w:rPr>
          <w:rFonts w:ascii="Arial" w:eastAsia="Arial" w:hAnsi="Arial" w:cs="Arial"/>
          <w:color w:val="000000"/>
        </w:rPr>
        <w:t>.</w:t>
      </w:r>
    </w:p>
    <w:p w14:paraId="5C1C3ED2" w14:textId="61CD537E" w:rsidR="00787AA1" w:rsidRPr="005E53FD" w:rsidRDefault="00787AA1" w:rsidP="005E53FD">
      <w:pPr>
        <w:numPr>
          <w:ilvl w:val="0"/>
          <w:numId w:val="37"/>
        </w:numPr>
        <w:pBdr>
          <w:top w:val="nil"/>
          <w:left w:val="nil"/>
          <w:bottom w:val="nil"/>
          <w:right w:val="nil"/>
          <w:between w:val="nil"/>
        </w:pBdr>
        <w:ind w:left="360"/>
        <w:rPr>
          <w:rFonts w:ascii="Arial" w:eastAsia="Arial" w:hAnsi="Arial" w:cs="Arial"/>
          <w:color w:val="000000"/>
        </w:rPr>
      </w:pPr>
      <w:r w:rsidRPr="005E53FD">
        <w:rPr>
          <w:rFonts w:ascii="Arial" w:eastAsia="Arial" w:hAnsi="Arial" w:cs="Arial"/>
          <w:color w:val="000000"/>
        </w:rPr>
        <w:t>Seal all penetrations through the thermal boundary</w:t>
      </w:r>
      <w:r w:rsidR="006968A4">
        <w:rPr>
          <w:rFonts w:ascii="Arial" w:eastAsia="Arial" w:hAnsi="Arial" w:cs="Arial"/>
          <w:color w:val="000000"/>
        </w:rPr>
        <w:t>.</w:t>
      </w:r>
    </w:p>
    <w:p w14:paraId="42A2F31A" w14:textId="77777777" w:rsidR="00787AA1" w:rsidRPr="005E53FD" w:rsidRDefault="00787AA1" w:rsidP="005E53FD">
      <w:pPr>
        <w:numPr>
          <w:ilvl w:val="0"/>
          <w:numId w:val="37"/>
        </w:numPr>
        <w:pBdr>
          <w:top w:val="nil"/>
          <w:left w:val="nil"/>
          <w:bottom w:val="nil"/>
          <w:right w:val="nil"/>
          <w:between w:val="nil"/>
        </w:pBdr>
        <w:ind w:left="360"/>
        <w:rPr>
          <w:rFonts w:ascii="Arial" w:eastAsia="Arial" w:hAnsi="Arial" w:cs="Arial"/>
          <w:color w:val="000000"/>
        </w:rPr>
      </w:pPr>
      <w:r w:rsidRPr="005E53FD">
        <w:rPr>
          <w:rFonts w:ascii="Arial" w:eastAsia="Arial" w:hAnsi="Arial" w:cs="Arial"/>
          <w:color w:val="000000"/>
        </w:rPr>
        <w:t>Permanently remove equipment from job site and recycle or dispose of removed equipment and refrigerant in accordance with local and federal law (e.g., </w:t>
      </w:r>
      <w:hyperlink r:id="rId41" w:anchor="EPA" w:history="1">
        <w:r w:rsidRPr="005E53FD">
          <w:rPr>
            <w:rFonts w:ascii="Arial" w:eastAsia="Arial" w:hAnsi="Arial" w:cs="Arial"/>
            <w:color w:val="000000"/>
          </w:rPr>
          <w:t>EPA</w:t>
        </w:r>
      </w:hyperlink>
      <w:r w:rsidRPr="005E53FD">
        <w:rPr>
          <w:rFonts w:ascii="Arial" w:eastAsia="Arial" w:hAnsi="Arial" w:cs="Arial"/>
          <w:color w:val="000000"/>
        </w:rPr>
        <w:t> Section 608 of Clean Air Act of 1990)</w:t>
      </w:r>
    </w:p>
    <w:p w14:paraId="00550D1B" w14:textId="78DEF339" w:rsidR="00787AA1" w:rsidRPr="005E53FD" w:rsidRDefault="00787AA1" w:rsidP="005E53FD">
      <w:pPr>
        <w:numPr>
          <w:ilvl w:val="0"/>
          <w:numId w:val="37"/>
        </w:numPr>
        <w:pBdr>
          <w:top w:val="nil"/>
          <w:left w:val="nil"/>
          <w:bottom w:val="nil"/>
          <w:right w:val="nil"/>
          <w:between w:val="nil"/>
        </w:pBdr>
        <w:ind w:left="360"/>
        <w:rPr>
          <w:rFonts w:ascii="Arial" w:eastAsia="Arial" w:hAnsi="Arial" w:cs="Arial"/>
          <w:color w:val="000000"/>
        </w:rPr>
      </w:pPr>
      <w:r w:rsidRPr="005E53FD">
        <w:rPr>
          <w:rFonts w:ascii="Arial" w:eastAsia="Arial" w:hAnsi="Arial" w:cs="Arial"/>
          <w:color w:val="000000"/>
        </w:rPr>
        <w:t>Permanently decommission old equipment</w:t>
      </w:r>
      <w:r w:rsidR="006968A4">
        <w:rPr>
          <w:rFonts w:ascii="Arial" w:eastAsia="Arial" w:hAnsi="Arial" w:cs="Arial"/>
          <w:color w:val="000000"/>
        </w:rPr>
        <w:t>.</w:t>
      </w:r>
    </w:p>
    <w:p w14:paraId="59E4846C" w14:textId="1D08E251" w:rsidR="00787AA1" w:rsidRPr="005E53FD" w:rsidRDefault="00787AA1" w:rsidP="005E53FD">
      <w:pPr>
        <w:numPr>
          <w:ilvl w:val="0"/>
          <w:numId w:val="37"/>
        </w:numPr>
        <w:pBdr>
          <w:top w:val="nil"/>
          <w:left w:val="nil"/>
          <w:bottom w:val="nil"/>
          <w:right w:val="nil"/>
          <w:between w:val="nil"/>
        </w:pBdr>
        <w:ind w:left="360"/>
        <w:rPr>
          <w:rFonts w:ascii="Arial" w:eastAsia="Arial" w:hAnsi="Arial" w:cs="Arial"/>
          <w:color w:val="000000"/>
        </w:rPr>
      </w:pPr>
      <w:r w:rsidRPr="005E53FD">
        <w:rPr>
          <w:rFonts w:ascii="Arial" w:eastAsia="Arial" w:hAnsi="Arial" w:cs="Arial"/>
          <w:color w:val="000000"/>
        </w:rPr>
        <w:t>Provide occupants/owners with user's manual, warranty information, installation instructions and installer contact information</w:t>
      </w:r>
      <w:r w:rsidR="006968A4">
        <w:rPr>
          <w:rFonts w:ascii="Arial" w:eastAsia="Arial" w:hAnsi="Arial" w:cs="Arial"/>
          <w:color w:val="000000"/>
        </w:rPr>
        <w:t>.</w:t>
      </w:r>
    </w:p>
    <w:p w14:paraId="2EB9053E" w14:textId="77777777" w:rsidR="00787AA1" w:rsidRDefault="00787AA1">
      <w:pPr>
        <w:pBdr>
          <w:top w:val="nil"/>
          <w:left w:val="nil"/>
          <w:bottom w:val="nil"/>
          <w:right w:val="nil"/>
          <w:between w:val="nil"/>
        </w:pBdr>
        <w:tabs>
          <w:tab w:val="center" w:pos="4320"/>
          <w:tab w:val="right" w:pos="8640"/>
        </w:tabs>
        <w:rPr>
          <w:rFonts w:ascii="Arial" w:eastAsia="Arial" w:hAnsi="Arial" w:cs="Arial"/>
          <w:b/>
          <w:i/>
          <w:color w:val="000000"/>
        </w:rPr>
      </w:pPr>
    </w:p>
    <w:p w14:paraId="0B0AF3DE" w14:textId="77777777" w:rsidR="00153353" w:rsidRPr="005F10DA" w:rsidRDefault="004F7726" w:rsidP="00DF695A">
      <w:pPr>
        <w:pStyle w:val="Heading3"/>
        <w:rPr>
          <w:rFonts w:ascii="Arial" w:eastAsia="Arial" w:hAnsi="Arial" w:cs="Arial"/>
          <w:b/>
          <w:i/>
          <w:color w:val="auto"/>
          <w:sz w:val="20"/>
          <w:szCs w:val="20"/>
        </w:rPr>
      </w:pPr>
      <w:bookmarkStart w:id="94" w:name="bookmark=id.3cqmetx" w:colFirst="0" w:colLast="0"/>
      <w:bookmarkStart w:id="95" w:name="bookmark=id.sqyw64" w:colFirst="0" w:colLast="0"/>
      <w:bookmarkStart w:id="96" w:name="bookmark=id.1rvwp1q" w:colFirst="0" w:colLast="0"/>
      <w:bookmarkStart w:id="97" w:name="bookmark=id.2dlolyb" w:colFirst="0" w:colLast="0"/>
      <w:bookmarkStart w:id="98" w:name="_Toc134717148"/>
      <w:bookmarkStart w:id="99" w:name="_Toc168928084"/>
      <w:bookmarkEnd w:id="94"/>
      <w:bookmarkEnd w:id="95"/>
      <w:bookmarkEnd w:id="96"/>
      <w:bookmarkEnd w:id="97"/>
      <w:r w:rsidRPr="005F10DA">
        <w:rPr>
          <w:rFonts w:ascii="Arial" w:eastAsia="Arial" w:hAnsi="Arial" w:cs="Arial"/>
          <w:b/>
          <w:i/>
          <w:color w:val="auto"/>
          <w:sz w:val="20"/>
          <w:szCs w:val="20"/>
        </w:rPr>
        <w:t>2023.05 Thermostats</w:t>
      </w:r>
      <w:bookmarkEnd w:id="98"/>
      <w:bookmarkEnd w:id="99"/>
      <w:r w:rsidRPr="005F10DA">
        <w:rPr>
          <w:rFonts w:ascii="Arial" w:eastAsia="Arial" w:hAnsi="Arial" w:cs="Arial"/>
          <w:b/>
          <w:i/>
          <w:color w:val="auto"/>
          <w:sz w:val="20"/>
          <w:szCs w:val="20"/>
        </w:rPr>
        <w:t xml:space="preserve">   </w:t>
      </w:r>
    </w:p>
    <w:p w14:paraId="3E3A450B" w14:textId="205E6F0E" w:rsidR="00153353" w:rsidRPr="00C47154" w:rsidRDefault="004F7726">
      <w:pPr>
        <w:rPr>
          <w:rFonts w:ascii="Arial" w:eastAsia="Arial" w:hAnsi="Arial" w:cs="Arial"/>
        </w:rPr>
      </w:pPr>
      <w:r w:rsidRPr="00C47154">
        <w:rPr>
          <w:rFonts w:ascii="Arial" w:eastAsia="Arial" w:hAnsi="Arial" w:cs="Arial"/>
        </w:rPr>
        <w:t>SWS</w:t>
      </w:r>
      <w:r w:rsidR="00C55750" w:rsidRPr="00C47154">
        <w:rPr>
          <w:rFonts w:ascii="Arial" w:eastAsia="Arial" w:hAnsi="Arial" w:cs="Arial"/>
        </w:rPr>
        <w:t>:</w:t>
      </w:r>
      <w:r w:rsidRPr="00C47154">
        <w:rPr>
          <w:rFonts w:ascii="Arial" w:eastAsia="Arial" w:hAnsi="Arial" w:cs="Arial"/>
        </w:rPr>
        <w:t xml:space="preserve"> </w:t>
      </w:r>
      <w:r w:rsidR="00813789" w:rsidRPr="00C47154">
        <w:rPr>
          <w:rFonts w:ascii="Arial" w:eastAsia="Arial" w:hAnsi="Arial" w:cs="Arial"/>
        </w:rPr>
        <w:t>5.0201.1</w:t>
      </w:r>
    </w:p>
    <w:p w14:paraId="5C779614" w14:textId="77777777" w:rsidR="00153353" w:rsidRDefault="00153353">
      <w:pPr>
        <w:rPr>
          <w:rFonts w:ascii="Arial" w:eastAsia="Arial" w:hAnsi="Arial" w:cs="Arial"/>
          <w:color w:val="7030A0"/>
        </w:rPr>
      </w:pPr>
    </w:p>
    <w:p w14:paraId="72C56A5C" w14:textId="77777777" w:rsidR="00153353" w:rsidRDefault="004F7726">
      <w:pPr>
        <w:pBdr>
          <w:top w:val="nil"/>
          <w:left w:val="nil"/>
          <w:bottom w:val="nil"/>
          <w:right w:val="nil"/>
          <w:between w:val="nil"/>
        </w:pBdr>
        <w:tabs>
          <w:tab w:val="center" w:pos="4320"/>
          <w:tab w:val="right" w:pos="8640"/>
        </w:tabs>
        <w:rPr>
          <w:rFonts w:ascii="Arial" w:eastAsia="Arial" w:hAnsi="Arial" w:cs="Arial"/>
          <w:b/>
          <w:color w:val="000000"/>
        </w:rPr>
      </w:pPr>
      <w:r>
        <w:rPr>
          <w:rFonts w:ascii="Arial" w:eastAsia="Arial" w:hAnsi="Arial" w:cs="Arial"/>
          <w:b/>
          <w:color w:val="000000"/>
        </w:rPr>
        <w:t>FIELD GUIDE</w:t>
      </w:r>
    </w:p>
    <w:p w14:paraId="1A8E373F"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5CEA2E0C" w14:textId="77777777" w:rsidR="00153353" w:rsidRDefault="004F7726" w:rsidP="00845AF7">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Document the location of the thermostat. Ensure it is not on an outside wall or near an outside door or over a heat supply/return duct. </w:t>
      </w:r>
    </w:p>
    <w:p w14:paraId="1EF56B1D" w14:textId="77777777" w:rsidR="00153353" w:rsidRDefault="004F7726" w:rsidP="00845AF7">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lastRenderedPageBreak/>
        <w:t xml:space="preserve">Thermostats should not be installed on a marriage wall of the manufactured home. </w:t>
      </w:r>
    </w:p>
    <w:p w14:paraId="481AE877" w14:textId="77777777" w:rsidR="00153353" w:rsidRDefault="004F7726" w:rsidP="00845AF7">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a thermostat is located in these areas, the thermostat may be moved using program funds and within program expenditure limits.  </w:t>
      </w:r>
    </w:p>
    <w:p w14:paraId="4B54E829" w14:textId="77777777" w:rsidR="00153353" w:rsidRDefault="004F7726" w:rsidP="00845AF7">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All existing mercury thermostats must be replaced.</w:t>
      </w:r>
    </w:p>
    <w:p w14:paraId="135B38F3" w14:textId="77777777" w:rsidR="00153353" w:rsidRDefault="004F7726" w:rsidP="00845AF7">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Compatibility will be verified (e.g., voltage, wiring condition, location) and documented. Location of existing thermostat will be assessed for appropriateness (e.g., central to the house, out of direct sunlight, away from supply air, protected from abnormal radiant surface temperatures).</w:t>
      </w:r>
    </w:p>
    <w:p w14:paraId="2DA483C4" w14:textId="77777777" w:rsidR="00153353" w:rsidRDefault="004F7726" w:rsidP="00845AF7">
      <w:pPr>
        <w:numPr>
          <w:ilvl w:val="0"/>
          <w:numId w:val="37"/>
        </w:numPr>
        <w:pBdr>
          <w:top w:val="nil"/>
          <w:left w:val="nil"/>
          <w:bottom w:val="nil"/>
          <w:right w:val="nil"/>
          <w:between w:val="nil"/>
        </w:pBdr>
        <w:ind w:left="360"/>
        <w:rPr>
          <w:rFonts w:ascii="Arial" w:eastAsia="Arial" w:hAnsi="Arial" w:cs="Arial"/>
        </w:rPr>
      </w:pPr>
      <w:r w:rsidRPr="00813789">
        <w:rPr>
          <w:rFonts w:ascii="Arial" w:eastAsia="Arial" w:hAnsi="Arial" w:cs="Arial"/>
        </w:rPr>
        <w:t>Thermostats installed with new furnaces must be wired for fan-only function.</w:t>
      </w:r>
    </w:p>
    <w:p w14:paraId="1B5FC69B" w14:textId="1C25BB95" w:rsidR="002F0F5A" w:rsidRPr="002F0F5A" w:rsidRDefault="002F0F5A" w:rsidP="00845AF7">
      <w:pPr>
        <w:numPr>
          <w:ilvl w:val="0"/>
          <w:numId w:val="37"/>
        </w:numPr>
        <w:pBdr>
          <w:top w:val="nil"/>
          <w:left w:val="nil"/>
          <w:bottom w:val="nil"/>
          <w:right w:val="nil"/>
          <w:between w:val="nil"/>
        </w:pBdr>
        <w:ind w:left="360"/>
        <w:rPr>
          <w:rFonts w:ascii="Arial" w:eastAsia="Arial" w:hAnsi="Arial" w:cs="Arial"/>
        </w:rPr>
      </w:pPr>
      <w:r w:rsidRPr="002F0F5A">
        <w:rPr>
          <w:rFonts w:ascii="Arial" w:eastAsia="Arial" w:hAnsi="Arial" w:cs="Arial"/>
        </w:rPr>
        <w:t>Verify that sufficient number of thermostat wires is available to meet the needs of the replacement unit and the existing system</w:t>
      </w:r>
      <w:r w:rsidR="006968A4">
        <w:rPr>
          <w:rFonts w:ascii="Arial" w:eastAsia="Arial" w:hAnsi="Arial" w:cs="Arial"/>
        </w:rPr>
        <w:t>.</w:t>
      </w:r>
    </w:p>
    <w:p w14:paraId="4452D7F7" w14:textId="77777777" w:rsidR="00153353" w:rsidRDefault="004F7726" w:rsidP="00845AF7">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Ensure the thermostat is level and dirt free. Relocate if necessary. Ensure thermostats are working properly, replace if defective. When </w:t>
      </w:r>
      <w:r w:rsidR="009B0382">
        <w:rPr>
          <w:rFonts w:ascii="Arial" w:eastAsia="Arial" w:hAnsi="Arial" w:cs="Arial"/>
          <w:color w:val="000000"/>
        </w:rPr>
        <w:t>possible,</w:t>
      </w:r>
      <w:r>
        <w:rPr>
          <w:rFonts w:ascii="Arial" w:eastAsia="Arial" w:hAnsi="Arial" w:cs="Arial"/>
          <w:color w:val="000000"/>
        </w:rPr>
        <w:t xml:space="preserve"> the thermostat must be wired for “fan only” function.  </w:t>
      </w:r>
    </w:p>
    <w:p w14:paraId="3933E64A" w14:textId="2BB53012" w:rsidR="00153353" w:rsidRDefault="004F7726" w:rsidP="00845AF7">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At Energy Auditor’s discretion, a </w:t>
      </w:r>
      <w:r w:rsidR="00E9739A">
        <w:rPr>
          <w:rFonts w:ascii="Arial" w:eastAsia="Arial" w:hAnsi="Arial" w:cs="Arial"/>
          <w:color w:val="000000"/>
        </w:rPr>
        <w:t>programmable/smart</w:t>
      </w:r>
      <w:r>
        <w:rPr>
          <w:rFonts w:ascii="Arial" w:eastAsia="Arial" w:hAnsi="Arial" w:cs="Arial"/>
          <w:color w:val="000000"/>
        </w:rPr>
        <w:t xml:space="preserve"> thermostat may be installed if the NEAT/MHEA Audit calls for it. The energy auditor must activate the measure in the NEAT/MHEA Audit set up to determine cost effectiveness. The Energy Auditor must first determine if the client is capable of re-setting the thermostat. </w:t>
      </w:r>
    </w:p>
    <w:p w14:paraId="17166A45" w14:textId="77777777" w:rsidR="00153353" w:rsidRDefault="00153353">
      <w:pPr>
        <w:ind w:left="513"/>
        <w:rPr>
          <w:rFonts w:ascii="Arial" w:eastAsia="Arial" w:hAnsi="Arial" w:cs="Arial"/>
        </w:rPr>
      </w:pPr>
    </w:p>
    <w:p w14:paraId="51F7942F" w14:textId="77777777" w:rsidR="00153353" w:rsidRDefault="004F7726">
      <w:pPr>
        <w:rPr>
          <w:rFonts w:ascii="Arial" w:eastAsia="Arial" w:hAnsi="Arial" w:cs="Arial"/>
          <w:b/>
          <w:i/>
          <w:color w:val="E36C0A"/>
        </w:rPr>
      </w:pPr>
      <w:r>
        <w:rPr>
          <w:rFonts w:ascii="Arial" w:eastAsia="Arial" w:hAnsi="Arial" w:cs="Arial"/>
          <w:b/>
          <w:i/>
          <w:color w:val="E36C0A"/>
        </w:rPr>
        <w:t>WX Worker</w:t>
      </w:r>
    </w:p>
    <w:p w14:paraId="21FCB4FB" w14:textId="77777777" w:rsidR="00153353" w:rsidRDefault="004F7726" w:rsidP="00845AF7">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All thermostats must be installed according to the manufacturer’s instructions. When </w:t>
      </w:r>
      <w:r w:rsidR="009B0382">
        <w:rPr>
          <w:rFonts w:ascii="Arial" w:eastAsia="Arial" w:hAnsi="Arial" w:cs="Arial"/>
          <w:color w:val="000000"/>
        </w:rPr>
        <w:t>possible,</w:t>
      </w:r>
      <w:r>
        <w:rPr>
          <w:rFonts w:ascii="Arial" w:eastAsia="Arial" w:hAnsi="Arial" w:cs="Arial"/>
          <w:color w:val="000000"/>
        </w:rPr>
        <w:t xml:space="preserve"> the thermostat must be wired for “fan only” function.  </w:t>
      </w:r>
    </w:p>
    <w:p w14:paraId="76B7B5DB" w14:textId="060DD614" w:rsidR="00520575" w:rsidRDefault="00520575" w:rsidP="00845AF7">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Install a thermostat that allows for </w:t>
      </w:r>
      <w:r w:rsidRPr="00520575">
        <w:rPr>
          <w:rFonts w:ascii="Arial" w:eastAsia="Arial" w:hAnsi="Arial" w:cs="Arial"/>
          <w:color w:val="000000"/>
        </w:rPr>
        <w:t>full functionality of the installed system</w:t>
      </w:r>
      <w:r w:rsidR="00752030">
        <w:rPr>
          <w:rFonts w:ascii="Arial" w:eastAsia="Arial" w:hAnsi="Arial" w:cs="Arial"/>
          <w:color w:val="000000"/>
        </w:rPr>
        <w:t>.</w:t>
      </w:r>
    </w:p>
    <w:p w14:paraId="00C88700" w14:textId="77777777" w:rsidR="00153353" w:rsidRDefault="004F7726" w:rsidP="00845AF7">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being replaced, mercury containing thermostats will be disposed of properly.</w:t>
      </w:r>
    </w:p>
    <w:p w14:paraId="27EFC8F8" w14:textId="77777777" w:rsidR="00FF519E" w:rsidRPr="00FF519E" w:rsidRDefault="00FF519E" w:rsidP="00845AF7">
      <w:pPr>
        <w:numPr>
          <w:ilvl w:val="0"/>
          <w:numId w:val="37"/>
        </w:numPr>
        <w:pBdr>
          <w:top w:val="nil"/>
          <w:left w:val="nil"/>
          <w:bottom w:val="nil"/>
          <w:right w:val="nil"/>
          <w:between w:val="nil"/>
        </w:pBdr>
        <w:ind w:left="360"/>
        <w:rPr>
          <w:rFonts w:ascii="Arial" w:eastAsia="Arial" w:hAnsi="Arial" w:cs="Arial"/>
          <w:color w:val="000000"/>
        </w:rPr>
      </w:pPr>
      <w:r w:rsidRPr="00FF519E">
        <w:rPr>
          <w:rFonts w:ascii="Arial" w:eastAsia="Arial" w:hAnsi="Arial" w:cs="Arial"/>
          <w:color w:val="000000"/>
        </w:rPr>
        <w:t>Heat pump thermostats</w:t>
      </w:r>
    </w:p>
    <w:p w14:paraId="34FD8DE4" w14:textId="5BDA619B" w:rsidR="00FF519E" w:rsidRPr="007A30CD" w:rsidRDefault="00FF519E" w:rsidP="007A30CD">
      <w:pPr>
        <w:numPr>
          <w:ilvl w:val="0"/>
          <w:numId w:val="35"/>
        </w:numPr>
        <w:pBdr>
          <w:top w:val="nil"/>
          <w:left w:val="nil"/>
          <w:bottom w:val="nil"/>
          <w:right w:val="nil"/>
          <w:between w:val="nil"/>
        </w:pBdr>
        <w:tabs>
          <w:tab w:val="left" w:pos="900"/>
        </w:tabs>
        <w:ind w:left="720"/>
        <w:rPr>
          <w:rFonts w:ascii="Arial" w:eastAsia="Arial" w:hAnsi="Arial" w:cs="Arial"/>
          <w:color w:val="000000"/>
        </w:rPr>
      </w:pPr>
      <w:r w:rsidRPr="007A30CD">
        <w:rPr>
          <w:rFonts w:ascii="Arial" w:eastAsia="Arial" w:hAnsi="Arial" w:cs="Arial"/>
          <w:color w:val="000000"/>
        </w:rPr>
        <w:t>Connect supplementary heat to second-stage heating terminal in accordance with manufacturer specifications</w:t>
      </w:r>
      <w:r w:rsidR="00752030">
        <w:rPr>
          <w:rFonts w:ascii="Arial" w:eastAsia="Arial" w:hAnsi="Arial" w:cs="Arial"/>
          <w:color w:val="000000"/>
        </w:rPr>
        <w:t>.</w:t>
      </w:r>
    </w:p>
    <w:p w14:paraId="7E3920DB" w14:textId="63DF54D1" w:rsidR="00FF519E" w:rsidRPr="007A30CD" w:rsidRDefault="00FF519E" w:rsidP="007A30CD">
      <w:pPr>
        <w:numPr>
          <w:ilvl w:val="0"/>
          <w:numId w:val="35"/>
        </w:numPr>
        <w:pBdr>
          <w:top w:val="nil"/>
          <w:left w:val="nil"/>
          <w:bottom w:val="nil"/>
          <w:right w:val="nil"/>
          <w:between w:val="nil"/>
        </w:pBdr>
        <w:tabs>
          <w:tab w:val="left" w:pos="900"/>
        </w:tabs>
        <w:ind w:left="720"/>
        <w:rPr>
          <w:rFonts w:ascii="Arial" w:eastAsia="Arial" w:hAnsi="Arial" w:cs="Arial"/>
          <w:color w:val="000000"/>
        </w:rPr>
      </w:pPr>
      <w:r w:rsidRPr="007A30CD">
        <w:rPr>
          <w:rFonts w:ascii="Arial" w:eastAsia="Arial" w:hAnsi="Arial" w:cs="Arial"/>
          <w:color w:val="000000"/>
        </w:rPr>
        <w:t>Install and connect outdoor temperature sensor that is compatible with the thermostat in accordance with manufacturer specifications</w:t>
      </w:r>
      <w:r w:rsidR="00752030">
        <w:rPr>
          <w:rFonts w:ascii="Arial" w:eastAsia="Arial" w:hAnsi="Arial" w:cs="Arial"/>
          <w:color w:val="000000"/>
        </w:rPr>
        <w:t>.</w:t>
      </w:r>
    </w:p>
    <w:p w14:paraId="70AE5C84" w14:textId="77777777" w:rsidR="00FF519E" w:rsidRPr="009B0382" w:rsidRDefault="00FF519E" w:rsidP="007A30CD">
      <w:pPr>
        <w:numPr>
          <w:ilvl w:val="0"/>
          <w:numId w:val="35"/>
        </w:numPr>
        <w:pBdr>
          <w:top w:val="nil"/>
          <w:left w:val="nil"/>
          <w:bottom w:val="nil"/>
          <w:right w:val="nil"/>
          <w:between w:val="nil"/>
        </w:pBdr>
        <w:tabs>
          <w:tab w:val="left" w:pos="900"/>
        </w:tabs>
        <w:ind w:left="720"/>
        <w:rPr>
          <w:rFonts w:ascii="Arial" w:eastAsia="Arial" w:hAnsi="Arial" w:cs="Arial"/>
          <w:color w:val="000000"/>
        </w:rPr>
      </w:pPr>
      <w:r w:rsidRPr="007A30CD">
        <w:rPr>
          <w:rFonts w:ascii="Arial" w:eastAsia="Arial" w:hAnsi="Arial" w:cs="Arial"/>
          <w:color w:val="000000"/>
        </w:rPr>
        <w:t xml:space="preserve">Calculate and select an optimum thermal balance point for supplementary heat operation in accordance </w:t>
      </w:r>
      <w:r w:rsidRPr="009B0382">
        <w:rPr>
          <w:rFonts w:ascii="Arial" w:eastAsia="Arial" w:hAnsi="Arial" w:cs="Arial"/>
          <w:color w:val="000000"/>
        </w:rPr>
        <w:t>with </w:t>
      </w:r>
      <w:hyperlink r:id="rId42" w:anchor="ANSI" w:history="1">
        <w:r w:rsidRPr="009B0382">
          <w:rPr>
            <w:rFonts w:ascii="Arial" w:eastAsia="Arial" w:hAnsi="Arial" w:cs="Arial"/>
            <w:color w:val="000000"/>
          </w:rPr>
          <w:t>AN</w:t>
        </w:r>
      </w:hyperlink>
      <w:hyperlink r:id="rId43" w:anchor="SI" w:history="1">
        <w:r w:rsidRPr="009B0382">
          <w:rPr>
            <w:rFonts w:ascii="Arial" w:eastAsia="Arial" w:hAnsi="Arial" w:cs="Arial"/>
            <w:color w:val="000000"/>
          </w:rPr>
          <w:t>SI</w:t>
        </w:r>
      </w:hyperlink>
      <w:r w:rsidRPr="009B0382">
        <w:rPr>
          <w:rFonts w:ascii="Arial" w:eastAsia="Arial" w:hAnsi="Arial" w:cs="Arial"/>
          <w:color w:val="000000"/>
        </w:rPr>
        <w:t>/</w:t>
      </w:r>
      <w:hyperlink r:id="rId44" w:anchor="ACCA" w:history="1">
        <w:r w:rsidRPr="009B0382">
          <w:rPr>
            <w:rFonts w:ascii="Arial" w:eastAsia="Arial" w:hAnsi="Arial" w:cs="Arial"/>
            <w:color w:val="000000"/>
          </w:rPr>
          <w:t>ACCA</w:t>
        </w:r>
      </w:hyperlink>
      <w:r w:rsidRPr="009B0382">
        <w:rPr>
          <w:rFonts w:ascii="Arial" w:eastAsia="Arial" w:hAnsi="Arial" w:cs="Arial"/>
          <w:color w:val="000000"/>
        </w:rPr>
        <w:t> Manual S and manufacturer specifications</w:t>
      </w:r>
    </w:p>
    <w:p w14:paraId="6C202C36" w14:textId="77777777" w:rsidR="00FF519E" w:rsidRPr="009B0382" w:rsidRDefault="00FF519E" w:rsidP="00845AF7">
      <w:pPr>
        <w:numPr>
          <w:ilvl w:val="0"/>
          <w:numId w:val="37"/>
        </w:numPr>
        <w:pBdr>
          <w:top w:val="nil"/>
          <w:left w:val="nil"/>
          <w:bottom w:val="nil"/>
          <w:right w:val="nil"/>
          <w:between w:val="nil"/>
        </w:pBdr>
        <w:ind w:left="360"/>
        <w:rPr>
          <w:rFonts w:ascii="Arial" w:eastAsia="Arial" w:hAnsi="Arial" w:cs="Arial"/>
          <w:color w:val="000000"/>
        </w:rPr>
      </w:pPr>
      <w:r w:rsidRPr="009B0382">
        <w:rPr>
          <w:rFonts w:ascii="Arial" w:eastAsia="Arial" w:hAnsi="Arial" w:cs="Arial"/>
          <w:color w:val="000000"/>
        </w:rPr>
        <w:t>Program setup</w:t>
      </w:r>
    </w:p>
    <w:p w14:paraId="294D01FD" w14:textId="09C5CA25" w:rsidR="00FF519E" w:rsidRPr="007A30CD" w:rsidRDefault="00FF519E" w:rsidP="007A30CD">
      <w:pPr>
        <w:numPr>
          <w:ilvl w:val="0"/>
          <w:numId w:val="35"/>
        </w:numPr>
        <w:pBdr>
          <w:top w:val="nil"/>
          <w:left w:val="nil"/>
          <w:bottom w:val="nil"/>
          <w:right w:val="nil"/>
          <w:between w:val="nil"/>
        </w:pBdr>
        <w:tabs>
          <w:tab w:val="left" w:pos="900"/>
        </w:tabs>
        <w:ind w:left="720"/>
        <w:rPr>
          <w:rFonts w:ascii="Arial" w:eastAsia="Arial" w:hAnsi="Arial" w:cs="Arial"/>
          <w:color w:val="000000"/>
        </w:rPr>
      </w:pPr>
      <w:r w:rsidRPr="007A30CD">
        <w:rPr>
          <w:rFonts w:ascii="Arial" w:eastAsia="Arial" w:hAnsi="Arial" w:cs="Arial"/>
          <w:color w:val="000000"/>
        </w:rPr>
        <w:t>Program the thermostat to match the equipment and control board settings per manufacturer specifications</w:t>
      </w:r>
      <w:r w:rsidR="00752030">
        <w:rPr>
          <w:rFonts w:ascii="Arial" w:eastAsia="Arial" w:hAnsi="Arial" w:cs="Arial"/>
          <w:color w:val="000000"/>
        </w:rPr>
        <w:t>.</w:t>
      </w:r>
    </w:p>
    <w:p w14:paraId="0A520FD2" w14:textId="77777777" w:rsidR="007A30CD" w:rsidRDefault="00FF519E" w:rsidP="00AF251C">
      <w:pPr>
        <w:numPr>
          <w:ilvl w:val="0"/>
          <w:numId w:val="37"/>
        </w:numPr>
        <w:pBdr>
          <w:top w:val="nil"/>
          <w:left w:val="nil"/>
          <w:bottom w:val="nil"/>
          <w:right w:val="nil"/>
          <w:between w:val="nil"/>
        </w:pBdr>
        <w:tabs>
          <w:tab w:val="left" w:pos="900"/>
        </w:tabs>
        <w:ind w:left="360"/>
        <w:rPr>
          <w:rFonts w:ascii="Arial" w:eastAsia="Arial" w:hAnsi="Arial" w:cs="Arial"/>
          <w:color w:val="000000"/>
        </w:rPr>
      </w:pPr>
      <w:r w:rsidRPr="007A30CD">
        <w:rPr>
          <w:rFonts w:ascii="Arial" w:eastAsia="Arial" w:hAnsi="Arial" w:cs="Arial"/>
          <w:color w:val="000000"/>
        </w:rPr>
        <w:t xml:space="preserve">Program the thermostat setbacks to a schedule that accommodates the occupant and reduces overall run time. </w:t>
      </w:r>
    </w:p>
    <w:p w14:paraId="093594A7" w14:textId="03E8965B" w:rsidR="00FF519E" w:rsidRPr="007A30CD" w:rsidRDefault="00FF519E" w:rsidP="00AF251C">
      <w:pPr>
        <w:numPr>
          <w:ilvl w:val="0"/>
          <w:numId w:val="37"/>
        </w:numPr>
        <w:pBdr>
          <w:top w:val="nil"/>
          <w:left w:val="nil"/>
          <w:bottom w:val="nil"/>
          <w:right w:val="nil"/>
          <w:between w:val="nil"/>
        </w:pBdr>
        <w:tabs>
          <w:tab w:val="left" w:pos="900"/>
        </w:tabs>
        <w:ind w:left="360"/>
        <w:rPr>
          <w:rFonts w:ascii="Arial" w:eastAsia="Arial" w:hAnsi="Arial" w:cs="Arial"/>
          <w:color w:val="000000"/>
        </w:rPr>
      </w:pPr>
      <w:r w:rsidRPr="007A30CD">
        <w:rPr>
          <w:rFonts w:ascii="Arial" w:eastAsia="Arial" w:hAnsi="Arial" w:cs="Arial"/>
          <w:color w:val="000000"/>
        </w:rPr>
        <w:t>Seal penetrations for control wiring with a durable sealant (e.g., caulk, silicone) that complies with applicable fire safety code</w:t>
      </w:r>
      <w:r w:rsidR="00752030">
        <w:rPr>
          <w:rFonts w:ascii="Arial" w:eastAsia="Arial" w:hAnsi="Arial" w:cs="Arial"/>
          <w:color w:val="000000"/>
        </w:rPr>
        <w:t>.</w:t>
      </w:r>
    </w:p>
    <w:p w14:paraId="67948855" w14:textId="77777777" w:rsidR="00153353" w:rsidRDefault="004F7726" w:rsidP="00845AF7">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client will be taught how to use the thermostat and written manufacturer’s instructions are to be left with the client.  </w:t>
      </w:r>
    </w:p>
    <w:p w14:paraId="483F1186" w14:textId="77777777" w:rsidR="00153353" w:rsidRDefault="00153353">
      <w:pPr>
        <w:rPr>
          <w:rFonts w:ascii="Arial" w:eastAsia="Arial" w:hAnsi="Arial" w:cs="Arial"/>
          <w:u w:val="single"/>
        </w:rPr>
      </w:pPr>
    </w:p>
    <w:p w14:paraId="36902A0E" w14:textId="77777777" w:rsidR="00153353" w:rsidRPr="005F10DA" w:rsidRDefault="004F7726" w:rsidP="006C33FB">
      <w:pPr>
        <w:pStyle w:val="Heading3"/>
        <w:rPr>
          <w:rFonts w:ascii="Arial" w:eastAsia="Arial" w:hAnsi="Arial" w:cs="Arial"/>
          <w:b/>
          <w:i/>
          <w:color w:val="auto"/>
          <w:sz w:val="20"/>
          <w:szCs w:val="20"/>
        </w:rPr>
      </w:pPr>
      <w:bookmarkStart w:id="100" w:name="bookmark=id.2r0uhxc" w:colFirst="0" w:colLast="0"/>
      <w:bookmarkStart w:id="101" w:name="_2023.06_Heating_System"/>
      <w:bookmarkStart w:id="102" w:name="_Toc134717149"/>
      <w:bookmarkStart w:id="103" w:name="_Toc168928085"/>
      <w:bookmarkEnd w:id="100"/>
      <w:bookmarkEnd w:id="101"/>
      <w:r w:rsidRPr="005F10DA">
        <w:rPr>
          <w:rFonts w:ascii="Arial" w:eastAsia="Arial" w:hAnsi="Arial" w:cs="Arial"/>
          <w:b/>
          <w:i/>
          <w:color w:val="auto"/>
          <w:sz w:val="20"/>
          <w:szCs w:val="20"/>
        </w:rPr>
        <w:t>2023.06 Heating System Distribution</w:t>
      </w:r>
      <w:bookmarkEnd w:id="102"/>
      <w:bookmarkEnd w:id="103"/>
      <w:r w:rsidRPr="005F10DA">
        <w:rPr>
          <w:rFonts w:ascii="Arial" w:eastAsia="Arial" w:hAnsi="Arial" w:cs="Arial"/>
          <w:b/>
          <w:i/>
          <w:color w:val="auto"/>
          <w:sz w:val="20"/>
          <w:szCs w:val="20"/>
        </w:rPr>
        <w:t xml:space="preserve">    </w:t>
      </w:r>
    </w:p>
    <w:p w14:paraId="53AA35E6" w14:textId="77777777" w:rsidR="00153353" w:rsidRPr="00C47154" w:rsidRDefault="004F7726">
      <w:pPr>
        <w:rPr>
          <w:rFonts w:ascii="Arial" w:eastAsia="Arial" w:hAnsi="Arial" w:cs="Arial"/>
        </w:rPr>
      </w:pPr>
      <w:r w:rsidRPr="00C47154">
        <w:rPr>
          <w:rFonts w:ascii="Arial" w:eastAsia="Arial" w:hAnsi="Arial" w:cs="Arial"/>
        </w:rPr>
        <w:t>SWS 3.1601; 5.3104; 6.6188</w:t>
      </w:r>
    </w:p>
    <w:p w14:paraId="43E29817" w14:textId="77777777" w:rsidR="00153353" w:rsidRDefault="004F7726">
      <w:pPr>
        <w:rPr>
          <w:rFonts w:ascii="Arial" w:eastAsia="Arial" w:hAnsi="Arial" w:cs="Arial"/>
          <w:i/>
          <w:color w:val="00B050"/>
        </w:rPr>
      </w:pPr>
      <w:r>
        <w:rPr>
          <w:rFonts w:ascii="Arial" w:eastAsia="Arial" w:hAnsi="Arial" w:cs="Arial"/>
          <w:b/>
          <w:i/>
          <w:color w:val="E36C0A"/>
        </w:rPr>
        <w:t xml:space="preserve">Energy Auditor/Inspector  </w:t>
      </w:r>
      <w:r>
        <w:rPr>
          <w:rFonts w:ascii="Arial" w:eastAsia="Arial" w:hAnsi="Arial" w:cs="Arial"/>
          <w:i/>
          <w:color w:val="00B050"/>
        </w:rPr>
        <w:t xml:space="preserve"> </w:t>
      </w:r>
    </w:p>
    <w:p w14:paraId="66F17488" w14:textId="77777777" w:rsidR="00153353" w:rsidRDefault="004F7726" w:rsidP="007A30CD">
      <w:pPr>
        <w:numPr>
          <w:ilvl w:val="0"/>
          <w:numId w:val="37"/>
        </w:numPr>
        <w:pBdr>
          <w:top w:val="nil"/>
          <w:left w:val="nil"/>
          <w:bottom w:val="nil"/>
          <w:right w:val="nil"/>
          <w:between w:val="nil"/>
        </w:pBdr>
        <w:ind w:left="360"/>
        <w:rPr>
          <w:rFonts w:ascii="Arial" w:eastAsia="Arial" w:hAnsi="Arial" w:cs="Arial"/>
          <w:color w:val="000000"/>
        </w:rPr>
      </w:pPr>
      <w:bookmarkStart w:id="104" w:name="_heading=h.1664s55" w:colFirst="0" w:colLast="0"/>
      <w:bookmarkEnd w:id="104"/>
      <w:r>
        <w:rPr>
          <w:rFonts w:ascii="Arial" w:eastAsia="Arial" w:hAnsi="Arial" w:cs="Arial"/>
          <w:color w:val="000000"/>
        </w:rPr>
        <w:t xml:space="preserve">Forced Air       </w:t>
      </w:r>
    </w:p>
    <w:p w14:paraId="58107EDD" w14:textId="77777777" w:rsidR="00153353" w:rsidRDefault="004F7726" w:rsidP="007A30CD">
      <w:pPr>
        <w:numPr>
          <w:ilvl w:val="0"/>
          <w:numId w:val="39"/>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Note the location of the registers in each room. </w:t>
      </w:r>
    </w:p>
    <w:p w14:paraId="0BDFCEFD" w14:textId="0EF7703F" w:rsidR="00153353" w:rsidRDefault="004F7726" w:rsidP="007A30CD">
      <w:pPr>
        <w:numPr>
          <w:ilvl w:val="0"/>
          <w:numId w:val="39"/>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Note any blocked or covered </w:t>
      </w:r>
      <w:r w:rsidR="000A7D78">
        <w:rPr>
          <w:rFonts w:ascii="Arial" w:eastAsia="Arial" w:hAnsi="Arial" w:cs="Arial"/>
          <w:color w:val="000000"/>
        </w:rPr>
        <w:t>registers and</w:t>
      </w:r>
      <w:r>
        <w:rPr>
          <w:rFonts w:ascii="Arial" w:eastAsia="Arial" w:hAnsi="Arial" w:cs="Arial"/>
          <w:color w:val="000000"/>
        </w:rPr>
        <w:t xml:space="preserve"> unblock them. </w:t>
      </w:r>
    </w:p>
    <w:p w14:paraId="24146633" w14:textId="77777777" w:rsidR="00153353" w:rsidRDefault="004F7726" w:rsidP="007A30CD">
      <w:pPr>
        <w:numPr>
          <w:ilvl w:val="0"/>
          <w:numId w:val="39"/>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Explain to the client why this is important. </w:t>
      </w:r>
    </w:p>
    <w:p w14:paraId="3DA18566" w14:textId="77777777" w:rsidR="00153353" w:rsidRDefault="004F7726" w:rsidP="007A30CD">
      <w:pPr>
        <w:numPr>
          <w:ilvl w:val="0"/>
          <w:numId w:val="39"/>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Note the location of any registers outside the heated area or in other inappropriate locations. Consult with the client about appropriate corrective measures. </w:t>
      </w:r>
    </w:p>
    <w:p w14:paraId="78876FD8" w14:textId="77777777" w:rsidR="00153353" w:rsidRDefault="004F7726" w:rsidP="007A30CD">
      <w:pPr>
        <w:numPr>
          <w:ilvl w:val="0"/>
          <w:numId w:val="39"/>
        </w:numPr>
        <w:pBdr>
          <w:top w:val="nil"/>
          <w:left w:val="nil"/>
          <w:bottom w:val="nil"/>
          <w:right w:val="nil"/>
          <w:between w:val="nil"/>
        </w:pBdr>
        <w:rPr>
          <w:rFonts w:ascii="Arial" w:eastAsia="Arial" w:hAnsi="Arial" w:cs="Arial"/>
          <w:color w:val="000000"/>
        </w:rPr>
      </w:pPr>
      <w:r>
        <w:rPr>
          <w:rFonts w:ascii="Arial" w:eastAsia="Arial" w:hAnsi="Arial" w:cs="Arial"/>
          <w:color w:val="000000"/>
        </w:rPr>
        <w:t>Note any supply/return registers in the garage. These must be removed and sealed.</w:t>
      </w:r>
    </w:p>
    <w:p w14:paraId="7523DA94" w14:textId="77777777" w:rsidR="00EE7CC6" w:rsidRDefault="00EE7CC6" w:rsidP="0006222D">
      <w:pPr>
        <w:ind w:left="360"/>
        <w:rPr>
          <w:rFonts w:ascii="Arial" w:eastAsia="Arial" w:hAnsi="Arial" w:cs="Arial"/>
          <w:color w:val="000000"/>
        </w:rPr>
      </w:pPr>
    </w:p>
    <w:p w14:paraId="7EDAB0D8" w14:textId="13BDD868" w:rsidR="00153353" w:rsidRPr="0006222D" w:rsidRDefault="004F7726" w:rsidP="00EE7CC6">
      <w:pPr>
        <w:rPr>
          <w:rFonts w:eastAsia="Arial"/>
          <w:color w:val="000000"/>
        </w:rPr>
      </w:pPr>
      <w:r>
        <w:rPr>
          <w:rFonts w:ascii="Arial" w:eastAsia="Arial" w:hAnsi="Arial" w:cs="Arial"/>
          <w:color w:val="000000"/>
        </w:rPr>
        <w:t xml:space="preserve">Note the presence and condition of any suspected asbestos on the ductwork. Follow safe work practices when in the presence of asbestos and distribute the Asbestos in Homes handout to the client and/or owner. The handout can be found on the Weatherization Program Members Only page of </w:t>
      </w:r>
      <w:hyperlink r:id="rId45" w:history="1">
        <w:r w:rsidR="00D354A8">
          <w:rPr>
            <w:rStyle w:val="Hyperlink"/>
            <w:rFonts w:ascii="Arial" w:hAnsi="Arial" w:cs="Arial"/>
          </w:rPr>
          <w:t>https://hhs.iowa.gov/weatherization-members</w:t>
        </w:r>
      </w:hyperlink>
      <w:hyperlink w:history="1"/>
      <w:hyperlink w:history="1"/>
      <w:r>
        <w:rPr>
          <w:rFonts w:ascii="Arial" w:eastAsia="Arial" w:hAnsi="Arial" w:cs="Arial"/>
          <w:color w:val="000000"/>
        </w:rPr>
        <w:t xml:space="preserve">. Do not disturb friable asbestos. Program funds can be used for minor asbestos removal within General Health &amp; Safety expenditure limits. Refer to </w:t>
      </w:r>
      <w:hyperlink w:anchor="_2150_Suspected_Asbestos" w:history="1">
        <w:r w:rsidRPr="00A24D34">
          <w:rPr>
            <w:rStyle w:val="Hyperlink"/>
            <w:rFonts w:ascii="Arial" w:eastAsia="Arial" w:hAnsi="Arial" w:cs="Arial"/>
          </w:rPr>
          <w:t>Section 2150</w:t>
        </w:r>
      </w:hyperlink>
      <w:r>
        <w:rPr>
          <w:rFonts w:ascii="Arial" w:eastAsia="Arial" w:hAnsi="Arial" w:cs="Arial"/>
          <w:color w:val="000000"/>
        </w:rPr>
        <w:t xml:space="preserve"> for more information.</w:t>
      </w:r>
    </w:p>
    <w:p w14:paraId="26BF4695" w14:textId="77777777" w:rsidR="009B0382" w:rsidRDefault="009B0382" w:rsidP="009B0382">
      <w:pPr>
        <w:pBdr>
          <w:top w:val="nil"/>
          <w:left w:val="nil"/>
          <w:bottom w:val="nil"/>
          <w:right w:val="nil"/>
          <w:between w:val="nil"/>
        </w:pBdr>
        <w:rPr>
          <w:rFonts w:ascii="Arial" w:eastAsia="Arial" w:hAnsi="Arial" w:cs="Arial"/>
          <w:color w:val="000000"/>
        </w:rPr>
      </w:pPr>
    </w:p>
    <w:p w14:paraId="07C0819A" w14:textId="77777777" w:rsidR="00153353" w:rsidRDefault="004F7726" w:rsidP="007A30CD">
      <w:pPr>
        <w:numPr>
          <w:ilvl w:val="0"/>
          <w:numId w:val="37"/>
        </w:numPr>
        <w:pBdr>
          <w:top w:val="nil"/>
          <w:left w:val="nil"/>
          <w:bottom w:val="nil"/>
          <w:right w:val="nil"/>
          <w:between w:val="nil"/>
        </w:pBdr>
        <w:tabs>
          <w:tab w:val="left" w:pos="3960"/>
        </w:tabs>
        <w:spacing w:line="276" w:lineRule="auto"/>
        <w:ind w:left="360"/>
        <w:rPr>
          <w:rFonts w:ascii="Arial" w:eastAsia="Arial" w:hAnsi="Arial" w:cs="Arial"/>
          <w:color w:val="000000"/>
        </w:rPr>
      </w:pPr>
      <w:r>
        <w:rPr>
          <w:rFonts w:ascii="Arial" w:eastAsia="Arial" w:hAnsi="Arial" w:cs="Arial"/>
          <w:color w:val="000000"/>
        </w:rPr>
        <w:t>Ductwork inspection:</w:t>
      </w:r>
    </w:p>
    <w:p w14:paraId="7F38B8F3" w14:textId="7C6735D6" w:rsidR="00153353" w:rsidRDefault="004F7726" w:rsidP="007A30CD">
      <w:pPr>
        <w:numPr>
          <w:ilvl w:val="0"/>
          <w:numId w:val="39"/>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Inspect for supply and return duct leakage location. (See </w:t>
      </w:r>
      <w:hyperlink w:anchor="_2046_Pressure_Pan" w:history="1">
        <w:r w:rsidRPr="00E05D17">
          <w:rPr>
            <w:rStyle w:val="Hyperlink"/>
            <w:rFonts w:ascii="Arial" w:eastAsia="Arial" w:hAnsi="Arial" w:cs="Arial"/>
          </w:rPr>
          <w:t>Section 2046</w:t>
        </w:r>
      </w:hyperlink>
      <w:r>
        <w:rPr>
          <w:rFonts w:ascii="Arial" w:eastAsia="Arial" w:hAnsi="Arial" w:cs="Arial"/>
          <w:color w:val="000000"/>
        </w:rPr>
        <w:t xml:space="preserve"> &amp; </w:t>
      </w:r>
      <w:hyperlink w:anchor="_2047_Duct_Leakage/Sealing" w:history="1">
        <w:r w:rsidR="00E05D17" w:rsidRPr="00E05D17">
          <w:rPr>
            <w:rStyle w:val="Hyperlink"/>
            <w:rFonts w:ascii="Arial" w:eastAsia="Arial" w:hAnsi="Arial" w:cs="Arial"/>
          </w:rPr>
          <w:t xml:space="preserve">Section </w:t>
        </w:r>
        <w:r w:rsidRPr="00E05D17">
          <w:rPr>
            <w:rStyle w:val="Hyperlink"/>
            <w:rFonts w:ascii="Arial" w:eastAsia="Arial" w:hAnsi="Arial" w:cs="Arial"/>
          </w:rPr>
          <w:t>2047</w:t>
        </w:r>
      </w:hyperlink>
      <w:r>
        <w:rPr>
          <w:rFonts w:ascii="Arial" w:eastAsia="Arial" w:hAnsi="Arial" w:cs="Arial"/>
          <w:color w:val="000000"/>
        </w:rPr>
        <w:t xml:space="preserve">) </w:t>
      </w:r>
    </w:p>
    <w:p w14:paraId="3E1C3179" w14:textId="77777777" w:rsidR="00153353" w:rsidRDefault="004F7726" w:rsidP="007A30CD">
      <w:pPr>
        <w:numPr>
          <w:ilvl w:val="0"/>
          <w:numId w:val="39"/>
        </w:numPr>
        <w:pBdr>
          <w:top w:val="nil"/>
          <w:left w:val="nil"/>
          <w:bottom w:val="nil"/>
          <w:right w:val="nil"/>
          <w:between w:val="nil"/>
        </w:pBdr>
        <w:rPr>
          <w:rFonts w:ascii="Arial" w:eastAsia="Arial" w:hAnsi="Arial" w:cs="Arial"/>
          <w:color w:val="000000"/>
        </w:rPr>
      </w:pPr>
      <w:r>
        <w:rPr>
          <w:rFonts w:ascii="Arial" w:eastAsia="Arial" w:hAnsi="Arial" w:cs="Arial"/>
          <w:color w:val="000000"/>
        </w:rPr>
        <w:t>Return air cannot come from unconditioned and unintentionally conditioned basement and crawl spaces.</w:t>
      </w:r>
    </w:p>
    <w:p w14:paraId="5AA2B7B6" w14:textId="702108FB" w:rsidR="00153353" w:rsidRPr="00D90484" w:rsidRDefault="004F7726" w:rsidP="007A30CD">
      <w:pPr>
        <w:numPr>
          <w:ilvl w:val="0"/>
          <w:numId w:val="39"/>
        </w:numPr>
        <w:pBdr>
          <w:top w:val="nil"/>
          <w:left w:val="nil"/>
          <w:bottom w:val="nil"/>
          <w:right w:val="nil"/>
          <w:between w:val="nil"/>
        </w:pBdr>
        <w:rPr>
          <w:rFonts w:ascii="Arial" w:eastAsia="Arial" w:hAnsi="Arial" w:cs="Arial"/>
        </w:rPr>
      </w:pPr>
      <w:r w:rsidRPr="00D90484">
        <w:rPr>
          <w:rFonts w:ascii="Arial" w:eastAsia="Arial" w:hAnsi="Arial" w:cs="Arial"/>
        </w:rPr>
        <w:t>Seal return air plenum.</w:t>
      </w:r>
    </w:p>
    <w:p w14:paraId="2F6EA945" w14:textId="77777777" w:rsidR="00153353" w:rsidRDefault="004F7726" w:rsidP="007A30CD">
      <w:pPr>
        <w:numPr>
          <w:ilvl w:val="0"/>
          <w:numId w:val="39"/>
        </w:numPr>
        <w:pBdr>
          <w:top w:val="nil"/>
          <w:left w:val="nil"/>
          <w:bottom w:val="nil"/>
          <w:right w:val="nil"/>
          <w:between w:val="nil"/>
        </w:pBdr>
        <w:rPr>
          <w:rFonts w:ascii="Arial" w:eastAsia="Arial" w:hAnsi="Arial" w:cs="Arial"/>
          <w:color w:val="000000"/>
        </w:rPr>
      </w:pPr>
      <w:r>
        <w:rPr>
          <w:rFonts w:ascii="Arial" w:eastAsia="Arial" w:hAnsi="Arial" w:cs="Arial"/>
          <w:color w:val="000000"/>
        </w:rPr>
        <w:t>Inspect ductwork support system. Note any areas needing additional support.</w:t>
      </w:r>
    </w:p>
    <w:p w14:paraId="436081FA" w14:textId="77777777" w:rsidR="00153353" w:rsidRPr="00D90484" w:rsidRDefault="004F7726" w:rsidP="007A30CD">
      <w:pPr>
        <w:numPr>
          <w:ilvl w:val="0"/>
          <w:numId w:val="39"/>
        </w:numPr>
        <w:pBdr>
          <w:top w:val="nil"/>
          <w:left w:val="nil"/>
          <w:bottom w:val="nil"/>
          <w:right w:val="nil"/>
          <w:between w:val="nil"/>
        </w:pBdr>
        <w:rPr>
          <w:rFonts w:ascii="Arial" w:eastAsia="Arial" w:hAnsi="Arial" w:cs="Arial"/>
        </w:rPr>
      </w:pPr>
      <w:r w:rsidRPr="00D90484">
        <w:rPr>
          <w:rFonts w:ascii="Arial" w:eastAsia="Arial" w:hAnsi="Arial" w:cs="Arial"/>
        </w:rPr>
        <w:t>Inspect for adequate supply and return ductwork.</w:t>
      </w:r>
    </w:p>
    <w:p w14:paraId="6867195A" w14:textId="77777777" w:rsidR="00153353" w:rsidRDefault="004F7726" w:rsidP="007A30CD">
      <w:pPr>
        <w:numPr>
          <w:ilvl w:val="0"/>
          <w:numId w:val="39"/>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Note sections of the ductwork that are missing or disconnected, severely corroded, rusted through or punctured or other problems in the panned floor joist returns. </w:t>
      </w:r>
    </w:p>
    <w:p w14:paraId="5644811D" w14:textId="77777777" w:rsidR="00153353" w:rsidRDefault="004F7726" w:rsidP="007A30CD">
      <w:pPr>
        <w:numPr>
          <w:ilvl w:val="0"/>
          <w:numId w:val="39"/>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Note any damage to the supply or return duct restricting airflow and repair as needed.  </w:t>
      </w:r>
    </w:p>
    <w:p w14:paraId="1D1A1333" w14:textId="1B849A24" w:rsidR="00153353" w:rsidRDefault="004F7726" w:rsidP="007A30CD">
      <w:pPr>
        <w:numPr>
          <w:ilvl w:val="0"/>
          <w:numId w:val="39"/>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Note the presence of ducts passing through unconditioned </w:t>
      </w:r>
      <w:r w:rsidR="00112C9A">
        <w:rPr>
          <w:rFonts w:ascii="Arial" w:eastAsia="Arial" w:hAnsi="Arial" w:cs="Arial"/>
          <w:color w:val="000000"/>
        </w:rPr>
        <w:t xml:space="preserve">foundation </w:t>
      </w:r>
      <w:r>
        <w:rPr>
          <w:rFonts w:ascii="Arial" w:eastAsia="Arial" w:hAnsi="Arial" w:cs="Arial"/>
          <w:color w:val="000000"/>
        </w:rPr>
        <w:t>spaces</w:t>
      </w:r>
      <w:r w:rsidR="00CB4331">
        <w:rPr>
          <w:rFonts w:ascii="Arial" w:eastAsia="Arial" w:hAnsi="Arial" w:cs="Arial"/>
          <w:color w:val="000000"/>
        </w:rPr>
        <w:t xml:space="preserve"> </w:t>
      </w:r>
      <w:r w:rsidR="00862CF4">
        <w:rPr>
          <w:rFonts w:ascii="Arial" w:eastAsia="Arial" w:hAnsi="Arial" w:cs="Arial"/>
          <w:color w:val="000000"/>
        </w:rPr>
        <w:t>(</w:t>
      </w:r>
      <w:r w:rsidR="00CB4331">
        <w:rPr>
          <w:rFonts w:ascii="Arial" w:eastAsia="Arial" w:hAnsi="Arial" w:cs="Arial"/>
          <w:color w:val="000000"/>
        </w:rPr>
        <w:t>s</w:t>
      </w:r>
      <w:r w:rsidR="00862CF4">
        <w:rPr>
          <w:rFonts w:ascii="Arial" w:eastAsia="Arial" w:hAnsi="Arial" w:cs="Arial"/>
          <w:color w:val="000000"/>
        </w:rPr>
        <w:t>ee Foundation Types below)</w:t>
      </w:r>
      <w:r w:rsidR="00CB4331">
        <w:rPr>
          <w:rFonts w:ascii="Arial" w:eastAsia="Arial" w:hAnsi="Arial" w:cs="Arial"/>
          <w:color w:val="000000"/>
        </w:rPr>
        <w:t>.</w:t>
      </w:r>
    </w:p>
    <w:p w14:paraId="0C5F40F4" w14:textId="77777777" w:rsidR="00153353" w:rsidRDefault="004F7726" w:rsidP="007A30CD">
      <w:pPr>
        <w:numPr>
          <w:ilvl w:val="0"/>
          <w:numId w:val="39"/>
        </w:numPr>
        <w:pBdr>
          <w:top w:val="nil"/>
          <w:left w:val="nil"/>
          <w:bottom w:val="nil"/>
          <w:right w:val="nil"/>
          <w:between w:val="nil"/>
        </w:pBdr>
        <w:rPr>
          <w:rFonts w:ascii="Arial" w:eastAsia="Arial" w:hAnsi="Arial" w:cs="Arial"/>
          <w:color w:val="000000"/>
        </w:rPr>
      </w:pPr>
      <w:r>
        <w:rPr>
          <w:rFonts w:ascii="Arial" w:eastAsia="Arial" w:hAnsi="Arial" w:cs="Arial"/>
          <w:color w:val="000000"/>
        </w:rPr>
        <w:t>Note the existence of any duct insulation. Determine if any insulation is needed and record measurements and the amount needed.</w:t>
      </w:r>
    </w:p>
    <w:p w14:paraId="3D4B97AC" w14:textId="77777777" w:rsidR="00153353" w:rsidRDefault="004F7726" w:rsidP="007A30CD">
      <w:pPr>
        <w:numPr>
          <w:ilvl w:val="0"/>
          <w:numId w:val="39"/>
        </w:numPr>
        <w:pBdr>
          <w:top w:val="nil"/>
          <w:left w:val="nil"/>
          <w:bottom w:val="nil"/>
          <w:right w:val="nil"/>
          <w:between w:val="nil"/>
        </w:pBdr>
        <w:rPr>
          <w:rFonts w:ascii="Arial" w:eastAsia="Arial" w:hAnsi="Arial" w:cs="Arial"/>
          <w:color w:val="000000"/>
        </w:rPr>
      </w:pPr>
      <w:r>
        <w:rPr>
          <w:rFonts w:ascii="Arial" w:eastAsia="Arial" w:hAnsi="Arial" w:cs="Arial"/>
          <w:color w:val="000000"/>
        </w:rPr>
        <w:t>Note the size of the furnace filter and whether it is dirty. Show the client how to change the filter and educate the client on the importance of changing filter monthly.</w:t>
      </w:r>
    </w:p>
    <w:p w14:paraId="180682D2" w14:textId="77777777" w:rsidR="00153353" w:rsidRDefault="004F7726" w:rsidP="007A30CD">
      <w:pPr>
        <w:numPr>
          <w:ilvl w:val="0"/>
          <w:numId w:val="39"/>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Note closeable rooms containing supply registers and no return. </w:t>
      </w:r>
    </w:p>
    <w:p w14:paraId="4CD563E4" w14:textId="77777777" w:rsidR="00153353" w:rsidRDefault="004F7726" w:rsidP="007A30CD">
      <w:pPr>
        <w:numPr>
          <w:ilvl w:val="0"/>
          <w:numId w:val="39"/>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Note whether the central return is located in a room with a closeable door. </w:t>
      </w:r>
    </w:p>
    <w:p w14:paraId="3166051C" w14:textId="77777777" w:rsidR="00153353" w:rsidRDefault="004F7726" w:rsidP="007A30CD">
      <w:pPr>
        <w:numPr>
          <w:ilvl w:val="0"/>
          <w:numId w:val="39"/>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Note the client’s door closing habits. </w:t>
      </w:r>
    </w:p>
    <w:p w14:paraId="31DED080" w14:textId="6F5AA677" w:rsidR="00153353" w:rsidRDefault="004F7726" w:rsidP="007A30CD">
      <w:pPr>
        <w:numPr>
          <w:ilvl w:val="0"/>
          <w:numId w:val="39"/>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Discuss with the client the importance of having an uninterrupted airflow from the supply register to the return register. (See </w:t>
      </w:r>
      <w:hyperlink w:anchor="_2048_Pressure_Differential" w:history="1">
        <w:r w:rsidRPr="00E05D17">
          <w:rPr>
            <w:rStyle w:val="Hyperlink"/>
            <w:rFonts w:ascii="Arial" w:eastAsia="Arial" w:hAnsi="Arial" w:cs="Arial"/>
          </w:rPr>
          <w:t>Section 2048</w:t>
        </w:r>
      </w:hyperlink>
      <w:r>
        <w:rPr>
          <w:rFonts w:ascii="Arial" w:eastAsia="Arial" w:hAnsi="Arial" w:cs="Arial"/>
          <w:color w:val="000000"/>
        </w:rPr>
        <w:t xml:space="preserve">)       </w:t>
      </w:r>
    </w:p>
    <w:p w14:paraId="4BF1835C" w14:textId="02B7A335" w:rsidR="00153353" w:rsidRDefault="004F7726" w:rsidP="007A30CD">
      <w:pPr>
        <w:numPr>
          <w:ilvl w:val="0"/>
          <w:numId w:val="39"/>
        </w:numPr>
        <w:pBdr>
          <w:top w:val="nil"/>
          <w:left w:val="nil"/>
          <w:bottom w:val="nil"/>
          <w:right w:val="nil"/>
          <w:between w:val="nil"/>
        </w:pBdr>
        <w:rPr>
          <w:rFonts w:ascii="Arial" w:eastAsia="Arial" w:hAnsi="Arial" w:cs="Arial"/>
          <w:color w:val="000000"/>
        </w:rPr>
      </w:pPr>
      <w:bookmarkStart w:id="105" w:name="_heading=h.3q5sasy" w:colFirst="0" w:colLast="0"/>
      <w:bookmarkEnd w:id="105"/>
      <w:r>
        <w:rPr>
          <w:rFonts w:ascii="Arial" w:eastAsia="Arial" w:hAnsi="Arial" w:cs="Arial"/>
          <w:color w:val="000000"/>
        </w:rPr>
        <w:t>New ductwork will be designed in accordance with ANSI/ACCA Manual D and manufacturer specifications. Termination design will be performed in accordance with ANSI/ACCA Manual T and manufacturer specifications.</w:t>
      </w:r>
    </w:p>
    <w:p w14:paraId="59FCCCBE" w14:textId="611AA527" w:rsidR="001A65BA" w:rsidRDefault="001A65BA" w:rsidP="001A65BA">
      <w:pPr>
        <w:pBdr>
          <w:top w:val="nil"/>
          <w:left w:val="nil"/>
          <w:bottom w:val="nil"/>
          <w:right w:val="nil"/>
          <w:between w:val="nil"/>
        </w:pBdr>
        <w:rPr>
          <w:rFonts w:ascii="Arial" w:eastAsia="Arial" w:hAnsi="Arial" w:cs="Arial"/>
          <w:color w:val="000000"/>
        </w:rPr>
      </w:pPr>
    </w:p>
    <w:p w14:paraId="47F02016" w14:textId="1DA6F61B" w:rsidR="006F2701" w:rsidRPr="009D124E" w:rsidRDefault="006F2701" w:rsidP="006F2701">
      <w:pPr>
        <w:pStyle w:val="CommentText"/>
        <w:jc w:val="left"/>
        <w:rPr>
          <w:rFonts w:ascii="Arial" w:hAnsi="Arial" w:cs="Arial"/>
          <w:b/>
          <w:i/>
          <w:iCs/>
        </w:rPr>
      </w:pPr>
      <w:r w:rsidRPr="009D124E">
        <w:rPr>
          <w:rFonts w:ascii="Arial" w:hAnsi="Arial" w:cs="Arial"/>
          <w:b/>
          <w:i/>
          <w:iCs/>
        </w:rPr>
        <w:t>Foundation Type</w:t>
      </w:r>
      <w:r w:rsidR="00C27348" w:rsidRPr="009D124E">
        <w:rPr>
          <w:rFonts w:ascii="Arial" w:hAnsi="Arial" w:cs="Arial"/>
          <w:b/>
          <w:i/>
          <w:iCs/>
        </w:rPr>
        <w:t>s</w:t>
      </w:r>
      <w:r w:rsidRPr="009D124E">
        <w:rPr>
          <w:rFonts w:ascii="Arial" w:hAnsi="Arial" w:cs="Arial"/>
          <w:b/>
          <w:i/>
          <w:iCs/>
        </w:rPr>
        <w:t xml:space="preserve"> </w:t>
      </w:r>
    </w:p>
    <w:p w14:paraId="78D3CC7F" w14:textId="1855C7E3" w:rsidR="006F2701" w:rsidRPr="006F2701" w:rsidRDefault="006F2701" w:rsidP="00B86ED0">
      <w:pPr>
        <w:pStyle w:val="CommentText"/>
        <w:rPr>
          <w:rFonts w:ascii="Arial" w:hAnsi="Arial" w:cs="Arial"/>
          <w:iCs/>
        </w:rPr>
      </w:pPr>
      <w:r w:rsidRPr="006F2701">
        <w:rPr>
          <w:rFonts w:ascii="Arial" w:hAnsi="Arial" w:cs="Arial"/>
          <w:iCs/>
        </w:rPr>
        <w:t>The choices are Conditioned, Non</w:t>
      </w:r>
      <w:r w:rsidR="00551C78">
        <w:rPr>
          <w:rFonts w:ascii="Arial" w:hAnsi="Arial" w:cs="Arial"/>
          <w:iCs/>
        </w:rPr>
        <w:t>-</w:t>
      </w:r>
      <w:r w:rsidRPr="006F2701">
        <w:rPr>
          <w:rFonts w:ascii="Arial" w:hAnsi="Arial" w:cs="Arial"/>
          <w:iCs/>
        </w:rPr>
        <w:t>Conditioned, Vented Non</w:t>
      </w:r>
      <w:r w:rsidR="00862CF4">
        <w:rPr>
          <w:rFonts w:ascii="Arial" w:hAnsi="Arial" w:cs="Arial"/>
          <w:iCs/>
        </w:rPr>
        <w:t>-</w:t>
      </w:r>
      <w:r w:rsidRPr="006F2701">
        <w:rPr>
          <w:rFonts w:ascii="Arial" w:hAnsi="Arial" w:cs="Arial"/>
          <w:iCs/>
        </w:rPr>
        <w:t xml:space="preserve">Conditioned, Unintentionally Conditioned, Uninsulated Slab, Insulated Slab, and Exposed Floor. The first four choices are used to describe basements, crawlspaces, and any other type of enclosed foundation space. </w:t>
      </w:r>
    </w:p>
    <w:p w14:paraId="705918CC" w14:textId="77777777" w:rsidR="006F2701" w:rsidRPr="006F2701" w:rsidRDefault="006F2701" w:rsidP="00B86ED0">
      <w:pPr>
        <w:pStyle w:val="CommentText"/>
        <w:rPr>
          <w:rFonts w:ascii="Arial" w:hAnsi="Arial" w:cs="Arial"/>
          <w:iCs/>
        </w:rPr>
      </w:pPr>
    </w:p>
    <w:p w14:paraId="25194345" w14:textId="77777777" w:rsidR="006F2701" w:rsidRPr="006F2701" w:rsidRDefault="006F2701" w:rsidP="00B86ED0">
      <w:pPr>
        <w:pStyle w:val="CommentText"/>
        <w:rPr>
          <w:rFonts w:ascii="Arial" w:hAnsi="Arial" w:cs="Arial"/>
          <w:iCs/>
        </w:rPr>
      </w:pPr>
      <w:r w:rsidRPr="006F2701">
        <w:rPr>
          <w:rFonts w:ascii="Arial" w:hAnsi="Arial" w:cs="Arial"/>
          <w:iCs/>
        </w:rPr>
        <w:t xml:space="preserve">Conditioned means that the space is purposefully heated (or more rarely cooled) by a heating or cooling system to maintain a temperature at or near the rest of the dwelling. </w:t>
      </w:r>
    </w:p>
    <w:p w14:paraId="55367CF7" w14:textId="77777777" w:rsidR="006F2701" w:rsidRPr="006F2701" w:rsidRDefault="006F2701" w:rsidP="00B86ED0">
      <w:pPr>
        <w:pStyle w:val="CommentText"/>
        <w:rPr>
          <w:rFonts w:ascii="Arial" w:hAnsi="Arial" w:cs="Arial"/>
          <w:iCs/>
        </w:rPr>
      </w:pPr>
    </w:p>
    <w:p w14:paraId="2664F3D6" w14:textId="77777777" w:rsidR="006F2701" w:rsidRPr="006F2701" w:rsidRDefault="006F2701" w:rsidP="00B86ED0">
      <w:pPr>
        <w:pStyle w:val="CommentText"/>
        <w:rPr>
          <w:rFonts w:ascii="Arial" w:hAnsi="Arial" w:cs="Arial"/>
          <w:iCs/>
        </w:rPr>
      </w:pPr>
      <w:r w:rsidRPr="006F2701">
        <w:rPr>
          <w:rFonts w:ascii="Arial" w:hAnsi="Arial" w:cs="Arial"/>
          <w:iCs/>
        </w:rPr>
        <w:t xml:space="preserve">Unintentionally Heated means that there is a heat source in the space that adds heat unintentionally to the space so that the temperature of the space is maintained above the outside temperature or ground temperature. </w:t>
      </w:r>
    </w:p>
    <w:p w14:paraId="09EB25FF" w14:textId="77777777" w:rsidR="006F2701" w:rsidRPr="006F2701" w:rsidRDefault="006F2701" w:rsidP="00B86ED0">
      <w:pPr>
        <w:pStyle w:val="CommentText"/>
        <w:rPr>
          <w:rFonts w:ascii="Arial" w:hAnsi="Arial" w:cs="Arial"/>
          <w:iCs/>
        </w:rPr>
      </w:pPr>
    </w:p>
    <w:p w14:paraId="1D1D6588" w14:textId="5CD42650" w:rsidR="006F2701" w:rsidRPr="006F2701" w:rsidRDefault="006F2701" w:rsidP="00B86ED0">
      <w:pPr>
        <w:pStyle w:val="CommentText"/>
        <w:rPr>
          <w:rFonts w:ascii="Arial" w:hAnsi="Arial" w:cs="Arial"/>
          <w:iCs/>
        </w:rPr>
      </w:pPr>
      <w:r w:rsidRPr="006F2701">
        <w:rPr>
          <w:rFonts w:ascii="Arial" w:hAnsi="Arial" w:cs="Arial"/>
          <w:iCs/>
        </w:rPr>
        <w:t>Non</w:t>
      </w:r>
      <w:r w:rsidR="00551C78">
        <w:rPr>
          <w:rFonts w:ascii="Arial" w:hAnsi="Arial" w:cs="Arial"/>
          <w:iCs/>
        </w:rPr>
        <w:t>-</w:t>
      </w:r>
      <w:r w:rsidRPr="006F2701">
        <w:rPr>
          <w:rFonts w:ascii="Arial" w:hAnsi="Arial" w:cs="Arial"/>
          <w:iCs/>
        </w:rPr>
        <w:t xml:space="preserve">Conditioned means that there are no sources of heat in the space other than conduction through walls, floors, and perhaps insulated ductwork. </w:t>
      </w:r>
    </w:p>
    <w:p w14:paraId="0BCCC73C" w14:textId="77777777" w:rsidR="006F2701" w:rsidRPr="006F2701" w:rsidRDefault="006F2701" w:rsidP="00B86ED0">
      <w:pPr>
        <w:pStyle w:val="CommentText"/>
        <w:rPr>
          <w:rFonts w:ascii="Arial" w:hAnsi="Arial" w:cs="Arial"/>
          <w:iCs/>
        </w:rPr>
      </w:pPr>
    </w:p>
    <w:p w14:paraId="4A03FE72" w14:textId="3C688485" w:rsidR="006F2701" w:rsidRPr="006F2701" w:rsidRDefault="006F2701" w:rsidP="00B86ED0">
      <w:pPr>
        <w:pStyle w:val="CommentText"/>
        <w:rPr>
          <w:rFonts w:ascii="Arial" w:hAnsi="Arial" w:cs="Arial"/>
          <w:iCs/>
        </w:rPr>
      </w:pPr>
      <w:r w:rsidRPr="006F2701">
        <w:rPr>
          <w:rFonts w:ascii="Arial" w:hAnsi="Arial" w:cs="Arial"/>
          <w:iCs/>
        </w:rPr>
        <w:t>Vented Non</w:t>
      </w:r>
      <w:r w:rsidR="00551C78">
        <w:rPr>
          <w:rFonts w:ascii="Arial" w:hAnsi="Arial" w:cs="Arial"/>
          <w:iCs/>
        </w:rPr>
        <w:t>-C</w:t>
      </w:r>
      <w:r w:rsidRPr="006F2701">
        <w:rPr>
          <w:rFonts w:ascii="Arial" w:hAnsi="Arial" w:cs="Arial"/>
          <w:iCs/>
        </w:rPr>
        <w:t xml:space="preserve">onditioned means that there are no sources of heat in the space other than conduction through walls, floors and perhaps uninsulated ductwork, and the space is vented directly to the outdoors. </w:t>
      </w:r>
    </w:p>
    <w:p w14:paraId="1645375B" w14:textId="77777777" w:rsidR="006F2701" w:rsidRPr="006F2701" w:rsidRDefault="006F2701" w:rsidP="00B86ED0">
      <w:pPr>
        <w:pStyle w:val="CommentText"/>
        <w:rPr>
          <w:rFonts w:ascii="Arial" w:hAnsi="Arial" w:cs="Arial"/>
          <w:iCs/>
        </w:rPr>
      </w:pPr>
    </w:p>
    <w:p w14:paraId="7AAEEED8" w14:textId="1DF97FD5" w:rsidR="006F2701" w:rsidRPr="006F2701" w:rsidRDefault="006F2701" w:rsidP="00B86ED0">
      <w:pPr>
        <w:pStyle w:val="CommentText"/>
        <w:rPr>
          <w:rFonts w:ascii="Arial" w:hAnsi="Arial" w:cs="Arial"/>
          <w:iCs/>
        </w:rPr>
      </w:pPr>
      <w:r w:rsidRPr="006F2701">
        <w:rPr>
          <w:rFonts w:ascii="Arial" w:hAnsi="Arial" w:cs="Arial"/>
          <w:iCs/>
        </w:rPr>
        <w:t>NEAT assumes that all Conditioned, Unintentionally Conditioned, Non</w:t>
      </w:r>
      <w:r w:rsidR="00551C78">
        <w:rPr>
          <w:rFonts w:ascii="Arial" w:hAnsi="Arial" w:cs="Arial"/>
          <w:iCs/>
        </w:rPr>
        <w:t>-</w:t>
      </w:r>
      <w:r w:rsidRPr="006F2701">
        <w:rPr>
          <w:rFonts w:ascii="Arial" w:hAnsi="Arial" w:cs="Arial"/>
          <w:iCs/>
        </w:rPr>
        <w:t>Conditioned, and Vented Non</w:t>
      </w:r>
      <w:r w:rsidR="00551C78">
        <w:rPr>
          <w:rFonts w:ascii="Arial" w:hAnsi="Arial" w:cs="Arial"/>
          <w:iCs/>
        </w:rPr>
        <w:t>-</w:t>
      </w:r>
      <w:r w:rsidRPr="006F2701">
        <w:rPr>
          <w:rFonts w:ascii="Arial" w:hAnsi="Arial" w:cs="Arial"/>
          <w:iCs/>
        </w:rPr>
        <w:t>Conditioned foundations (i.e., basements and crawl spaces) are enclosed by walls with thermal characteristics of concrete block walls.</w:t>
      </w:r>
    </w:p>
    <w:p w14:paraId="240DD3A0" w14:textId="77777777" w:rsidR="006F2701" w:rsidRPr="006F2701" w:rsidRDefault="006F2701" w:rsidP="00B86ED0">
      <w:pPr>
        <w:pStyle w:val="CommentText"/>
        <w:rPr>
          <w:rFonts w:ascii="Arial" w:hAnsi="Arial" w:cs="Arial"/>
          <w:iCs/>
        </w:rPr>
      </w:pPr>
    </w:p>
    <w:p w14:paraId="417C5E0B" w14:textId="77777777" w:rsidR="006F2701" w:rsidRPr="006F2701" w:rsidRDefault="006F2701" w:rsidP="00B86ED0">
      <w:pPr>
        <w:pStyle w:val="CommentText"/>
        <w:rPr>
          <w:rFonts w:ascii="Arial" w:hAnsi="Arial" w:cs="Arial"/>
          <w:iCs/>
        </w:rPr>
      </w:pPr>
      <w:r w:rsidRPr="006F2701">
        <w:rPr>
          <w:rFonts w:ascii="Arial" w:hAnsi="Arial" w:cs="Arial"/>
          <w:iCs/>
        </w:rPr>
        <w:t xml:space="preserve">Walls built with other cementitious materials, including solid concrete walls, likely have similar thermal characteristics to block walls. </w:t>
      </w:r>
    </w:p>
    <w:p w14:paraId="563EAE8B" w14:textId="7A5038BC" w:rsidR="009417F1" w:rsidRDefault="009417F1" w:rsidP="00B86ED0">
      <w:pPr>
        <w:pBdr>
          <w:top w:val="nil"/>
          <w:left w:val="nil"/>
          <w:bottom w:val="nil"/>
          <w:right w:val="nil"/>
          <w:between w:val="nil"/>
        </w:pBdr>
        <w:rPr>
          <w:rFonts w:ascii="Arial" w:eastAsia="Arial" w:hAnsi="Arial" w:cs="Arial"/>
          <w:color w:val="000000"/>
        </w:rPr>
      </w:pPr>
    </w:p>
    <w:p w14:paraId="729D8266" w14:textId="1FA077DF" w:rsidR="00B86ED0" w:rsidRDefault="00B86ED0" w:rsidP="00B86ED0">
      <w:pPr>
        <w:pBdr>
          <w:top w:val="nil"/>
          <w:left w:val="nil"/>
          <w:bottom w:val="nil"/>
          <w:right w:val="nil"/>
          <w:between w:val="nil"/>
        </w:pBdr>
        <w:rPr>
          <w:rFonts w:ascii="Arial" w:eastAsia="Arial" w:hAnsi="Arial" w:cs="Arial"/>
          <w:color w:val="000000"/>
        </w:rPr>
      </w:pPr>
    </w:p>
    <w:p w14:paraId="6A236061" w14:textId="120B57EC" w:rsidR="00B86ED0" w:rsidRDefault="00D60D71" w:rsidP="00B86ED0">
      <w:pPr>
        <w:pBdr>
          <w:top w:val="nil"/>
          <w:left w:val="nil"/>
          <w:bottom w:val="nil"/>
          <w:right w:val="nil"/>
          <w:between w:val="nil"/>
        </w:pBdr>
        <w:rPr>
          <w:rFonts w:ascii="Arial" w:eastAsia="Arial" w:hAnsi="Arial" w:cs="Arial"/>
          <w:color w:val="000000"/>
        </w:rPr>
      </w:pPr>
      <w:r>
        <w:rPr>
          <w:rFonts w:ascii="Arial" w:eastAsia="Arial" w:hAnsi="Arial" w:cs="Arial"/>
          <w:color w:val="000000"/>
        </w:rPr>
        <w:t>See Table 4 on the next page.</w:t>
      </w:r>
    </w:p>
    <w:p w14:paraId="5838BFC4" w14:textId="77777777" w:rsidR="00D60D71" w:rsidRDefault="00D60D71" w:rsidP="00B86ED0">
      <w:pPr>
        <w:pBdr>
          <w:top w:val="nil"/>
          <w:left w:val="nil"/>
          <w:bottom w:val="nil"/>
          <w:right w:val="nil"/>
          <w:between w:val="nil"/>
        </w:pBdr>
        <w:rPr>
          <w:rFonts w:ascii="Arial" w:eastAsia="Arial" w:hAnsi="Arial" w:cs="Arial"/>
          <w:color w:val="000000"/>
        </w:rPr>
      </w:pPr>
    </w:p>
    <w:p w14:paraId="1B3826F6" w14:textId="543B75B2" w:rsidR="00B86ED0" w:rsidRDefault="00B86ED0" w:rsidP="00B86ED0">
      <w:pPr>
        <w:pBdr>
          <w:top w:val="nil"/>
          <w:left w:val="nil"/>
          <w:bottom w:val="nil"/>
          <w:right w:val="nil"/>
          <w:between w:val="nil"/>
        </w:pBdr>
        <w:rPr>
          <w:rFonts w:ascii="Arial" w:eastAsia="Arial" w:hAnsi="Arial" w:cs="Arial"/>
          <w:color w:val="000000"/>
        </w:rPr>
      </w:pPr>
    </w:p>
    <w:p w14:paraId="081F0EB3" w14:textId="176263AA" w:rsidR="00B86ED0" w:rsidRDefault="00B86ED0" w:rsidP="00B86ED0">
      <w:pPr>
        <w:pBdr>
          <w:top w:val="nil"/>
          <w:left w:val="nil"/>
          <w:bottom w:val="nil"/>
          <w:right w:val="nil"/>
          <w:between w:val="nil"/>
        </w:pBdr>
        <w:rPr>
          <w:rFonts w:ascii="Arial" w:eastAsia="Arial" w:hAnsi="Arial" w:cs="Arial"/>
          <w:color w:val="000000"/>
        </w:rPr>
      </w:pPr>
    </w:p>
    <w:p w14:paraId="12E292CD" w14:textId="50C47C27" w:rsidR="00153353" w:rsidRDefault="004F7726">
      <w:pPr>
        <w:tabs>
          <w:tab w:val="left" w:pos="3960"/>
        </w:tabs>
        <w:rPr>
          <w:rFonts w:ascii="Arial" w:eastAsia="Arial" w:hAnsi="Arial" w:cs="Arial"/>
        </w:rPr>
      </w:pPr>
      <w:r>
        <w:rPr>
          <w:rFonts w:ascii="Arial" w:eastAsia="Arial" w:hAnsi="Arial" w:cs="Arial"/>
        </w:rPr>
        <w:lastRenderedPageBreak/>
        <w:t>TABLE 4</w:t>
      </w:r>
    </w:p>
    <w:tbl>
      <w:tblPr>
        <w:tblStyle w:val="19"/>
        <w:tblW w:w="9869" w:type="dxa"/>
        <w:tblLayout w:type="fixed"/>
        <w:tblLook w:val="0000" w:firstRow="0" w:lastRow="0" w:firstColumn="0" w:lastColumn="0" w:noHBand="0" w:noVBand="0"/>
      </w:tblPr>
      <w:tblGrid>
        <w:gridCol w:w="2131"/>
        <w:gridCol w:w="2196"/>
        <w:gridCol w:w="3038"/>
        <w:gridCol w:w="2504"/>
      </w:tblGrid>
      <w:tr w:rsidR="00153353" w14:paraId="73511F67" w14:textId="1C8A7794" w:rsidTr="00413747">
        <w:trPr>
          <w:trHeight w:val="272"/>
        </w:trPr>
        <w:tc>
          <w:tcPr>
            <w:tcW w:w="9869" w:type="dxa"/>
            <w:gridSpan w:val="4"/>
            <w:tcBorders>
              <w:top w:val="single" w:sz="8" w:space="0" w:color="000000"/>
              <w:left w:val="single" w:sz="8" w:space="0" w:color="000000"/>
              <w:bottom w:val="nil"/>
              <w:right w:val="single" w:sz="8" w:space="0" w:color="000000"/>
            </w:tcBorders>
            <w:shd w:val="clear" w:color="auto" w:fill="auto"/>
            <w:vAlign w:val="bottom"/>
          </w:tcPr>
          <w:p w14:paraId="19267487" w14:textId="369C12D0" w:rsidR="00153353" w:rsidRDefault="004F7726">
            <w:pPr>
              <w:jc w:val="center"/>
              <w:rPr>
                <w:rFonts w:ascii="Arial" w:eastAsia="Arial" w:hAnsi="Arial" w:cs="Arial"/>
              </w:rPr>
            </w:pPr>
            <w:r>
              <w:rPr>
                <w:rFonts w:ascii="Arial" w:eastAsia="Arial" w:hAnsi="Arial" w:cs="Arial"/>
              </w:rPr>
              <w:t>CLASSIFICATION &amp; RETROFIT OF ZONES</w:t>
            </w:r>
          </w:p>
        </w:tc>
      </w:tr>
      <w:tr w:rsidR="00153353" w14:paraId="2FB75A73" w14:textId="7D9082C9" w:rsidTr="005A0B27">
        <w:trPr>
          <w:trHeight w:val="387"/>
        </w:trPr>
        <w:tc>
          <w:tcPr>
            <w:tcW w:w="2131" w:type="dxa"/>
            <w:tcBorders>
              <w:top w:val="single" w:sz="8" w:space="0" w:color="000000"/>
              <w:left w:val="single" w:sz="8" w:space="0" w:color="000000"/>
              <w:bottom w:val="single" w:sz="8" w:space="0" w:color="000000"/>
              <w:right w:val="nil"/>
            </w:tcBorders>
            <w:shd w:val="clear" w:color="auto" w:fill="CCFFFF"/>
            <w:vAlign w:val="center"/>
          </w:tcPr>
          <w:p w14:paraId="0A2EB3BF" w14:textId="0FDFA684" w:rsidR="00153353" w:rsidRDefault="004F7726">
            <w:pPr>
              <w:jc w:val="center"/>
              <w:rPr>
                <w:rFonts w:ascii="Arial" w:eastAsia="Arial" w:hAnsi="Arial" w:cs="Arial"/>
              </w:rPr>
            </w:pPr>
            <w:r>
              <w:rPr>
                <w:rFonts w:ascii="Arial" w:eastAsia="Arial" w:hAnsi="Arial" w:cs="Arial"/>
              </w:rPr>
              <w:t xml:space="preserve"> Zone</w:t>
            </w:r>
          </w:p>
        </w:tc>
        <w:tc>
          <w:tcPr>
            <w:tcW w:w="2196" w:type="dxa"/>
            <w:tcBorders>
              <w:top w:val="single" w:sz="8" w:space="0" w:color="000000"/>
              <w:left w:val="single" w:sz="8" w:space="0" w:color="000000"/>
              <w:bottom w:val="single" w:sz="8" w:space="0" w:color="000000"/>
              <w:right w:val="single" w:sz="8" w:space="0" w:color="000000"/>
            </w:tcBorders>
            <w:shd w:val="clear" w:color="auto" w:fill="CCFFFF"/>
            <w:vAlign w:val="center"/>
          </w:tcPr>
          <w:p w14:paraId="3CB26DA5" w14:textId="39BA4B73" w:rsidR="00153353" w:rsidRDefault="004F7726">
            <w:pPr>
              <w:jc w:val="center"/>
              <w:rPr>
                <w:rFonts w:ascii="Arial" w:eastAsia="Arial" w:hAnsi="Arial" w:cs="Arial"/>
              </w:rPr>
            </w:pPr>
            <w:r>
              <w:rPr>
                <w:rFonts w:ascii="Arial" w:eastAsia="Arial" w:hAnsi="Arial" w:cs="Arial"/>
              </w:rPr>
              <w:t>Conditioned</w:t>
            </w:r>
          </w:p>
        </w:tc>
        <w:tc>
          <w:tcPr>
            <w:tcW w:w="3038" w:type="dxa"/>
            <w:tcBorders>
              <w:top w:val="single" w:sz="8" w:space="0" w:color="000000"/>
              <w:left w:val="nil"/>
              <w:bottom w:val="single" w:sz="8" w:space="0" w:color="000000"/>
              <w:right w:val="nil"/>
            </w:tcBorders>
            <w:shd w:val="clear" w:color="auto" w:fill="CCFFFF"/>
            <w:vAlign w:val="center"/>
          </w:tcPr>
          <w:p w14:paraId="242522D1" w14:textId="3AED3F1D" w:rsidR="00153353" w:rsidRDefault="004F7726">
            <w:pPr>
              <w:jc w:val="center"/>
              <w:rPr>
                <w:rFonts w:ascii="Arial" w:eastAsia="Arial" w:hAnsi="Arial" w:cs="Arial"/>
              </w:rPr>
            </w:pPr>
            <w:r>
              <w:rPr>
                <w:rFonts w:ascii="Arial" w:eastAsia="Arial" w:hAnsi="Arial" w:cs="Arial"/>
              </w:rPr>
              <w:t>Unintentionally Conditioned</w:t>
            </w:r>
          </w:p>
        </w:tc>
        <w:tc>
          <w:tcPr>
            <w:tcW w:w="2504" w:type="dxa"/>
            <w:tcBorders>
              <w:top w:val="single" w:sz="8" w:space="0" w:color="000000"/>
              <w:left w:val="single" w:sz="8" w:space="0" w:color="000000"/>
              <w:bottom w:val="single" w:sz="8" w:space="0" w:color="000000"/>
              <w:right w:val="single" w:sz="8" w:space="0" w:color="000000"/>
            </w:tcBorders>
            <w:shd w:val="clear" w:color="auto" w:fill="CCFFFF"/>
            <w:vAlign w:val="center"/>
          </w:tcPr>
          <w:p w14:paraId="3FB57787" w14:textId="5A97687E" w:rsidR="00153353" w:rsidRDefault="004F7726">
            <w:pPr>
              <w:jc w:val="center"/>
              <w:rPr>
                <w:rFonts w:ascii="Arial" w:eastAsia="Arial" w:hAnsi="Arial" w:cs="Arial"/>
              </w:rPr>
            </w:pPr>
            <w:r>
              <w:rPr>
                <w:rFonts w:ascii="Arial" w:eastAsia="Arial" w:hAnsi="Arial" w:cs="Arial"/>
              </w:rPr>
              <w:t>Unconditioned</w:t>
            </w:r>
          </w:p>
        </w:tc>
      </w:tr>
      <w:tr w:rsidR="00153353" w14:paraId="36A9BB0A" w14:textId="08A8C26A" w:rsidTr="005A0B27">
        <w:trPr>
          <w:trHeight w:val="814"/>
        </w:trPr>
        <w:tc>
          <w:tcPr>
            <w:tcW w:w="2131" w:type="dxa"/>
            <w:tcBorders>
              <w:top w:val="nil"/>
              <w:left w:val="single" w:sz="8" w:space="0" w:color="000000"/>
              <w:bottom w:val="single" w:sz="4" w:space="0" w:color="000000"/>
              <w:right w:val="nil"/>
            </w:tcBorders>
            <w:shd w:val="clear" w:color="auto" w:fill="auto"/>
            <w:vAlign w:val="bottom"/>
          </w:tcPr>
          <w:p w14:paraId="2815B08A" w14:textId="23933F6C" w:rsidR="00153353" w:rsidRDefault="004F7726">
            <w:pPr>
              <w:jc w:val="left"/>
              <w:rPr>
                <w:rFonts w:ascii="Arial" w:eastAsia="Arial" w:hAnsi="Arial" w:cs="Arial"/>
              </w:rPr>
            </w:pPr>
            <w:r>
              <w:rPr>
                <w:rFonts w:ascii="Arial" w:eastAsia="Arial" w:hAnsi="Arial" w:cs="Arial"/>
              </w:rPr>
              <w:t xml:space="preserve"> </w:t>
            </w:r>
          </w:p>
        </w:tc>
        <w:tc>
          <w:tcPr>
            <w:tcW w:w="2196" w:type="dxa"/>
            <w:tcBorders>
              <w:top w:val="nil"/>
              <w:left w:val="single" w:sz="4" w:space="0" w:color="000000"/>
              <w:bottom w:val="single" w:sz="4" w:space="0" w:color="000000"/>
              <w:right w:val="nil"/>
            </w:tcBorders>
            <w:shd w:val="clear" w:color="auto" w:fill="auto"/>
            <w:vAlign w:val="center"/>
          </w:tcPr>
          <w:p w14:paraId="632271E7" w14:textId="67C115B4" w:rsidR="00153353" w:rsidRDefault="004F7726">
            <w:pPr>
              <w:jc w:val="center"/>
              <w:rPr>
                <w:rFonts w:ascii="Arial" w:eastAsia="Arial" w:hAnsi="Arial" w:cs="Arial"/>
              </w:rPr>
            </w:pPr>
            <w:r>
              <w:rPr>
                <w:rFonts w:ascii="Arial" w:eastAsia="Arial" w:hAnsi="Arial" w:cs="Arial"/>
              </w:rPr>
              <w:t>If the air temperature is near that of the living area</w:t>
            </w:r>
          </w:p>
        </w:tc>
        <w:tc>
          <w:tcPr>
            <w:tcW w:w="3038" w:type="dxa"/>
            <w:tcBorders>
              <w:top w:val="nil"/>
              <w:left w:val="single" w:sz="4" w:space="0" w:color="000000"/>
              <w:bottom w:val="single" w:sz="4" w:space="0" w:color="000000"/>
              <w:right w:val="nil"/>
            </w:tcBorders>
            <w:shd w:val="clear" w:color="auto" w:fill="auto"/>
            <w:vAlign w:val="center"/>
          </w:tcPr>
          <w:p w14:paraId="3B78879B" w14:textId="756A8995" w:rsidR="00153353" w:rsidRDefault="004F7726">
            <w:pPr>
              <w:jc w:val="center"/>
              <w:rPr>
                <w:rFonts w:ascii="Arial" w:eastAsia="Arial" w:hAnsi="Arial" w:cs="Arial"/>
              </w:rPr>
            </w:pPr>
            <w:r>
              <w:rPr>
                <w:rFonts w:ascii="Arial" w:eastAsia="Arial" w:hAnsi="Arial" w:cs="Arial"/>
              </w:rPr>
              <w:t>If the air temperature is between the inside and outside temperature</w:t>
            </w:r>
          </w:p>
        </w:tc>
        <w:tc>
          <w:tcPr>
            <w:tcW w:w="2504" w:type="dxa"/>
            <w:tcBorders>
              <w:top w:val="nil"/>
              <w:left w:val="single" w:sz="4" w:space="0" w:color="000000"/>
              <w:bottom w:val="single" w:sz="4" w:space="0" w:color="000000"/>
              <w:right w:val="single" w:sz="8" w:space="0" w:color="000000"/>
            </w:tcBorders>
            <w:shd w:val="clear" w:color="auto" w:fill="auto"/>
            <w:vAlign w:val="center"/>
          </w:tcPr>
          <w:p w14:paraId="19F7133D" w14:textId="41A2411D" w:rsidR="00153353" w:rsidRDefault="004F7726">
            <w:pPr>
              <w:jc w:val="center"/>
              <w:rPr>
                <w:rFonts w:ascii="Arial" w:eastAsia="Arial" w:hAnsi="Arial" w:cs="Arial"/>
              </w:rPr>
            </w:pPr>
            <w:r>
              <w:rPr>
                <w:rFonts w:ascii="Arial" w:eastAsia="Arial" w:hAnsi="Arial" w:cs="Arial"/>
              </w:rPr>
              <w:t>If the air temperature is near the outside temperature</w:t>
            </w:r>
          </w:p>
        </w:tc>
      </w:tr>
      <w:tr w:rsidR="00153353" w14:paraId="031E9A67" w14:textId="39436875" w:rsidTr="005A0B27">
        <w:trPr>
          <w:trHeight w:val="506"/>
        </w:trPr>
        <w:tc>
          <w:tcPr>
            <w:tcW w:w="2131" w:type="dxa"/>
            <w:tcBorders>
              <w:top w:val="nil"/>
              <w:left w:val="single" w:sz="8" w:space="0" w:color="000000"/>
              <w:bottom w:val="nil"/>
              <w:right w:val="nil"/>
            </w:tcBorders>
            <w:shd w:val="clear" w:color="auto" w:fill="auto"/>
            <w:vAlign w:val="center"/>
          </w:tcPr>
          <w:p w14:paraId="28794B19" w14:textId="5683B02A" w:rsidR="00153353" w:rsidRDefault="004F7726">
            <w:pPr>
              <w:jc w:val="left"/>
              <w:rPr>
                <w:rFonts w:ascii="Arial" w:eastAsia="Arial" w:hAnsi="Arial" w:cs="Arial"/>
              </w:rPr>
            </w:pPr>
            <w:r>
              <w:rPr>
                <w:rFonts w:ascii="Arial" w:eastAsia="Arial" w:hAnsi="Arial" w:cs="Arial"/>
              </w:rPr>
              <w:t>How the area is used:</w:t>
            </w:r>
          </w:p>
        </w:tc>
        <w:tc>
          <w:tcPr>
            <w:tcW w:w="2196" w:type="dxa"/>
            <w:tcBorders>
              <w:top w:val="nil"/>
              <w:left w:val="single" w:sz="4" w:space="0" w:color="000000"/>
              <w:bottom w:val="nil"/>
              <w:right w:val="nil"/>
            </w:tcBorders>
            <w:shd w:val="clear" w:color="auto" w:fill="auto"/>
            <w:vAlign w:val="center"/>
          </w:tcPr>
          <w:p w14:paraId="5042B71A" w14:textId="3EE3B13D" w:rsidR="00153353" w:rsidRDefault="004F7726">
            <w:pPr>
              <w:jc w:val="center"/>
              <w:rPr>
                <w:rFonts w:ascii="Arial" w:eastAsia="Arial" w:hAnsi="Arial" w:cs="Arial"/>
              </w:rPr>
            </w:pPr>
            <w:r>
              <w:rPr>
                <w:rFonts w:ascii="Arial" w:eastAsia="Arial" w:hAnsi="Arial" w:cs="Arial"/>
              </w:rPr>
              <w:t>Living Area</w:t>
            </w:r>
          </w:p>
        </w:tc>
        <w:tc>
          <w:tcPr>
            <w:tcW w:w="3038" w:type="dxa"/>
            <w:tcBorders>
              <w:top w:val="nil"/>
              <w:left w:val="single" w:sz="4" w:space="0" w:color="000000"/>
              <w:bottom w:val="nil"/>
              <w:right w:val="nil"/>
            </w:tcBorders>
            <w:shd w:val="clear" w:color="auto" w:fill="auto"/>
            <w:vAlign w:val="center"/>
          </w:tcPr>
          <w:p w14:paraId="2A77430D" w14:textId="40133A11" w:rsidR="00153353" w:rsidRDefault="004F7726">
            <w:pPr>
              <w:jc w:val="center"/>
              <w:rPr>
                <w:rFonts w:ascii="Arial" w:eastAsia="Arial" w:hAnsi="Arial" w:cs="Arial"/>
              </w:rPr>
            </w:pPr>
            <w:r>
              <w:rPr>
                <w:rFonts w:ascii="Arial" w:eastAsia="Arial" w:hAnsi="Arial" w:cs="Arial"/>
              </w:rPr>
              <w:t>Workshop or laundry</w:t>
            </w:r>
          </w:p>
        </w:tc>
        <w:tc>
          <w:tcPr>
            <w:tcW w:w="2504" w:type="dxa"/>
            <w:tcBorders>
              <w:top w:val="nil"/>
              <w:left w:val="single" w:sz="4" w:space="0" w:color="000000"/>
              <w:bottom w:val="nil"/>
              <w:right w:val="single" w:sz="8" w:space="0" w:color="000000"/>
            </w:tcBorders>
            <w:shd w:val="clear" w:color="auto" w:fill="auto"/>
            <w:vAlign w:val="center"/>
          </w:tcPr>
          <w:p w14:paraId="3C542510" w14:textId="10C6E4C7" w:rsidR="00153353" w:rsidRDefault="004F7726">
            <w:pPr>
              <w:jc w:val="center"/>
              <w:rPr>
                <w:rFonts w:ascii="Arial" w:eastAsia="Arial" w:hAnsi="Arial" w:cs="Arial"/>
              </w:rPr>
            </w:pPr>
            <w:r>
              <w:rPr>
                <w:rFonts w:ascii="Arial" w:eastAsia="Arial" w:hAnsi="Arial" w:cs="Arial"/>
              </w:rPr>
              <w:t>Cellar or storage</w:t>
            </w:r>
          </w:p>
        </w:tc>
      </w:tr>
      <w:tr w:rsidR="00153353" w14:paraId="02CF80E9" w14:textId="7CC161B1" w:rsidTr="005A0B27">
        <w:trPr>
          <w:trHeight w:val="561"/>
        </w:trPr>
        <w:tc>
          <w:tcPr>
            <w:tcW w:w="2131" w:type="dxa"/>
            <w:tcBorders>
              <w:top w:val="single" w:sz="4" w:space="0" w:color="000000"/>
              <w:left w:val="single" w:sz="8" w:space="0" w:color="000000"/>
              <w:bottom w:val="single" w:sz="4" w:space="0" w:color="000000"/>
              <w:right w:val="nil"/>
            </w:tcBorders>
            <w:shd w:val="clear" w:color="auto" w:fill="auto"/>
            <w:vAlign w:val="center"/>
          </w:tcPr>
          <w:p w14:paraId="48160EC0" w14:textId="45E08C1F" w:rsidR="00153353" w:rsidRDefault="004F7726">
            <w:pPr>
              <w:jc w:val="left"/>
              <w:rPr>
                <w:rFonts w:ascii="Arial" w:eastAsia="Arial" w:hAnsi="Arial" w:cs="Arial"/>
              </w:rPr>
            </w:pPr>
            <w:r>
              <w:rPr>
                <w:rFonts w:ascii="Arial" w:eastAsia="Arial" w:hAnsi="Arial" w:cs="Arial"/>
              </w:rPr>
              <w:t>Area has:</w:t>
            </w:r>
          </w:p>
        </w:tc>
        <w:tc>
          <w:tcPr>
            <w:tcW w:w="2196" w:type="dxa"/>
            <w:tcBorders>
              <w:top w:val="single" w:sz="4" w:space="0" w:color="000000"/>
              <w:left w:val="single" w:sz="4" w:space="0" w:color="000000"/>
              <w:bottom w:val="single" w:sz="4" w:space="0" w:color="000000"/>
              <w:right w:val="nil"/>
            </w:tcBorders>
            <w:shd w:val="clear" w:color="auto" w:fill="auto"/>
            <w:vAlign w:val="center"/>
          </w:tcPr>
          <w:p w14:paraId="1140B179" w14:textId="1FB3BFDB" w:rsidR="00153353" w:rsidRDefault="004F7726">
            <w:pPr>
              <w:jc w:val="center"/>
              <w:rPr>
                <w:rFonts w:ascii="Arial" w:eastAsia="Arial" w:hAnsi="Arial" w:cs="Arial"/>
              </w:rPr>
            </w:pPr>
            <w:r>
              <w:rPr>
                <w:rFonts w:ascii="Arial" w:eastAsia="Arial" w:hAnsi="Arial" w:cs="Arial"/>
              </w:rPr>
              <w:t>Supply register, radiator or heating source</w:t>
            </w:r>
          </w:p>
        </w:tc>
        <w:tc>
          <w:tcPr>
            <w:tcW w:w="3038" w:type="dxa"/>
            <w:tcBorders>
              <w:top w:val="single" w:sz="4" w:space="0" w:color="000000"/>
              <w:left w:val="single" w:sz="4" w:space="0" w:color="000000"/>
              <w:bottom w:val="single" w:sz="4" w:space="0" w:color="000000"/>
              <w:right w:val="nil"/>
            </w:tcBorders>
            <w:shd w:val="clear" w:color="auto" w:fill="auto"/>
            <w:vAlign w:val="center"/>
          </w:tcPr>
          <w:p w14:paraId="79E531A4" w14:textId="4DD3F60C" w:rsidR="00153353" w:rsidRDefault="004F7726">
            <w:pPr>
              <w:jc w:val="center"/>
              <w:rPr>
                <w:rFonts w:ascii="Arial" w:eastAsia="Arial" w:hAnsi="Arial" w:cs="Arial"/>
              </w:rPr>
            </w:pPr>
            <w:r>
              <w:rPr>
                <w:rFonts w:ascii="Arial" w:eastAsia="Arial" w:hAnsi="Arial" w:cs="Arial"/>
              </w:rPr>
              <w:t>Distribution system, furnace/boiler cabinet loss</w:t>
            </w:r>
          </w:p>
        </w:tc>
        <w:tc>
          <w:tcPr>
            <w:tcW w:w="2504" w:type="dxa"/>
            <w:tcBorders>
              <w:top w:val="single" w:sz="4" w:space="0" w:color="000000"/>
              <w:left w:val="single" w:sz="4" w:space="0" w:color="000000"/>
              <w:bottom w:val="single" w:sz="4" w:space="0" w:color="000000"/>
              <w:right w:val="single" w:sz="8" w:space="0" w:color="000000"/>
            </w:tcBorders>
            <w:shd w:val="clear" w:color="auto" w:fill="auto"/>
            <w:vAlign w:val="center"/>
          </w:tcPr>
          <w:p w14:paraId="68AE53BE" w14:textId="3CAABA7F" w:rsidR="00153353" w:rsidRDefault="004F7726">
            <w:pPr>
              <w:jc w:val="center"/>
              <w:rPr>
                <w:rFonts w:ascii="Arial" w:eastAsia="Arial" w:hAnsi="Arial" w:cs="Arial"/>
              </w:rPr>
            </w:pPr>
            <w:r>
              <w:rPr>
                <w:rFonts w:ascii="Arial" w:eastAsia="Arial" w:hAnsi="Arial" w:cs="Arial"/>
              </w:rPr>
              <w:t>No heat</w:t>
            </w:r>
          </w:p>
        </w:tc>
      </w:tr>
      <w:tr w:rsidR="00153353" w14:paraId="1A248031" w14:textId="73181E49" w:rsidTr="005A0B27">
        <w:trPr>
          <w:trHeight w:val="688"/>
        </w:trPr>
        <w:tc>
          <w:tcPr>
            <w:tcW w:w="2131" w:type="dxa"/>
            <w:tcBorders>
              <w:top w:val="nil"/>
              <w:left w:val="single" w:sz="8" w:space="0" w:color="000000"/>
              <w:bottom w:val="single" w:sz="8" w:space="0" w:color="000000"/>
              <w:right w:val="nil"/>
            </w:tcBorders>
            <w:shd w:val="clear" w:color="auto" w:fill="auto"/>
            <w:vAlign w:val="center"/>
          </w:tcPr>
          <w:p w14:paraId="6D9118CC" w14:textId="6AC140FD" w:rsidR="00153353" w:rsidRDefault="004F7726">
            <w:pPr>
              <w:jc w:val="left"/>
              <w:rPr>
                <w:rFonts w:ascii="Arial" w:eastAsia="Arial" w:hAnsi="Arial" w:cs="Arial"/>
              </w:rPr>
            </w:pPr>
            <w:r>
              <w:rPr>
                <w:rFonts w:ascii="Arial" w:eastAsia="Arial" w:hAnsi="Arial" w:cs="Arial"/>
              </w:rPr>
              <w:t>Intended communication with house</w:t>
            </w:r>
          </w:p>
        </w:tc>
        <w:tc>
          <w:tcPr>
            <w:tcW w:w="2196" w:type="dxa"/>
            <w:tcBorders>
              <w:top w:val="nil"/>
              <w:left w:val="single" w:sz="4" w:space="0" w:color="000000"/>
              <w:bottom w:val="single" w:sz="8" w:space="0" w:color="000000"/>
              <w:right w:val="nil"/>
            </w:tcBorders>
            <w:shd w:val="clear" w:color="auto" w:fill="auto"/>
            <w:vAlign w:val="center"/>
          </w:tcPr>
          <w:p w14:paraId="7271461E" w14:textId="476D218C" w:rsidR="00153353" w:rsidRDefault="004F7726">
            <w:pPr>
              <w:jc w:val="center"/>
              <w:rPr>
                <w:rFonts w:ascii="Arial" w:eastAsia="Arial" w:hAnsi="Arial" w:cs="Arial"/>
              </w:rPr>
            </w:pPr>
            <w:r>
              <w:rPr>
                <w:rFonts w:ascii="Arial" w:eastAsia="Arial" w:hAnsi="Arial" w:cs="Arial"/>
              </w:rPr>
              <w:t>Door from zone to house open</w:t>
            </w:r>
          </w:p>
        </w:tc>
        <w:tc>
          <w:tcPr>
            <w:tcW w:w="3038" w:type="dxa"/>
            <w:tcBorders>
              <w:top w:val="nil"/>
              <w:left w:val="single" w:sz="4" w:space="0" w:color="000000"/>
              <w:bottom w:val="single" w:sz="8" w:space="0" w:color="000000"/>
              <w:right w:val="nil"/>
            </w:tcBorders>
            <w:shd w:val="clear" w:color="auto" w:fill="auto"/>
            <w:vAlign w:val="center"/>
          </w:tcPr>
          <w:p w14:paraId="7E9BCEFA" w14:textId="40ACC6AF" w:rsidR="00153353" w:rsidRDefault="004F7726">
            <w:pPr>
              <w:jc w:val="center"/>
              <w:rPr>
                <w:rFonts w:ascii="Arial" w:eastAsia="Arial" w:hAnsi="Arial" w:cs="Arial"/>
              </w:rPr>
            </w:pPr>
            <w:r>
              <w:rPr>
                <w:rFonts w:ascii="Arial" w:eastAsia="Arial" w:hAnsi="Arial" w:cs="Arial"/>
              </w:rPr>
              <w:t>Door from zone to house open</w:t>
            </w:r>
          </w:p>
        </w:tc>
        <w:tc>
          <w:tcPr>
            <w:tcW w:w="2504" w:type="dxa"/>
            <w:tcBorders>
              <w:top w:val="nil"/>
              <w:left w:val="single" w:sz="4" w:space="0" w:color="000000"/>
              <w:bottom w:val="single" w:sz="8" w:space="0" w:color="000000"/>
              <w:right w:val="single" w:sz="8" w:space="0" w:color="000000"/>
            </w:tcBorders>
            <w:shd w:val="clear" w:color="auto" w:fill="auto"/>
            <w:vAlign w:val="center"/>
          </w:tcPr>
          <w:p w14:paraId="3A60442F" w14:textId="55748B7D" w:rsidR="00153353" w:rsidRDefault="004F7726">
            <w:pPr>
              <w:jc w:val="center"/>
              <w:rPr>
                <w:rFonts w:ascii="Arial" w:eastAsia="Arial" w:hAnsi="Arial" w:cs="Arial"/>
              </w:rPr>
            </w:pPr>
            <w:r>
              <w:rPr>
                <w:rFonts w:ascii="Arial" w:eastAsia="Arial" w:hAnsi="Arial" w:cs="Arial"/>
              </w:rPr>
              <w:t>Door or outside access always closed</w:t>
            </w:r>
          </w:p>
        </w:tc>
      </w:tr>
    </w:tbl>
    <w:p w14:paraId="0A1E27A3" w14:textId="77777777" w:rsidR="00153353" w:rsidRDefault="00153353">
      <w:pPr>
        <w:rPr>
          <w:rFonts w:ascii="Arial" w:eastAsia="Arial" w:hAnsi="Arial" w:cs="Arial"/>
          <w:b/>
        </w:rPr>
      </w:pPr>
    </w:p>
    <w:p w14:paraId="41E3422D" w14:textId="77777777" w:rsidR="00153353" w:rsidRDefault="004F7726">
      <w:pPr>
        <w:rPr>
          <w:rFonts w:ascii="Arial" w:eastAsia="Arial" w:hAnsi="Arial" w:cs="Arial"/>
          <w:b/>
          <w:i/>
          <w:color w:val="E36C0A"/>
        </w:rPr>
      </w:pPr>
      <w:bookmarkStart w:id="106" w:name="_heading=h.25b2l0r" w:colFirst="0" w:colLast="0"/>
      <w:bookmarkEnd w:id="106"/>
      <w:r>
        <w:rPr>
          <w:rFonts w:ascii="Arial" w:eastAsia="Arial" w:hAnsi="Arial" w:cs="Arial"/>
          <w:b/>
          <w:i/>
          <w:color w:val="E36C0A"/>
        </w:rPr>
        <w:t>WX Worker</w:t>
      </w:r>
    </w:p>
    <w:p w14:paraId="466E8766" w14:textId="77777777" w:rsidR="00153353" w:rsidRDefault="004F7726" w:rsidP="007A30C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Supply or return runs into the garage will be truncated as near to the supply/return plenum as possible.</w:t>
      </w:r>
    </w:p>
    <w:p w14:paraId="194D1FBC" w14:textId="77777777" w:rsidR="00153353" w:rsidRDefault="004F7726" w:rsidP="007A30CD">
      <w:pPr>
        <w:numPr>
          <w:ilvl w:val="0"/>
          <w:numId w:val="20"/>
        </w:numPr>
        <w:ind w:left="630" w:hanging="270"/>
        <w:rPr>
          <w:rFonts w:ascii="Arial" w:eastAsia="Arial" w:hAnsi="Arial" w:cs="Arial"/>
        </w:rPr>
      </w:pPr>
      <w:r>
        <w:rPr>
          <w:rFonts w:ascii="Arial" w:eastAsia="Arial" w:hAnsi="Arial" w:cs="Arial"/>
        </w:rPr>
        <w:t>All holes in sheet metal ducts will be patched with sheet metal and secured with sufficient screws to hold the patch flat without gaps.</w:t>
      </w:r>
    </w:p>
    <w:p w14:paraId="3EC7344E" w14:textId="77777777" w:rsidR="00153353" w:rsidRDefault="004F7726" w:rsidP="007A30CD">
      <w:pPr>
        <w:numPr>
          <w:ilvl w:val="0"/>
          <w:numId w:val="20"/>
        </w:numPr>
        <w:ind w:left="630" w:hanging="270"/>
        <w:rPr>
          <w:rFonts w:ascii="Arial" w:eastAsia="Arial" w:hAnsi="Arial" w:cs="Arial"/>
        </w:rPr>
      </w:pPr>
      <w:r>
        <w:rPr>
          <w:rFonts w:ascii="Arial" w:eastAsia="Arial" w:hAnsi="Arial" w:cs="Arial"/>
        </w:rPr>
        <w:t>All patches will be sealed with mastic meeting UL 181.</w:t>
      </w:r>
    </w:p>
    <w:p w14:paraId="7B2E7956" w14:textId="77777777" w:rsidR="00153353" w:rsidRDefault="004F7726" w:rsidP="007A30CD">
      <w:pPr>
        <w:numPr>
          <w:ilvl w:val="0"/>
          <w:numId w:val="20"/>
        </w:numPr>
        <w:ind w:left="630" w:hanging="270"/>
        <w:rPr>
          <w:rFonts w:ascii="Arial" w:eastAsia="Arial" w:hAnsi="Arial" w:cs="Arial"/>
        </w:rPr>
      </w:pPr>
      <w:r>
        <w:rPr>
          <w:rFonts w:ascii="Arial" w:eastAsia="Arial" w:hAnsi="Arial" w:cs="Arial"/>
        </w:rPr>
        <w:t>Holes created by removing the register and boot will be patched and taped using material meeting local codes.</w:t>
      </w:r>
    </w:p>
    <w:p w14:paraId="40F1D2C0" w14:textId="77777777" w:rsidR="00153353" w:rsidRDefault="004F7726" w:rsidP="007A30C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Replace ductwork as required by work order. </w:t>
      </w:r>
    </w:p>
    <w:p w14:paraId="182EE8FE" w14:textId="77777777" w:rsidR="00153353" w:rsidRPr="004F7628" w:rsidRDefault="004F7726" w:rsidP="007A30CD">
      <w:pPr>
        <w:numPr>
          <w:ilvl w:val="0"/>
          <w:numId w:val="20"/>
        </w:numPr>
        <w:ind w:left="630" w:hanging="270"/>
        <w:rPr>
          <w:rFonts w:ascii="Arial" w:eastAsia="Arial" w:hAnsi="Arial" w:cs="Arial"/>
        </w:rPr>
      </w:pPr>
      <w:r w:rsidRPr="004F7628">
        <w:rPr>
          <w:rFonts w:ascii="Arial" w:eastAsia="Arial" w:hAnsi="Arial" w:cs="Arial"/>
        </w:rPr>
        <w:t xml:space="preserve">Cardboard panning is not allowed during new installation or to repair existing ductwork.  </w:t>
      </w:r>
    </w:p>
    <w:p w14:paraId="5AAD1890" w14:textId="77777777" w:rsidR="00153353" w:rsidRPr="004F7628" w:rsidRDefault="004F7726" w:rsidP="007A30CD">
      <w:pPr>
        <w:numPr>
          <w:ilvl w:val="0"/>
          <w:numId w:val="20"/>
        </w:numPr>
        <w:ind w:left="630" w:hanging="270"/>
        <w:rPr>
          <w:rFonts w:ascii="Arial" w:eastAsia="Arial" w:hAnsi="Arial" w:cs="Arial"/>
        </w:rPr>
      </w:pPr>
      <w:r w:rsidRPr="004F7628">
        <w:rPr>
          <w:rFonts w:ascii="Arial" w:eastAsia="Arial" w:hAnsi="Arial" w:cs="Arial"/>
        </w:rPr>
        <w:t>Sheet metal must be used for panning and to repair ductwork.</w:t>
      </w:r>
    </w:p>
    <w:p w14:paraId="3D94204F" w14:textId="77777777" w:rsidR="00153353" w:rsidRPr="004F7628" w:rsidRDefault="004F7726" w:rsidP="007A30CD">
      <w:pPr>
        <w:numPr>
          <w:ilvl w:val="0"/>
          <w:numId w:val="20"/>
        </w:numPr>
        <w:ind w:left="630" w:hanging="270"/>
        <w:rPr>
          <w:rFonts w:ascii="Arial" w:eastAsia="Arial" w:hAnsi="Arial" w:cs="Arial"/>
        </w:rPr>
      </w:pPr>
      <w:r w:rsidRPr="004F7628">
        <w:rPr>
          <w:rFonts w:ascii="Arial" w:eastAsia="Arial" w:hAnsi="Arial" w:cs="Arial"/>
        </w:rPr>
        <w:t>All deteriorated cardboard panning must be replaced with sheet metal.</w:t>
      </w:r>
    </w:p>
    <w:p w14:paraId="76A841ED" w14:textId="77777777" w:rsidR="00153353" w:rsidRDefault="004F7726" w:rsidP="007A30CD">
      <w:pPr>
        <w:numPr>
          <w:ilvl w:val="0"/>
          <w:numId w:val="20"/>
        </w:numPr>
        <w:ind w:left="630" w:hanging="270"/>
        <w:rPr>
          <w:rFonts w:ascii="Arial" w:eastAsia="Arial" w:hAnsi="Arial" w:cs="Arial"/>
        </w:rPr>
      </w:pPr>
      <w:r>
        <w:rPr>
          <w:rFonts w:ascii="Arial" w:eastAsia="Arial" w:hAnsi="Arial" w:cs="Arial"/>
        </w:rPr>
        <w:t>Existing duct board and flexible ducts must be supported every 4’. Use 1 ½” (minimum) wide materials for support to reduce sagging.</w:t>
      </w:r>
    </w:p>
    <w:p w14:paraId="2FF60906" w14:textId="062FBB79" w:rsidR="00153353" w:rsidRDefault="004F7726" w:rsidP="007A30CD">
      <w:pPr>
        <w:numPr>
          <w:ilvl w:val="0"/>
          <w:numId w:val="20"/>
        </w:numPr>
        <w:ind w:left="630" w:hanging="270"/>
        <w:rPr>
          <w:rFonts w:ascii="Arial" w:eastAsia="Arial" w:hAnsi="Arial" w:cs="Arial"/>
        </w:rPr>
      </w:pPr>
      <w:r>
        <w:rPr>
          <w:rFonts w:ascii="Arial" w:eastAsia="Arial" w:hAnsi="Arial" w:cs="Arial"/>
        </w:rPr>
        <w:t xml:space="preserve">If installing flex </w:t>
      </w:r>
      <w:r w:rsidR="0013207D">
        <w:rPr>
          <w:rFonts w:ascii="Arial" w:eastAsia="Arial" w:hAnsi="Arial" w:cs="Arial"/>
        </w:rPr>
        <w:t>duct,</w:t>
      </w:r>
      <w:r>
        <w:rPr>
          <w:rFonts w:ascii="Arial" w:eastAsia="Arial" w:hAnsi="Arial" w:cs="Arial"/>
        </w:rPr>
        <w:t xml:space="preserve"> it must be rated to R-8.</w:t>
      </w:r>
    </w:p>
    <w:p w14:paraId="0CC502A0" w14:textId="77777777" w:rsidR="00153353" w:rsidRDefault="004F7726" w:rsidP="007A30CD">
      <w:pPr>
        <w:numPr>
          <w:ilvl w:val="0"/>
          <w:numId w:val="20"/>
        </w:numPr>
        <w:ind w:left="630" w:hanging="270"/>
        <w:rPr>
          <w:rFonts w:ascii="Arial" w:eastAsia="Arial" w:hAnsi="Arial" w:cs="Arial"/>
        </w:rPr>
      </w:pPr>
      <w:r>
        <w:rPr>
          <w:rFonts w:ascii="Arial" w:eastAsia="Arial" w:hAnsi="Arial" w:cs="Arial"/>
        </w:rPr>
        <w:t>Metal ducts will be supported at least every 10’ using 18-gauge metal straps or 12-gauge galvanized wire.</w:t>
      </w:r>
    </w:p>
    <w:p w14:paraId="7D0266A0" w14:textId="12743746" w:rsidR="004F7628" w:rsidRDefault="004F7628" w:rsidP="007A30CD">
      <w:pPr>
        <w:numPr>
          <w:ilvl w:val="0"/>
          <w:numId w:val="37"/>
        </w:numPr>
        <w:pBdr>
          <w:top w:val="nil"/>
          <w:left w:val="nil"/>
          <w:bottom w:val="nil"/>
          <w:right w:val="nil"/>
          <w:between w:val="nil"/>
        </w:pBdr>
        <w:ind w:left="360"/>
        <w:rPr>
          <w:rFonts w:ascii="Arial" w:eastAsia="Arial" w:hAnsi="Arial" w:cs="Arial"/>
          <w:color w:val="000000"/>
        </w:rPr>
      </w:pPr>
      <w:r w:rsidRPr="004F7628">
        <w:rPr>
          <w:rFonts w:ascii="Arial" w:eastAsia="Arial" w:hAnsi="Arial" w:cs="Arial"/>
          <w:color w:val="000000"/>
        </w:rPr>
        <w:t>New Duct Installation</w:t>
      </w:r>
      <w:r w:rsidR="00541772">
        <w:rPr>
          <w:rFonts w:ascii="Arial" w:eastAsia="Arial" w:hAnsi="Arial" w:cs="Arial"/>
          <w:color w:val="000000"/>
        </w:rPr>
        <w:t xml:space="preserve"> </w:t>
      </w:r>
      <w:r w:rsidR="00A817F8">
        <w:rPr>
          <w:rFonts w:ascii="Arial" w:eastAsia="Arial" w:hAnsi="Arial" w:cs="Arial"/>
          <w:color w:val="000000"/>
        </w:rPr>
        <w:t xml:space="preserve">  </w:t>
      </w:r>
      <w:r w:rsidR="00541772">
        <w:rPr>
          <w:rFonts w:ascii="Arial" w:eastAsia="Arial" w:hAnsi="Arial" w:cs="Arial"/>
          <w:color w:val="000000"/>
        </w:rPr>
        <w:t>SWS 5.0104.1</w:t>
      </w:r>
      <w:r w:rsidR="004F7726" w:rsidRPr="004F7628">
        <w:rPr>
          <w:rFonts w:ascii="Arial" w:eastAsia="Arial" w:hAnsi="Arial" w:cs="Arial"/>
          <w:color w:val="000000"/>
        </w:rPr>
        <w:tab/>
      </w:r>
    </w:p>
    <w:p w14:paraId="6027F24C" w14:textId="77777777" w:rsidR="004F7628" w:rsidRDefault="004F7628" w:rsidP="007A30CD">
      <w:pPr>
        <w:numPr>
          <w:ilvl w:val="0"/>
          <w:numId w:val="20"/>
        </w:numPr>
        <w:ind w:left="630" w:hanging="270"/>
        <w:rPr>
          <w:rFonts w:ascii="Arial" w:eastAsia="Arial" w:hAnsi="Arial" w:cs="Arial"/>
        </w:rPr>
      </w:pPr>
      <w:r w:rsidRPr="004F7628">
        <w:rPr>
          <w:rFonts w:ascii="Arial" w:eastAsia="Arial" w:hAnsi="Arial" w:cs="Arial"/>
        </w:rPr>
        <w:t>Select duct materials with a flame spread of no more than 25 when tested in accordance with </w:t>
      </w:r>
      <w:hyperlink r:id="rId46" w:anchor="ASTM" w:history="1">
        <w:r w:rsidRPr="004F7628">
          <w:rPr>
            <w:rFonts w:ascii="Arial" w:eastAsia="Arial" w:hAnsi="Arial" w:cs="Arial"/>
          </w:rPr>
          <w:t>ASTM</w:t>
        </w:r>
      </w:hyperlink>
      <w:r w:rsidRPr="004F7628">
        <w:rPr>
          <w:rFonts w:ascii="Arial" w:eastAsia="Arial" w:hAnsi="Arial" w:cs="Arial"/>
        </w:rPr>
        <w:t> E84 or </w:t>
      </w:r>
      <w:hyperlink r:id="rId47" w:anchor="UL" w:history="1">
        <w:r w:rsidRPr="004F7628">
          <w:rPr>
            <w:rFonts w:ascii="Arial" w:eastAsia="Arial" w:hAnsi="Arial" w:cs="Arial"/>
          </w:rPr>
          <w:t>UL</w:t>
        </w:r>
      </w:hyperlink>
      <w:r w:rsidRPr="004F7628">
        <w:rPr>
          <w:rFonts w:ascii="Arial" w:eastAsia="Arial" w:hAnsi="Arial" w:cs="Arial"/>
        </w:rPr>
        <w:t> 723 and that are </w:t>
      </w:r>
      <w:hyperlink r:id="rId48" w:anchor="UL" w:history="1">
        <w:r w:rsidRPr="004F7628">
          <w:rPr>
            <w:rFonts w:ascii="Arial" w:eastAsia="Arial" w:hAnsi="Arial" w:cs="Arial"/>
          </w:rPr>
          <w:t>UL</w:t>
        </w:r>
      </w:hyperlink>
      <w:r w:rsidRPr="004F7628">
        <w:rPr>
          <w:rFonts w:ascii="Arial" w:eastAsia="Arial" w:hAnsi="Arial" w:cs="Arial"/>
        </w:rPr>
        <w:t> 181, </w:t>
      </w:r>
      <w:hyperlink r:id="rId49" w:anchor="SMACNA" w:history="1">
        <w:r w:rsidRPr="004F7628">
          <w:rPr>
            <w:rFonts w:ascii="Arial" w:eastAsia="Arial" w:hAnsi="Arial" w:cs="Arial"/>
          </w:rPr>
          <w:t>SMACNA</w:t>
        </w:r>
      </w:hyperlink>
      <w:r w:rsidRPr="004F7628">
        <w:rPr>
          <w:rFonts w:ascii="Arial" w:eastAsia="Arial" w:hAnsi="Arial" w:cs="Arial"/>
        </w:rPr>
        <w:t>, </w:t>
      </w:r>
      <w:hyperlink r:id="rId50" w:anchor="NAIMA" w:history="1">
        <w:r w:rsidRPr="004F7628">
          <w:rPr>
            <w:rFonts w:ascii="Arial" w:eastAsia="Arial" w:hAnsi="Arial" w:cs="Arial"/>
          </w:rPr>
          <w:t>NAIMA</w:t>
        </w:r>
      </w:hyperlink>
      <w:r w:rsidRPr="004F7628">
        <w:rPr>
          <w:rFonts w:ascii="Arial" w:eastAsia="Arial" w:hAnsi="Arial" w:cs="Arial"/>
        </w:rPr>
        <w:t> approved or conform to </w:t>
      </w:r>
      <w:hyperlink r:id="rId51" w:anchor="ASTM" w:history="1">
        <w:r w:rsidRPr="004F7628">
          <w:rPr>
            <w:rFonts w:ascii="Arial" w:eastAsia="Arial" w:hAnsi="Arial" w:cs="Arial"/>
          </w:rPr>
          <w:t>ASTM</w:t>
        </w:r>
      </w:hyperlink>
      <w:r w:rsidRPr="004F7628">
        <w:rPr>
          <w:rFonts w:ascii="Arial" w:eastAsia="Arial" w:hAnsi="Arial" w:cs="Arial"/>
        </w:rPr>
        <w:t> A653</w:t>
      </w:r>
    </w:p>
    <w:p w14:paraId="77873648" w14:textId="77777777" w:rsidR="004F7628" w:rsidRPr="005A58C1" w:rsidRDefault="004F7628" w:rsidP="007A30CD">
      <w:pPr>
        <w:numPr>
          <w:ilvl w:val="0"/>
          <w:numId w:val="20"/>
        </w:numPr>
        <w:ind w:left="630" w:hanging="270"/>
        <w:rPr>
          <w:rFonts w:ascii="Arial" w:eastAsia="Arial" w:hAnsi="Arial" w:cs="Arial"/>
        </w:rPr>
      </w:pPr>
      <w:r w:rsidRPr="005A58C1">
        <w:rPr>
          <w:rFonts w:ascii="Arial" w:eastAsia="Arial" w:hAnsi="Arial" w:cs="Arial"/>
        </w:rPr>
        <w:t>Design residential duct systems using friction charts and </w:t>
      </w:r>
      <w:hyperlink r:id="rId52" w:anchor="ANSI" w:history="1">
        <w:r w:rsidRPr="005A58C1">
          <w:rPr>
            <w:rFonts w:ascii="Arial" w:eastAsia="Arial" w:hAnsi="Arial" w:cs="Arial"/>
          </w:rPr>
          <w:t>AN</w:t>
        </w:r>
      </w:hyperlink>
      <w:hyperlink r:id="rId53" w:anchor="SI" w:history="1">
        <w:r w:rsidRPr="005A58C1">
          <w:rPr>
            <w:rFonts w:ascii="Arial" w:eastAsia="Arial" w:hAnsi="Arial" w:cs="Arial"/>
          </w:rPr>
          <w:t>SI</w:t>
        </w:r>
      </w:hyperlink>
      <w:r w:rsidRPr="005A58C1">
        <w:rPr>
          <w:rFonts w:ascii="Arial" w:eastAsia="Arial" w:hAnsi="Arial" w:cs="Arial"/>
        </w:rPr>
        <w:t>/</w:t>
      </w:r>
      <w:hyperlink r:id="rId54" w:anchor="ACCA" w:history="1">
        <w:r w:rsidRPr="005A58C1">
          <w:rPr>
            <w:rFonts w:ascii="Arial" w:eastAsia="Arial" w:hAnsi="Arial" w:cs="Arial"/>
          </w:rPr>
          <w:t>ACCA</w:t>
        </w:r>
      </w:hyperlink>
      <w:r w:rsidRPr="005A58C1">
        <w:rPr>
          <w:rFonts w:ascii="Arial" w:eastAsia="Arial" w:hAnsi="Arial" w:cs="Arial"/>
        </w:rPr>
        <w:t> Manual D (Residential Duct Systems) or equivalents</w:t>
      </w:r>
    </w:p>
    <w:p w14:paraId="193A5ED8" w14:textId="0CDCDB48" w:rsidR="004F7628" w:rsidRPr="005A58C1" w:rsidRDefault="004F7628" w:rsidP="007A30CD">
      <w:pPr>
        <w:numPr>
          <w:ilvl w:val="0"/>
          <w:numId w:val="20"/>
        </w:numPr>
        <w:ind w:left="630" w:hanging="270"/>
        <w:rPr>
          <w:rFonts w:ascii="Arial" w:eastAsia="Arial" w:hAnsi="Arial" w:cs="Arial"/>
        </w:rPr>
      </w:pPr>
      <w:r w:rsidRPr="005A58C1">
        <w:rPr>
          <w:rFonts w:ascii="Arial" w:eastAsia="Arial" w:hAnsi="Arial" w:cs="Arial"/>
        </w:rPr>
        <w:t>Do not use building cavities as ductwork under any situation</w:t>
      </w:r>
      <w:r w:rsidR="00752030">
        <w:rPr>
          <w:rFonts w:ascii="Arial" w:eastAsia="Arial" w:hAnsi="Arial" w:cs="Arial"/>
        </w:rPr>
        <w:t>.</w:t>
      </w:r>
    </w:p>
    <w:p w14:paraId="6F555384" w14:textId="0FD511CE" w:rsidR="004F7628" w:rsidRPr="005A58C1" w:rsidRDefault="004F7628" w:rsidP="007A30CD">
      <w:pPr>
        <w:numPr>
          <w:ilvl w:val="0"/>
          <w:numId w:val="20"/>
        </w:numPr>
        <w:ind w:left="630" w:hanging="270"/>
        <w:rPr>
          <w:rFonts w:ascii="Arial" w:eastAsia="Arial" w:hAnsi="Arial" w:cs="Arial"/>
        </w:rPr>
      </w:pPr>
      <w:r w:rsidRPr="005A58C1">
        <w:rPr>
          <w:rFonts w:ascii="Arial" w:eastAsia="Arial" w:hAnsi="Arial" w:cs="Arial"/>
        </w:rPr>
        <w:t>Route ducts so that standard service and repair to the building and its systems does not damage the ducts</w:t>
      </w:r>
      <w:r w:rsidR="00752030">
        <w:rPr>
          <w:rFonts w:ascii="Arial" w:eastAsia="Arial" w:hAnsi="Arial" w:cs="Arial"/>
        </w:rPr>
        <w:t>.</w:t>
      </w:r>
    </w:p>
    <w:p w14:paraId="3771E0FF" w14:textId="7C18CB99" w:rsidR="005A58C1" w:rsidRPr="005A58C1" w:rsidRDefault="005A58C1" w:rsidP="007A30CD">
      <w:pPr>
        <w:numPr>
          <w:ilvl w:val="0"/>
          <w:numId w:val="20"/>
        </w:numPr>
        <w:ind w:left="630" w:hanging="270"/>
        <w:rPr>
          <w:rFonts w:ascii="Arial" w:eastAsia="Arial" w:hAnsi="Arial" w:cs="Arial"/>
        </w:rPr>
      </w:pPr>
      <w:r w:rsidRPr="005A58C1">
        <w:rPr>
          <w:rFonts w:ascii="Arial" w:eastAsia="Arial" w:hAnsi="Arial" w:cs="Arial"/>
        </w:rPr>
        <w:t>Design supply terminations to be capable of delivering air with the proper speed and throw to cover the entire space they serve and that do not produce noticeable flow noise when system is operating at full speed</w:t>
      </w:r>
      <w:r w:rsidR="00752030">
        <w:rPr>
          <w:rFonts w:ascii="Arial" w:eastAsia="Arial" w:hAnsi="Arial" w:cs="Arial"/>
        </w:rPr>
        <w:t>.</w:t>
      </w:r>
    </w:p>
    <w:p w14:paraId="26D15BCC" w14:textId="5E479C86" w:rsidR="005A58C1" w:rsidRPr="005A58C1" w:rsidRDefault="005A58C1" w:rsidP="007A30CD">
      <w:pPr>
        <w:numPr>
          <w:ilvl w:val="0"/>
          <w:numId w:val="20"/>
        </w:numPr>
        <w:ind w:left="630" w:hanging="270"/>
        <w:rPr>
          <w:rFonts w:ascii="Arial" w:eastAsia="Arial" w:hAnsi="Arial" w:cs="Arial"/>
        </w:rPr>
      </w:pPr>
      <w:r w:rsidRPr="005A58C1">
        <w:rPr>
          <w:rFonts w:ascii="Arial" w:eastAsia="Arial" w:hAnsi="Arial" w:cs="Arial"/>
        </w:rPr>
        <w:t>Design return grille gross area to be equal to or larger than return box</w:t>
      </w:r>
      <w:r w:rsidR="00752030">
        <w:rPr>
          <w:rFonts w:ascii="Arial" w:eastAsia="Arial" w:hAnsi="Arial" w:cs="Arial"/>
        </w:rPr>
        <w:t>.</w:t>
      </w:r>
    </w:p>
    <w:p w14:paraId="48BB6DB0" w14:textId="7C4CA8E7" w:rsidR="00D90484" w:rsidRDefault="00D90484" w:rsidP="007A30CD">
      <w:pPr>
        <w:numPr>
          <w:ilvl w:val="0"/>
          <w:numId w:val="20"/>
        </w:numPr>
        <w:ind w:left="630" w:hanging="270"/>
        <w:rPr>
          <w:rFonts w:ascii="Arial" w:eastAsia="Arial" w:hAnsi="Arial" w:cs="Arial"/>
        </w:rPr>
      </w:pPr>
      <w:r>
        <w:rPr>
          <w:rFonts w:ascii="Arial" w:eastAsia="Arial" w:hAnsi="Arial" w:cs="Arial"/>
        </w:rPr>
        <w:t>Design all plenums, reducers, supply branches, take-offs, flexible ducts and boots to minimize static pressure and maximize air flow</w:t>
      </w:r>
      <w:r w:rsidR="00752030">
        <w:rPr>
          <w:rFonts w:ascii="Arial" w:eastAsia="Arial" w:hAnsi="Arial" w:cs="Arial"/>
        </w:rPr>
        <w:t>.</w:t>
      </w:r>
    </w:p>
    <w:p w14:paraId="596BC4D7" w14:textId="23F89929" w:rsidR="00B065DE" w:rsidRPr="00B065DE" w:rsidRDefault="00B065DE" w:rsidP="007A30CD">
      <w:pPr>
        <w:numPr>
          <w:ilvl w:val="0"/>
          <w:numId w:val="20"/>
        </w:numPr>
        <w:ind w:left="630" w:hanging="270"/>
        <w:rPr>
          <w:rFonts w:ascii="Arial" w:eastAsia="Arial" w:hAnsi="Arial" w:cs="Arial"/>
        </w:rPr>
      </w:pPr>
      <w:r w:rsidRPr="00B065DE">
        <w:rPr>
          <w:rFonts w:ascii="Arial" w:eastAsia="Arial" w:hAnsi="Arial" w:cs="Arial"/>
        </w:rPr>
        <w:t>Install accessible filter grills that have no air bypass around the filters</w:t>
      </w:r>
      <w:r w:rsidR="00752030">
        <w:rPr>
          <w:rFonts w:ascii="Arial" w:eastAsia="Arial" w:hAnsi="Arial" w:cs="Arial"/>
        </w:rPr>
        <w:t>.</w:t>
      </w:r>
    </w:p>
    <w:p w14:paraId="166B4606" w14:textId="13187B76" w:rsidR="00B065DE" w:rsidRPr="00B065DE" w:rsidRDefault="00B065DE" w:rsidP="007A30CD">
      <w:pPr>
        <w:numPr>
          <w:ilvl w:val="0"/>
          <w:numId w:val="20"/>
        </w:numPr>
        <w:ind w:left="630" w:hanging="270"/>
        <w:rPr>
          <w:rFonts w:ascii="Arial" w:eastAsia="Arial" w:hAnsi="Arial" w:cs="Arial"/>
        </w:rPr>
      </w:pPr>
      <w:r w:rsidRPr="00B065DE">
        <w:rPr>
          <w:rFonts w:ascii="Arial" w:eastAsia="Arial" w:hAnsi="Arial" w:cs="Arial"/>
        </w:rPr>
        <w:t>Install filter slot covers to prevent return air leakage</w:t>
      </w:r>
      <w:r w:rsidR="00752030">
        <w:rPr>
          <w:rFonts w:ascii="Arial" w:eastAsia="Arial" w:hAnsi="Arial" w:cs="Arial"/>
        </w:rPr>
        <w:t>.</w:t>
      </w:r>
    </w:p>
    <w:p w14:paraId="2C6A0675" w14:textId="2D450EDF" w:rsidR="00B065DE" w:rsidRPr="00B065DE" w:rsidRDefault="00B065DE" w:rsidP="007A30CD">
      <w:pPr>
        <w:numPr>
          <w:ilvl w:val="0"/>
          <w:numId w:val="20"/>
        </w:numPr>
        <w:ind w:left="630" w:hanging="270"/>
        <w:rPr>
          <w:rFonts w:ascii="Arial" w:eastAsia="Arial" w:hAnsi="Arial" w:cs="Arial"/>
        </w:rPr>
      </w:pPr>
      <w:r w:rsidRPr="00B065DE">
        <w:rPr>
          <w:rFonts w:ascii="Arial" w:eastAsia="Arial" w:hAnsi="Arial" w:cs="Arial"/>
        </w:rPr>
        <w:t>Avoid filters with high static pressure drop un</w:t>
      </w:r>
      <w:r>
        <w:rPr>
          <w:rFonts w:ascii="Arial" w:eastAsia="Arial" w:hAnsi="Arial" w:cs="Arial"/>
        </w:rPr>
        <w:t>less system is designed for them</w:t>
      </w:r>
      <w:r w:rsidR="00752030">
        <w:rPr>
          <w:rFonts w:ascii="Arial" w:eastAsia="Arial" w:hAnsi="Arial" w:cs="Arial"/>
        </w:rPr>
        <w:t>.</w:t>
      </w:r>
    </w:p>
    <w:p w14:paraId="7A868BC5" w14:textId="78054AEA" w:rsidR="00F53719" w:rsidRDefault="00541772" w:rsidP="007A30C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Duct repair and sealing see </w:t>
      </w:r>
      <w:hyperlink w:anchor="_2047_Duct_Leakage/Sealing" w:history="1">
        <w:r w:rsidRPr="00CF6B2D">
          <w:rPr>
            <w:rStyle w:val="Hyperlink"/>
            <w:rFonts w:ascii="Arial" w:eastAsia="Arial" w:hAnsi="Arial" w:cs="Arial"/>
          </w:rPr>
          <w:t>Section 2047</w:t>
        </w:r>
      </w:hyperlink>
      <w:r w:rsidR="00CF6B2D">
        <w:rPr>
          <w:rFonts w:ascii="Arial" w:eastAsia="Arial" w:hAnsi="Arial" w:cs="Arial"/>
          <w:color w:val="000000"/>
        </w:rPr>
        <w:t>.</w:t>
      </w:r>
    </w:p>
    <w:p w14:paraId="16ACF988" w14:textId="357C81A1" w:rsidR="00F53719" w:rsidRDefault="00F53719" w:rsidP="007A30C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Duct Support </w:t>
      </w:r>
      <w:r w:rsidR="00A817F8">
        <w:rPr>
          <w:rFonts w:ascii="Arial" w:eastAsia="Arial" w:hAnsi="Arial" w:cs="Arial"/>
          <w:color w:val="000000"/>
        </w:rPr>
        <w:t xml:space="preserve">  </w:t>
      </w:r>
      <w:r>
        <w:rPr>
          <w:rFonts w:ascii="Arial" w:eastAsia="Arial" w:hAnsi="Arial" w:cs="Arial"/>
          <w:color w:val="000000"/>
        </w:rPr>
        <w:t>SWS 5.0105.2</w:t>
      </w:r>
    </w:p>
    <w:p w14:paraId="04ED9EB7" w14:textId="4D5852E8" w:rsidR="00F53719" w:rsidRPr="00F53719" w:rsidRDefault="00F53719" w:rsidP="007A30CD">
      <w:pPr>
        <w:numPr>
          <w:ilvl w:val="0"/>
          <w:numId w:val="20"/>
        </w:numPr>
        <w:ind w:left="630" w:hanging="270"/>
        <w:rPr>
          <w:rFonts w:ascii="Arial" w:eastAsia="Arial" w:hAnsi="Arial" w:cs="Arial"/>
        </w:rPr>
      </w:pPr>
      <w:r w:rsidRPr="00F53719">
        <w:rPr>
          <w:rFonts w:ascii="Arial" w:eastAsia="Arial" w:hAnsi="Arial" w:cs="Arial"/>
        </w:rPr>
        <w:t>Support flexible and duct board ducts and plenums with 1-1/2" wide or greater material, installed every 4' or less, without crimping or pinching the ductwork or reducing the interior dimensions</w:t>
      </w:r>
      <w:r w:rsidR="00752030">
        <w:rPr>
          <w:rFonts w:ascii="Arial" w:eastAsia="Arial" w:hAnsi="Arial" w:cs="Arial"/>
        </w:rPr>
        <w:t>.</w:t>
      </w:r>
    </w:p>
    <w:p w14:paraId="2AEE90D3" w14:textId="50717C93" w:rsidR="00F53719" w:rsidRPr="00F53719" w:rsidRDefault="00F53719" w:rsidP="007A30CD">
      <w:pPr>
        <w:numPr>
          <w:ilvl w:val="0"/>
          <w:numId w:val="20"/>
        </w:numPr>
        <w:ind w:left="630" w:hanging="270"/>
        <w:rPr>
          <w:rFonts w:ascii="Arial" w:eastAsia="Arial" w:hAnsi="Arial" w:cs="Arial"/>
        </w:rPr>
      </w:pPr>
      <w:r w:rsidRPr="00F53719">
        <w:rPr>
          <w:rFonts w:ascii="Arial" w:eastAsia="Arial" w:hAnsi="Arial" w:cs="Arial"/>
        </w:rPr>
        <w:t>Ducts must never contact the ground</w:t>
      </w:r>
      <w:r w:rsidR="00752030">
        <w:rPr>
          <w:rFonts w:ascii="Arial" w:eastAsia="Arial" w:hAnsi="Arial" w:cs="Arial"/>
        </w:rPr>
        <w:t>.</w:t>
      </w:r>
    </w:p>
    <w:p w14:paraId="1D36A6ED" w14:textId="2CC4FBA1" w:rsidR="00F53719" w:rsidRPr="00F53719" w:rsidRDefault="00F53719" w:rsidP="007A30CD">
      <w:pPr>
        <w:numPr>
          <w:ilvl w:val="0"/>
          <w:numId w:val="20"/>
        </w:numPr>
        <w:ind w:left="630" w:hanging="270"/>
        <w:rPr>
          <w:rFonts w:ascii="Arial" w:eastAsia="Arial" w:hAnsi="Arial" w:cs="Arial"/>
        </w:rPr>
      </w:pPr>
      <w:r w:rsidRPr="00F53719">
        <w:rPr>
          <w:rFonts w:ascii="Arial" w:eastAsia="Arial" w:hAnsi="Arial" w:cs="Arial"/>
        </w:rPr>
        <w:lastRenderedPageBreak/>
        <w:t xml:space="preserve">Support metal ducts with 1/2" wide or greater </w:t>
      </w:r>
      <w:r w:rsidR="009B0382" w:rsidRPr="00F53719">
        <w:rPr>
          <w:rFonts w:ascii="Arial" w:eastAsia="Arial" w:hAnsi="Arial" w:cs="Arial"/>
        </w:rPr>
        <w:t>eighteen-gauge</w:t>
      </w:r>
      <w:r w:rsidRPr="00F53719">
        <w:rPr>
          <w:rFonts w:ascii="Arial" w:eastAsia="Arial" w:hAnsi="Arial" w:cs="Arial"/>
        </w:rPr>
        <w:t xml:space="preserve"> metal straps, 12-gauge galvanized wire, or metal rods every 10' or less</w:t>
      </w:r>
      <w:r w:rsidR="00752030">
        <w:rPr>
          <w:rFonts w:ascii="Arial" w:eastAsia="Arial" w:hAnsi="Arial" w:cs="Arial"/>
        </w:rPr>
        <w:t>.</w:t>
      </w:r>
    </w:p>
    <w:p w14:paraId="54AE9562" w14:textId="1BF61C5E" w:rsidR="00541772" w:rsidRPr="00F53719" w:rsidRDefault="00F53719" w:rsidP="007A30CD">
      <w:pPr>
        <w:numPr>
          <w:ilvl w:val="0"/>
          <w:numId w:val="20"/>
        </w:numPr>
        <w:ind w:left="630" w:hanging="270"/>
        <w:rPr>
          <w:rFonts w:ascii="Arial" w:eastAsia="Arial" w:hAnsi="Arial" w:cs="Arial"/>
        </w:rPr>
      </w:pPr>
      <w:r w:rsidRPr="00F53719">
        <w:rPr>
          <w:rFonts w:ascii="Arial" w:eastAsia="Arial" w:hAnsi="Arial" w:cs="Arial"/>
        </w:rPr>
        <w:t xml:space="preserve">Support </w:t>
      </w:r>
      <w:r w:rsidR="009B0382" w:rsidRPr="00F53719">
        <w:rPr>
          <w:rFonts w:ascii="Arial" w:eastAsia="Arial" w:hAnsi="Arial" w:cs="Arial"/>
        </w:rPr>
        <w:t>upflow</w:t>
      </w:r>
      <w:r w:rsidRPr="00F53719">
        <w:rPr>
          <w:rFonts w:ascii="Arial" w:eastAsia="Arial" w:hAnsi="Arial" w:cs="Arial"/>
        </w:rPr>
        <w:t xml:space="preserve"> supply plenums or downflow return plenums independently from the air handler attachment</w:t>
      </w:r>
      <w:r w:rsidR="004F7726" w:rsidRPr="00F53719">
        <w:rPr>
          <w:rFonts w:ascii="Arial" w:eastAsia="Arial" w:hAnsi="Arial" w:cs="Arial"/>
        </w:rPr>
        <w:tab/>
      </w:r>
      <w:r w:rsidR="00752030">
        <w:rPr>
          <w:rFonts w:ascii="Arial" w:eastAsia="Arial" w:hAnsi="Arial" w:cs="Arial"/>
        </w:rPr>
        <w:t>.</w:t>
      </w:r>
    </w:p>
    <w:p w14:paraId="48A5AEC9" w14:textId="77777777" w:rsidR="00153353" w:rsidRPr="004F7628" w:rsidRDefault="004F7726" w:rsidP="00541772">
      <w:pPr>
        <w:pBdr>
          <w:top w:val="nil"/>
          <w:left w:val="nil"/>
          <w:bottom w:val="nil"/>
          <w:right w:val="nil"/>
          <w:between w:val="nil"/>
        </w:pBdr>
        <w:ind w:left="720"/>
        <w:rPr>
          <w:rFonts w:ascii="Arial" w:eastAsia="Arial" w:hAnsi="Arial" w:cs="Arial"/>
          <w:color w:val="000000"/>
        </w:rPr>
      </w:pPr>
      <w:r w:rsidRPr="004F7628">
        <w:rPr>
          <w:rFonts w:ascii="Arial" w:eastAsia="Arial" w:hAnsi="Arial" w:cs="Arial"/>
          <w:color w:val="000000"/>
        </w:rPr>
        <w:tab/>
      </w:r>
    </w:p>
    <w:p w14:paraId="172F3B39" w14:textId="77777777" w:rsidR="00153353" w:rsidRPr="007A30CD" w:rsidRDefault="004F7726">
      <w:pPr>
        <w:rPr>
          <w:rFonts w:ascii="Arial" w:eastAsia="Arial" w:hAnsi="Arial" w:cs="Arial"/>
          <w:i/>
        </w:rPr>
      </w:pPr>
      <w:bookmarkStart w:id="107" w:name="_heading=h.kgcv8k" w:colFirst="0" w:colLast="0"/>
      <w:bookmarkEnd w:id="107"/>
      <w:r w:rsidRPr="007A30CD">
        <w:rPr>
          <w:rFonts w:ascii="Arial" w:eastAsia="Arial" w:hAnsi="Arial" w:cs="Arial"/>
          <w:b/>
          <w:i/>
        </w:rPr>
        <w:t>Boiler   SWS 5.0203.1b</w:t>
      </w:r>
    </w:p>
    <w:p w14:paraId="09FFCA42" w14:textId="77777777" w:rsidR="00153353" w:rsidRDefault="004F7726" w:rsidP="007A30C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Locate all water lines. </w:t>
      </w:r>
    </w:p>
    <w:p w14:paraId="34FF0392" w14:textId="77777777" w:rsidR="00153353" w:rsidRDefault="004F7726" w:rsidP="007A30C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Inspect for leakage. </w:t>
      </w:r>
    </w:p>
    <w:p w14:paraId="3638B75B" w14:textId="77777777" w:rsidR="00153353" w:rsidRDefault="004F7726" w:rsidP="007A30C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Repair leaks within allowable expenditure limits.  </w:t>
      </w:r>
    </w:p>
    <w:p w14:paraId="38DEE431" w14:textId="77777777" w:rsidR="00153353" w:rsidRDefault="004F7726" w:rsidP="007A30C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Check for the presence of insulation on the heated distribution pipes. </w:t>
      </w:r>
    </w:p>
    <w:p w14:paraId="59E5063D" w14:textId="77777777" w:rsidR="00153353" w:rsidRDefault="004F7726" w:rsidP="007A30C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Consult with the client about the usage patterns of the area to determine if the water lines should be insulated. </w:t>
      </w:r>
    </w:p>
    <w:p w14:paraId="422D3537" w14:textId="77777777" w:rsidR="00153353" w:rsidRPr="007A30CD" w:rsidRDefault="004F7726" w:rsidP="007A30CD">
      <w:pPr>
        <w:numPr>
          <w:ilvl w:val="0"/>
          <w:numId w:val="37"/>
        </w:numPr>
        <w:pBdr>
          <w:top w:val="nil"/>
          <w:left w:val="nil"/>
          <w:bottom w:val="nil"/>
          <w:right w:val="nil"/>
          <w:between w:val="nil"/>
        </w:pBdr>
        <w:ind w:left="360"/>
        <w:rPr>
          <w:rFonts w:ascii="Arial" w:eastAsia="Arial" w:hAnsi="Arial" w:cs="Arial"/>
        </w:rPr>
      </w:pPr>
      <w:r>
        <w:rPr>
          <w:rFonts w:ascii="Arial" w:eastAsia="Arial" w:hAnsi="Arial" w:cs="Arial"/>
          <w:color w:val="000000"/>
        </w:rPr>
        <w:t xml:space="preserve">All distribution pipes in unconditioned areas are to be </w:t>
      </w:r>
      <w:r w:rsidRPr="007A30CD">
        <w:rPr>
          <w:rFonts w:ascii="Arial" w:eastAsia="Arial" w:hAnsi="Arial" w:cs="Arial"/>
        </w:rPr>
        <w:t>insulated to R-5 or greater.</w:t>
      </w:r>
    </w:p>
    <w:p w14:paraId="5B5F5DC3" w14:textId="77777777" w:rsidR="00153353" w:rsidRDefault="004F7726" w:rsidP="007A30C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Inspect heat transfer fins and radiator, noting their condition and the presence of leaks and/or dirt.</w:t>
      </w:r>
    </w:p>
    <w:p w14:paraId="749CF96C" w14:textId="77777777" w:rsidR="00153353" w:rsidRDefault="004F7726" w:rsidP="007A30C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Inspect all bleeder valves for signs of leakage.</w:t>
      </w:r>
    </w:p>
    <w:p w14:paraId="4519A08A" w14:textId="77777777" w:rsidR="00153353" w:rsidRDefault="004F7726" w:rsidP="007A30C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Check for presence of zone valves. Inspect all zone valves for leaks and corrosion. If it is heating season, test the zone valves to see if they work.</w:t>
      </w:r>
    </w:p>
    <w:p w14:paraId="2C4A5346" w14:textId="77777777" w:rsidR="007810F0" w:rsidRDefault="004F7726" w:rsidP="007810F0">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Note the presence and condition of any suspected asbestos on the pipes. </w:t>
      </w:r>
    </w:p>
    <w:p w14:paraId="7EA2B65D" w14:textId="4535ADA2" w:rsidR="00153353" w:rsidRPr="007810F0" w:rsidRDefault="004F7726" w:rsidP="007810F0">
      <w:pPr>
        <w:numPr>
          <w:ilvl w:val="0"/>
          <w:numId w:val="37"/>
        </w:numPr>
        <w:pBdr>
          <w:top w:val="nil"/>
          <w:left w:val="nil"/>
          <w:bottom w:val="nil"/>
          <w:right w:val="nil"/>
          <w:between w:val="nil"/>
        </w:pBdr>
        <w:ind w:left="360"/>
        <w:rPr>
          <w:rFonts w:ascii="Arial" w:eastAsia="Arial" w:hAnsi="Arial" w:cs="Arial"/>
          <w:color w:val="000000"/>
        </w:rPr>
      </w:pPr>
      <w:r w:rsidRPr="007810F0">
        <w:rPr>
          <w:rFonts w:ascii="Arial" w:eastAsia="Arial" w:hAnsi="Arial" w:cs="Arial"/>
          <w:color w:val="000000"/>
        </w:rPr>
        <w:t xml:space="preserve">Follow safe work practices when in the presence of asbestos and distribute the Asbestos in Homes handout to the client and/or owner.  The handout can be found on the Weatherization Program Members Only page of </w:t>
      </w:r>
      <w:hyperlink r:id="rId55" w:history="1">
        <w:r w:rsidR="00D354A8">
          <w:rPr>
            <w:rStyle w:val="Hyperlink"/>
            <w:rFonts w:ascii="Arial" w:hAnsi="Arial" w:cs="Arial"/>
          </w:rPr>
          <w:t>https://hhs.iowa.gov/weatherization-members</w:t>
        </w:r>
      </w:hyperlink>
      <w:hyperlink w:history="1"/>
      <w:r w:rsidR="007810F0" w:rsidRPr="007810F0">
        <w:rPr>
          <w:rFonts w:ascii="Arial" w:eastAsia="Arial" w:hAnsi="Arial" w:cs="Arial"/>
          <w:color w:val="000000"/>
        </w:rPr>
        <w:t xml:space="preserve"> </w:t>
      </w:r>
      <w:hyperlink w:history="1"/>
      <w:r w:rsidRPr="007810F0">
        <w:rPr>
          <w:rFonts w:ascii="Arial" w:eastAsia="Arial" w:hAnsi="Arial" w:cs="Arial"/>
          <w:color w:val="000000"/>
        </w:rPr>
        <w:t xml:space="preserve">. </w:t>
      </w:r>
    </w:p>
    <w:p w14:paraId="433B1123" w14:textId="77777777" w:rsidR="00153353" w:rsidRDefault="004F7726" w:rsidP="007A30C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Do not disturb friable asbestos. </w:t>
      </w:r>
    </w:p>
    <w:p w14:paraId="4C0D4627" w14:textId="0FCD54B7" w:rsidR="00153353" w:rsidRDefault="004F7726" w:rsidP="007A30C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Program funds can be used for minor asbestos removal within General Health &amp; Safety expenditure limits. Refer to </w:t>
      </w:r>
      <w:hyperlink w:anchor="_2151_Friable_Asbestos" w:history="1">
        <w:r w:rsidRPr="00A24D34">
          <w:rPr>
            <w:rStyle w:val="Hyperlink"/>
            <w:rFonts w:ascii="Arial" w:eastAsia="Arial" w:hAnsi="Arial" w:cs="Arial"/>
          </w:rPr>
          <w:t>Section 2151</w:t>
        </w:r>
      </w:hyperlink>
      <w:r>
        <w:rPr>
          <w:rFonts w:ascii="Arial" w:eastAsia="Arial" w:hAnsi="Arial" w:cs="Arial"/>
          <w:color w:val="000000"/>
        </w:rPr>
        <w:t xml:space="preserve"> for more information.</w:t>
      </w:r>
    </w:p>
    <w:p w14:paraId="34492939" w14:textId="77777777" w:rsidR="00153353" w:rsidRDefault="00153353">
      <w:pPr>
        <w:pBdr>
          <w:top w:val="nil"/>
          <w:left w:val="nil"/>
          <w:bottom w:val="nil"/>
          <w:right w:val="nil"/>
          <w:between w:val="nil"/>
        </w:pBdr>
        <w:ind w:left="720"/>
        <w:rPr>
          <w:rFonts w:ascii="Arial" w:eastAsia="Arial" w:hAnsi="Arial" w:cs="Arial"/>
          <w:color w:val="000000"/>
        </w:rPr>
      </w:pPr>
    </w:p>
    <w:p w14:paraId="75BF4E7D" w14:textId="77777777" w:rsidR="00153353" w:rsidRDefault="004F7726">
      <w:pPr>
        <w:rPr>
          <w:rFonts w:ascii="Arial" w:eastAsia="Arial" w:hAnsi="Arial" w:cs="Arial"/>
          <w:i/>
          <w:color w:val="00B050"/>
        </w:rPr>
      </w:pPr>
      <w:r>
        <w:rPr>
          <w:rFonts w:ascii="Arial" w:eastAsia="Arial" w:hAnsi="Arial" w:cs="Arial"/>
          <w:b/>
          <w:i/>
        </w:rPr>
        <w:t xml:space="preserve">Manufactured Homes </w:t>
      </w:r>
    </w:p>
    <w:p w14:paraId="473308FF" w14:textId="77777777" w:rsidR="00153353" w:rsidRDefault="004F7726">
      <w:pPr>
        <w:rPr>
          <w:rFonts w:ascii="Arial" w:eastAsia="Arial" w:hAnsi="Arial" w:cs="Arial"/>
          <w:b/>
          <w:i/>
          <w:color w:val="E36C0A"/>
        </w:rPr>
      </w:pPr>
      <w:r>
        <w:rPr>
          <w:rFonts w:ascii="Arial" w:eastAsia="Arial" w:hAnsi="Arial" w:cs="Arial"/>
          <w:b/>
          <w:i/>
          <w:color w:val="E36C0A"/>
        </w:rPr>
        <w:t>Energy Auditor/Inspector</w:t>
      </w:r>
    </w:p>
    <w:p w14:paraId="0BECF495" w14:textId="77777777" w:rsidR="00153353" w:rsidRDefault="004F7726" w:rsidP="007A30C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Pre- and post-weatherization pressure pan testing </w:t>
      </w:r>
      <w:r w:rsidRPr="007A30CD">
        <w:rPr>
          <w:rFonts w:ascii="Arial" w:eastAsia="Arial" w:hAnsi="Arial" w:cs="Arial"/>
        </w:rPr>
        <w:t xml:space="preserve">and operating pressures </w:t>
      </w:r>
      <w:r>
        <w:rPr>
          <w:rFonts w:ascii="Arial" w:eastAsia="Arial" w:hAnsi="Arial" w:cs="Arial"/>
          <w:color w:val="000000"/>
        </w:rPr>
        <w:t xml:space="preserve">must be completed in all manufactured homes to determine duct leakage to the outside. </w:t>
      </w:r>
    </w:p>
    <w:p w14:paraId="1C6FB8B8" w14:textId="77777777" w:rsidR="00153353" w:rsidRPr="004F7628" w:rsidRDefault="004F7726" w:rsidP="007A30CD">
      <w:pPr>
        <w:numPr>
          <w:ilvl w:val="0"/>
          <w:numId w:val="37"/>
        </w:numPr>
        <w:pBdr>
          <w:top w:val="nil"/>
          <w:left w:val="nil"/>
          <w:bottom w:val="nil"/>
          <w:right w:val="nil"/>
          <w:between w:val="nil"/>
        </w:pBdr>
        <w:ind w:left="360"/>
        <w:rPr>
          <w:rFonts w:ascii="Arial" w:eastAsia="Arial" w:hAnsi="Arial" w:cs="Arial"/>
        </w:rPr>
      </w:pPr>
      <w:r w:rsidRPr="004F7628">
        <w:rPr>
          <w:rFonts w:ascii="Arial" w:eastAsia="Arial" w:hAnsi="Arial" w:cs="Arial"/>
        </w:rPr>
        <w:t>Operating pressures are measured by</w:t>
      </w:r>
    </w:p>
    <w:p w14:paraId="050E345A" w14:textId="4BAB038F" w:rsidR="00153353" w:rsidRPr="004F7628" w:rsidRDefault="004F7726" w:rsidP="007A30CD">
      <w:pPr>
        <w:numPr>
          <w:ilvl w:val="0"/>
          <w:numId w:val="20"/>
        </w:numPr>
        <w:ind w:left="630" w:hanging="270"/>
        <w:rPr>
          <w:rFonts w:ascii="Arial" w:eastAsia="Arial" w:hAnsi="Arial" w:cs="Arial"/>
        </w:rPr>
      </w:pPr>
      <w:r w:rsidRPr="004F7628">
        <w:rPr>
          <w:rFonts w:ascii="Arial" w:eastAsia="Arial" w:hAnsi="Arial" w:cs="Arial"/>
        </w:rPr>
        <w:t>Turn on air handler</w:t>
      </w:r>
      <w:r w:rsidR="00752030">
        <w:rPr>
          <w:rFonts w:ascii="Arial" w:eastAsia="Arial" w:hAnsi="Arial" w:cs="Arial"/>
        </w:rPr>
        <w:t>.</w:t>
      </w:r>
    </w:p>
    <w:p w14:paraId="0CFB1B71" w14:textId="77EF7729" w:rsidR="00153353" w:rsidRPr="004F7628" w:rsidRDefault="004F7726" w:rsidP="007A30CD">
      <w:pPr>
        <w:numPr>
          <w:ilvl w:val="0"/>
          <w:numId w:val="20"/>
        </w:numPr>
        <w:ind w:left="630" w:hanging="270"/>
        <w:rPr>
          <w:rFonts w:ascii="Arial" w:eastAsia="Arial" w:hAnsi="Arial" w:cs="Arial"/>
        </w:rPr>
      </w:pPr>
      <w:r w:rsidRPr="004F7628">
        <w:rPr>
          <w:rFonts w:ascii="Arial" w:eastAsia="Arial" w:hAnsi="Arial" w:cs="Arial"/>
        </w:rPr>
        <w:t xml:space="preserve">At each register, insert pressure probe into center of duct.  </w:t>
      </w:r>
    </w:p>
    <w:p w14:paraId="1858811D" w14:textId="38BB4D84" w:rsidR="00153353" w:rsidRPr="004F7628" w:rsidRDefault="004F7726" w:rsidP="007A30CD">
      <w:pPr>
        <w:numPr>
          <w:ilvl w:val="0"/>
          <w:numId w:val="20"/>
        </w:numPr>
        <w:ind w:left="630" w:hanging="270"/>
        <w:rPr>
          <w:rFonts w:ascii="Arial" w:eastAsia="Arial" w:hAnsi="Arial" w:cs="Arial"/>
        </w:rPr>
      </w:pPr>
      <w:r w:rsidRPr="004F7628">
        <w:rPr>
          <w:rFonts w:ascii="Arial" w:eastAsia="Arial" w:hAnsi="Arial" w:cs="Arial"/>
        </w:rPr>
        <w:t>Record each reading</w:t>
      </w:r>
      <w:r w:rsidR="00752030">
        <w:rPr>
          <w:rFonts w:ascii="Arial" w:eastAsia="Arial" w:hAnsi="Arial" w:cs="Arial"/>
        </w:rPr>
        <w:t>.</w:t>
      </w:r>
    </w:p>
    <w:p w14:paraId="165DFED1" w14:textId="049990E8" w:rsidR="00153353" w:rsidRPr="004F7628" w:rsidRDefault="004F7726" w:rsidP="007A30CD">
      <w:pPr>
        <w:numPr>
          <w:ilvl w:val="0"/>
          <w:numId w:val="20"/>
        </w:numPr>
        <w:ind w:left="630" w:hanging="270"/>
        <w:rPr>
          <w:rFonts w:ascii="Arial" w:eastAsia="Arial" w:hAnsi="Arial" w:cs="Arial"/>
        </w:rPr>
      </w:pPr>
      <w:r w:rsidRPr="004F7628">
        <w:rPr>
          <w:rFonts w:ascii="Arial" w:eastAsia="Arial" w:hAnsi="Arial" w:cs="Arial"/>
        </w:rPr>
        <w:t>Add all readings together and divide by the number of registers</w:t>
      </w:r>
      <w:r w:rsidR="00752030">
        <w:rPr>
          <w:rFonts w:ascii="Arial" w:eastAsia="Arial" w:hAnsi="Arial" w:cs="Arial"/>
        </w:rPr>
        <w:t>.</w:t>
      </w:r>
    </w:p>
    <w:p w14:paraId="2F056421" w14:textId="1258C07E" w:rsidR="00153353" w:rsidRPr="004F7628" w:rsidRDefault="004F7726" w:rsidP="007A30CD">
      <w:pPr>
        <w:numPr>
          <w:ilvl w:val="0"/>
          <w:numId w:val="20"/>
        </w:numPr>
        <w:ind w:left="630" w:hanging="270"/>
        <w:rPr>
          <w:rFonts w:ascii="Arial" w:eastAsia="Arial" w:hAnsi="Arial" w:cs="Arial"/>
        </w:rPr>
      </w:pPr>
      <w:r w:rsidRPr="004F7628">
        <w:rPr>
          <w:rFonts w:ascii="Arial" w:eastAsia="Arial" w:hAnsi="Arial" w:cs="Arial"/>
        </w:rPr>
        <w:t>Record as before duct sealing duct operating pressure in MHEA</w:t>
      </w:r>
      <w:r w:rsidR="00752030">
        <w:rPr>
          <w:rFonts w:ascii="Arial" w:eastAsia="Arial" w:hAnsi="Arial" w:cs="Arial"/>
        </w:rPr>
        <w:t>.</w:t>
      </w:r>
    </w:p>
    <w:p w14:paraId="7CDF1569" w14:textId="266C2884" w:rsidR="00153353" w:rsidRPr="004F7628" w:rsidRDefault="004F7726" w:rsidP="007A30CD">
      <w:pPr>
        <w:numPr>
          <w:ilvl w:val="0"/>
          <w:numId w:val="20"/>
        </w:numPr>
        <w:ind w:left="630" w:hanging="270"/>
        <w:rPr>
          <w:rFonts w:ascii="Arial" w:eastAsia="Arial" w:hAnsi="Arial" w:cs="Arial"/>
        </w:rPr>
      </w:pPr>
      <w:r w:rsidRPr="004F7628">
        <w:rPr>
          <w:rFonts w:ascii="Arial" w:eastAsia="Arial" w:hAnsi="Arial" w:cs="Arial"/>
        </w:rPr>
        <w:t xml:space="preserve">The </w:t>
      </w:r>
      <w:r w:rsidR="0013207D" w:rsidRPr="004F7628">
        <w:rPr>
          <w:rFonts w:ascii="Arial" w:eastAsia="Arial" w:hAnsi="Arial" w:cs="Arial"/>
        </w:rPr>
        <w:t>after-duct</w:t>
      </w:r>
      <w:r w:rsidRPr="004F7628">
        <w:rPr>
          <w:rFonts w:ascii="Arial" w:eastAsia="Arial" w:hAnsi="Arial" w:cs="Arial"/>
        </w:rPr>
        <w:t xml:space="preserve"> sealing duct operating pressure will be recorded as 5 Pascal more than the pre-weatherization number.</w:t>
      </w:r>
    </w:p>
    <w:p w14:paraId="15454BAB" w14:textId="77777777" w:rsidR="00153353" w:rsidRDefault="004F7726" w:rsidP="007A30C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pressure pan readings must be documented in the file and the Client Home Energy Audit Form.</w:t>
      </w:r>
    </w:p>
    <w:p w14:paraId="1E748F9A" w14:textId="77777777" w:rsidR="00153353" w:rsidRDefault="004F7726" w:rsidP="007A30C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Inspect duct system to determine location of ducts and registers. </w:t>
      </w:r>
    </w:p>
    <w:p w14:paraId="78B5CE6C" w14:textId="77777777" w:rsidR="00153353" w:rsidRDefault="004F7726" w:rsidP="007A30C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Visually check all boots and repair and seal with mastic, if necessary.</w:t>
      </w:r>
    </w:p>
    <w:p w14:paraId="71BD1060" w14:textId="77777777" w:rsidR="00153353" w:rsidRDefault="004F7726" w:rsidP="007A30C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 Visually check any crossover ducts and repair and seal with mastic, if necessary.</w:t>
      </w:r>
    </w:p>
    <w:p w14:paraId="7D2A188D" w14:textId="77777777" w:rsidR="00153353" w:rsidRDefault="004F7726" w:rsidP="007A30C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 Make sure these ducts are supported properly. </w:t>
      </w:r>
    </w:p>
    <w:p w14:paraId="52FCC5CB" w14:textId="77777777" w:rsidR="00153353" w:rsidRDefault="004F7726" w:rsidP="007A30C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Visually check furnace-plenum joint and repair and seal with mastic, if necessary. </w:t>
      </w:r>
    </w:p>
    <w:p w14:paraId="463CDE3A" w14:textId="77777777" w:rsidR="00153353" w:rsidRDefault="004F7726" w:rsidP="007A30C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All ducts should be sealed immediately after the final registers. </w:t>
      </w:r>
    </w:p>
    <w:p w14:paraId="28263CF9" w14:textId="77777777" w:rsidR="00153353" w:rsidRDefault="004F7726" w:rsidP="007A30C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Supply Plenum (furnace to trunk duct connection)</w:t>
      </w:r>
    </w:p>
    <w:p w14:paraId="5DFDF77E" w14:textId="77777777" w:rsidR="00153353" w:rsidRDefault="004F7726" w:rsidP="007A30CD">
      <w:pPr>
        <w:numPr>
          <w:ilvl w:val="0"/>
          <w:numId w:val="41"/>
        </w:numPr>
        <w:pBdr>
          <w:top w:val="nil"/>
          <w:left w:val="nil"/>
          <w:bottom w:val="nil"/>
          <w:right w:val="nil"/>
          <w:between w:val="nil"/>
        </w:pBdr>
        <w:ind w:left="720"/>
        <w:jc w:val="left"/>
        <w:rPr>
          <w:rFonts w:ascii="Arial" w:eastAsia="Arial" w:hAnsi="Arial" w:cs="Arial"/>
          <w:color w:val="000000"/>
        </w:rPr>
      </w:pPr>
      <w:r>
        <w:rPr>
          <w:rFonts w:ascii="Arial" w:eastAsia="Arial" w:hAnsi="Arial" w:cs="Arial"/>
          <w:color w:val="000000"/>
        </w:rPr>
        <w:t>Plenum will be rebuilt or repaired using compatible materials and will be:</w:t>
      </w:r>
    </w:p>
    <w:p w14:paraId="730C9136" w14:textId="77777777" w:rsidR="00153353" w:rsidRDefault="004F7726" w:rsidP="00262F85">
      <w:pPr>
        <w:numPr>
          <w:ilvl w:val="0"/>
          <w:numId w:val="71"/>
        </w:numPr>
        <w:pBdr>
          <w:top w:val="nil"/>
          <w:left w:val="nil"/>
          <w:bottom w:val="nil"/>
          <w:right w:val="nil"/>
          <w:between w:val="nil"/>
        </w:pBdr>
        <w:ind w:left="1080"/>
        <w:jc w:val="left"/>
        <w:rPr>
          <w:rFonts w:ascii="Arial" w:eastAsia="Arial" w:hAnsi="Arial" w:cs="Arial"/>
          <w:color w:val="000000"/>
        </w:rPr>
      </w:pPr>
      <w:r>
        <w:rPr>
          <w:rFonts w:ascii="Arial" w:eastAsia="Arial" w:hAnsi="Arial" w:cs="Arial"/>
          <w:color w:val="000000"/>
        </w:rPr>
        <w:t>Mechanically fastened</w:t>
      </w:r>
    </w:p>
    <w:p w14:paraId="442BA8CC" w14:textId="77777777" w:rsidR="00153353" w:rsidRDefault="004F7726" w:rsidP="00262F85">
      <w:pPr>
        <w:numPr>
          <w:ilvl w:val="0"/>
          <w:numId w:val="71"/>
        </w:numPr>
        <w:pBdr>
          <w:top w:val="nil"/>
          <w:left w:val="nil"/>
          <w:bottom w:val="nil"/>
          <w:right w:val="nil"/>
          <w:between w:val="nil"/>
        </w:pBdr>
        <w:ind w:left="1080"/>
        <w:jc w:val="left"/>
        <w:rPr>
          <w:rFonts w:ascii="Arial" w:eastAsia="Arial" w:hAnsi="Arial" w:cs="Arial"/>
          <w:color w:val="000000"/>
        </w:rPr>
      </w:pPr>
      <w:r>
        <w:rPr>
          <w:rFonts w:ascii="Arial" w:eastAsia="Arial" w:hAnsi="Arial" w:cs="Arial"/>
          <w:color w:val="000000"/>
        </w:rPr>
        <w:t>Sealed</w:t>
      </w:r>
    </w:p>
    <w:p w14:paraId="59F76E67" w14:textId="77777777" w:rsidR="00153353" w:rsidRDefault="004F7726" w:rsidP="00262F85">
      <w:pPr>
        <w:numPr>
          <w:ilvl w:val="0"/>
          <w:numId w:val="71"/>
        </w:numPr>
        <w:pBdr>
          <w:top w:val="nil"/>
          <w:left w:val="nil"/>
          <w:bottom w:val="nil"/>
          <w:right w:val="nil"/>
          <w:between w:val="nil"/>
        </w:pBdr>
        <w:ind w:left="1080"/>
        <w:jc w:val="left"/>
        <w:rPr>
          <w:rFonts w:ascii="Arial" w:eastAsia="Arial" w:hAnsi="Arial" w:cs="Arial"/>
          <w:color w:val="000000"/>
        </w:rPr>
      </w:pPr>
      <w:r>
        <w:rPr>
          <w:rFonts w:ascii="Arial" w:eastAsia="Arial" w:hAnsi="Arial" w:cs="Arial"/>
          <w:color w:val="000000"/>
        </w:rPr>
        <w:t>Durable</w:t>
      </w:r>
    </w:p>
    <w:p w14:paraId="04534C86" w14:textId="77777777" w:rsidR="00153353" w:rsidRDefault="004F7726" w:rsidP="00262F85">
      <w:pPr>
        <w:numPr>
          <w:ilvl w:val="0"/>
          <w:numId w:val="71"/>
        </w:numPr>
        <w:pBdr>
          <w:top w:val="nil"/>
          <w:left w:val="nil"/>
          <w:bottom w:val="nil"/>
          <w:right w:val="nil"/>
          <w:between w:val="nil"/>
        </w:pBdr>
        <w:ind w:left="1080"/>
        <w:jc w:val="left"/>
        <w:rPr>
          <w:rFonts w:ascii="Arial" w:eastAsia="Arial" w:hAnsi="Arial" w:cs="Arial"/>
          <w:color w:val="000000"/>
        </w:rPr>
      </w:pPr>
      <w:r>
        <w:rPr>
          <w:rFonts w:ascii="Arial" w:eastAsia="Arial" w:hAnsi="Arial" w:cs="Arial"/>
          <w:color w:val="000000"/>
        </w:rPr>
        <w:t>Structurally sound</w:t>
      </w:r>
    </w:p>
    <w:p w14:paraId="0AAB61C3" w14:textId="77777777" w:rsidR="00153353" w:rsidRDefault="004F7726" w:rsidP="00262F85">
      <w:pPr>
        <w:numPr>
          <w:ilvl w:val="0"/>
          <w:numId w:val="71"/>
        </w:numPr>
        <w:pBdr>
          <w:top w:val="nil"/>
          <w:left w:val="nil"/>
          <w:bottom w:val="nil"/>
          <w:right w:val="nil"/>
          <w:between w:val="nil"/>
        </w:pBdr>
        <w:ind w:left="1080"/>
        <w:jc w:val="left"/>
        <w:rPr>
          <w:rFonts w:ascii="Arial" w:eastAsia="Arial" w:hAnsi="Arial" w:cs="Arial"/>
          <w:color w:val="000000"/>
        </w:rPr>
      </w:pPr>
      <w:r>
        <w:rPr>
          <w:rFonts w:ascii="Arial" w:eastAsia="Arial" w:hAnsi="Arial" w:cs="Arial"/>
          <w:color w:val="000000"/>
        </w:rPr>
        <w:t>Insulated</w:t>
      </w:r>
    </w:p>
    <w:p w14:paraId="6BD22857" w14:textId="71DD5BB1" w:rsidR="00153353" w:rsidRDefault="004F7726" w:rsidP="00262F85">
      <w:pPr>
        <w:numPr>
          <w:ilvl w:val="0"/>
          <w:numId w:val="71"/>
        </w:numPr>
        <w:pBdr>
          <w:top w:val="nil"/>
          <w:left w:val="nil"/>
          <w:bottom w:val="nil"/>
          <w:right w:val="nil"/>
          <w:between w:val="nil"/>
        </w:pBdr>
        <w:ind w:left="1080"/>
        <w:jc w:val="left"/>
        <w:rPr>
          <w:rFonts w:ascii="Arial" w:eastAsia="Arial" w:hAnsi="Arial" w:cs="Arial"/>
          <w:color w:val="000000"/>
        </w:rPr>
      </w:pPr>
      <w:r>
        <w:rPr>
          <w:rFonts w:ascii="Arial" w:eastAsia="Arial" w:hAnsi="Arial" w:cs="Arial"/>
          <w:color w:val="000000"/>
        </w:rPr>
        <w:t>Equipped with a vapor retarder where climate appropriate</w:t>
      </w:r>
      <w:r w:rsidR="00752030">
        <w:rPr>
          <w:rFonts w:ascii="Arial" w:eastAsia="Arial" w:hAnsi="Arial" w:cs="Arial"/>
          <w:color w:val="000000"/>
        </w:rPr>
        <w:t>.</w:t>
      </w:r>
    </w:p>
    <w:p w14:paraId="78627BC7" w14:textId="77777777" w:rsidR="00153353" w:rsidRDefault="004F7726" w:rsidP="007A30CD">
      <w:pPr>
        <w:numPr>
          <w:ilvl w:val="0"/>
          <w:numId w:val="41"/>
        </w:numPr>
        <w:pBdr>
          <w:top w:val="nil"/>
          <w:left w:val="nil"/>
          <w:bottom w:val="nil"/>
          <w:right w:val="nil"/>
          <w:between w:val="nil"/>
        </w:pBdr>
        <w:ind w:left="720"/>
        <w:jc w:val="left"/>
        <w:rPr>
          <w:rFonts w:ascii="Arial" w:eastAsia="Arial" w:hAnsi="Arial" w:cs="Arial"/>
          <w:color w:val="000000"/>
        </w:rPr>
      </w:pPr>
      <w:r>
        <w:rPr>
          <w:rFonts w:ascii="Arial" w:eastAsia="Arial" w:hAnsi="Arial" w:cs="Arial"/>
          <w:color w:val="000000"/>
        </w:rPr>
        <w:t>If possible, flow diverter or turning vanes will be installed for air flow and/or balancing (e.g., bullhead T’s, offset air handler)</w:t>
      </w:r>
    </w:p>
    <w:p w14:paraId="753369F7" w14:textId="0AF44EB9" w:rsidR="00153353" w:rsidRDefault="004F7726" w:rsidP="007A30C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Repair work access</w:t>
      </w:r>
    </w:p>
    <w:p w14:paraId="50751F7E" w14:textId="77777777" w:rsidR="00153353" w:rsidRDefault="004F7726" w:rsidP="007A30CD">
      <w:pPr>
        <w:numPr>
          <w:ilvl w:val="0"/>
          <w:numId w:val="41"/>
        </w:numPr>
        <w:pBdr>
          <w:top w:val="nil"/>
          <w:left w:val="nil"/>
          <w:bottom w:val="nil"/>
          <w:right w:val="nil"/>
          <w:between w:val="nil"/>
        </w:pBdr>
        <w:ind w:left="720"/>
        <w:jc w:val="left"/>
        <w:rPr>
          <w:rFonts w:ascii="Arial" w:eastAsia="Arial" w:hAnsi="Arial" w:cs="Arial"/>
          <w:color w:val="000000"/>
        </w:rPr>
      </w:pPr>
      <w:r>
        <w:rPr>
          <w:rFonts w:ascii="Arial" w:eastAsia="Arial" w:hAnsi="Arial" w:cs="Arial"/>
          <w:color w:val="000000"/>
        </w:rPr>
        <w:t xml:space="preserve">Point of access options include: </w:t>
      </w:r>
    </w:p>
    <w:p w14:paraId="3845FADE" w14:textId="77777777" w:rsidR="00153353" w:rsidRDefault="004F7726" w:rsidP="00262F85">
      <w:pPr>
        <w:numPr>
          <w:ilvl w:val="0"/>
          <w:numId w:val="71"/>
        </w:numPr>
        <w:pBdr>
          <w:top w:val="nil"/>
          <w:left w:val="nil"/>
          <w:bottom w:val="nil"/>
          <w:right w:val="nil"/>
          <w:between w:val="nil"/>
        </w:pBdr>
        <w:ind w:left="1080"/>
        <w:jc w:val="left"/>
        <w:rPr>
          <w:rFonts w:ascii="Arial" w:eastAsia="Arial" w:hAnsi="Arial" w:cs="Arial"/>
          <w:color w:val="000000"/>
        </w:rPr>
      </w:pPr>
      <w:r>
        <w:rPr>
          <w:rFonts w:ascii="Arial" w:eastAsia="Arial" w:hAnsi="Arial" w:cs="Arial"/>
          <w:color w:val="000000"/>
        </w:rPr>
        <w:lastRenderedPageBreak/>
        <w:t>Option 1: Through the trunk duct</w:t>
      </w:r>
    </w:p>
    <w:p w14:paraId="6FB5E52C" w14:textId="77777777" w:rsidR="00153353" w:rsidRPr="007A30CD" w:rsidRDefault="004F7726" w:rsidP="00262F85">
      <w:pPr>
        <w:pStyle w:val="ListParagraph"/>
        <w:numPr>
          <w:ilvl w:val="0"/>
          <w:numId w:val="86"/>
        </w:numPr>
        <w:pBdr>
          <w:top w:val="nil"/>
          <w:left w:val="nil"/>
          <w:bottom w:val="nil"/>
          <w:right w:val="nil"/>
          <w:between w:val="nil"/>
        </w:pBdr>
        <w:ind w:left="1440"/>
        <w:jc w:val="left"/>
        <w:rPr>
          <w:rFonts w:ascii="Arial" w:eastAsia="Arial" w:hAnsi="Arial" w:cs="Arial"/>
          <w:color w:val="000000"/>
        </w:rPr>
      </w:pPr>
      <w:r w:rsidRPr="007A30CD">
        <w:rPr>
          <w:rFonts w:ascii="Arial" w:eastAsia="Arial" w:hAnsi="Arial" w:cs="Arial"/>
          <w:color w:val="000000"/>
        </w:rPr>
        <w:t>Repair and seal access hole in the trunk duct</w:t>
      </w:r>
    </w:p>
    <w:p w14:paraId="3025B09D" w14:textId="77777777" w:rsidR="00153353" w:rsidRPr="007A30CD" w:rsidRDefault="004F7726" w:rsidP="00262F85">
      <w:pPr>
        <w:pStyle w:val="ListParagraph"/>
        <w:numPr>
          <w:ilvl w:val="0"/>
          <w:numId w:val="86"/>
        </w:numPr>
        <w:pBdr>
          <w:top w:val="nil"/>
          <w:left w:val="nil"/>
          <w:bottom w:val="nil"/>
          <w:right w:val="nil"/>
          <w:between w:val="nil"/>
        </w:pBdr>
        <w:ind w:left="1440"/>
        <w:jc w:val="left"/>
        <w:rPr>
          <w:rFonts w:ascii="Arial" w:eastAsia="Arial" w:hAnsi="Arial" w:cs="Arial"/>
          <w:color w:val="000000"/>
        </w:rPr>
      </w:pPr>
      <w:r w:rsidRPr="007A30CD">
        <w:rPr>
          <w:rFonts w:ascii="Arial" w:eastAsia="Arial" w:hAnsi="Arial" w:cs="Arial"/>
          <w:color w:val="000000"/>
        </w:rPr>
        <w:t>Install insulation</w:t>
      </w:r>
    </w:p>
    <w:p w14:paraId="30F5329B" w14:textId="77777777" w:rsidR="00153353" w:rsidRPr="007A30CD" w:rsidRDefault="004F7726" w:rsidP="00262F85">
      <w:pPr>
        <w:pStyle w:val="ListParagraph"/>
        <w:numPr>
          <w:ilvl w:val="0"/>
          <w:numId w:val="86"/>
        </w:numPr>
        <w:pBdr>
          <w:top w:val="nil"/>
          <w:left w:val="nil"/>
          <w:bottom w:val="nil"/>
          <w:right w:val="nil"/>
          <w:between w:val="nil"/>
        </w:pBdr>
        <w:ind w:left="1440"/>
        <w:jc w:val="left"/>
        <w:rPr>
          <w:rFonts w:ascii="Arial" w:eastAsia="Arial" w:hAnsi="Arial" w:cs="Arial"/>
          <w:color w:val="000000"/>
        </w:rPr>
      </w:pPr>
      <w:r w:rsidRPr="007A30CD">
        <w:rPr>
          <w:rFonts w:ascii="Arial" w:eastAsia="Arial" w:hAnsi="Arial" w:cs="Arial"/>
          <w:color w:val="000000"/>
        </w:rPr>
        <w:t>Repair belly/bottom liner</w:t>
      </w:r>
    </w:p>
    <w:p w14:paraId="49A3274B" w14:textId="77777777" w:rsidR="00153353" w:rsidRDefault="004F7726" w:rsidP="00262F85">
      <w:pPr>
        <w:numPr>
          <w:ilvl w:val="0"/>
          <w:numId w:val="71"/>
        </w:numPr>
        <w:pBdr>
          <w:top w:val="nil"/>
          <w:left w:val="nil"/>
          <w:bottom w:val="nil"/>
          <w:right w:val="nil"/>
          <w:between w:val="nil"/>
        </w:pBdr>
        <w:ind w:left="1080"/>
        <w:jc w:val="left"/>
        <w:rPr>
          <w:rFonts w:ascii="Arial" w:eastAsia="Arial" w:hAnsi="Arial" w:cs="Arial"/>
          <w:color w:val="000000"/>
        </w:rPr>
      </w:pPr>
      <w:r>
        <w:rPr>
          <w:rFonts w:ascii="Arial" w:eastAsia="Arial" w:hAnsi="Arial" w:cs="Arial"/>
          <w:color w:val="000000"/>
        </w:rPr>
        <w:t>Option 2: Remove crossover duct</w:t>
      </w:r>
    </w:p>
    <w:p w14:paraId="132750ED" w14:textId="77777777" w:rsidR="00153353" w:rsidRDefault="004F7726" w:rsidP="00262F85">
      <w:pPr>
        <w:pStyle w:val="ListParagraph"/>
        <w:numPr>
          <w:ilvl w:val="0"/>
          <w:numId w:val="86"/>
        </w:numPr>
        <w:pBdr>
          <w:top w:val="nil"/>
          <w:left w:val="nil"/>
          <w:bottom w:val="nil"/>
          <w:right w:val="nil"/>
          <w:between w:val="nil"/>
        </w:pBdr>
        <w:ind w:left="1440"/>
        <w:jc w:val="left"/>
        <w:rPr>
          <w:rFonts w:ascii="Arial" w:eastAsia="Arial" w:hAnsi="Arial" w:cs="Arial"/>
          <w:color w:val="000000"/>
        </w:rPr>
      </w:pPr>
      <w:r>
        <w:rPr>
          <w:rFonts w:ascii="Arial" w:eastAsia="Arial" w:hAnsi="Arial" w:cs="Arial"/>
          <w:color w:val="000000"/>
        </w:rPr>
        <w:t>Reattach crossover duct</w:t>
      </w:r>
    </w:p>
    <w:p w14:paraId="66583E0E" w14:textId="77777777" w:rsidR="00153353" w:rsidRDefault="004F7726" w:rsidP="00262F85">
      <w:pPr>
        <w:pStyle w:val="ListParagraph"/>
        <w:numPr>
          <w:ilvl w:val="0"/>
          <w:numId w:val="86"/>
        </w:numPr>
        <w:pBdr>
          <w:top w:val="nil"/>
          <w:left w:val="nil"/>
          <w:bottom w:val="nil"/>
          <w:right w:val="nil"/>
          <w:between w:val="nil"/>
        </w:pBdr>
        <w:ind w:left="1440"/>
        <w:jc w:val="left"/>
        <w:rPr>
          <w:rFonts w:ascii="Arial" w:eastAsia="Arial" w:hAnsi="Arial" w:cs="Arial"/>
          <w:color w:val="000000"/>
        </w:rPr>
      </w:pPr>
      <w:r>
        <w:rPr>
          <w:rFonts w:ascii="Arial" w:eastAsia="Arial" w:hAnsi="Arial" w:cs="Arial"/>
          <w:color w:val="000000"/>
        </w:rPr>
        <w:t>Seal and insulate crossover duct</w:t>
      </w:r>
    </w:p>
    <w:p w14:paraId="6251947F" w14:textId="77777777" w:rsidR="00153353" w:rsidRDefault="004F7726" w:rsidP="00262F85">
      <w:pPr>
        <w:pStyle w:val="ListParagraph"/>
        <w:numPr>
          <w:ilvl w:val="0"/>
          <w:numId w:val="86"/>
        </w:numPr>
        <w:pBdr>
          <w:top w:val="nil"/>
          <w:left w:val="nil"/>
          <w:bottom w:val="nil"/>
          <w:right w:val="nil"/>
          <w:between w:val="nil"/>
        </w:pBdr>
        <w:ind w:left="1440"/>
        <w:jc w:val="left"/>
        <w:rPr>
          <w:rFonts w:ascii="Arial" w:eastAsia="Arial" w:hAnsi="Arial" w:cs="Arial"/>
          <w:color w:val="000000"/>
        </w:rPr>
      </w:pPr>
      <w:r>
        <w:rPr>
          <w:rFonts w:ascii="Arial" w:eastAsia="Arial" w:hAnsi="Arial" w:cs="Arial"/>
          <w:color w:val="000000"/>
        </w:rPr>
        <w:t>Repair belly/bottom liner</w:t>
      </w:r>
    </w:p>
    <w:p w14:paraId="6EBABE2D" w14:textId="77777777" w:rsidR="00153353" w:rsidRDefault="004F7726" w:rsidP="00262F85">
      <w:pPr>
        <w:numPr>
          <w:ilvl w:val="0"/>
          <w:numId w:val="71"/>
        </w:numPr>
        <w:pBdr>
          <w:top w:val="nil"/>
          <w:left w:val="nil"/>
          <w:bottom w:val="nil"/>
          <w:right w:val="nil"/>
          <w:between w:val="nil"/>
        </w:pBdr>
        <w:ind w:left="1080"/>
        <w:jc w:val="left"/>
        <w:rPr>
          <w:rFonts w:ascii="Arial" w:eastAsia="Arial" w:hAnsi="Arial" w:cs="Arial"/>
          <w:color w:val="000000"/>
        </w:rPr>
      </w:pPr>
      <w:r>
        <w:rPr>
          <w:rFonts w:ascii="Arial" w:eastAsia="Arial" w:hAnsi="Arial" w:cs="Arial"/>
          <w:color w:val="000000"/>
        </w:rPr>
        <w:t>Option 3: Remove air handler</w:t>
      </w:r>
    </w:p>
    <w:p w14:paraId="0D1EAFB9" w14:textId="77777777" w:rsidR="00153353" w:rsidRDefault="004F7726" w:rsidP="00262F85">
      <w:pPr>
        <w:pStyle w:val="ListParagraph"/>
        <w:numPr>
          <w:ilvl w:val="0"/>
          <w:numId w:val="86"/>
        </w:numPr>
        <w:pBdr>
          <w:top w:val="nil"/>
          <w:left w:val="nil"/>
          <w:bottom w:val="nil"/>
          <w:right w:val="nil"/>
          <w:between w:val="nil"/>
        </w:pBdr>
        <w:ind w:left="1440"/>
        <w:jc w:val="left"/>
        <w:rPr>
          <w:rFonts w:ascii="Arial" w:eastAsia="Arial" w:hAnsi="Arial" w:cs="Arial"/>
          <w:color w:val="000000"/>
        </w:rPr>
      </w:pPr>
      <w:r>
        <w:rPr>
          <w:rFonts w:ascii="Arial" w:eastAsia="Arial" w:hAnsi="Arial" w:cs="Arial"/>
          <w:color w:val="000000"/>
        </w:rPr>
        <w:t>Install new gasket, if necessary</w:t>
      </w:r>
    </w:p>
    <w:p w14:paraId="6D480AEB" w14:textId="77777777" w:rsidR="00153353" w:rsidRDefault="004F7726" w:rsidP="00262F85">
      <w:pPr>
        <w:pStyle w:val="ListParagraph"/>
        <w:numPr>
          <w:ilvl w:val="0"/>
          <w:numId w:val="86"/>
        </w:numPr>
        <w:pBdr>
          <w:top w:val="nil"/>
          <w:left w:val="nil"/>
          <w:bottom w:val="nil"/>
          <w:right w:val="nil"/>
          <w:between w:val="nil"/>
        </w:pBdr>
        <w:ind w:left="1440"/>
        <w:jc w:val="left"/>
        <w:rPr>
          <w:rFonts w:ascii="Arial" w:eastAsia="Arial" w:hAnsi="Arial" w:cs="Arial"/>
          <w:color w:val="000000"/>
        </w:rPr>
      </w:pPr>
      <w:r>
        <w:rPr>
          <w:rFonts w:ascii="Arial" w:eastAsia="Arial" w:hAnsi="Arial" w:cs="Arial"/>
          <w:color w:val="000000"/>
        </w:rPr>
        <w:t>Mechanically attach furnace to the structure</w:t>
      </w:r>
    </w:p>
    <w:p w14:paraId="7FD7DAD8" w14:textId="77777777" w:rsidR="00153353" w:rsidRDefault="004F7726" w:rsidP="00262F85">
      <w:pPr>
        <w:pStyle w:val="ListParagraph"/>
        <w:numPr>
          <w:ilvl w:val="0"/>
          <w:numId w:val="86"/>
        </w:numPr>
        <w:pBdr>
          <w:top w:val="nil"/>
          <w:left w:val="nil"/>
          <w:bottom w:val="nil"/>
          <w:right w:val="nil"/>
          <w:between w:val="nil"/>
        </w:pBdr>
        <w:ind w:left="1440"/>
        <w:jc w:val="left"/>
        <w:rPr>
          <w:rFonts w:ascii="Arial" w:eastAsia="Arial" w:hAnsi="Arial" w:cs="Arial"/>
          <w:color w:val="000000"/>
        </w:rPr>
      </w:pPr>
      <w:r>
        <w:rPr>
          <w:rFonts w:ascii="Arial" w:eastAsia="Arial" w:hAnsi="Arial" w:cs="Arial"/>
          <w:color w:val="000000"/>
        </w:rPr>
        <w:t>Reconnect utilities</w:t>
      </w:r>
    </w:p>
    <w:p w14:paraId="16F38BE1" w14:textId="77777777" w:rsidR="00153353" w:rsidRDefault="004F7726" w:rsidP="00262F85">
      <w:pPr>
        <w:pStyle w:val="ListParagraph"/>
        <w:numPr>
          <w:ilvl w:val="0"/>
          <w:numId w:val="86"/>
        </w:numPr>
        <w:pBdr>
          <w:top w:val="nil"/>
          <w:left w:val="nil"/>
          <w:bottom w:val="nil"/>
          <w:right w:val="nil"/>
          <w:between w:val="nil"/>
        </w:pBdr>
        <w:ind w:left="1440"/>
        <w:jc w:val="left"/>
        <w:rPr>
          <w:rFonts w:ascii="Arial" w:eastAsia="Arial" w:hAnsi="Arial" w:cs="Arial"/>
          <w:color w:val="000000"/>
        </w:rPr>
      </w:pPr>
      <w:r>
        <w:rPr>
          <w:rFonts w:ascii="Arial" w:eastAsia="Arial" w:hAnsi="Arial" w:cs="Arial"/>
          <w:color w:val="000000"/>
        </w:rPr>
        <w:t>Replace and seal panels</w:t>
      </w:r>
    </w:p>
    <w:p w14:paraId="1849F083" w14:textId="77777777" w:rsidR="00153353" w:rsidRDefault="004F7726" w:rsidP="00262F85">
      <w:pPr>
        <w:numPr>
          <w:ilvl w:val="0"/>
          <w:numId w:val="71"/>
        </w:numPr>
        <w:pBdr>
          <w:top w:val="nil"/>
          <w:left w:val="nil"/>
          <w:bottom w:val="nil"/>
          <w:right w:val="nil"/>
          <w:between w:val="nil"/>
        </w:pBdr>
        <w:ind w:left="1080"/>
        <w:jc w:val="left"/>
        <w:rPr>
          <w:rFonts w:ascii="Arial" w:eastAsia="Arial" w:hAnsi="Arial" w:cs="Arial"/>
          <w:color w:val="000000"/>
        </w:rPr>
      </w:pPr>
      <w:r>
        <w:rPr>
          <w:rFonts w:ascii="Arial" w:eastAsia="Arial" w:hAnsi="Arial" w:cs="Arial"/>
          <w:color w:val="000000"/>
        </w:rPr>
        <w:t>Option 4: Through the furnace panel</w:t>
      </w:r>
    </w:p>
    <w:p w14:paraId="679C86C9" w14:textId="77777777" w:rsidR="00153353" w:rsidRDefault="004F7726" w:rsidP="00262F85">
      <w:pPr>
        <w:pStyle w:val="ListParagraph"/>
        <w:numPr>
          <w:ilvl w:val="0"/>
          <w:numId w:val="86"/>
        </w:numPr>
        <w:pBdr>
          <w:top w:val="nil"/>
          <w:left w:val="nil"/>
          <w:bottom w:val="nil"/>
          <w:right w:val="nil"/>
          <w:between w:val="nil"/>
        </w:pBdr>
        <w:ind w:left="1440"/>
        <w:jc w:val="left"/>
        <w:rPr>
          <w:rFonts w:ascii="Arial" w:eastAsia="Arial" w:hAnsi="Arial" w:cs="Arial"/>
          <w:color w:val="000000"/>
        </w:rPr>
      </w:pPr>
      <w:r>
        <w:rPr>
          <w:rFonts w:ascii="Arial" w:eastAsia="Arial" w:hAnsi="Arial" w:cs="Arial"/>
          <w:color w:val="000000"/>
        </w:rPr>
        <w:t>Replace and seal panels</w:t>
      </w:r>
    </w:p>
    <w:p w14:paraId="7AEBCBDF" w14:textId="3752F353" w:rsidR="00153353" w:rsidRDefault="004F7726" w:rsidP="007A30CD">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Pre- and Post-weatherization duct leakage will be performance tested using a duct blaster or pressure pan and results will be documented on the Client Home Energy Audit form.</w:t>
      </w:r>
    </w:p>
    <w:p w14:paraId="044D77F8" w14:textId="77777777" w:rsidR="00CE1E9B" w:rsidRDefault="00CE1E9B" w:rsidP="00CE1E9B">
      <w:pPr>
        <w:pBdr>
          <w:top w:val="nil"/>
          <w:left w:val="nil"/>
          <w:bottom w:val="nil"/>
          <w:right w:val="nil"/>
          <w:between w:val="nil"/>
        </w:pBdr>
        <w:ind w:left="360"/>
        <w:rPr>
          <w:rFonts w:ascii="Arial" w:eastAsia="Arial" w:hAnsi="Arial" w:cs="Arial"/>
          <w:color w:val="000000"/>
        </w:rPr>
      </w:pPr>
    </w:p>
    <w:p w14:paraId="42F917B5" w14:textId="77777777" w:rsidR="00153353" w:rsidRDefault="004F7726">
      <w:pPr>
        <w:rPr>
          <w:rFonts w:ascii="Arial" w:eastAsia="Arial" w:hAnsi="Arial" w:cs="Arial"/>
          <w:b/>
          <w:i/>
          <w:color w:val="00B050"/>
        </w:rPr>
      </w:pPr>
      <w:r>
        <w:rPr>
          <w:rFonts w:ascii="Arial" w:eastAsia="Arial" w:hAnsi="Arial" w:cs="Arial"/>
          <w:b/>
          <w:i/>
        </w:rPr>
        <w:t xml:space="preserve">Crossover Duct Repair and Treatment </w:t>
      </w:r>
      <w:r w:rsidR="00640352">
        <w:rPr>
          <w:rFonts w:ascii="Arial" w:eastAsia="Arial" w:hAnsi="Arial" w:cs="Arial"/>
          <w:b/>
          <w:i/>
        </w:rPr>
        <w:t>SWS 5.0105.3</w:t>
      </w:r>
    </w:p>
    <w:p w14:paraId="690F5198" w14:textId="77777777" w:rsidR="00153353" w:rsidRDefault="004F7726" w:rsidP="00872C01">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Crossover ducts shall be installed in a manner that prevents compressions or sharp bends, minimizes stress at connections, avoids standing water, and avoids excessive length. When skirting is not present, the crossover duct shall be protected against rodents, pets, etc.</w:t>
      </w:r>
    </w:p>
    <w:p w14:paraId="0BBA2211" w14:textId="597CD749" w:rsidR="00640352" w:rsidRPr="00640352" w:rsidRDefault="00D30438" w:rsidP="00872C01">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When replacing crossover ducts, remove existing duct materials from installation area that are damaged or wet</w:t>
      </w:r>
      <w:r w:rsidR="00640352">
        <w:rPr>
          <w:rFonts w:ascii="Arial" w:eastAsia="Arial" w:hAnsi="Arial" w:cs="Arial"/>
          <w:color w:val="000000"/>
        </w:rPr>
        <w:t xml:space="preserve"> and </w:t>
      </w:r>
      <w:r w:rsidR="00640352" w:rsidRPr="00640352">
        <w:rPr>
          <w:rFonts w:ascii="Arial" w:eastAsia="Arial" w:hAnsi="Arial" w:cs="Arial"/>
          <w:color w:val="000000"/>
        </w:rPr>
        <w:t>prepare trunk surface to accept new installation and sealants</w:t>
      </w:r>
      <w:r w:rsidR="00752030">
        <w:rPr>
          <w:rFonts w:ascii="Arial" w:eastAsia="Arial" w:hAnsi="Arial" w:cs="Arial"/>
          <w:color w:val="000000"/>
        </w:rPr>
        <w:t>.</w:t>
      </w:r>
    </w:p>
    <w:p w14:paraId="7EB9A496" w14:textId="77777777" w:rsidR="00153353" w:rsidRDefault="004F7726" w:rsidP="00872C01">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When replacing damaged crossover ducts, 26-gauge rigid ducts </w:t>
      </w:r>
      <w:r w:rsidR="00F53719">
        <w:rPr>
          <w:rFonts w:ascii="Arial" w:eastAsia="Arial" w:hAnsi="Arial" w:cs="Arial"/>
          <w:color w:val="000000"/>
        </w:rPr>
        <w:t xml:space="preserve">must </w:t>
      </w:r>
      <w:r>
        <w:rPr>
          <w:rFonts w:ascii="Arial" w:eastAsia="Arial" w:hAnsi="Arial" w:cs="Arial"/>
          <w:color w:val="000000"/>
        </w:rPr>
        <w:t>be installed</w:t>
      </w:r>
      <w:r w:rsidR="00F53719">
        <w:rPr>
          <w:rFonts w:ascii="Arial" w:eastAsia="Arial" w:hAnsi="Arial" w:cs="Arial"/>
          <w:color w:val="000000"/>
        </w:rPr>
        <w:t>.</w:t>
      </w:r>
      <w:r>
        <w:rPr>
          <w:rFonts w:ascii="Arial" w:eastAsia="Arial" w:hAnsi="Arial" w:cs="Arial"/>
          <w:color w:val="000000"/>
        </w:rPr>
        <w:t xml:space="preserve"> The rigid ducts must be insulated to R-8 or greater.</w:t>
      </w:r>
    </w:p>
    <w:p w14:paraId="32EC1A76" w14:textId="77777777" w:rsidR="00153353" w:rsidRDefault="004F7726" w:rsidP="00872C01">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Flexible crossover ducts shall have a minimum R-8 insulation. They shall be secured with mechanical fasteners (for example, stainless steel worm drive clamps, plastic/nylon straps applied with a tightening tool, etc.) and sealed with mastic or aluminum foil backed butyl. </w:t>
      </w:r>
    </w:p>
    <w:p w14:paraId="26BFE009" w14:textId="255C01AF" w:rsidR="006513C9" w:rsidRDefault="006513C9" w:rsidP="00872C01">
      <w:pPr>
        <w:pStyle w:val="ListParagraph"/>
        <w:numPr>
          <w:ilvl w:val="0"/>
          <w:numId w:val="37"/>
        </w:numPr>
        <w:ind w:left="360"/>
        <w:rPr>
          <w:rFonts w:ascii="Arial" w:hAnsi="Arial" w:cs="Arial"/>
        </w:rPr>
      </w:pPr>
      <w:r w:rsidRPr="006513C9">
        <w:rPr>
          <w:rFonts w:ascii="Arial" w:hAnsi="Arial" w:cs="Arial"/>
        </w:rPr>
        <w:t>Install a rigid metal transition (e.g., rigid elbow) for all changes in airflow direction that is the same size as the crossover duct and is positioned towards the direction of flow</w:t>
      </w:r>
      <w:r w:rsidR="00752030">
        <w:rPr>
          <w:rFonts w:ascii="Arial" w:hAnsi="Arial" w:cs="Arial"/>
        </w:rPr>
        <w:t>.</w:t>
      </w:r>
    </w:p>
    <w:p w14:paraId="2A027178" w14:textId="21E2451B" w:rsidR="006513C9" w:rsidRPr="009667AC" w:rsidRDefault="006513C9" w:rsidP="00872C01">
      <w:pPr>
        <w:pStyle w:val="ListParagraph"/>
        <w:numPr>
          <w:ilvl w:val="0"/>
          <w:numId w:val="37"/>
        </w:numPr>
        <w:ind w:left="360"/>
        <w:rPr>
          <w:rFonts w:ascii="Arial" w:hAnsi="Arial" w:cs="Arial"/>
        </w:rPr>
      </w:pPr>
      <w:r w:rsidRPr="009667AC">
        <w:rPr>
          <w:rFonts w:ascii="Arial" w:hAnsi="Arial" w:cs="Arial"/>
        </w:rPr>
        <w:t xml:space="preserve">Fasten duct connections in accordance with </w:t>
      </w:r>
      <w:hyperlink w:anchor="_2047_Duct_Leakage/Sealing" w:history="1">
        <w:r w:rsidR="008A78CA" w:rsidRPr="00BF0B74">
          <w:rPr>
            <w:rStyle w:val="Hyperlink"/>
            <w:rFonts w:ascii="Arial" w:hAnsi="Arial" w:cs="Arial"/>
          </w:rPr>
          <w:t>Section 2047</w:t>
        </w:r>
      </w:hyperlink>
    </w:p>
    <w:p w14:paraId="3AC7C4E9" w14:textId="55B95B35" w:rsidR="006513C9" w:rsidRPr="009667AC" w:rsidRDefault="006513C9" w:rsidP="00872C01">
      <w:pPr>
        <w:pStyle w:val="ListParagraph"/>
        <w:numPr>
          <w:ilvl w:val="0"/>
          <w:numId w:val="37"/>
        </w:numPr>
        <w:ind w:left="360"/>
        <w:rPr>
          <w:rFonts w:ascii="Arial" w:hAnsi="Arial" w:cs="Arial"/>
        </w:rPr>
      </w:pPr>
      <w:r w:rsidRPr="009667AC">
        <w:rPr>
          <w:rFonts w:ascii="Arial" w:hAnsi="Arial" w:cs="Arial"/>
        </w:rPr>
        <w:t>Install insulation to a minimum of R-8 that includes a vapor retarder layer</w:t>
      </w:r>
      <w:r w:rsidR="00752030">
        <w:rPr>
          <w:rFonts w:ascii="Arial" w:hAnsi="Arial" w:cs="Arial"/>
        </w:rPr>
        <w:t>.</w:t>
      </w:r>
    </w:p>
    <w:p w14:paraId="1CDA00F4" w14:textId="0C9D76D7" w:rsidR="006513C9" w:rsidRPr="006513C9" w:rsidRDefault="006513C9" w:rsidP="00872C01">
      <w:pPr>
        <w:pStyle w:val="ListParagraph"/>
        <w:numPr>
          <w:ilvl w:val="0"/>
          <w:numId w:val="37"/>
        </w:numPr>
        <w:ind w:left="360"/>
        <w:rPr>
          <w:rFonts w:ascii="Arial" w:hAnsi="Arial" w:cs="Arial"/>
        </w:rPr>
      </w:pPr>
      <w:r w:rsidRPr="009667AC">
        <w:rPr>
          <w:rFonts w:ascii="Arial" w:hAnsi="Arial" w:cs="Arial"/>
        </w:rPr>
        <w:t>Seal all crossover ducts in accordance</w:t>
      </w:r>
      <w:r>
        <w:rPr>
          <w:rFonts w:ascii="Arial" w:hAnsi="Arial" w:cs="Arial"/>
        </w:rPr>
        <w:t xml:space="preserve"> </w:t>
      </w:r>
      <w:hyperlink w:anchor="_2047_Duct_Leakage/Sealing" w:history="1">
        <w:r w:rsidRPr="00BF0B74">
          <w:rPr>
            <w:rStyle w:val="Hyperlink"/>
            <w:rFonts w:ascii="Arial" w:hAnsi="Arial" w:cs="Arial"/>
          </w:rPr>
          <w:t>Section 2047</w:t>
        </w:r>
      </w:hyperlink>
      <w:r>
        <w:rPr>
          <w:rFonts w:ascii="Arial" w:hAnsi="Arial" w:cs="Arial"/>
        </w:rPr>
        <w:t>.</w:t>
      </w:r>
    </w:p>
    <w:p w14:paraId="7263501A" w14:textId="77777777" w:rsidR="00153353" w:rsidRDefault="004F7726" w:rsidP="00872C01">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End cap must be sealed.</w:t>
      </w:r>
    </w:p>
    <w:p w14:paraId="6704EFE0" w14:textId="77777777" w:rsidR="00153353" w:rsidRDefault="004F7726" w:rsidP="00872C01">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crossover must be replaced if the inner lining is brittle or made of mesh. If in doubt, replace it. In many cases, a leaky crossover can be repaired by cutting out the section of duct containing the leak. A fabricated sheet metal sleeve can be inserted between the remaining pieces of crossover duct. The metal sleeve must be attached to the flex duct crossover using ratcheting plastic straps.</w:t>
      </w:r>
    </w:p>
    <w:p w14:paraId="43735D16" w14:textId="77777777" w:rsidR="00153353" w:rsidRDefault="004F7726" w:rsidP="00872C01">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Crossover ductwork must be appropriately secured above the ground. It may be supported by strapping or blocking.</w:t>
      </w:r>
    </w:p>
    <w:p w14:paraId="3BC6E05F" w14:textId="77777777" w:rsidR="00153353" w:rsidRDefault="004F7726" w:rsidP="00872C01">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Flexible duct shall not be allowed to sag more than 12 inches for a span of eight feet.</w:t>
      </w:r>
    </w:p>
    <w:p w14:paraId="579A6C02" w14:textId="77777777" w:rsidR="00153353" w:rsidRDefault="004F7726" w:rsidP="00872C01">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Fiberglass (with the exception of duct board) shall not be left exposed in ductwork.</w:t>
      </w:r>
    </w:p>
    <w:p w14:paraId="5A2E7E36" w14:textId="77777777" w:rsidR="00872C01" w:rsidRDefault="00872C01" w:rsidP="00872C01">
      <w:pPr>
        <w:pBdr>
          <w:top w:val="nil"/>
          <w:left w:val="nil"/>
          <w:bottom w:val="nil"/>
          <w:right w:val="nil"/>
          <w:between w:val="nil"/>
        </w:pBdr>
        <w:ind w:left="360"/>
        <w:rPr>
          <w:rFonts w:ascii="Arial" w:eastAsia="Arial" w:hAnsi="Arial" w:cs="Arial"/>
          <w:color w:val="000000"/>
        </w:rPr>
      </w:pPr>
    </w:p>
    <w:p w14:paraId="44ACD6A0" w14:textId="77777777" w:rsidR="00153353" w:rsidRDefault="006513C9" w:rsidP="006513C9">
      <w:pPr>
        <w:rPr>
          <w:rFonts w:ascii="Arial" w:eastAsia="Arial" w:hAnsi="Arial" w:cs="Arial"/>
          <w:b/>
          <w:i/>
        </w:rPr>
      </w:pPr>
      <w:r>
        <w:rPr>
          <w:rFonts w:ascii="Arial" w:eastAsia="Arial" w:hAnsi="Arial" w:cs="Arial"/>
          <w:b/>
          <w:i/>
        </w:rPr>
        <w:t>Mobile Home Duct Boots  SWS 5.0105.5</w:t>
      </w:r>
    </w:p>
    <w:p w14:paraId="35B29F61" w14:textId="77777777" w:rsidR="006513C9" w:rsidRPr="006513C9" w:rsidRDefault="006513C9" w:rsidP="00872C01">
      <w:pPr>
        <w:numPr>
          <w:ilvl w:val="0"/>
          <w:numId w:val="37"/>
        </w:numPr>
        <w:pBdr>
          <w:top w:val="nil"/>
          <w:left w:val="nil"/>
          <w:bottom w:val="nil"/>
          <w:right w:val="nil"/>
          <w:between w:val="nil"/>
        </w:pBdr>
        <w:ind w:left="360"/>
        <w:rPr>
          <w:rFonts w:ascii="Arial" w:eastAsia="Arial" w:hAnsi="Arial" w:cs="Arial"/>
          <w:color w:val="000000"/>
        </w:rPr>
      </w:pPr>
      <w:r w:rsidRPr="006513C9">
        <w:rPr>
          <w:rFonts w:ascii="Arial" w:eastAsia="Arial" w:hAnsi="Arial" w:cs="Arial"/>
          <w:color w:val="000000"/>
        </w:rPr>
        <w:t>Use a minimum of 28 gauge galvanized or aluminum sheet metal to build new boots</w:t>
      </w:r>
    </w:p>
    <w:p w14:paraId="20990B41" w14:textId="77777777" w:rsidR="006513C9" w:rsidRPr="006513C9" w:rsidRDefault="006513C9" w:rsidP="00872C01">
      <w:pPr>
        <w:numPr>
          <w:ilvl w:val="0"/>
          <w:numId w:val="37"/>
        </w:numPr>
        <w:pBdr>
          <w:top w:val="nil"/>
          <w:left w:val="nil"/>
          <w:bottom w:val="nil"/>
          <w:right w:val="nil"/>
          <w:between w:val="nil"/>
        </w:pBdr>
        <w:ind w:left="360"/>
        <w:rPr>
          <w:rFonts w:ascii="Arial" w:eastAsia="Arial" w:hAnsi="Arial" w:cs="Arial"/>
          <w:color w:val="000000"/>
        </w:rPr>
      </w:pPr>
      <w:r w:rsidRPr="006513C9">
        <w:rPr>
          <w:rFonts w:ascii="Arial" w:eastAsia="Arial" w:hAnsi="Arial" w:cs="Arial"/>
          <w:color w:val="000000"/>
        </w:rPr>
        <w:t>Build boot 1/8" smaller in width than the opening in the main duct trunk and a minimum of 2" longer than the distance between the top of the duct trunk and the top of the subfloor</w:t>
      </w:r>
    </w:p>
    <w:p w14:paraId="2A518D3D" w14:textId="77777777" w:rsidR="006513C9" w:rsidRPr="006513C9" w:rsidRDefault="006513C9" w:rsidP="00872C01">
      <w:pPr>
        <w:numPr>
          <w:ilvl w:val="0"/>
          <w:numId w:val="37"/>
        </w:numPr>
        <w:pBdr>
          <w:top w:val="nil"/>
          <w:left w:val="nil"/>
          <w:bottom w:val="nil"/>
          <w:right w:val="nil"/>
          <w:between w:val="nil"/>
        </w:pBdr>
        <w:ind w:left="360"/>
        <w:rPr>
          <w:rFonts w:ascii="Arial" w:eastAsia="Arial" w:hAnsi="Arial" w:cs="Arial"/>
          <w:color w:val="000000"/>
        </w:rPr>
      </w:pPr>
      <w:r w:rsidRPr="006513C9">
        <w:rPr>
          <w:rFonts w:ascii="Arial" w:eastAsia="Arial" w:hAnsi="Arial" w:cs="Arial"/>
          <w:color w:val="000000"/>
        </w:rPr>
        <w:t>Bend a 1/2" wide outward facing lip on all sides of the top facing end of the boot</w:t>
      </w:r>
    </w:p>
    <w:p w14:paraId="15A421B9" w14:textId="77777777" w:rsidR="006513C9" w:rsidRPr="006513C9" w:rsidRDefault="006513C9" w:rsidP="00872C01">
      <w:pPr>
        <w:numPr>
          <w:ilvl w:val="0"/>
          <w:numId w:val="37"/>
        </w:numPr>
        <w:pBdr>
          <w:top w:val="nil"/>
          <w:left w:val="nil"/>
          <w:bottom w:val="nil"/>
          <w:right w:val="nil"/>
          <w:between w:val="nil"/>
        </w:pBdr>
        <w:ind w:left="360"/>
        <w:rPr>
          <w:rFonts w:ascii="Arial" w:eastAsia="Arial" w:hAnsi="Arial" w:cs="Arial"/>
          <w:color w:val="000000"/>
        </w:rPr>
      </w:pPr>
      <w:r w:rsidRPr="006513C9">
        <w:rPr>
          <w:rFonts w:ascii="Arial" w:eastAsia="Arial" w:hAnsi="Arial" w:cs="Arial"/>
          <w:color w:val="000000"/>
        </w:rPr>
        <w:t>Cut 1" wide tabs in the bottom 1-1/2" of the sheet metal boot that will fold under into the duct trunk</w:t>
      </w:r>
    </w:p>
    <w:p w14:paraId="54AE7166" w14:textId="77777777" w:rsidR="006513C9" w:rsidRPr="006513C9" w:rsidRDefault="006513C9" w:rsidP="00872C01">
      <w:pPr>
        <w:numPr>
          <w:ilvl w:val="0"/>
          <w:numId w:val="37"/>
        </w:numPr>
        <w:pBdr>
          <w:top w:val="nil"/>
          <w:left w:val="nil"/>
          <w:bottom w:val="nil"/>
          <w:right w:val="nil"/>
          <w:between w:val="nil"/>
        </w:pBdr>
        <w:ind w:left="360"/>
        <w:rPr>
          <w:rFonts w:ascii="Arial" w:eastAsia="Arial" w:hAnsi="Arial" w:cs="Arial"/>
          <w:color w:val="000000"/>
        </w:rPr>
      </w:pPr>
      <w:r w:rsidRPr="006513C9">
        <w:rPr>
          <w:rFonts w:ascii="Arial" w:eastAsia="Arial" w:hAnsi="Arial" w:cs="Arial"/>
          <w:color w:val="000000"/>
        </w:rPr>
        <w:t>Install boot into subfloor register hole aligning sheetmetal tabs with the interior of the duct trunk register hole until the outward facing lip on the top of the boot is firmly in contact with the subfloor surface</w:t>
      </w:r>
    </w:p>
    <w:p w14:paraId="434142ED" w14:textId="77777777" w:rsidR="006513C9" w:rsidRPr="006513C9" w:rsidRDefault="006513C9" w:rsidP="00872C01">
      <w:pPr>
        <w:numPr>
          <w:ilvl w:val="0"/>
          <w:numId w:val="37"/>
        </w:numPr>
        <w:pBdr>
          <w:top w:val="nil"/>
          <w:left w:val="nil"/>
          <w:bottom w:val="nil"/>
          <w:right w:val="nil"/>
          <w:between w:val="nil"/>
        </w:pBdr>
        <w:ind w:left="360"/>
        <w:rPr>
          <w:rFonts w:ascii="Arial" w:eastAsia="Arial" w:hAnsi="Arial" w:cs="Arial"/>
          <w:color w:val="000000"/>
        </w:rPr>
      </w:pPr>
      <w:r w:rsidRPr="006513C9">
        <w:rPr>
          <w:rFonts w:ascii="Arial" w:eastAsia="Arial" w:hAnsi="Arial" w:cs="Arial"/>
          <w:color w:val="000000"/>
        </w:rPr>
        <w:t>Fold all tabs up into the duct trunk so that the boot is firmly in contact on both the top of the subfloor and the inside top of the duct trunk line</w:t>
      </w:r>
    </w:p>
    <w:p w14:paraId="39B15504" w14:textId="3A89023C" w:rsidR="006513C9" w:rsidRPr="006513C9" w:rsidRDefault="006513C9" w:rsidP="00872C01">
      <w:pPr>
        <w:numPr>
          <w:ilvl w:val="0"/>
          <w:numId w:val="37"/>
        </w:numPr>
        <w:pBdr>
          <w:top w:val="nil"/>
          <w:left w:val="nil"/>
          <w:bottom w:val="nil"/>
          <w:right w:val="nil"/>
          <w:between w:val="nil"/>
        </w:pBdr>
        <w:ind w:left="360"/>
        <w:rPr>
          <w:rFonts w:ascii="Arial" w:eastAsia="Arial" w:hAnsi="Arial" w:cs="Arial"/>
          <w:color w:val="000000"/>
        </w:rPr>
      </w:pPr>
      <w:r w:rsidRPr="006513C9">
        <w:rPr>
          <w:rFonts w:ascii="Arial" w:eastAsia="Arial" w:hAnsi="Arial" w:cs="Arial"/>
          <w:color w:val="000000"/>
        </w:rPr>
        <w:t xml:space="preserve">Attach all four sides of the boot to the subfloor using galvanized or </w:t>
      </w:r>
      <w:r w:rsidR="008D051A" w:rsidRPr="006513C9">
        <w:rPr>
          <w:rFonts w:ascii="Arial" w:eastAsia="Arial" w:hAnsi="Arial" w:cs="Arial"/>
          <w:color w:val="000000"/>
        </w:rPr>
        <w:t>stainless-steel</w:t>
      </w:r>
      <w:r w:rsidRPr="006513C9">
        <w:rPr>
          <w:rFonts w:ascii="Arial" w:eastAsia="Arial" w:hAnsi="Arial" w:cs="Arial"/>
          <w:color w:val="000000"/>
        </w:rPr>
        <w:t xml:space="preserve"> fasteners</w:t>
      </w:r>
    </w:p>
    <w:p w14:paraId="631748E7" w14:textId="77777777" w:rsidR="006513C9" w:rsidRPr="006513C9" w:rsidRDefault="006513C9" w:rsidP="00872C01">
      <w:pPr>
        <w:numPr>
          <w:ilvl w:val="0"/>
          <w:numId w:val="37"/>
        </w:numPr>
        <w:pBdr>
          <w:top w:val="nil"/>
          <w:left w:val="nil"/>
          <w:bottom w:val="nil"/>
          <w:right w:val="nil"/>
          <w:between w:val="nil"/>
        </w:pBdr>
        <w:ind w:left="360"/>
        <w:rPr>
          <w:rFonts w:ascii="Arial" w:eastAsia="Arial" w:hAnsi="Arial" w:cs="Arial"/>
          <w:color w:val="000000"/>
        </w:rPr>
      </w:pPr>
      <w:r w:rsidRPr="006513C9">
        <w:rPr>
          <w:rFonts w:ascii="Arial" w:eastAsia="Arial" w:hAnsi="Arial" w:cs="Arial"/>
          <w:color w:val="000000"/>
        </w:rPr>
        <w:t>Seal the boot to the interior of the trunk line using </w:t>
      </w:r>
      <w:hyperlink r:id="rId56" w:anchor="UL" w:history="1">
        <w:r w:rsidRPr="006513C9">
          <w:rPr>
            <w:rFonts w:eastAsia="Arial"/>
            <w:color w:val="000000"/>
          </w:rPr>
          <w:t>UL</w:t>
        </w:r>
      </w:hyperlink>
      <w:r w:rsidRPr="006513C9">
        <w:rPr>
          <w:rFonts w:ascii="Arial" w:eastAsia="Arial" w:hAnsi="Arial" w:cs="Arial"/>
          <w:color w:val="000000"/>
        </w:rPr>
        <w:t> 181 approved mesh tape and mastic</w:t>
      </w:r>
    </w:p>
    <w:p w14:paraId="0F54A694" w14:textId="77777777" w:rsidR="006513C9" w:rsidRPr="006513C9" w:rsidRDefault="006513C9" w:rsidP="00872C01">
      <w:pPr>
        <w:numPr>
          <w:ilvl w:val="0"/>
          <w:numId w:val="37"/>
        </w:numPr>
        <w:pBdr>
          <w:top w:val="nil"/>
          <w:left w:val="nil"/>
          <w:bottom w:val="nil"/>
          <w:right w:val="nil"/>
          <w:between w:val="nil"/>
        </w:pBdr>
        <w:ind w:left="360"/>
        <w:rPr>
          <w:rFonts w:ascii="Arial" w:eastAsia="Arial" w:hAnsi="Arial" w:cs="Arial"/>
          <w:color w:val="000000"/>
        </w:rPr>
      </w:pPr>
      <w:r w:rsidRPr="006513C9">
        <w:rPr>
          <w:rFonts w:ascii="Arial" w:eastAsia="Arial" w:hAnsi="Arial" w:cs="Arial"/>
          <w:color w:val="000000"/>
        </w:rPr>
        <w:lastRenderedPageBreak/>
        <w:t>Seal the seam, joints, and any gaps in the boot using </w:t>
      </w:r>
      <w:hyperlink r:id="rId57" w:anchor="UL" w:history="1">
        <w:r w:rsidRPr="006513C9">
          <w:rPr>
            <w:rFonts w:eastAsia="Arial"/>
            <w:color w:val="000000"/>
          </w:rPr>
          <w:t>UL</w:t>
        </w:r>
      </w:hyperlink>
      <w:r w:rsidRPr="006513C9">
        <w:rPr>
          <w:rFonts w:ascii="Arial" w:eastAsia="Arial" w:hAnsi="Arial" w:cs="Arial"/>
          <w:color w:val="000000"/>
        </w:rPr>
        <w:t> 181 approved mesh tape and mastic</w:t>
      </w:r>
    </w:p>
    <w:p w14:paraId="3D873B61" w14:textId="77777777" w:rsidR="006513C9" w:rsidRPr="006513C9" w:rsidRDefault="006513C9" w:rsidP="00872C01">
      <w:pPr>
        <w:numPr>
          <w:ilvl w:val="0"/>
          <w:numId w:val="37"/>
        </w:numPr>
        <w:pBdr>
          <w:top w:val="nil"/>
          <w:left w:val="nil"/>
          <w:bottom w:val="nil"/>
          <w:right w:val="nil"/>
          <w:between w:val="nil"/>
        </w:pBdr>
        <w:ind w:left="360"/>
        <w:rPr>
          <w:rFonts w:ascii="Arial" w:eastAsia="Arial" w:hAnsi="Arial" w:cs="Arial"/>
          <w:color w:val="000000"/>
        </w:rPr>
      </w:pPr>
      <w:r w:rsidRPr="006513C9">
        <w:rPr>
          <w:rFonts w:ascii="Arial" w:eastAsia="Arial" w:hAnsi="Arial" w:cs="Arial"/>
          <w:color w:val="000000"/>
        </w:rPr>
        <w:t>Sealant will not be visible beyond edges of the register cover</w:t>
      </w:r>
    </w:p>
    <w:p w14:paraId="07FDDA40" w14:textId="77777777" w:rsidR="006513C9" w:rsidRPr="006513C9" w:rsidRDefault="006513C9" w:rsidP="00872C01">
      <w:pPr>
        <w:numPr>
          <w:ilvl w:val="0"/>
          <w:numId w:val="37"/>
        </w:numPr>
        <w:pBdr>
          <w:top w:val="nil"/>
          <w:left w:val="nil"/>
          <w:bottom w:val="nil"/>
          <w:right w:val="nil"/>
          <w:between w:val="nil"/>
        </w:pBdr>
        <w:ind w:left="360"/>
        <w:rPr>
          <w:rFonts w:ascii="Arial" w:eastAsia="Arial" w:hAnsi="Arial" w:cs="Arial"/>
          <w:color w:val="000000"/>
        </w:rPr>
      </w:pPr>
      <w:r w:rsidRPr="006513C9">
        <w:rPr>
          <w:rFonts w:ascii="Arial" w:eastAsia="Arial" w:hAnsi="Arial" w:cs="Arial"/>
          <w:color w:val="000000"/>
        </w:rPr>
        <w:t>Allow sealing materials to dry before replacing register cover</w:t>
      </w:r>
    </w:p>
    <w:p w14:paraId="30AA6CD8" w14:textId="77777777" w:rsidR="006513C9" w:rsidRPr="006513C9" w:rsidRDefault="006513C9" w:rsidP="00872C01">
      <w:pPr>
        <w:numPr>
          <w:ilvl w:val="0"/>
          <w:numId w:val="37"/>
        </w:numPr>
        <w:pBdr>
          <w:top w:val="nil"/>
          <w:left w:val="nil"/>
          <w:bottom w:val="nil"/>
          <w:right w:val="nil"/>
          <w:between w:val="nil"/>
        </w:pBdr>
        <w:ind w:left="360"/>
        <w:rPr>
          <w:rFonts w:ascii="Arial" w:eastAsia="Arial" w:hAnsi="Arial" w:cs="Arial"/>
          <w:color w:val="000000"/>
        </w:rPr>
      </w:pPr>
      <w:r w:rsidRPr="006513C9">
        <w:rPr>
          <w:rFonts w:ascii="Arial" w:eastAsia="Arial" w:hAnsi="Arial" w:cs="Arial"/>
          <w:color w:val="000000"/>
        </w:rPr>
        <w:t>Register must be easily removable by the occupant</w:t>
      </w:r>
    </w:p>
    <w:p w14:paraId="151E58AA" w14:textId="77777777" w:rsidR="006513C9" w:rsidRDefault="006513C9" w:rsidP="006513C9">
      <w:pPr>
        <w:rPr>
          <w:rFonts w:ascii="Arial" w:eastAsia="Arial" w:hAnsi="Arial" w:cs="Arial"/>
        </w:rPr>
      </w:pPr>
    </w:p>
    <w:p w14:paraId="483C1C18" w14:textId="77777777" w:rsidR="00153353" w:rsidRDefault="004F7726">
      <w:pPr>
        <w:rPr>
          <w:rFonts w:ascii="Arial" w:eastAsia="Arial" w:hAnsi="Arial" w:cs="Arial"/>
          <w:b/>
          <w:i/>
        </w:rPr>
      </w:pPr>
      <w:r>
        <w:rPr>
          <w:rFonts w:ascii="Arial" w:eastAsia="Arial" w:hAnsi="Arial" w:cs="Arial"/>
          <w:b/>
          <w:i/>
        </w:rPr>
        <w:t xml:space="preserve">Forced Air Units - Manufactured home Belly-Return Conversion </w:t>
      </w:r>
    </w:p>
    <w:p w14:paraId="450E903F" w14:textId="77777777" w:rsidR="00153353" w:rsidRDefault="004F7726" w:rsidP="00872C01">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Belly-return systems in manufactured homes are notoriously leaky. These leaky return systems can significantly increase the space heating costs and lead to thermal discomfort and indoor air quality problems. </w:t>
      </w:r>
    </w:p>
    <w:p w14:paraId="5AC09E52" w14:textId="77777777" w:rsidR="00153353" w:rsidRDefault="004F7726" w:rsidP="00872C01">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All belly-return systems shall be converted to a living space return system. Follow the procedures described below.</w:t>
      </w:r>
    </w:p>
    <w:p w14:paraId="2A869D09" w14:textId="77777777" w:rsidR="00153353" w:rsidRDefault="004F7726" w:rsidP="00872C01">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Manufactured home belly return air systems must be permanently sealed from the living space. </w:t>
      </w:r>
    </w:p>
    <w:p w14:paraId="094335AB" w14:textId="77777777" w:rsidR="00153353" w:rsidRDefault="004F7726" w:rsidP="00872C01">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 living space return air system must be created by </w:t>
      </w:r>
    </w:p>
    <w:p w14:paraId="726E9AF7" w14:textId="77777777" w:rsidR="00153353" w:rsidRDefault="004F7726" w:rsidP="00872C01">
      <w:pPr>
        <w:ind w:left="360"/>
        <w:rPr>
          <w:rFonts w:ascii="Arial" w:eastAsia="Arial" w:hAnsi="Arial" w:cs="Arial"/>
          <w:color w:val="000000"/>
        </w:rPr>
      </w:pPr>
      <w:r>
        <w:rPr>
          <w:rFonts w:ascii="Arial" w:eastAsia="Arial" w:hAnsi="Arial" w:cs="Arial"/>
          <w:color w:val="000000"/>
        </w:rPr>
        <w:t xml:space="preserve">1) Either removing the furnace closet door or installing an adequately sized return air grille(s) in the furnace closet door; </w:t>
      </w:r>
    </w:p>
    <w:p w14:paraId="183BD844" w14:textId="77777777" w:rsidR="00153353" w:rsidRDefault="004F7726" w:rsidP="00872C01">
      <w:pPr>
        <w:ind w:left="360"/>
        <w:rPr>
          <w:rFonts w:ascii="Arial" w:eastAsia="Arial" w:hAnsi="Arial" w:cs="Arial"/>
          <w:color w:val="000000"/>
        </w:rPr>
      </w:pPr>
      <w:r>
        <w:rPr>
          <w:rFonts w:ascii="Arial" w:eastAsia="Arial" w:hAnsi="Arial" w:cs="Arial"/>
          <w:color w:val="000000"/>
        </w:rPr>
        <w:t xml:space="preserve">2) Allowing for return airflow under closed bedroom and bathroom doors; and </w:t>
      </w:r>
    </w:p>
    <w:p w14:paraId="4AE456C9" w14:textId="77777777" w:rsidR="00153353" w:rsidRDefault="004F7726" w:rsidP="00872C01">
      <w:pPr>
        <w:ind w:left="360"/>
        <w:rPr>
          <w:rFonts w:ascii="Arial" w:eastAsia="Arial" w:hAnsi="Arial" w:cs="Arial"/>
          <w:color w:val="000000"/>
        </w:rPr>
      </w:pPr>
      <w:r>
        <w:rPr>
          <w:rFonts w:ascii="Arial" w:eastAsia="Arial" w:hAnsi="Arial" w:cs="Arial"/>
          <w:color w:val="000000"/>
        </w:rPr>
        <w:t xml:space="preserve">3) Sealing the return air grille in the furnace closet. </w:t>
      </w:r>
    </w:p>
    <w:p w14:paraId="34E22BB2" w14:textId="77777777" w:rsidR="00153353" w:rsidRDefault="00153353">
      <w:pPr>
        <w:rPr>
          <w:rFonts w:ascii="Arial" w:eastAsia="Arial" w:hAnsi="Arial" w:cs="Arial"/>
        </w:rPr>
      </w:pPr>
    </w:p>
    <w:p w14:paraId="63B31ADD" w14:textId="77777777" w:rsidR="00153353" w:rsidRDefault="004F7726">
      <w:pPr>
        <w:rPr>
          <w:rFonts w:ascii="Arial" w:eastAsia="Arial" w:hAnsi="Arial" w:cs="Arial"/>
          <w:b/>
          <w:i/>
          <w:color w:val="E36C0A"/>
        </w:rPr>
      </w:pPr>
      <w:r>
        <w:rPr>
          <w:rFonts w:ascii="Arial" w:eastAsia="Arial" w:hAnsi="Arial" w:cs="Arial"/>
          <w:b/>
          <w:i/>
          <w:color w:val="E36C0A"/>
        </w:rPr>
        <w:t>WX Worker</w:t>
      </w:r>
    </w:p>
    <w:p w14:paraId="691A69E6" w14:textId="77777777" w:rsidR="00153353" w:rsidRDefault="004F7726">
      <w:pPr>
        <w:rPr>
          <w:rFonts w:ascii="Arial" w:eastAsia="Arial" w:hAnsi="Arial" w:cs="Arial"/>
          <w:b/>
          <w:i/>
        </w:rPr>
      </w:pPr>
      <w:r>
        <w:rPr>
          <w:rFonts w:ascii="Arial" w:eastAsia="Arial" w:hAnsi="Arial" w:cs="Arial"/>
          <w:b/>
          <w:u w:val="single"/>
        </w:rPr>
        <w:t>Belly-Return Conversion Process</w:t>
      </w:r>
    </w:p>
    <w:p w14:paraId="355D7FB0" w14:textId="77777777" w:rsidR="00153353" w:rsidRDefault="004F7726" w:rsidP="00872C01">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When converting a belly-return system in a manufactured home to a living space return, follow these procedures.</w:t>
      </w:r>
    </w:p>
    <w:p w14:paraId="5EF84253" w14:textId="77777777" w:rsidR="00153353" w:rsidRDefault="004F7726" w:rsidP="00872C01">
      <w:pPr>
        <w:numPr>
          <w:ilvl w:val="0"/>
          <w:numId w:val="20"/>
        </w:numPr>
        <w:ind w:left="630" w:hanging="270"/>
        <w:rPr>
          <w:rFonts w:ascii="Arial" w:eastAsia="Arial" w:hAnsi="Arial" w:cs="Arial"/>
        </w:rPr>
      </w:pPr>
      <w:r>
        <w:rPr>
          <w:rFonts w:ascii="Arial" w:eastAsia="Arial" w:hAnsi="Arial" w:cs="Arial"/>
        </w:rPr>
        <w:t>Add a grille with at least 200 in</w:t>
      </w:r>
      <w:r>
        <w:rPr>
          <w:rFonts w:ascii="Arial" w:eastAsia="Arial" w:hAnsi="Arial" w:cs="Arial"/>
          <w:vertAlign w:val="superscript"/>
        </w:rPr>
        <w:t>2</w:t>
      </w:r>
      <w:r>
        <w:rPr>
          <w:rFonts w:ascii="Arial" w:eastAsia="Arial" w:hAnsi="Arial" w:cs="Arial"/>
        </w:rPr>
        <w:t xml:space="preserve"> of net free area to the furnace closet door.</w:t>
      </w:r>
    </w:p>
    <w:p w14:paraId="75155D9D" w14:textId="77777777" w:rsidR="00153353" w:rsidRDefault="004F7726" w:rsidP="00872C01">
      <w:pPr>
        <w:numPr>
          <w:ilvl w:val="0"/>
          <w:numId w:val="20"/>
        </w:numPr>
        <w:ind w:left="630" w:hanging="270"/>
        <w:rPr>
          <w:rFonts w:ascii="Arial" w:eastAsia="Arial" w:hAnsi="Arial" w:cs="Arial"/>
        </w:rPr>
      </w:pPr>
      <w:r>
        <w:rPr>
          <w:rFonts w:ascii="Arial" w:eastAsia="Arial" w:hAnsi="Arial" w:cs="Arial"/>
        </w:rPr>
        <w:t xml:space="preserve">Block all floor return registers with a durable and tight air barrier being careful to find hidden registers under built-ins, behind furniture, and in kitchen kick spaces. </w:t>
      </w:r>
    </w:p>
    <w:p w14:paraId="794CEBE8" w14:textId="270C48B3" w:rsidR="00153353" w:rsidRPr="005F10DA" w:rsidRDefault="004F7726" w:rsidP="0026306E">
      <w:pPr>
        <w:numPr>
          <w:ilvl w:val="0"/>
          <w:numId w:val="20"/>
        </w:numPr>
        <w:ind w:left="630" w:hanging="270"/>
        <w:rPr>
          <w:rFonts w:ascii="Arial" w:eastAsia="Arial" w:hAnsi="Arial" w:cs="Arial"/>
          <w:b/>
        </w:rPr>
      </w:pPr>
      <w:r w:rsidRPr="005F10DA">
        <w:rPr>
          <w:rFonts w:ascii="Arial" w:eastAsia="Arial" w:hAnsi="Arial" w:cs="Arial"/>
        </w:rPr>
        <w:t xml:space="preserve">Completely block all floor openings in the furnace closet using a </w:t>
      </w:r>
      <w:r w:rsidR="0013207D" w:rsidRPr="005F10DA">
        <w:rPr>
          <w:rFonts w:ascii="Arial" w:eastAsia="Arial" w:hAnsi="Arial" w:cs="Arial"/>
        </w:rPr>
        <w:t>fire-retardant</w:t>
      </w:r>
      <w:r w:rsidRPr="005F10DA">
        <w:rPr>
          <w:rFonts w:ascii="Arial" w:eastAsia="Arial" w:hAnsi="Arial" w:cs="Arial"/>
        </w:rPr>
        <w:t xml:space="preserve"> air barrier, being careful to not seal the combustion air inlet.</w:t>
      </w:r>
      <w:r w:rsidRPr="005F10DA">
        <w:rPr>
          <w:rFonts w:ascii="Arial" w:eastAsia="Arial" w:hAnsi="Arial" w:cs="Arial"/>
          <w:b/>
        </w:rPr>
        <w:tab/>
      </w:r>
    </w:p>
    <w:p w14:paraId="170324E9" w14:textId="77777777" w:rsidR="00153353" w:rsidRPr="006C07B2" w:rsidRDefault="004F7726" w:rsidP="006C33FB">
      <w:pPr>
        <w:pStyle w:val="Heading2"/>
        <w:ind w:left="360"/>
        <w:rPr>
          <w:rFonts w:ascii="Arial" w:eastAsia="Arial" w:hAnsi="Arial" w:cs="Arial"/>
          <w:color w:val="auto"/>
          <w:sz w:val="20"/>
          <w:szCs w:val="20"/>
        </w:rPr>
      </w:pPr>
      <w:bookmarkStart w:id="108" w:name="bookmark=id.34g0dwd" w:colFirst="0" w:colLast="0"/>
      <w:bookmarkStart w:id="109" w:name="_Toc134717150"/>
      <w:bookmarkStart w:id="110" w:name="_Toc168928086"/>
      <w:bookmarkEnd w:id="108"/>
      <w:r w:rsidRPr="006C07B2">
        <w:rPr>
          <w:rFonts w:ascii="Arial" w:eastAsia="Arial" w:hAnsi="Arial" w:cs="Arial"/>
          <w:color w:val="auto"/>
          <w:sz w:val="20"/>
          <w:szCs w:val="20"/>
        </w:rPr>
        <w:t>2024 Water Heaters</w:t>
      </w:r>
      <w:bookmarkEnd w:id="109"/>
      <w:bookmarkEnd w:id="110"/>
      <w:r w:rsidRPr="006C07B2">
        <w:rPr>
          <w:rFonts w:ascii="Arial" w:eastAsia="Arial" w:hAnsi="Arial" w:cs="Arial"/>
          <w:color w:val="auto"/>
          <w:sz w:val="20"/>
          <w:szCs w:val="20"/>
        </w:rPr>
        <w:t xml:space="preserve"> </w:t>
      </w:r>
    </w:p>
    <w:p w14:paraId="6EABBB69" w14:textId="77777777" w:rsidR="00153353" w:rsidRDefault="00153353">
      <w:pPr>
        <w:rPr>
          <w:rFonts w:ascii="Arial" w:eastAsia="Arial" w:hAnsi="Arial" w:cs="Arial"/>
          <w:color w:val="7030A0"/>
        </w:rPr>
      </w:pPr>
    </w:p>
    <w:p w14:paraId="4D4190E6" w14:textId="77777777" w:rsidR="00872C01" w:rsidRPr="005F40C8" w:rsidRDefault="004F7726" w:rsidP="006C33FB">
      <w:pPr>
        <w:pStyle w:val="Heading3"/>
        <w:rPr>
          <w:rFonts w:ascii="Arial" w:eastAsia="Arial" w:hAnsi="Arial" w:cs="Arial"/>
          <w:b/>
          <w:i/>
          <w:color w:val="auto"/>
          <w:sz w:val="20"/>
          <w:szCs w:val="20"/>
        </w:rPr>
      </w:pPr>
      <w:bookmarkStart w:id="111" w:name="bookmark=id.2iq8gzs" w:colFirst="0" w:colLast="0"/>
      <w:bookmarkStart w:id="112" w:name="_Toc134717151"/>
      <w:bookmarkStart w:id="113" w:name="_Toc168928087"/>
      <w:bookmarkEnd w:id="111"/>
      <w:r w:rsidRPr="005F40C8">
        <w:rPr>
          <w:rFonts w:ascii="Arial" w:eastAsia="Arial" w:hAnsi="Arial" w:cs="Arial"/>
          <w:b/>
          <w:i/>
          <w:color w:val="auto"/>
          <w:sz w:val="20"/>
          <w:szCs w:val="20"/>
        </w:rPr>
        <w:t>2024.01 Water Heater Safety</w:t>
      </w:r>
      <w:bookmarkEnd w:id="112"/>
      <w:bookmarkEnd w:id="113"/>
      <w:r w:rsidRPr="005F40C8">
        <w:rPr>
          <w:rFonts w:ascii="Arial" w:eastAsia="Arial" w:hAnsi="Arial" w:cs="Arial"/>
          <w:b/>
          <w:i/>
          <w:color w:val="auto"/>
          <w:sz w:val="20"/>
          <w:szCs w:val="20"/>
        </w:rPr>
        <w:t xml:space="preserve"> </w:t>
      </w:r>
    </w:p>
    <w:p w14:paraId="676094CE" w14:textId="77777777" w:rsidR="00153353" w:rsidRPr="00491D9C" w:rsidRDefault="004F7726">
      <w:pPr>
        <w:pBdr>
          <w:top w:val="nil"/>
          <w:left w:val="nil"/>
          <w:bottom w:val="nil"/>
          <w:right w:val="nil"/>
          <w:between w:val="nil"/>
        </w:pBdr>
        <w:rPr>
          <w:rFonts w:ascii="Arial" w:eastAsia="Arial" w:hAnsi="Arial" w:cs="Arial"/>
        </w:rPr>
      </w:pPr>
      <w:r w:rsidRPr="00491D9C">
        <w:rPr>
          <w:rFonts w:ascii="Arial" w:eastAsia="Arial" w:hAnsi="Arial" w:cs="Arial"/>
        </w:rPr>
        <w:t xml:space="preserve">SWS 2.0103.1abc </w:t>
      </w:r>
    </w:p>
    <w:p w14:paraId="636D2CF9" w14:textId="77777777" w:rsidR="00A817F8" w:rsidRDefault="00A817F8">
      <w:pPr>
        <w:pBdr>
          <w:top w:val="nil"/>
          <w:left w:val="nil"/>
          <w:bottom w:val="nil"/>
          <w:right w:val="nil"/>
          <w:between w:val="nil"/>
        </w:pBdr>
        <w:tabs>
          <w:tab w:val="center" w:pos="4320"/>
          <w:tab w:val="right" w:pos="8640"/>
        </w:tabs>
        <w:rPr>
          <w:rFonts w:ascii="Arial" w:eastAsia="Arial" w:hAnsi="Arial" w:cs="Arial"/>
          <w:b/>
          <w:i/>
          <w:color w:val="E36C0A"/>
        </w:rPr>
      </w:pPr>
    </w:p>
    <w:p w14:paraId="7F398716" w14:textId="33EB42C4"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5D00588B" w14:textId="77777777" w:rsidR="00153353" w:rsidRDefault="004F7726" w:rsidP="00872C01">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All combustion water heaters must be properly vented before proceeding with any weatherization work. </w:t>
      </w:r>
    </w:p>
    <w:p w14:paraId="7151A895" w14:textId="77777777" w:rsidR="00153353" w:rsidRDefault="004F7726" w:rsidP="00872C01">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Any water heater which cannot be properly vented must be replaced.</w:t>
      </w:r>
    </w:p>
    <w:p w14:paraId="64BD3F08" w14:textId="4B2D81A8" w:rsidR="00153353" w:rsidRDefault="004F7726" w:rsidP="00872C01">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See </w:t>
      </w:r>
      <w:hyperlink w:anchor="_2022_Combustion_Air" w:history="1">
        <w:r w:rsidRPr="00CF6B2D">
          <w:rPr>
            <w:rStyle w:val="Hyperlink"/>
            <w:rFonts w:ascii="Arial" w:eastAsia="Arial" w:hAnsi="Arial" w:cs="Arial"/>
          </w:rPr>
          <w:t>Section 2022</w:t>
        </w:r>
      </w:hyperlink>
      <w:r>
        <w:rPr>
          <w:rFonts w:ascii="Arial" w:eastAsia="Arial" w:hAnsi="Arial" w:cs="Arial"/>
          <w:color w:val="000000"/>
        </w:rPr>
        <w:t xml:space="preserve"> to determine if there is adequate combustion air for the appliance.</w:t>
      </w:r>
    </w:p>
    <w:p w14:paraId="4B280D1E" w14:textId="77777777" w:rsidR="00153353" w:rsidRDefault="004F7726" w:rsidP="002631CB">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Determine if the gas valve is working properly. If not, replace the valve or the water heater, whichever is most cost effective. </w:t>
      </w:r>
    </w:p>
    <w:p w14:paraId="5A8C115D" w14:textId="77777777" w:rsidR="00153353" w:rsidRDefault="004F7726" w:rsidP="002631CB">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Examine the temperature setting on the gas valve or thermostat. Consult with client to determine if the temperature can be lowered to 120</w:t>
      </w:r>
      <w:r>
        <w:rPr>
          <w:rFonts w:ascii="Symbol" w:eastAsia="Symbol" w:hAnsi="Symbol" w:cs="Symbol"/>
          <w:color w:val="000000"/>
        </w:rPr>
        <w:t></w:t>
      </w:r>
      <w:r>
        <w:rPr>
          <w:rFonts w:ascii="Arial" w:eastAsia="Arial" w:hAnsi="Arial" w:cs="Arial"/>
          <w:color w:val="000000"/>
        </w:rPr>
        <w:t xml:space="preserve">F without affecting the client’s life style. </w:t>
      </w:r>
    </w:p>
    <w:p w14:paraId="4A82F1FA" w14:textId="77777777" w:rsidR="00153353" w:rsidRDefault="004F7726" w:rsidP="002631CB">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Inspect the unit to determine whether combustibles or flammable items are around the water heater. If items are within 3’, they need to be removed and the client needs to be notified of this safety problem.</w:t>
      </w:r>
    </w:p>
    <w:p w14:paraId="1C89F1D1" w14:textId="77777777" w:rsidR="00153353" w:rsidRDefault="004F7726" w:rsidP="002631CB">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Record the appliance make, model, and input ratings for additional testing if needed. </w:t>
      </w:r>
    </w:p>
    <w:p w14:paraId="730EAB46" w14:textId="77777777" w:rsidR="00153353" w:rsidRDefault="004F7726" w:rsidP="002631CB">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As houses become tighter, there is a concern about sufficient combustion air. One simple check is to observe the flame. There are several symptoms of insufficient air. They are:</w:t>
      </w:r>
    </w:p>
    <w:p w14:paraId="14CDA028" w14:textId="77777777" w:rsidR="00153353" w:rsidRDefault="004F7726" w:rsidP="002631CB">
      <w:pPr>
        <w:numPr>
          <w:ilvl w:val="0"/>
          <w:numId w:val="20"/>
        </w:numPr>
        <w:ind w:left="630" w:hanging="270"/>
        <w:rPr>
          <w:rFonts w:ascii="Arial" w:eastAsia="Arial" w:hAnsi="Arial" w:cs="Arial"/>
        </w:rPr>
      </w:pPr>
      <w:r>
        <w:rPr>
          <w:rFonts w:ascii="Arial" w:eastAsia="Arial" w:hAnsi="Arial" w:cs="Arial"/>
        </w:rPr>
        <w:t>Light blue flames with yellow tips</w:t>
      </w:r>
    </w:p>
    <w:p w14:paraId="2F85DE99" w14:textId="77777777" w:rsidR="00153353" w:rsidRDefault="004F7726" w:rsidP="002631CB">
      <w:pPr>
        <w:numPr>
          <w:ilvl w:val="0"/>
          <w:numId w:val="20"/>
        </w:numPr>
        <w:ind w:left="630" w:hanging="270"/>
        <w:rPr>
          <w:rFonts w:ascii="Arial" w:eastAsia="Arial" w:hAnsi="Arial" w:cs="Arial"/>
        </w:rPr>
      </w:pPr>
      <w:r>
        <w:rPr>
          <w:rFonts w:ascii="Arial" w:eastAsia="Arial" w:hAnsi="Arial" w:cs="Arial"/>
        </w:rPr>
        <w:t>Lazy flame with poorly defined edges that appear to be “reaching-out” for air</w:t>
      </w:r>
    </w:p>
    <w:p w14:paraId="3DB952AC" w14:textId="77777777" w:rsidR="00153353" w:rsidRDefault="004F7726" w:rsidP="002631CB">
      <w:pPr>
        <w:numPr>
          <w:ilvl w:val="0"/>
          <w:numId w:val="20"/>
        </w:numPr>
        <w:ind w:left="630" w:hanging="270"/>
        <w:rPr>
          <w:rFonts w:ascii="Arial" w:eastAsia="Arial" w:hAnsi="Arial" w:cs="Arial"/>
        </w:rPr>
      </w:pPr>
      <w:r>
        <w:rPr>
          <w:rFonts w:ascii="Arial" w:eastAsia="Arial" w:hAnsi="Arial" w:cs="Arial"/>
        </w:rPr>
        <w:t>Long flames that roll around, sometimes completely off the burner ports</w:t>
      </w:r>
    </w:p>
    <w:p w14:paraId="09A56814" w14:textId="77777777" w:rsidR="00153353" w:rsidRDefault="004F7726" w:rsidP="002631CB">
      <w:pPr>
        <w:numPr>
          <w:ilvl w:val="0"/>
          <w:numId w:val="20"/>
        </w:numPr>
        <w:ind w:left="630" w:hanging="270"/>
        <w:rPr>
          <w:rFonts w:ascii="Arial" w:eastAsia="Arial" w:hAnsi="Arial" w:cs="Arial"/>
        </w:rPr>
      </w:pPr>
      <w:r>
        <w:rPr>
          <w:rFonts w:ascii="Arial" w:eastAsia="Arial" w:hAnsi="Arial" w:cs="Arial"/>
        </w:rPr>
        <w:t>Flames that roll out the front of the cabinet</w:t>
      </w:r>
    </w:p>
    <w:p w14:paraId="299687B5" w14:textId="77777777" w:rsidR="00153353" w:rsidRDefault="004F7726" w:rsidP="002631CB">
      <w:pPr>
        <w:numPr>
          <w:ilvl w:val="0"/>
          <w:numId w:val="20"/>
        </w:numPr>
        <w:ind w:left="630" w:hanging="270"/>
        <w:rPr>
          <w:rFonts w:ascii="Arial" w:eastAsia="Arial" w:hAnsi="Arial" w:cs="Arial"/>
        </w:rPr>
      </w:pPr>
      <w:r>
        <w:rPr>
          <w:rFonts w:ascii="Arial" w:eastAsia="Arial" w:hAnsi="Arial" w:cs="Arial"/>
        </w:rPr>
        <w:t>Carbon monoxide production</w:t>
      </w:r>
    </w:p>
    <w:p w14:paraId="0EE0E653" w14:textId="77777777" w:rsidR="00153353" w:rsidRDefault="004F7726" w:rsidP="002631CB">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 If the flame shows any of these symptoms, open an outside door or window in the CAZ. If this improves the flame, extra air is definitely needed.</w:t>
      </w:r>
    </w:p>
    <w:p w14:paraId="64F0C123" w14:textId="09A12028" w:rsidR="00153353" w:rsidRDefault="004F7726" w:rsidP="002631CB">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Venting systems need to be inspected. Refer to </w:t>
      </w:r>
      <w:hyperlink w:anchor="_2030_Combustion_Appliance" w:history="1">
        <w:r w:rsidRPr="00D51820">
          <w:rPr>
            <w:rStyle w:val="Hyperlink"/>
            <w:rFonts w:ascii="Arial" w:eastAsia="Arial" w:hAnsi="Arial" w:cs="Arial"/>
          </w:rPr>
          <w:t>Section 2030</w:t>
        </w:r>
      </w:hyperlink>
      <w:r>
        <w:rPr>
          <w:rFonts w:ascii="Arial" w:eastAsia="Arial" w:hAnsi="Arial" w:cs="Arial"/>
          <w:color w:val="000000"/>
        </w:rPr>
        <w:t xml:space="preserve"> for correct procedures.</w:t>
      </w:r>
    </w:p>
    <w:p w14:paraId="032E4465" w14:textId="77777777" w:rsidR="00153353" w:rsidRDefault="004F7726" w:rsidP="002631CB">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Combustion appliances must be tested for spillage. </w:t>
      </w:r>
    </w:p>
    <w:p w14:paraId="210280A7" w14:textId="40E96BFD" w:rsidR="00153353" w:rsidRPr="002631CB" w:rsidRDefault="004F7726" w:rsidP="002631CB">
      <w:pPr>
        <w:numPr>
          <w:ilvl w:val="0"/>
          <w:numId w:val="20"/>
        </w:numPr>
        <w:ind w:left="630" w:hanging="270"/>
        <w:rPr>
          <w:rFonts w:ascii="Arial" w:eastAsia="Arial" w:hAnsi="Arial" w:cs="Arial"/>
        </w:rPr>
      </w:pPr>
      <w:r w:rsidRPr="002631CB">
        <w:rPr>
          <w:rFonts w:ascii="Arial" w:eastAsia="Arial" w:hAnsi="Arial" w:cs="Arial"/>
        </w:rPr>
        <w:t xml:space="preserve">All spillage testing must be taken under "Worst-Case Scenario". (See </w:t>
      </w:r>
      <w:hyperlink w:anchor="_2041_Worst_Case" w:history="1">
        <w:r w:rsidRPr="00CF6B2D">
          <w:rPr>
            <w:rStyle w:val="Hyperlink"/>
            <w:rFonts w:ascii="Arial" w:eastAsia="Arial" w:hAnsi="Arial" w:cs="Arial"/>
          </w:rPr>
          <w:t>Section 2041</w:t>
        </w:r>
      </w:hyperlink>
      <w:r w:rsidRPr="002631CB">
        <w:rPr>
          <w:rFonts w:ascii="Arial" w:eastAsia="Arial" w:hAnsi="Arial" w:cs="Arial"/>
        </w:rPr>
        <w:t xml:space="preserve">) </w:t>
      </w:r>
    </w:p>
    <w:p w14:paraId="780E55B7" w14:textId="77777777" w:rsidR="00153353" w:rsidRPr="002631CB" w:rsidRDefault="004F7726" w:rsidP="002631CB">
      <w:pPr>
        <w:numPr>
          <w:ilvl w:val="0"/>
          <w:numId w:val="20"/>
        </w:numPr>
        <w:ind w:left="630" w:hanging="270"/>
        <w:rPr>
          <w:rFonts w:ascii="Arial" w:eastAsia="Arial" w:hAnsi="Arial" w:cs="Arial"/>
        </w:rPr>
      </w:pPr>
      <w:r w:rsidRPr="002631CB">
        <w:rPr>
          <w:rFonts w:ascii="Arial" w:eastAsia="Arial" w:hAnsi="Arial" w:cs="Arial"/>
        </w:rPr>
        <w:lastRenderedPageBreak/>
        <w:t>The purpose of spillage testing is to ensure the proper venting of all combustion devices in the home.</w:t>
      </w:r>
    </w:p>
    <w:p w14:paraId="58FB5686" w14:textId="77777777" w:rsidR="00153353" w:rsidRPr="002631CB" w:rsidRDefault="004F7726" w:rsidP="002631CB">
      <w:pPr>
        <w:numPr>
          <w:ilvl w:val="0"/>
          <w:numId w:val="20"/>
        </w:numPr>
        <w:ind w:left="630" w:hanging="270"/>
        <w:rPr>
          <w:rFonts w:ascii="Arial" w:eastAsia="Arial" w:hAnsi="Arial" w:cs="Arial"/>
        </w:rPr>
      </w:pPr>
      <w:r w:rsidRPr="002631CB">
        <w:rPr>
          <w:rFonts w:ascii="Arial" w:eastAsia="Arial" w:hAnsi="Arial" w:cs="Arial"/>
        </w:rPr>
        <w:t>Testing should greatly reduce the incidence of spillage.</w:t>
      </w:r>
    </w:p>
    <w:p w14:paraId="3D333510" w14:textId="77777777" w:rsidR="00153353" w:rsidRDefault="004F7726" w:rsidP="002631CB">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Determine if the tank is leaking. If it is leaking, it should be determined if it is a health and safety concern and should be replaced.</w:t>
      </w:r>
    </w:p>
    <w:p w14:paraId="70876D3E" w14:textId="77777777" w:rsidR="00153353" w:rsidRDefault="004F7726" w:rsidP="002631CB">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Determine whether a temperature pressure relief valve and a discharge pipe are present. If the relief valve and/or the discharge pipe are not present and there is an existing location for them, determine whether it could be a safety concern and install if needed.</w:t>
      </w:r>
    </w:p>
    <w:p w14:paraId="1676D9D7" w14:textId="77777777" w:rsidR="00153353" w:rsidRDefault="004F7726" w:rsidP="002631CB">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Examine the plumbing to determine if there are leaks. If leaks exist, they may be repaired within program limits for General Health &amp; Safety repairs.  </w:t>
      </w:r>
    </w:p>
    <w:p w14:paraId="688FB963" w14:textId="77777777" w:rsidR="00153353" w:rsidRDefault="004F7726" w:rsidP="002631CB">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 water heater should not be replaced solely on the basis of its age. The age of a water heater does not provide an accurate indication of whether it should be replaced.</w:t>
      </w:r>
    </w:p>
    <w:p w14:paraId="6CC7F237" w14:textId="77777777" w:rsidR="00153353" w:rsidRDefault="004F7726" w:rsidP="002631CB">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When a water heater is replaced, document the reason for the replacement in the file.</w:t>
      </w:r>
    </w:p>
    <w:p w14:paraId="4DA40D5C" w14:textId="77777777" w:rsidR="00153353" w:rsidRDefault="00153353">
      <w:pPr>
        <w:ind w:left="114"/>
        <w:rPr>
          <w:rFonts w:ascii="Arial" w:eastAsia="Arial" w:hAnsi="Arial" w:cs="Arial"/>
        </w:rPr>
      </w:pPr>
    </w:p>
    <w:p w14:paraId="29A1531F" w14:textId="77777777" w:rsidR="00153353" w:rsidRDefault="004F7726">
      <w:pPr>
        <w:rPr>
          <w:rFonts w:ascii="Arial" w:eastAsia="Arial" w:hAnsi="Arial" w:cs="Arial"/>
        </w:rPr>
      </w:pPr>
      <w:r>
        <w:rPr>
          <w:rFonts w:ascii="Arial" w:eastAsia="Arial" w:hAnsi="Arial" w:cs="Arial"/>
        </w:rPr>
        <w:t>Table 5 should be used in determining when a water heater should be replaced or repaired.</w:t>
      </w:r>
    </w:p>
    <w:p w14:paraId="1F4DB073" w14:textId="77777777" w:rsidR="00153353" w:rsidRDefault="00153353">
      <w:pPr>
        <w:rPr>
          <w:rFonts w:ascii="Arial" w:eastAsia="Arial" w:hAnsi="Arial" w:cs="Arial"/>
        </w:rPr>
      </w:pPr>
    </w:p>
    <w:p w14:paraId="0276E7F3" w14:textId="77777777" w:rsidR="00153353" w:rsidRDefault="004F7726">
      <w:pPr>
        <w:rPr>
          <w:rFonts w:ascii="Arial" w:eastAsia="Arial" w:hAnsi="Arial" w:cs="Arial"/>
        </w:rPr>
      </w:pPr>
      <w:r>
        <w:rPr>
          <w:rFonts w:ascii="Arial" w:eastAsia="Arial" w:hAnsi="Arial" w:cs="Arial"/>
        </w:rPr>
        <w:t>TABLE 5</w:t>
      </w:r>
    </w:p>
    <w:tbl>
      <w:tblPr>
        <w:tblStyle w:val="18"/>
        <w:tblW w:w="9268" w:type="dxa"/>
        <w:tblLayout w:type="fixed"/>
        <w:tblLook w:val="0000" w:firstRow="0" w:lastRow="0" w:firstColumn="0" w:lastColumn="0" w:noHBand="0" w:noVBand="0"/>
      </w:tblPr>
      <w:tblGrid>
        <w:gridCol w:w="4310"/>
        <w:gridCol w:w="4958"/>
      </w:tblGrid>
      <w:tr w:rsidR="00153353" w14:paraId="5663CF3A" w14:textId="77777777" w:rsidTr="008F66D1">
        <w:trPr>
          <w:trHeight w:val="325"/>
        </w:trPr>
        <w:tc>
          <w:tcPr>
            <w:tcW w:w="926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26AD0349" w14:textId="77777777" w:rsidR="00153353" w:rsidRDefault="004F7726">
            <w:pPr>
              <w:jc w:val="center"/>
              <w:rPr>
                <w:rFonts w:ascii="Arial" w:eastAsia="Arial" w:hAnsi="Arial" w:cs="Arial"/>
                <w:b/>
              </w:rPr>
            </w:pPr>
            <w:r>
              <w:rPr>
                <w:rFonts w:ascii="Arial" w:eastAsia="Arial" w:hAnsi="Arial" w:cs="Arial"/>
                <w:b/>
              </w:rPr>
              <w:t>WATER HEATERS - REPLACE or REPAIR</w:t>
            </w:r>
          </w:p>
        </w:tc>
      </w:tr>
      <w:tr w:rsidR="00153353" w14:paraId="3D51ADC3" w14:textId="77777777" w:rsidTr="008F66D1">
        <w:trPr>
          <w:trHeight w:val="469"/>
        </w:trPr>
        <w:tc>
          <w:tcPr>
            <w:tcW w:w="4310" w:type="dxa"/>
            <w:tcBorders>
              <w:top w:val="nil"/>
              <w:left w:val="single" w:sz="8" w:space="0" w:color="000000"/>
              <w:bottom w:val="single" w:sz="8" w:space="0" w:color="000000"/>
              <w:right w:val="single" w:sz="8" w:space="0" w:color="000000"/>
            </w:tcBorders>
            <w:shd w:val="clear" w:color="auto" w:fill="auto"/>
            <w:vAlign w:val="bottom"/>
          </w:tcPr>
          <w:p w14:paraId="4E11CE65" w14:textId="77777777" w:rsidR="00153353" w:rsidRDefault="004F7726">
            <w:pPr>
              <w:jc w:val="center"/>
              <w:rPr>
                <w:rFonts w:ascii="Arial" w:eastAsia="Arial" w:hAnsi="Arial" w:cs="Arial"/>
                <w:b/>
              </w:rPr>
            </w:pPr>
            <w:r>
              <w:rPr>
                <w:rFonts w:ascii="Arial" w:eastAsia="Arial" w:hAnsi="Arial" w:cs="Arial"/>
                <w:b/>
              </w:rPr>
              <w:t>Requires water heater replacement</w:t>
            </w:r>
          </w:p>
        </w:tc>
        <w:tc>
          <w:tcPr>
            <w:tcW w:w="4958" w:type="dxa"/>
            <w:tcBorders>
              <w:top w:val="nil"/>
              <w:left w:val="nil"/>
              <w:bottom w:val="single" w:sz="8" w:space="0" w:color="000000"/>
              <w:right w:val="single" w:sz="8" w:space="0" w:color="000000"/>
            </w:tcBorders>
            <w:shd w:val="clear" w:color="auto" w:fill="auto"/>
            <w:vAlign w:val="bottom"/>
          </w:tcPr>
          <w:p w14:paraId="1C27C8DE" w14:textId="77777777" w:rsidR="00153353" w:rsidRDefault="004F7726">
            <w:pPr>
              <w:jc w:val="center"/>
              <w:rPr>
                <w:rFonts w:ascii="Arial" w:eastAsia="Arial" w:hAnsi="Arial" w:cs="Arial"/>
                <w:b/>
              </w:rPr>
            </w:pPr>
            <w:r>
              <w:rPr>
                <w:rFonts w:ascii="Arial" w:eastAsia="Arial" w:hAnsi="Arial" w:cs="Arial"/>
                <w:b/>
              </w:rPr>
              <w:t>Does not require water heater replacement</w:t>
            </w:r>
          </w:p>
        </w:tc>
      </w:tr>
      <w:tr w:rsidR="00153353" w14:paraId="207F6122" w14:textId="77777777" w:rsidTr="008F66D1">
        <w:trPr>
          <w:trHeight w:val="1830"/>
        </w:trPr>
        <w:tc>
          <w:tcPr>
            <w:tcW w:w="4310" w:type="dxa"/>
            <w:tcBorders>
              <w:top w:val="nil"/>
              <w:left w:val="single" w:sz="8" w:space="0" w:color="000000"/>
              <w:bottom w:val="nil"/>
              <w:right w:val="nil"/>
            </w:tcBorders>
            <w:shd w:val="clear" w:color="auto" w:fill="auto"/>
          </w:tcPr>
          <w:p w14:paraId="0183E5C3" w14:textId="77777777" w:rsidR="00153353" w:rsidRDefault="004F7726">
            <w:pPr>
              <w:jc w:val="left"/>
              <w:rPr>
                <w:rFonts w:ascii="Arial" w:eastAsia="Arial" w:hAnsi="Arial" w:cs="Arial"/>
              </w:rPr>
            </w:pPr>
            <w:r>
              <w:rPr>
                <w:rFonts w:ascii="Arial" w:eastAsia="Arial" w:hAnsi="Arial" w:cs="Arial"/>
              </w:rPr>
              <w:t xml:space="preserve">● </w:t>
            </w:r>
            <w:r>
              <w:rPr>
                <w:rFonts w:ascii="Arial" w:eastAsia="Arial" w:hAnsi="Arial" w:cs="Arial"/>
                <w:b/>
              </w:rPr>
              <w:t>Excessive tank corrosion has caused irreparable water leaks</w:t>
            </w:r>
            <w:r>
              <w:rPr>
                <w:rFonts w:ascii="Arial" w:eastAsia="Arial" w:hAnsi="Arial" w:cs="Arial"/>
              </w:rPr>
              <w:t xml:space="preserve">                      </w:t>
            </w:r>
          </w:p>
        </w:tc>
        <w:tc>
          <w:tcPr>
            <w:tcW w:w="4958" w:type="dxa"/>
            <w:tcBorders>
              <w:top w:val="nil"/>
              <w:left w:val="single" w:sz="8" w:space="0" w:color="000000"/>
              <w:bottom w:val="nil"/>
              <w:right w:val="single" w:sz="8" w:space="0" w:color="000000"/>
            </w:tcBorders>
            <w:shd w:val="clear" w:color="auto" w:fill="auto"/>
          </w:tcPr>
          <w:p w14:paraId="3C122E1A" w14:textId="77777777" w:rsidR="00153353" w:rsidRDefault="004F7726">
            <w:pPr>
              <w:jc w:val="left"/>
              <w:rPr>
                <w:rFonts w:ascii="Arial" w:eastAsia="Arial" w:hAnsi="Arial" w:cs="Arial"/>
              </w:rPr>
            </w:pPr>
            <w:r>
              <w:rPr>
                <w:rFonts w:ascii="Arial" w:eastAsia="Arial" w:hAnsi="Arial" w:cs="Arial"/>
              </w:rPr>
              <w:t xml:space="preserve">● </w:t>
            </w:r>
            <w:r>
              <w:rPr>
                <w:rFonts w:ascii="Arial" w:eastAsia="Arial" w:hAnsi="Arial" w:cs="Arial"/>
                <w:b/>
              </w:rPr>
              <w:t>CO readings exceed the threshold because:</w:t>
            </w:r>
            <w:r>
              <w:rPr>
                <w:rFonts w:ascii="Arial" w:eastAsia="Arial" w:hAnsi="Arial" w:cs="Arial"/>
              </w:rPr>
              <w:t xml:space="preserve">                                                 </w:t>
            </w:r>
            <w:r>
              <w:rPr>
                <w:rFonts w:ascii="Arial" w:eastAsia="Arial" w:hAnsi="Arial" w:cs="Arial"/>
                <w:u w:val="single"/>
              </w:rPr>
              <w:t>Combustion byproducts are not venting properly.</w:t>
            </w:r>
            <w:r>
              <w:rPr>
                <w:rFonts w:ascii="Arial" w:eastAsia="Arial" w:hAnsi="Arial" w:cs="Arial"/>
                <w:i/>
              </w:rPr>
              <w:t xml:space="preserve">  Blocked chimneys, vents terminating inside the living space and back drafting can be identified and remedied without having to replace the water heater.  The flame is being impinged.  The baffle or other parts may need adjusted so the flame burns properly.                                                           </w:t>
            </w:r>
          </w:p>
        </w:tc>
      </w:tr>
      <w:tr w:rsidR="00153353" w14:paraId="145B90C2" w14:textId="77777777" w:rsidTr="008F66D1">
        <w:trPr>
          <w:trHeight w:val="1435"/>
        </w:trPr>
        <w:tc>
          <w:tcPr>
            <w:tcW w:w="4310" w:type="dxa"/>
            <w:tcBorders>
              <w:top w:val="nil"/>
              <w:left w:val="single" w:sz="8" w:space="0" w:color="000000"/>
              <w:bottom w:val="nil"/>
              <w:right w:val="nil"/>
            </w:tcBorders>
            <w:shd w:val="clear" w:color="auto" w:fill="auto"/>
          </w:tcPr>
          <w:p w14:paraId="51BE1171" w14:textId="77777777" w:rsidR="00153353" w:rsidRDefault="004F7726">
            <w:pPr>
              <w:jc w:val="left"/>
              <w:rPr>
                <w:rFonts w:ascii="Arial" w:eastAsia="Arial" w:hAnsi="Arial" w:cs="Arial"/>
              </w:rPr>
            </w:pPr>
            <w:r>
              <w:rPr>
                <w:rFonts w:ascii="Arial" w:eastAsia="Arial" w:hAnsi="Arial" w:cs="Arial"/>
              </w:rPr>
              <w:t xml:space="preserve">● </w:t>
            </w:r>
            <w:r>
              <w:rPr>
                <w:rFonts w:ascii="Arial" w:eastAsia="Arial" w:hAnsi="Arial" w:cs="Arial"/>
                <w:b/>
              </w:rPr>
              <w:t xml:space="preserve">Missing parts are no longer available </w:t>
            </w:r>
            <w:r>
              <w:rPr>
                <w:rFonts w:ascii="Arial" w:eastAsia="Arial" w:hAnsi="Arial" w:cs="Arial"/>
              </w:rPr>
              <w:t xml:space="preserve">- </w:t>
            </w:r>
            <w:r>
              <w:rPr>
                <w:rFonts w:ascii="Arial" w:eastAsia="Arial" w:hAnsi="Arial" w:cs="Arial"/>
                <w:i/>
              </w:rPr>
              <w:t xml:space="preserve">for example, an original equipment replacement cannot be located for a draft hood and the CO cannot be adjusted to acceptable levels with a generic draft hood.                                                        </w:t>
            </w:r>
          </w:p>
        </w:tc>
        <w:tc>
          <w:tcPr>
            <w:tcW w:w="4958" w:type="dxa"/>
            <w:tcBorders>
              <w:top w:val="nil"/>
              <w:left w:val="single" w:sz="8" w:space="0" w:color="000000"/>
              <w:bottom w:val="nil"/>
              <w:right w:val="single" w:sz="8" w:space="0" w:color="000000"/>
            </w:tcBorders>
            <w:shd w:val="clear" w:color="auto" w:fill="auto"/>
          </w:tcPr>
          <w:p w14:paraId="03B00FD2" w14:textId="77777777" w:rsidR="00153353" w:rsidRDefault="004F7726">
            <w:pPr>
              <w:jc w:val="left"/>
              <w:rPr>
                <w:rFonts w:ascii="Arial" w:eastAsia="Arial" w:hAnsi="Arial" w:cs="Arial"/>
                <w:u w:val="single"/>
              </w:rPr>
            </w:pPr>
            <w:r>
              <w:rPr>
                <w:rFonts w:ascii="Arial" w:eastAsia="Arial" w:hAnsi="Arial" w:cs="Arial"/>
                <w:u w:val="single"/>
              </w:rPr>
              <w:t>The water heater has the wrong burner nozzle for the fuel type.</w:t>
            </w:r>
            <w:r>
              <w:rPr>
                <w:rFonts w:ascii="Arial" w:eastAsia="Arial" w:hAnsi="Arial" w:cs="Arial"/>
                <w:b/>
                <w:i/>
              </w:rPr>
              <w:t xml:space="preserve">  </w:t>
            </w:r>
            <w:r>
              <w:rPr>
                <w:rFonts w:ascii="Arial" w:eastAsia="Arial" w:hAnsi="Arial" w:cs="Arial"/>
                <w:i/>
              </w:rPr>
              <w:t xml:space="preserve">The nozzle can be replaced with one appropriate for the fuel type.  </w:t>
            </w:r>
            <w:r>
              <w:rPr>
                <w:rFonts w:ascii="Arial" w:eastAsia="Arial" w:hAnsi="Arial" w:cs="Arial"/>
                <w:u w:val="single"/>
              </w:rPr>
              <w:t>Combustion air and gas pressure settings are out of adjustments.</w:t>
            </w:r>
            <w:r>
              <w:rPr>
                <w:rFonts w:ascii="Arial" w:eastAsia="Arial" w:hAnsi="Arial" w:cs="Arial"/>
                <w:i/>
              </w:rPr>
              <w:t xml:space="preserve">  Air and pressure can be adjusted to reduce CO to acceptable levels.                                                                     </w:t>
            </w:r>
          </w:p>
        </w:tc>
      </w:tr>
      <w:tr w:rsidR="00153353" w14:paraId="5F0476B6" w14:textId="77777777" w:rsidTr="008F66D1">
        <w:trPr>
          <w:trHeight w:val="1462"/>
        </w:trPr>
        <w:tc>
          <w:tcPr>
            <w:tcW w:w="4310" w:type="dxa"/>
            <w:tcBorders>
              <w:top w:val="nil"/>
              <w:left w:val="single" w:sz="8" w:space="0" w:color="000000"/>
              <w:bottom w:val="single" w:sz="8" w:space="0" w:color="000000"/>
              <w:right w:val="nil"/>
            </w:tcBorders>
            <w:shd w:val="clear" w:color="auto" w:fill="auto"/>
          </w:tcPr>
          <w:p w14:paraId="17CD0F10" w14:textId="77777777" w:rsidR="00153353" w:rsidRDefault="004F7726">
            <w:pPr>
              <w:ind w:left="690"/>
              <w:jc w:val="left"/>
              <w:rPr>
                <w:rFonts w:ascii="Arial" w:eastAsia="Arial" w:hAnsi="Arial" w:cs="Arial"/>
              </w:rPr>
            </w:pPr>
            <w:r>
              <w:rPr>
                <w:rFonts w:ascii="Arial" w:eastAsia="Arial" w:hAnsi="Arial" w:cs="Arial"/>
                <w:i/>
              </w:rPr>
              <w:t xml:space="preserve"> ● </w:t>
            </w:r>
            <w:r>
              <w:rPr>
                <w:rFonts w:ascii="Arial" w:eastAsia="Arial" w:hAnsi="Arial" w:cs="Arial"/>
                <w:b/>
              </w:rPr>
              <w:t>Water heater is full of corrosion and sediment</w:t>
            </w:r>
            <w:r>
              <w:rPr>
                <w:rFonts w:ascii="Arial" w:eastAsia="Arial" w:hAnsi="Arial" w:cs="Arial"/>
              </w:rPr>
              <w:t xml:space="preserve"> - </w:t>
            </w:r>
            <w:r>
              <w:rPr>
                <w:rFonts w:ascii="Arial" w:eastAsia="Arial" w:hAnsi="Arial" w:cs="Arial"/>
                <w:i/>
              </w:rPr>
              <w:t>as a result, the water heater cannot provide an adequate amount of hot water for the household.</w:t>
            </w:r>
            <w:r>
              <w:rPr>
                <w:rFonts w:ascii="Arial" w:eastAsia="Arial" w:hAnsi="Arial" w:cs="Arial"/>
              </w:rPr>
              <w:t xml:space="preserve">  </w:t>
            </w:r>
          </w:p>
          <w:p w14:paraId="30C78F36" w14:textId="77777777" w:rsidR="00153353" w:rsidRDefault="004F7726">
            <w:pPr>
              <w:ind w:left="690"/>
              <w:jc w:val="left"/>
              <w:rPr>
                <w:rFonts w:ascii="Arial" w:eastAsia="Arial" w:hAnsi="Arial" w:cs="Arial"/>
                <w:i/>
              </w:rPr>
            </w:pPr>
            <w:r>
              <w:rPr>
                <w:rFonts w:ascii="Arial" w:eastAsia="Arial" w:hAnsi="Arial" w:cs="Arial"/>
              </w:rPr>
              <w:t xml:space="preserve"> ● </w:t>
            </w:r>
            <w:r>
              <w:rPr>
                <w:rFonts w:ascii="Arial" w:eastAsia="Arial" w:hAnsi="Arial" w:cs="Arial"/>
                <w:b/>
              </w:rPr>
              <w:t>Exceeds cost limit for repair</w:t>
            </w:r>
          </w:p>
        </w:tc>
        <w:tc>
          <w:tcPr>
            <w:tcW w:w="4958" w:type="dxa"/>
            <w:tcBorders>
              <w:top w:val="nil"/>
              <w:left w:val="single" w:sz="8" w:space="0" w:color="000000"/>
              <w:bottom w:val="single" w:sz="8" w:space="0" w:color="000000"/>
              <w:right w:val="single" w:sz="8" w:space="0" w:color="000000"/>
            </w:tcBorders>
            <w:shd w:val="clear" w:color="auto" w:fill="auto"/>
          </w:tcPr>
          <w:p w14:paraId="72CDDF82" w14:textId="77777777" w:rsidR="00153353" w:rsidRDefault="004F7726">
            <w:pPr>
              <w:jc w:val="left"/>
              <w:rPr>
                <w:rFonts w:ascii="Arial" w:eastAsia="Arial" w:hAnsi="Arial" w:cs="Arial"/>
                <w:i/>
              </w:rPr>
            </w:pPr>
            <w:r>
              <w:rPr>
                <w:rFonts w:ascii="Arial" w:eastAsia="Arial" w:hAnsi="Arial" w:cs="Arial"/>
                <w:i/>
              </w:rPr>
              <w:t xml:space="preserve"> ● </w:t>
            </w:r>
            <w:r>
              <w:rPr>
                <w:rFonts w:ascii="Arial" w:eastAsia="Arial" w:hAnsi="Arial" w:cs="Arial"/>
                <w:b/>
              </w:rPr>
              <w:t>If the water heater location prohibits weatherizing the dwelling -</w:t>
            </w:r>
            <w:r>
              <w:rPr>
                <w:rFonts w:ascii="Arial" w:eastAsia="Arial" w:hAnsi="Arial" w:cs="Arial"/>
                <w:i/>
              </w:rPr>
              <w:t xml:space="preserve"> the crew or contractor could move the existing water heater.</w:t>
            </w:r>
          </w:p>
        </w:tc>
      </w:tr>
    </w:tbl>
    <w:p w14:paraId="494B00F4" w14:textId="77777777" w:rsidR="00153353" w:rsidRDefault="00153353">
      <w:pPr>
        <w:ind w:left="114"/>
        <w:rPr>
          <w:rFonts w:ascii="Arial" w:eastAsia="Arial" w:hAnsi="Arial" w:cs="Arial"/>
        </w:rPr>
      </w:pPr>
    </w:p>
    <w:p w14:paraId="5D706C80" w14:textId="77777777" w:rsidR="00153353" w:rsidRDefault="004F7726">
      <w:pPr>
        <w:rPr>
          <w:rFonts w:ascii="Arial" w:eastAsia="Arial" w:hAnsi="Arial" w:cs="Arial"/>
        </w:rPr>
      </w:pPr>
      <w:r>
        <w:rPr>
          <w:rFonts w:ascii="Arial" w:eastAsia="Arial" w:hAnsi="Arial" w:cs="Arial"/>
        </w:rPr>
        <w:t xml:space="preserve">           </w:t>
      </w:r>
    </w:p>
    <w:p w14:paraId="3CFF5EDD" w14:textId="77777777" w:rsidR="00153353" w:rsidRDefault="004F7726" w:rsidP="002631CB">
      <w:pPr>
        <w:pBdr>
          <w:top w:val="nil"/>
          <w:left w:val="nil"/>
          <w:bottom w:val="nil"/>
          <w:right w:val="nil"/>
          <w:between w:val="nil"/>
        </w:pBdr>
        <w:rPr>
          <w:rFonts w:ascii="Arial" w:eastAsia="Arial" w:hAnsi="Arial" w:cs="Arial"/>
          <w:b/>
          <w:i/>
          <w:color w:val="000000"/>
        </w:rPr>
      </w:pPr>
      <w:r>
        <w:rPr>
          <w:rFonts w:ascii="Arial" w:eastAsia="Arial" w:hAnsi="Arial" w:cs="Arial"/>
          <w:b/>
          <w:i/>
          <w:color w:val="000000"/>
        </w:rPr>
        <w:t>Manufactured Homes</w:t>
      </w:r>
    </w:p>
    <w:p w14:paraId="2BE7217F" w14:textId="77777777" w:rsidR="00153353" w:rsidRPr="002631CB" w:rsidRDefault="004F7726" w:rsidP="002631CB">
      <w:pPr>
        <w:numPr>
          <w:ilvl w:val="0"/>
          <w:numId w:val="37"/>
        </w:numPr>
        <w:pBdr>
          <w:top w:val="nil"/>
          <w:left w:val="nil"/>
          <w:bottom w:val="nil"/>
          <w:right w:val="nil"/>
          <w:between w:val="nil"/>
        </w:pBdr>
        <w:ind w:left="360"/>
        <w:rPr>
          <w:rFonts w:ascii="Arial" w:eastAsia="Arial" w:hAnsi="Arial" w:cs="Arial"/>
        </w:rPr>
      </w:pPr>
      <w:r w:rsidRPr="002631CB">
        <w:rPr>
          <w:rFonts w:ascii="Arial" w:eastAsia="Arial" w:hAnsi="Arial" w:cs="Arial"/>
        </w:rPr>
        <w:t xml:space="preserve">Venting systems need to be inspected. </w:t>
      </w:r>
    </w:p>
    <w:p w14:paraId="5CFCDD7A" w14:textId="77777777" w:rsidR="00153353" w:rsidRPr="002631CB" w:rsidRDefault="004F7726" w:rsidP="002631CB">
      <w:pPr>
        <w:numPr>
          <w:ilvl w:val="0"/>
          <w:numId w:val="37"/>
        </w:numPr>
        <w:pBdr>
          <w:top w:val="nil"/>
          <w:left w:val="nil"/>
          <w:bottom w:val="nil"/>
          <w:right w:val="nil"/>
          <w:between w:val="nil"/>
        </w:pBdr>
        <w:ind w:left="360"/>
        <w:rPr>
          <w:rFonts w:ascii="Arial" w:eastAsia="Arial" w:hAnsi="Arial" w:cs="Arial"/>
        </w:rPr>
      </w:pPr>
      <w:r w:rsidRPr="002631CB">
        <w:rPr>
          <w:rFonts w:ascii="Arial" w:eastAsia="Arial" w:hAnsi="Arial" w:cs="Arial"/>
        </w:rPr>
        <w:t>If the water heater can be accessed from inside the home and has a draft diverter, it must be replaced with a direct vent unit that pulls combustion air from underneath the manufactured home (see Figure 6).</w:t>
      </w:r>
    </w:p>
    <w:p w14:paraId="6BC97114" w14:textId="77777777" w:rsidR="00153353" w:rsidRPr="002631CB" w:rsidRDefault="004F7726" w:rsidP="002631CB">
      <w:pPr>
        <w:numPr>
          <w:ilvl w:val="0"/>
          <w:numId w:val="37"/>
        </w:numPr>
        <w:pBdr>
          <w:top w:val="nil"/>
          <w:left w:val="nil"/>
          <w:bottom w:val="nil"/>
          <w:right w:val="nil"/>
          <w:between w:val="nil"/>
        </w:pBdr>
        <w:ind w:left="360"/>
        <w:rPr>
          <w:rFonts w:ascii="Arial" w:eastAsia="Arial" w:hAnsi="Arial" w:cs="Arial"/>
        </w:rPr>
      </w:pPr>
      <w:r w:rsidRPr="002631CB">
        <w:rPr>
          <w:rFonts w:ascii="Arial" w:eastAsia="Arial" w:hAnsi="Arial" w:cs="Arial"/>
        </w:rPr>
        <w:t>If the water heater only has outside access, a unit with a draft diverter is acceptable if it is drafting properly.</w:t>
      </w:r>
    </w:p>
    <w:p w14:paraId="2A03EB5A" w14:textId="13791535" w:rsidR="00153353" w:rsidRPr="002631CB" w:rsidRDefault="004F7726" w:rsidP="002631CB">
      <w:pPr>
        <w:numPr>
          <w:ilvl w:val="0"/>
          <w:numId w:val="37"/>
        </w:numPr>
        <w:pBdr>
          <w:top w:val="nil"/>
          <w:left w:val="nil"/>
          <w:bottom w:val="nil"/>
          <w:right w:val="nil"/>
          <w:between w:val="nil"/>
        </w:pBdr>
        <w:ind w:left="360"/>
        <w:rPr>
          <w:rFonts w:ascii="Arial" w:eastAsia="Arial" w:hAnsi="Arial" w:cs="Arial"/>
        </w:rPr>
      </w:pPr>
      <w:r w:rsidRPr="002631CB">
        <w:rPr>
          <w:rFonts w:ascii="Arial" w:eastAsia="Arial" w:hAnsi="Arial" w:cs="Arial"/>
        </w:rPr>
        <w:t xml:space="preserve">Manufactured homes have a much smaller volume than most residential homes. For this </w:t>
      </w:r>
      <w:r w:rsidR="0013207D" w:rsidRPr="002631CB">
        <w:rPr>
          <w:rFonts w:ascii="Arial" w:eastAsia="Arial" w:hAnsi="Arial" w:cs="Arial"/>
        </w:rPr>
        <w:t>reason,</w:t>
      </w:r>
      <w:r w:rsidRPr="002631CB">
        <w:rPr>
          <w:rFonts w:ascii="Arial" w:eastAsia="Arial" w:hAnsi="Arial" w:cs="Arial"/>
        </w:rPr>
        <w:t xml:space="preserve"> care must be taken to avoid back drafting of vented combustion appliances such as the water heater. </w:t>
      </w:r>
    </w:p>
    <w:p w14:paraId="7368A280" w14:textId="77777777" w:rsidR="00153353" w:rsidRDefault="00153353">
      <w:pPr>
        <w:jc w:val="center"/>
        <w:rPr>
          <w:rFonts w:ascii="Arial" w:eastAsia="Arial" w:hAnsi="Arial" w:cs="Arial"/>
        </w:rPr>
      </w:pPr>
    </w:p>
    <w:p w14:paraId="4AD9E293" w14:textId="77777777" w:rsidR="008D051A" w:rsidRDefault="008D051A">
      <w:pPr>
        <w:rPr>
          <w:rFonts w:ascii="Arial" w:eastAsia="Arial" w:hAnsi="Arial" w:cs="Arial"/>
        </w:rPr>
      </w:pPr>
    </w:p>
    <w:p w14:paraId="6489FA62" w14:textId="77777777" w:rsidR="008D051A" w:rsidRDefault="008D051A">
      <w:pPr>
        <w:rPr>
          <w:rFonts w:ascii="Arial" w:eastAsia="Arial" w:hAnsi="Arial" w:cs="Arial"/>
        </w:rPr>
      </w:pPr>
    </w:p>
    <w:p w14:paraId="5E7E4E2B" w14:textId="77777777" w:rsidR="008D051A" w:rsidRDefault="008D051A">
      <w:pPr>
        <w:rPr>
          <w:rFonts w:ascii="Arial" w:eastAsia="Arial" w:hAnsi="Arial" w:cs="Arial"/>
        </w:rPr>
      </w:pPr>
    </w:p>
    <w:p w14:paraId="102EFB4B" w14:textId="2E89BC49" w:rsidR="00153353" w:rsidRDefault="004F7726">
      <w:pPr>
        <w:rPr>
          <w:rFonts w:ascii="Arial" w:eastAsia="Arial" w:hAnsi="Arial" w:cs="Arial"/>
        </w:rPr>
      </w:pPr>
      <w:r>
        <w:rPr>
          <w:rFonts w:ascii="Arial" w:eastAsia="Arial" w:hAnsi="Arial" w:cs="Arial"/>
        </w:rPr>
        <w:lastRenderedPageBreak/>
        <w:t>FIGURE 6</w:t>
      </w:r>
    </w:p>
    <w:p w14:paraId="756B2A35" w14:textId="77777777" w:rsidR="00153353" w:rsidRDefault="004F7726">
      <w:pPr>
        <w:jc w:val="left"/>
        <w:rPr>
          <w:rFonts w:ascii="Arial" w:eastAsia="Arial" w:hAnsi="Arial" w:cs="Arial"/>
        </w:rPr>
      </w:pPr>
      <w:r>
        <w:rPr>
          <w:rFonts w:ascii="Arial" w:eastAsia="Arial" w:hAnsi="Arial" w:cs="Arial"/>
          <w:noProof/>
        </w:rPr>
        <w:drawing>
          <wp:inline distT="0" distB="0" distL="0" distR="0" wp14:anchorId="1E35DF45" wp14:editId="49BBF1E6">
            <wp:extent cx="3326220" cy="2135585"/>
            <wp:effectExtent l="0" t="0" r="0" b="0"/>
            <wp:docPr id="2027" name="image38.png" descr="DSC00023"/>
            <wp:cNvGraphicFramePr/>
            <a:graphic xmlns:a="http://schemas.openxmlformats.org/drawingml/2006/main">
              <a:graphicData uri="http://schemas.openxmlformats.org/drawingml/2006/picture">
                <pic:pic xmlns:pic="http://schemas.openxmlformats.org/drawingml/2006/picture">
                  <pic:nvPicPr>
                    <pic:cNvPr id="0" name="image38.png" descr="DSC00023"/>
                    <pic:cNvPicPr preferRelativeResize="0"/>
                  </pic:nvPicPr>
                  <pic:blipFill>
                    <a:blip r:embed="rId58"/>
                    <a:srcRect/>
                    <a:stretch>
                      <a:fillRect/>
                    </a:stretch>
                  </pic:blipFill>
                  <pic:spPr>
                    <a:xfrm>
                      <a:off x="0" y="0"/>
                      <a:ext cx="3326220" cy="2135585"/>
                    </a:xfrm>
                    <a:prstGeom prst="rect">
                      <a:avLst/>
                    </a:prstGeom>
                    <a:ln/>
                  </pic:spPr>
                </pic:pic>
              </a:graphicData>
            </a:graphic>
          </wp:inline>
        </w:drawing>
      </w:r>
    </w:p>
    <w:p w14:paraId="2B3F3BC6" w14:textId="77777777" w:rsidR="00153353" w:rsidRDefault="00153353">
      <w:pPr>
        <w:jc w:val="left"/>
        <w:rPr>
          <w:rFonts w:ascii="Arial" w:eastAsia="Arial" w:hAnsi="Arial" w:cs="Arial"/>
        </w:rPr>
      </w:pPr>
    </w:p>
    <w:p w14:paraId="7149FE57" w14:textId="77777777" w:rsidR="008F66D1" w:rsidRDefault="008F66D1">
      <w:pPr>
        <w:jc w:val="left"/>
        <w:rPr>
          <w:rFonts w:ascii="Arial" w:eastAsia="Arial" w:hAnsi="Arial" w:cs="Arial"/>
        </w:rPr>
      </w:pPr>
    </w:p>
    <w:p w14:paraId="3EAF3F2D" w14:textId="77777777" w:rsidR="00153353" w:rsidRDefault="004F7726" w:rsidP="002631CB">
      <w:pPr>
        <w:numPr>
          <w:ilvl w:val="0"/>
          <w:numId w:val="3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At a minimum, water heater closets with an exterior wall must be treated as follows:</w:t>
      </w:r>
    </w:p>
    <w:p w14:paraId="641766A8" w14:textId="77777777" w:rsidR="00153353" w:rsidRDefault="004F7726" w:rsidP="002631CB">
      <w:pPr>
        <w:numPr>
          <w:ilvl w:val="0"/>
          <w:numId w:val="20"/>
        </w:numPr>
        <w:ind w:left="630" w:hanging="270"/>
        <w:rPr>
          <w:rFonts w:ascii="Arial" w:eastAsia="Arial" w:hAnsi="Arial" w:cs="Arial"/>
        </w:rPr>
      </w:pPr>
      <w:r>
        <w:rPr>
          <w:rFonts w:ascii="Arial" w:eastAsia="Arial" w:hAnsi="Arial" w:cs="Arial"/>
        </w:rPr>
        <w:t xml:space="preserve">The exterior access door and adjacent exterior walls of closets containing electric or gas water heaters shall be insulated, if possible. </w:t>
      </w:r>
    </w:p>
    <w:p w14:paraId="70CA158B" w14:textId="77777777" w:rsidR="00153353" w:rsidRDefault="004F7726" w:rsidP="002631CB">
      <w:pPr>
        <w:numPr>
          <w:ilvl w:val="0"/>
          <w:numId w:val="20"/>
        </w:numPr>
        <w:ind w:left="630" w:hanging="270"/>
        <w:rPr>
          <w:rFonts w:ascii="Arial" w:eastAsia="Arial" w:hAnsi="Arial" w:cs="Arial"/>
        </w:rPr>
      </w:pPr>
      <w:r>
        <w:rPr>
          <w:rFonts w:ascii="Arial" w:eastAsia="Arial" w:hAnsi="Arial" w:cs="Arial"/>
        </w:rPr>
        <w:t>If the door and adjacent wall can be insulated, the water heater shall not be wrapped with insulation.</w:t>
      </w:r>
    </w:p>
    <w:p w14:paraId="13A95F86" w14:textId="77777777" w:rsidR="00153353" w:rsidRDefault="004F7726" w:rsidP="002631CB">
      <w:pPr>
        <w:numPr>
          <w:ilvl w:val="0"/>
          <w:numId w:val="20"/>
        </w:numPr>
        <w:ind w:left="630" w:hanging="270"/>
        <w:rPr>
          <w:rFonts w:ascii="Arial" w:eastAsia="Arial" w:hAnsi="Arial" w:cs="Arial"/>
        </w:rPr>
      </w:pPr>
      <w:r>
        <w:rPr>
          <w:rFonts w:ascii="Arial" w:eastAsia="Arial" w:hAnsi="Arial" w:cs="Arial"/>
        </w:rPr>
        <w:t>Cover any air vents in the door or adjacent exterior wall.</w:t>
      </w:r>
    </w:p>
    <w:p w14:paraId="63C24C0D" w14:textId="77777777" w:rsidR="00153353" w:rsidRDefault="004F7726" w:rsidP="002631CB">
      <w:pPr>
        <w:numPr>
          <w:ilvl w:val="0"/>
          <w:numId w:val="20"/>
        </w:numPr>
        <w:ind w:left="630" w:hanging="270"/>
        <w:rPr>
          <w:rFonts w:ascii="Arial" w:eastAsia="Arial" w:hAnsi="Arial" w:cs="Arial"/>
        </w:rPr>
      </w:pPr>
      <w:r>
        <w:rPr>
          <w:rFonts w:ascii="Arial" w:eastAsia="Arial" w:hAnsi="Arial" w:cs="Arial"/>
        </w:rPr>
        <w:t>Bring combustion air from underneath the belly or through the skirting by installing an appropriately sized metal chute with a rodent barrier.</w:t>
      </w:r>
    </w:p>
    <w:p w14:paraId="2FEC8DA7" w14:textId="77777777" w:rsidR="00153353" w:rsidRDefault="004F7726" w:rsidP="002631CB">
      <w:pPr>
        <w:numPr>
          <w:ilvl w:val="0"/>
          <w:numId w:val="20"/>
        </w:numPr>
        <w:ind w:left="630" w:hanging="270"/>
        <w:rPr>
          <w:rFonts w:ascii="Arial" w:eastAsia="Arial" w:hAnsi="Arial" w:cs="Arial"/>
        </w:rPr>
      </w:pPr>
      <w:r>
        <w:rPr>
          <w:rFonts w:ascii="Arial" w:eastAsia="Arial" w:hAnsi="Arial" w:cs="Arial"/>
        </w:rPr>
        <w:t>Holes in the closet walls that allow air leakage into the interior must be sealed.</w:t>
      </w:r>
    </w:p>
    <w:p w14:paraId="21030DF8" w14:textId="77777777" w:rsidR="00153353" w:rsidRDefault="004F7726" w:rsidP="002631CB">
      <w:pPr>
        <w:numPr>
          <w:ilvl w:val="0"/>
          <w:numId w:val="20"/>
        </w:numPr>
        <w:ind w:left="630" w:hanging="270"/>
        <w:rPr>
          <w:rFonts w:ascii="Arial" w:eastAsia="Arial" w:hAnsi="Arial" w:cs="Arial"/>
        </w:rPr>
      </w:pPr>
      <w:r>
        <w:rPr>
          <w:rFonts w:ascii="Arial" w:eastAsia="Arial" w:hAnsi="Arial" w:cs="Arial"/>
        </w:rPr>
        <w:t>All plumbing within the closet that is susceptible to freezing must be insulated.</w:t>
      </w:r>
    </w:p>
    <w:p w14:paraId="0D3BB5D1" w14:textId="77777777" w:rsidR="00153353" w:rsidRDefault="004F7726" w:rsidP="002631CB">
      <w:pPr>
        <w:numPr>
          <w:ilvl w:val="0"/>
          <w:numId w:val="20"/>
        </w:numPr>
        <w:ind w:left="630" w:hanging="270"/>
        <w:rPr>
          <w:rFonts w:ascii="Arial" w:eastAsia="Arial" w:hAnsi="Arial" w:cs="Arial"/>
        </w:rPr>
      </w:pPr>
      <w:r>
        <w:rPr>
          <w:rFonts w:ascii="Arial" w:eastAsia="Arial" w:hAnsi="Arial" w:cs="Arial"/>
        </w:rPr>
        <w:t>An adequate amount of combustion air must be provided to gas water heaters.</w:t>
      </w:r>
    </w:p>
    <w:p w14:paraId="46BADAC8" w14:textId="77777777" w:rsidR="00153353" w:rsidRDefault="004F7726" w:rsidP="002631CB">
      <w:pPr>
        <w:numPr>
          <w:ilvl w:val="0"/>
          <w:numId w:val="20"/>
        </w:numPr>
        <w:ind w:left="630" w:hanging="270"/>
        <w:rPr>
          <w:rFonts w:ascii="Arial" w:eastAsia="Arial" w:hAnsi="Arial" w:cs="Arial"/>
        </w:rPr>
      </w:pPr>
      <w:r>
        <w:rPr>
          <w:rFonts w:ascii="Arial" w:eastAsia="Arial" w:hAnsi="Arial" w:cs="Arial"/>
        </w:rPr>
        <w:t>The floor of the water heater closet must be able to support the water heater in a secure, level position. If needed, the floor of the water heater closet may be repaired using program funds.</w:t>
      </w:r>
    </w:p>
    <w:p w14:paraId="09680BEB" w14:textId="77777777" w:rsidR="00153353" w:rsidRDefault="00153353">
      <w:pPr>
        <w:ind w:left="513"/>
        <w:rPr>
          <w:rFonts w:ascii="Arial" w:eastAsia="Arial" w:hAnsi="Arial" w:cs="Arial"/>
        </w:rPr>
      </w:pPr>
    </w:p>
    <w:p w14:paraId="779DE101" w14:textId="77777777" w:rsidR="00153353" w:rsidRDefault="004F7726">
      <w:pPr>
        <w:rPr>
          <w:rFonts w:ascii="Arial" w:eastAsia="Arial" w:hAnsi="Arial" w:cs="Arial"/>
        </w:rPr>
      </w:pPr>
      <w:r>
        <w:rPr>
          <w:rFonts w:ascii="Arial" w:eastAsia="Arial" w:hAnsi="Arial" w:cs="Arial"/>
        </w:rPr>
        <w:t>Figure 7 is an example of a sealed combustion domestic hot water tank.</w:t>
      </w:r>
    </w:p>
    <w:p w14:paraId="7ECDCAC3" w14:textId="77777777" w:rsidR="002631CB" w:rsidRDefault="002631CB">
      <w:pPr>
        <w:rPr>
          <w:rFonts w:ascii="Arial" w:eastAsia="Arial" w:hAnsi="Arial" w:cs="Arial"/>
        </w:rPr>
      </w:pPr>
    </w:p>
    <w:p w14:paraId="37E88E28" w14:textId="77777777" w:rsidR="00153353" w:rsidRDefault="004F7726">
      <w:pPr>
        <w:rPr>
          <w:rFonts w:ascii="Arial" w:eastAsia="Arial" w:hAnsi="Arial" w:cs="Arial"/>
        </w:rPr>
      </w:pPr>
      <w:r>
        <w:rPr>
          <w:rFonts w:ascii="Arial" w:eastAsia="Arial" w:hAnsi="Arial" w:cs="Arial"/>
        </w:rPr>
        <w:t>FIGURE 7</w:t>
      </w:r>
    </w:p>
    <w:p w14:paraId="6FA25CFC" w14:textId="77777777" w:rsidR="00153353" w:rsidRDefault="00824DA5">
      <w:pPr>
        <w:rPr>
          <w:rFonts w:ascii="Arial" w:eastAsia="Arial" w:hAnsi="Arial" w:cs="Arial"/>
        </w:rPr>
      </w:pPr>
      <w:r>
        <w:pict w14:anchorId="409A34C0">
          <v:shape id="_x0000_s1038" type="#_x0000_t75" style="position:absolute;left:0;text-align:left;margin-left:50.7pt;margin-top:.6pt;width:280.5pt;height:246.25pt;z-index:251658247;mso-position-horizontal:absolute;mso-position-horizontal-relative:margin;mso-position-vertical:absolute;mso-position-vertical-relative:text">
            <v:imagedata r:id="rId59" o:title=""/>
            <w10:wrap type="topAndBottom" anchorx="margin"/>
          </v:shape>
        </w:pict>
      </w:r>
    </w:p>
    <w:p w14:paraId="42D62230" w14:textId="77777777" w:rsidR="002631CB" w:rsidRPr="000724E6" w:rsidRDefault="004F7726" w:rsidP="003D021D">
      <w:pPr>
        <w:pStyle w:val="Heading3"/>
        <w:rPr>
          <w:rFonts w:ascii="Arial" w:eastAsia="Arial" w:hAnsi="Arial" w:cs="Arial"/>
          <w:b/>
          <w:i/>
          <w:color w:val="auto"/>
          <w:sz w:val="20"/>
          <w:szCs w:val="20"/>
        </w:rPr>
      </w:pPr>
      <w:bookmarkStart w:id="114" w:name="bookmark=id.3hv69ve" w:colFirst="0" w:colLast="0"/>
      <w:bookmarkStart w:id="115" w:name="_Toc134717152"/>
      <w:bookmarkStart w:id="116" w:name="_Toc168928088"/>
      <w:bookmarkEnd w:id="114"/>
      <w:r w:rsidRPr="000724E6">
        <w:rPr>
          <w:rFonts w:ascii="Arial" w:eastAsia="Arial" w:hAnsi="Arial" w:cs="Arial"/>
          <w:b/>
          <w:i/>
          <w:color w:val="auto"/>
          <w:sz w:val="20"/>
          <w:szCs w:val="20"/>
        </w:rPr>
        <w:lastRenderedPageBreak/>
        <w:t>2024.02 Water Heater Installation</w:t>
      </w:r>
      <w:bookmarkEnd w:id="115"/>
      <w:bookmarkEnd w:id="116"/>
      <w:r w:rsidRPr="000724E6">
        <w:rPr>
          <w:rFonts w:ascii="Arial" w:eastAsia="Arial" w:hAnsi="Arial" w:cs="Arial"/>
          <w:b/>
          <w:i/>
          <w:color w:val="auto"/>
          <w:sz w:val="20"/>
          <w:szCs w:val="20"/>
        </w:rPr>
        <w:t xml:space="preserve">   </w:t>
      </w:r>
    </w:p>
    <w:p w14:paraId="2BEA61FB" w14:textId="0EA0E7EB" w:rsidR="00153353" w:rsidRPr="00491D9C" w:rsidRDefault="004F7726">
      <w:pPr>
        <w:pBdr>
          <w:top w:val="nil"/>
          <w:left w:val="nil"/>
          <w:bottom w:val="nil"/>
          <w:right w:val="nil"/>
          <w:between w:val="nil"/>
        </w:pBdr>
        <w:rPr>
          <w:rFonts w:ascii="Arial" w:eastAsia="Arial" w:hAnsi="Arial" w:cs="Arial"/>
        </w:rPr>
      </w:pPr>
      <w:r w:rsidRPr="00491D9C">
        <w:rPr>
          <w:rFonts w:ascii="Arial" w:eastAsia="Arial" w:hAnsi="Arial" w:cs="Arial"/>
        </w:rPr>
        <w:t>SWS 2.0103.1abc</w:t>
      </w:r>
      <w:r w:rsidR="004F57A2">
        <w:rPr>
          <w:rFonts w:ascii="Arial" w:eastAsia="Arial" w:hAnsi="Arial" w:cs="Arial"/>
        </w:rPr>
        <w:t>;</w:t>
      </w:r>
      <w:r w:rsidRPr="00491D9C">
        <w:rPr>
          <w:rFonts w:ascii="Arial" w:eastAsia="Arial" w:hAnsi="Arial" w:cs="Arial"/>
        </w:rPr>
        <w:t xml:space="preserve"> </w:t>
      </w:r>
      <w:bookmarkStart w:id="117" w:name="_heading=h.fkbobmkf0epo" w:colFirst="0" w:colLast="0"/>
      <w:bookmarkEnd w:id="117"/>
      <w:r w:rsidRPr="00491D9C">
        <w:rPr>
          <w:rFonts w:ascii="Arial" w:eastAsia="Arial" w:hAnsi="Arial" w:cs="Arial"/>
        </w:rPr>
        <w:t>7.0302.1</w:t>
      </w:r>
      <w:r w:rsidR="004F57A2">
        <w:rPr>
          <w:rFonts w:ascii="Arial" w:eastAsia="Arial" w:hAnsi="Arial" w:cs="Arial"/>
        </w:rPr>
        <w:t>;</w:t>
      </w:r>
      <w:r w:rsidRPr="00491D9C">
        <w:rPr>
          <w:rFonts w:ascii="Arial" w:eastAsia="Arial" w:hAnsi="Arial" w:cs="Arial"/>
        </w:rPr>
        <w:t xml:space="preserve"> 7.0302.1</w:t>
      </w:r>
      <w:r w:rsidR="004F57A2">
        <w:rPr>
          <w:rFonts w:ascii="Arial" w:eastAsia="Arial" w:hAnsi="Arial" w:cs="Arial"/>
        </w:rPr>
        <w:t>;</w:t>
      </w:r>
      <w:r w:rsidRPr="00491D9C">
        <w:rPr>
          <w:rFonts w:ascii="Arial" w:eastAsia="Arial" w:hAnsi="Arial" w:cs="Arial"/>
        </w:rPr>
        <w:t xml:space="preserve"> 7.0302.2</w:t>
      </w:r>
      <w:r w:rsidR="004F57A2">
        <w:rPr>
          <w:rFonts w:ascii="Arial" w:eastAsia="Arial" w:hAnsi="Arial" w:cs="Arial"/>
        </w:rPr>
        <w:t>;</w:t>
      </w:r>
      <w:r w:rsidRPr="00491D9C">
        <w:rPr>
          <w:rFonts w:ascii="Arial" w:eastAsia="Arial" w:hAnsi="Arial" w:cs="Arial"/>
        </w:rPr>
        <w:t xml:space="preserve"> 7.0302.3</w:t>
      </w:r>
      <w:r w:rsidR="004F57A2">
        <w:rPr>
          <w:rFonts w:ascii="Arial" w:eastAsia="Arial" w:hAnsi="Arial" w:cs="Arial"/>
        </w:rPr>
        <w:t>;</w:t>
      </w:r>
      <w:r w:rsidRPr="00491D9C">
        <w:rPr>
          <w:rFonts w:ascii="Arial" w:eastAsia="Arial" w:hAnsi="Arial" w:cs="Arial"/>
        </w:rPr>
        <w:t xml:space="preserve"> 7.0303.5</w:t>
      </w:r>
    </w:p>
    <w:p w14:paraId="3848B678" w14:textId="77777777" w:rsidR="004F57A2" w:rsidRDefault="004F57A2">
      <w:pPr>
        <w:rPr>
          <w:rFonts w:ascii="Arial" w:eastAsia="Arial" w:hAnsi="Arial" w:cs="Arial"/>
          <w:b/>
          <w:i/>
          <w:color w:val="E36C0A"/>
        </w:rPr>
      </w:pPr>
    </w:p>
    <w:p w14:paraId="59BDAC27" w14:textId="4DEDD672" w:rsidR="00153353" w:rsidRDefault="004F7726">
      <w:pPr>
        <w:rPr>
          <w:rFonts w:ascii="Arial" w:eastAsia="Arial" w:hAnsi="Arial" w:cs="Arial"/>
          <w:b/>
          <w:i/>
          <w:color w:val="E36C0A"/>
        </w:rPr>
      </w:pPr>
      <w:r>
        <w:rPr>
          <w:rFonts w:ascii="Arial" w:eastAsia="Arial" w:hAnsi="Arial" w:cs="Arial"/>
          <w:b/>
          <w:i/>
          <w:color w:val="E36C0A"/>
        </w:rPr>
        <w:t>WX Worker</w:t>
      </w:r>
    </w:p>
    <w:p w14:paraId="5C82496E"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All water heater work must be in compliance with the:</w:t>
      </w:r>
    </w:p>
    <w:p w14:paraId="0D47E512" w14:textId="77777777" w:rsidR="00153353" w:rsidRDefault="004F7726" w:rsidP="00262F85">
      <w:pPr>
        <w:numPr>
          <w:ilvl w:val="0"/>
          <w:numId w:val="64"/>
        </w:numPr>
        <w:pBdr>
          <w:top w:val="nil"/>
          <w:left w:val="nil"/>
          <w:bottom w:val="nil"/>
          <w:right w:val="nil"/>
          <w:between w:val="nil"/>
        </w:pBdr>
        <w:ind w:left="630" w:hanging="270"/>
        <w:jc w:val="left"/>
        <w:rPr>
          <w:rFonts w:ascii="Arial" w:eastAsia="Arial" w:hAnsi="Arial" w:cs="Arial"/>
          <w:color w:val="000000"/>
        </w:rPr>
      </w:pPr>
      <w:r>
        <w:rPr>
          <w:rFonts w:ascii="Arial" w:eastAsia="Arial" w:hAnsi="Arial" w:cs="Arial"/>
          <w:color w:val="000000"/>
        </w:rPr>
        <w:t xml:space="preserve">Uniform Mechanical Code </w:t>
      </w:r>
    </w:p>
    <w:p w14:paraId="1A2B8A6E" w14:textId="77777777" w:rsidR="00153353" w:rsidRDefault="004F7726" w:rsidP="00262F85">
      <w:pPr>
        <w:numPr>
          <w:ilvl w:val="0"/>
          <w:numId w:val="64"/>
        </w:numPr>
        <w:pBdr>
          <w:top w:val="nil"/>
          <w:left w:val="nil"/>
          <w:bottom w:val="nil"/>
          <w:right w:val="nil"/>
          <w:between w:val="nil"/>
        </w:pBdr>
        <w:ind w:left="630" w:hanging="270"/>
        <w:jc w:val="left"/>
        <w:rPr>
          <w:rFonts w:ascii="Arial" w:eastAsia="Arial" w:hAnsi="Arial" w:cs="Arial"/>
          <w:color w:val="000000"/>
        </w:rPr>
      </w:pPr>
      <w:r>
        <w:rPr>
          <w:rFonts w:ascii="Arial" w:eastAsia="Arial" w:hAnsi="Arial" w:cs="Arial"/>
          <w:color w:val="000000"/>
        </w:rPr>
        <w:t>International Residential Code (IRC)</w:t>
      </w:r>
    </w:p>
    <w:p w14:paraId="136A5BDB" w14:textId="77777777" w:rsidR="00153353" w:rsidRDefault="004F7726" w:rsidP="00262F85">
      <w:pPr>
        <w:numPr>
          <w:ilvl w:val="0"/>
          <w:numId w:val="64"/>
        </w:numPr>
        <w:pBdr>
          <w:top w:val="nil"/>
          <w:left w:val="nil"/>
          <w:bottom w:val="nil"/>
          <w:right w:val="nil"/>
          <w:between w:val="nil"/>
        </w:pBdr>
        <w:ind w:left="630" w:hanging="270"/>
        <w:jc w:val="left"/>
        <w:rPr>
          <w:rFonts w:ascii="Arial" w:eastAsia="Arial" w:hAnsi="Arial" w:cs="Arial"/>
          <w:color w:val="000000"/>
        </w:rPr>
      </w:pPr>
      <w:r>
        <w:rPr>
          <w:rFonts w:ascii="Arial" w:eastAsia="Arial" w:hAnsi="Arial" w:cs="Arial"/>
          <w:color w:val="000000"/>
        </w:rPr>
        <w:t xml:space="preserve">National Fire Prevention Association (NFPA) </w:t>
      </w:r>
    </w:p>
    <w:p w14:paraId="72529561" w14:textId="77777777" w:rsidR="00153353" w:rsidRDefault="004F7726" w:rsidP="00262F85">
      <w:pPr>
        <w:numPr>
          <w:ilvl w:val="0"/>
          <w:numId w:val="64"/>
        </w:numPr>
        <w:pBdr>
          <w:top w:val="nil"/>
          <w:left w:val="nil"/>
          <w:bottom w:val="nil"/>
          <w:right w:val="nil"/>
          <w:between w:val="nil"/>
        </w:pBdr>
        <w:ind w:left="630" w:hanging="270"/>
        <w:jc w:val="left"/>
        <w:rPr>
          <w:rFonts w:ascii="Arial" w:eastAsia="Arial" w:hAnsi="Arial" w:cs="Arial"/>
          <w:color w:val="000000"/>
        </w:rPr>
      </w:pPr>
      <w:r>
        <w:rPr>
          <w:rFonts w:ascii="Arial" w:eastAsia="Arial" w:hAnsi="Arial" w:cs="Arial"/>
          <w:color w:val="000000"/>
        </w:rPr>
        <w:t>Local codes adopted by authority having jurisdiction (where they exist)</w:t>
      </w:r>
    </w:p>
    <w:p w14:paraId="6539AC9D" w14:textId="77777777" w:rsidR="00153353" w:rsidRDefault="004F7726" w:rsidP="002631CB">
      <w:pPr>
        <w:ind w:left="444" w:hanging="180"/>
        <w:jc w:val="left"/>
        <w:rPr>
          <w:rFonts w:ascii="Arial" w:eastAsia="Arial" w:hAnsi="Arial" w:cs="Arial"/>
          <w:color w:val="000000"/>
        </w:rPr>
      </w:pPr>
      <w:r>
        <w:rPr>
          <w:rFonts w:ascii="Arial" w:eastAsia="Arial" w:hAnsi="Arial" w:cs="Arial"/>
        </w:rPr>
        <w:t xml:space="preserve">  </w:t>
      </w:r>
      <w:r>
        <w:rPr>
          <w:rFonts w:ascii="Arial" w:eastAsia="Arial" w:hAnsi="Arial" w:cs="Arial"/>
          <w:color w:val="000000"/>
        </w:rPr>
        <w:t>Water heater manufacturer’s specification must be left in the home</w:t>
      </w:r>
    </w:p>
    <w:p w14:paraId="709FDEF8"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No used water heaters may be installed.  </w:t>
      </w:r>
    </w:p>
    <w:p w14:paraId="4039CB6D"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For all new water heater installation, wiring from ceiling down to appliance outlet must be secured at the top and bottom and in rigid or flexible metal conduit or non-metallic (gray) electrical PVC.</w:t>
      </w:r>
    </w:p>
    <w:p w14:paraId="043DEDD7" w14:textId="77777777" w:rsidR="00533A3C" w:rsidRPr="00962C05" w:rsidRDefault="00533A3C" w:rsidP="00262F85">
      <w:pPr>
        <w:numPr>
          <w:ilvl w:val="0"/>
          <w:numId w:val="65"/>
        </w:numPr>
        <w:pBdr>
          <w:top w:val="nil"/>
          <w:left w:val="nil"/>
          <w:bottom w:val="nil"/>
          <w:right w:val="nil"/>
          <w:between w:val="nil"/>
        </w:pBdr>
        <w:ind w:left="360"/>
        <w:rPr>
          <w:rFonts w:ascii="Arial" w:eastAsia="Arial" w:hAnsi="Arial" w:cs="Arial"/>
          <w:color w:val="000000"/>
        </w:rPr>
      </w:pPr>
      <w:r w:rsidRPr="00962C05">
        <w:rPr>
          <w:rFonts w:ascii="Arial" w:eastAsia="Arial" w:hAnsi="Arial" w:cs="Arial"/>
          <w:color w:val="000000"/>
        </w:rPr>
        <w:t>Select piping materials according to the applicable code requirements (i.e., </w:t>
      </w:r>
      <w:hyperlink r:id="rId60" w:anchor="IRC" w:history="1">
        <w:r w:rsidRPr="00962C05">
          <w:rPr>
            <w:rFonts w:ascii="Arial" w:eastAsia="Arial" w:hAnsi="Arial" w:cs="Arial"/>
            <w:color w:val="000000"/>
          </w:rPr>
          <w:t>IRC</w:t>
        </w:r>
      </w:hyperlink>
      <w:r w:rsidRPr="00962C05">
        <w:rPr>
          <w:rFonts w:ascii="Arial" w:eastAsia="Arial" w:hAnsi="Arial" w:cs="Arial"/>
          <w:color w:val="000000"/>
        </w:rPr>
        <w:t>, </w:t>
      </w:r>
      <w:hyperlink r:id="rId61" w:anchor="IBC" w:history="1">
        <w:r w:rsidRPr="00962C05">
          <w:rPr>
            <w:rFonts w:ascii="Arial" w:eastAsia="Arial" w:hAnsi="Arial" w:cs="Arial"/>
            <w:color w:val="000000"/>
          </w:rPr>
          <w:t>IBC</w:t>
        </w:r>
      </w:hyperlink>
      <w:r w:rsidRPr="00962C05">
        <w:rPr>
          <w:rFonts w:ascii="Arial" w:eastAsia="Arial" w:hAnsi="Arial" w:cs="Arial"/>
          <w:color w:val="000000"/>
        </w:rPr>
        <w:t>)</w:t>
      </w:r>
    </w:p>
    <w:p w14:paraId="56DA1165" w14:textId="77777777" w:rsidR="00962C05" w:rsidRPr="00962C05" w:rsidRDefault="00962C05"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For new installation or in case of a leaking pipe, dielectric unions will be installed in accordance with the most current IRC adopted by authority having jurisdiction or adopted by the State of Iowa (whichever is stricter).and according to manufacturer specifications. </w:t>
      </w:r>
    </w:p>
    <w:p w14:paraId="06DA23B1" w14:textId="14737E64" w:rsidR="00533A3C" w:rsidRDefault="00533A3C"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water heater temperature should be set at 120°</w:t>
      </w:r>
      <w:r w:rsidR="000724E6">
        <w:rPr>
          <w:rFonts w:ascii="Arial" w:eastAsia="Arial" w:hAnsi="Arial" w:cs="Arial"/>
          <w:color w:val="000000"/>
        </w:rPr>
        <w:t>.</w:t>
      </w:r>
    </w:p>
    <w:p w14:paraId="52CC4D2F" w14:textId="1B04852B" w:rsidR="00D6133C" w:rsidRPr="000724E6" w:rsidRDefault="00D6133C" w:rsidP="00262F85">
      <w:pPr>
        <w:numPr>
          <w:ilvl w:val="0"/>
          <w:numId w:val="65"/>
        </w:numPr>
        <w:pBdr>
          <w:top w:val="nil"/>
          <w:left w:val="nil"/>
          <w:bottom w:val="nil"/>
          <w:right w:val="nil"/>
          <w:between w:val="nil"/>
        </w:pBdr>
        <w:ind w:left="360"/>
        <w:rPr>
          <w:rFonts w:ascii="Arial" w:eastAsia="Arial" w:hAnsi="Arial" w:cs="Arial"/>
          <w:color w:val="000000"/>
        </w:rPr>
      </w:pPr>
      <w:r w:rsidRPr="000724E6">
        <w:rPr>
          <w:rFonts w:ascii="Arial" w:eastAsia="Arial" w:hAnsi="Arial" w:cs="Arial"/>
          <w:color w:val="000000"/>
        </w:rPr>
        <w:t>Provide a level working space not less than 30" in length and 30" in width in front of the control side of the appliance</w:t>
      </w:r>
      <w:r w:rsidR="000724E6" w:rsidRPr="000724E6">
        <w:rPr>
          <w:rFonts w:ascii="Arial" w:eastAsia="Arial" w:hAnsi="Arial" w:cs="Arial"/>
          <w:color w:val="000000"/>
        </w:rPr>
        <w:t>.</w:t>
      </w:r>
    </w:p>
    <w:p w14:paraId="02B9DB85" w14:textId="77777777" w:rsidR="00533A3C" w:rsidRDefault="00533A3C"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When installing a new water heater, it must be installed at least ¾” off the floor on blocks or a plastic pad. </w:t>
      </w:r>
    </w:p>
    <w:p w14:paraId="2F272FD2" w14:textId="77777777" w:rsidR="00533A3C" w:rsidRDefault="00533A3C"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Concrete pads and wood blocks are not acceptable. </w:t>
      </w:r>
    </w:p>
    <w:p w14:paraId="0D624F1B" w14:textId="77777777" w:rsidR="00533A3C" w:rsidRDefault="00533A3C"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Concrete blocks may be used but air must be able to circulate between the bottom of the water heater and the concrete.  </w:t>
      </w:r>
    </w:p>
    <w:p w14:paraId="0F8171B0" w14:textId="77777777" w:rsidR="00533A3C" w:rsidRDefault="00533A3C"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Water heaters installed in a living area in an emergency drain pan are exempt from this rule.</w:t>
      </w:r>
    </w:p>
    <w:p w14:paraId="73F32D39" w14:textId="77777777" w:rsidR="00533A3C" w:rsidRDefault="00533A3C" w:rsidP="00262F85">
      <w:pPr>
        <w:numPr>
          <w:ilvl w:val="1"/>
          <w:numId w:val="50"/>
        </w:numPr>
        <w:pBdr>
          <w:top w:val="nil"/>
          <w:left w:val="nil"/>
          <w:bottom w:val="nil"/>
          <w:right w:val="nil"/>
          <w:between w:val="nil"/>
        </w:pBdr>
        <w:ind w:left="720"/>
        <w:rPr>
          <w:rFonts w:ascii="Arial" w:eastAsia="Arial" w:hAnsi="Arial" w:cs="Arial"/>
          <w:b/>
          <w:color w:val="000000"/>
        </w:rPr>
      </w:pPr>
      <w:r>
        <w:rPr>
          <w:rFonts w:ascii="Arial" w:eastAsia="Arial" w:hAnsi="Arial" w:cs="Arial"/>
          <w:color w:val="000000"/>
        </w:rPr>
        <w:t>If the water heater is installed in a living area or in an area that could be damaged by leaks, an emergency drain pan will be installed with sides that extend a minimum of 2½" above floor in accordance with P2801.5 of the most current IRC adopted by authority having jurisdiction or adopted by the State of Iowa (whichever is stricter)</w:t>
      </w:r>
      <w:r>
        <w:rPr>
          <w:rFonts w:ascii="Arial" w:eastAsia="Arial" w:hAnsi="Arial" w:cs="Arial"/>
          <w:b/>
          <w:color w:val="000000"/>
        </w:rPr>
        <w:t xml:space="preserve">. </w:t>
      </w:r>
    </w:p>
    <w:p w14:paraId="531ADE10" w14:textId="77777777" w:rsidR="00533A3C" w:rsidRDefault="00533A3C" w:rsidP="00262F85">
      <w:pPr>
        <w:numPr>
          <w:ilvl w:val="1"/>
          <w:numId w:val="50"/>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These water heaters do not need to be on ¾” blocks.</w:t>
      </w:r>
      <w:r>
        <w:rPr>
          <w:rFonts w:ascii="Arial" w:eastAsia="Arial" w:hAnsi="Arial" w:cs="Arial"/>
          <w:b/>
          <w:color w:val="000000"/>
        </w:rPr>
        <w:t xml:space="preserve"> </w:t>
      </w:r>
      <w:r>
        <w:rPr>
          <w:rFonts w:ascii="Arial" w:eastAsia="Arial" w:hAnsi="Arial" w:cs="Arial"/>
          <w:color w:val="000000"/>
        </w:rPr>
        <w:t>A ¾" or larger drain line will be connected to tapping on pan and terminated in accordance with P2801.5.2 of the most current IRC adopted by authority having jurisdiction or adopted by the State of Iowa (whichever is stricter)</w:t>
      </w:r>
      <w:r>
        <w:rPr>
          <w:rFonts w:ascii="Arial" w:eastAsia="Arial" w:hAnsi="Arial" w:cs="Arial"/>
          <w:b/>
          <w:color w:val="000000"/>
        </w:rPr>
        <w:t>.</w:t>
      </w:r>
    </w:p>
    <w:p w14:paraId="48C5FD7A" w14:textId="77777777" w:rsidR="00533A3C" w:rsidRDefault="00533A3C"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There must be a grounded outlet close enough to the water heater so it may be plugged in directly without the use of an extension cord.</w:t>
      </w:r>
    </w:p>
    <w:p w14:paraId="6E9A2036" w14:textId="77777777" w:rsidR="000428EF" w:rsidRDefault="000428EF"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Show the client how to operate the water heater including the temperature controls and maintenance. </w:t>
      </w:r>
    </w:p>
    <w:p w14:paraId="29D2B13A" w14:textId="77777777" w:rsidR="000428EF" w:rsidRDefault="000428EF"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Occupants will be educated on the safe and efficient operation and maintenance of the system, including:</w:t>
      </w:r>
    </w:p>
    <w:p w14:paraId="12E5D06B" w14:textId="77777777" w:rsidR="000428EF" w:rsidRDefault="000428EF" w:rsidP="00262F85">
      <w:pPr>
        <w:numPr>
          <w:ilvl w:val="1"/>
          <w:numId w:val="50"/>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Adjustment of water temperature and target temperature in accordance with local code</w:t>
      </w:r>
    </w:p>
    <w:p w14:paraId="15796440" w14:textId="77777777" w:rsidR="000428EF" w:rsidRDefault="000428EF" w:rsidP="00262F85">
      <w:pPr>
        <w:numPr>
          <w:ilvl w:val="1"/>
          <w:numId w:val="50"/>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Periodic drain and flush</w:t>
      </w:r>
    </w:p>
    <w:p w14:paraId="6D07BABF" w14:textId="77777777" w:rsidR="000428EF" w:rsidRDefault="000428EF" w:rsidP="00262F85">
      <w:pPr>
        <w:numPr>
          <w:ilvl w:val="1"/>
          <w:numId w:val="50"/>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Expansion tank and backflow preventer (no occupant maintenance required)</w:t>
      </w:r>
    </w:p>
    <w:p w14:paraId="5C9426DF" w14:textId="77777777" w:rsidR="000428EF" w:rsidRDefault="000428EF" w:rsidP="00262F85">
      <w:pPr>
        <w:numPr>
          <w:ilvl w:val="1"/>
          <w:numId w:val="50"/>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Periodic inspection, maintenance </w:t>
      </w:r>
    </w:p>
    <w:p w14:paraId="3AA43206" w14:textId="63D43DEC" w:rsidR="005D15AF" w:rsidRPr="00D6133C" w:rsidRDefault="005D15AF" w:rsidP="00262F85">
      <w:pPr>
        <w:numPr>
          <w:ilvl w:val="0"/>
          <w:numId w:val="65"/>
        </w:numPr>
        <w:pBdr>
          <w:top w:val="nil"/>
          <w:left w:val="nil"/>
          <w:bottom w:val="nil"/>
          <w:right w:val="nil"/>
          <w:between w:val="nil"/>
        </w:pBdr>
        <w:ind w:left="360"/>
        <w:rPr>
          <w:rFonts w:ascii="Arial" w:eastAsia="Arial" w:hAnsi="Arial" w:cs="Arial"/>
        </w:rPr>
      </w:pPr>
      <w:r w:rsidRPr="00D6133C">
        <w:rPr>
          <w:rFonts w:ascii="Arial" w:eastAsia="Arial" w:hAnsi="Arial" w:cs="Arial"/>
        </w:rPr>
        <w:t xml:space="preserve">A potable water expansion tank will be installed on the </w:t>
      </w:r>
      <w:r w:rsidR="000724E6" w:rsidRPr="00D6133C">
        <w:rPr>
          <w:rFonts w:ascii="Arial" w:eastAsia="Arial" w:hAnsi="Arial" w:cs="Arial"/>
        </w:rPr>
        <w:t>cold-water</w:t>
      </w:r>
      <w:r w:rsidRPr="00D6133C">
        <w:rPr>
          <w:rFonts w:ascii="Arial" w:eastAsia="Arial" w:hAnsi="Arial" w:cs="Arial"/>
        </w:rPr>
        <w:t xml:space="preserve"> side of new water heaters when required by authority having jurisdiction or if the water supply is or will be a closed system. </w:t>
      </w:r>
    </w:p>
    <w:p w14:paraId="481FD111" w14:textId="77777777" w:rsidR="005D15AF" w:rsidRPr="00D6133C" w:rsidRDefault="005D15AF" w:rsidP="00262F85">
      <w:pPr>
        <w:numPr>
          <w:ilvl w:val="0"/>
          <w:numId w:val="64"/>
        </w:numPr>
        <w:pBdr>
          <w:top w:val="nil"/>
          <w:left w:val="nil"/>
          <w:bottom w:val="nil"/>
          <w:right w:val="nil"/>
          <w:between w:val="nil"/>
        </w:pBdr>
        <w:ind w:left="630" w:hanging="270"/>
        <w:jc w:val="left"/>
        <w:rPr>
          <w:rFonts w:ascii="Arial" w:eastAsia="Arial" w:hAnsi="Arial" w:cs="Arial"/>
          <w:color w:val="000000"/>
        </w:rPr>
      </w:pPr>
      <w:r w:rsidRPr="00D6133C">
        <w:rPr>
          <w:rFonts w:ascii="Arial" w:eastAsia="Arial" w:hAnsi="Arial" w:cs="Arial"/>
          <w:color w:val="000000"/>
        </w:rPr>
        <w:t xml:space="preserve">Water expansion tanks will be installed according to manufacturer specifications. </w:t>
      </w:r>
    </w:p>
    <w:p w14:paraId="07A45E8F" w14:textId="77777777" w:rsidR="005D15AF" w:rsidRPr="00D6133C" w:rsidRDefault="00E51654" w:rsidP="00262F85">
      <w:pPr>
        <w:numPr>
          <w:ilvl w:val="0"/>
          <w:numId w:val="64"/>
        </w:numPr>
        <w:pBdr>
          <w:top w:val="nil"/>
          <w:left w:val="nil"/>
          <w:bottom w:val="nil"/>
          <w:right w:val="nil"/>
          <w:between w:val="nil"/>
        </w:pBdr>
        <w:ind w:left="630" w:hanging="270"/>
        <w:jc w:val="left"/>
        <w:rPr>
          <w:rFonts w:ascii="Arial" w:eastAsia="Arial" w:hAnsi="Arial" w:cs="Arial"/>
          <w:color w:val="000000"/>
        </w:rPr>
      </w:pPr>
      <w:r>
        <w:rPr>
          <w:rFonts w:ascii="Arial" w:eastAsia="Arial" w:hAnsi="Arial" w:cs="Arial"/>
          <w:color w:val="000000"/>
        </w:rPr>
        <w:t>Install or s</w:t>
      </w:r>
      <w:r w:rsidR="005D15AF" w:rsidRPr="00D6133C">
        <w:rPr>
          <w:rFonts w:ascii="Arial" w:eastAsia="Arial" w:hAnsi="Arial" w:cs="Arial"/>
          <w:color w:val="000000"/>
        </w:rPr>
        <w:t>upport expansion tank so that it does not move or sag using rigid support material that is able to support twice the weight of the tank filled with water</w:t>
      </w:r>
    </w:p>
    <w:p w14:paraId="47CC3E35" w14:textId="77777777" w:rsidR="005D15AF" w:rsidRPr="00D6133C" w:rsidRDefault="005D15AF" w:rsidP="00262F85">
      <w:pPr>
        <w:numPr>
          <w:ilvl w:val="0"/>
          <w:numId w:val="64"/>
        </w:numPr>
        <w:pBdr>
          <w:top w:val="nil"/>
          <w:left w:val="nil"/>
          <w:bottom w:val="nil"/>
          <w:right w:val="nil"/>
          <w:between w:val="nil"/>
        </w:pBdr>
        <w:ind w:left="630" w:hanging="270"/>
        <w:jc w:val="left"/>
        <w:rPr>
          <w:rFonts w:ascii="Arial" w:eastAsia="Arial" w:hAnsi="Arial" w:cs="Arial"/>
          <w:color w:val="000000"/>
        </w:rPr>
      </w:pPr>
      <w:r w:rsidRPr="00D6133C">
        <w:rPr>
          <w:rFonts w:ascii="Arial" w:eastAsia="Arial" w:hAnsi="Arial" w:cs="Arial"/>
          <w:color w:val="000000"/>
        </w:rPr>
        <w:t>Provide occupants/owners with user's manual, warranty information, installation instructions, and installer contact information</w:t>
      </w:r>
    </w:p>
    <w:p w14:paraId="017B622E" w14:textId="77777777" w:rsidR="005D15AF" w:rsidRDefault="005D15AF"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Backflow prevention will be installed if required the authority having jurisdiction or if potable water expansion tank will be installed. </w:t>
      </w:r>
    </w:p>
    <w:p w14:paraId="757239E7" w14:textId="4890F04A" w:rsidR="005D15AF" w:rsidRDefault="005D15AF"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For gas line specifications, refer to </w:t>
      </w:r>
      <w:hyperlink w:anchor="_2021_Fuel_Lines" w:history="1">
        <w:r w:rsidRPr="00D51820">
          <w:rPr>
            <w:rStyle w:val="Hyperlink"/>
            <w:rFonts w:ascii="Arial" w:eastAsia="Arial" w:hAnsi="Arial" w:cs="Arial"/>
          </w:rPr>
          <w:t>Section 2021</w:t>
        </w:r>
      </w:hyperlink>
      <w:r>
        <w:rPr>
          <w:rFonts w:ascii="Arial" w:eastAsia="Arial" w:hAnsi="Arial" w:cs="Arial"/>
          <w:color w:val="000000"/>
        </w:rPr>
        <w:t xml:space="preserve"> or the NFPA 54-2009. Drip legs (sediment traps) need to be installed to code.</w:t>
      </w:r>
    </w:p>
    <w:p w14:paraId="3A243FCA" w14:textId="77777777" w:rsidR="00FF1D99" w:rsidRDefault="005D15AF"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Gas Water Heaters:</w:t>
      </w:r>
    </w:p>
    <w:p w14:paraId="1BB00AEB" w14:textId="77777777" w:rsidR="00153353" w:rsidRDefault="004F7726" w:rsidP="00262F85">
      <w:pPr>
        <w:numPr>
          <w:ilvl w:val="1"/>
          <w:numId w:val="50"/>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All new gas water heaters installed by the program must meet ENERGY STAR® guidelines. </w:t>
      </w:r>
    </w:p>
    <w:p w14:paraId="4B9F8760" w14:textId="77777777" w:rsidR="00962C05" w:rsidRPr="00962C05" w:rsidRDefault="00962C05" w:rsidP="00262F85">
      <w:pPr>
        <w:numPr>
          <w:ilvl w:val="1"/>
          <w:numId w:val="50"/>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lastRenderedPageBreak/>
        <w:t xml:space="preserve">Manufactured homes are exempt from this requirement since water heaters labeled for use in manufactured homes do not meet ENERGY STAR® requirements. </w:t>
      </w:r>
    </w:p>
    <w:p w14:paraId="42195BF2" w14:textId="77777777" w:rsidR="00FF1D99" w:rsidRDefault="00FF1D99" w:rsidP="00262F85">
      <w:pPr>
        <w:numPr>
          <w:ilvl w:val="1"/>
          <w:numId w:val="50"/>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Combustion water heaters must be power vented (direct vent for manufactured homes) and have a low nitrogen oxide burner.</w:t>
      </w:r>
    </w:p>
    <w:p w14:paraId="61E9263C" w14:textId="77777777" w:rsidR="00FF1D99" w:rsidRDefault="00FF1D99" w:rsidP="00262F85">
      <w:pPr>
        <w:numPr>
          <w:ilvl w:val="1"/>
          <w:numId w:val="50"/>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When installing a new appliance (furnace or water heater) fuel lines coming down from the ceiling to the appliance gas valve must be hard pipe. </w:t>
      </w:r>
    </w:p>
    <w:p w14:paraId="486CA509" w14:textId="77777777" w:rsidR="002F7254" w:rsidRDefault="002F7254" w:rsidP="00262F85">
      <w:pPr>
        <w:numPr>
          <w:ilvl w:val="1"/>
          <w:numId w:val="50"/>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All venting shall be completed according to the manufacturer’s specifications. </w:t>
      </w:r>
    </w:p>
    <w:p w14:paraId="0B0430ED" w14:textId="10D94B00" w:rsidR="002F7254" w:rsidRDefault="002F7254" w:rsidP="00262F85">
      <w:pPr>
        <w:numPr>
          <w:ilvl w:val="1"/>
          <w:numId w:val="50"/>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If venting though possible asbestos materials, refer to </w:t>
      </w:r>
      <w:hyperlink w:anchor="_2110_Slate_Siding" w:history="1">
        <w:r w:rsidRPr="00D51820">
          <w:rPr>
            <w:rStyle w:val="Hyperlink"/>
            <w:rFonts w:ascii="Arial" w:eastAsia="Arial" w:hAnsi="Arial" w:cs="Arial"/>
          </w:rPr>
          <w:t>Section 2110</w:t>
        </w:r>
      </w:hyperlink>
      <w:r>
        <w:rPr>
          <w:rFonts w:ascii="Arial" w:eastAsia="Arial" w:hAnsi="Arial" w:cs="Arial"/>
          <w:color w:val="000000"/>
        </w:rPr>
        <w:t xml:space="preserve"> for procedures.</w:t>
      </w:r>
    </w:p>
    <w:p w14:paraId="3AD5A1BB" w14:textId="77777777" w:rsidR="002F7254" w:rsidRDefault="002F7254" w:rsidP="00262F85">
      <w:pPr>
        <w:numPr>
          <w:ilvl w:val="1"/>
          <w:numId w:val="50"/>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Combustion and exhaust must terminate outside (not under decks, in crawlspaces, or attics). This applies to both new and existing terminations. </w:t>
      </w:r>
    </w:p>
    <w:p w14:paraId="30AA4E2A" w14:textId="77777777" w:rsidR="002F7254" w:rsidRPr="005D15AF" w:rsidRDefault="002F7254" w:rsidP="00262F85">
      <w:pPr>
        <w:numPr>
          <w:ilvl w:val="1"/>
          <w:numId w:val="50"/>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Support for the PVC piping need to be installed per the manufacturers’ specifications or a maximum of four feet apart.  </w:t>
      </w:r>
    </w:p>
    <w:p w14:paraId="108562D3" w14:textId="77777777" w:rsidR="00FF1D99" w:rsidRDefault="005D15AF"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Electric Water Heaters</w:t>
      </w:r>
      <w:r w:rsidR="00FF1D99">
        <w:rPr>
          <w:rFonts w:ascii="Arial" w:eastAsia="Arial" w:hAnsi="Arial" w:cs="Arial"/>
          <w:color w:val="000000"/>
        </w:rPr>
        <w:t>:</w:t>
      </w:r>
    </w:p>
    <w:p w14:paraId="682CE9A7" w14:textId="77777777" w:rsidR="00972C83" w:rsidRDefault="00972C83" w:rsidP="00262F85">
      <w:pPr>
        <w:numPr>
          <w:ilvl w:val="1"/>
          <w:numId w:val="50"/>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All new electric water heater must have an Energy Factor (EF) of 0.93 or better.</w:t>
      </w:r>
    </w:p>
    <w:p w14:paraId="1E0CA3EE" w14:textId="77777777" w:rsidR="00962C05" w:rsidRDefault="004F7726" w:rsidP="00262F85">
      <w:pPr>
        <w:numPr>
          <w:ilvl w:val="1"/>
          <w:numId w:val="50"/>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Manufactured homes are exempt from this requirement since water heaters labeled for use in manufactured homes do not meet ENERGY STAR® requirements.</w:t>
      </w:r>
    </w:p>
    <w:p w14:paraId="65F9A964" w14:textId="77777777" w:rsidR="00962C05" w:rsidRDefault="005D15AF"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Heat Pump Water Heaters</w:t>
      </w:r>
      <w:r w:rsidR="00962C05">
        <w:rPr>
          <w:rFonts w:ascii="Arial" w:eastAsia="Arial" w:hAnsi="Arial" w:cs="Arial"/>
          <w:color w:val="000000"/>
        </w:rPr>
        <w:t>:</w:t>
      </w:r>
    </w:p>
    <w:p w14:paraId="35E4498E" w14:textId="77777777" w:rsidR="00962C05" w:rsidRDefault="00962C05" w:rsidP="00262F85">
      <w:pPr>
        <w:numPr>
          <w:ilvl w:val="1"/>
          <w:numId w:val="50"/>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Manufactured homes are exempt from this requirement since water heaters labeled for use in manufactured homes do not meet ENERGY STAR® requirements. </w:t>
      </w:r>
    </w:p>
    <w:p w14:paraId="11E69977" w14:textId="77777777" w:rsidR="00962C05" w:rsidRPr="0062127D" w:rsidRDefault="0062127D" w:rsidP="00262F85">
      <w:pPr>
        <w:numPr>
          <w:ilvl w:val="1"/>
          <w:numId w:val="50"/>
        </w:numPr>
        <w:pBdr>
          <w:top w:val="nil"/>
          <w:left w:val="nil"/>
          <w:bottom w:val="nil"/>
          <w:right w:val="nil"/>
          <w:between w:val="nil"/>
        </w:pBdr>
        <w:ind w:left="720"/>
        <w:rPr>
          <w:rFonts w:ascii="Arial" w:eastAsia="Arial" w:hAnsi="Arial" w:cs="Arial"/>
          <w:color w:val="000000"/>
        </w:rPr>
      </w:pPr>
      <w:r w:rsidRPr="0062127D">
        <w:rPr>
          <w:rFonts w:ascii="Arial" w:eastAsia="Arial" w:hAnsi="Arial" w:cs="Arial"/>
          <w:color w:val="000000"/>
        </w:rPr>
        <w:t xml:space="preserve">Select a water heater that </w:t>
      </w:r>
      <w:r w:rsidR="00962C05" w:rsidRPr="0062127D">
        <w:rPr>
          <w:rFonts w:ascii="Arial" w:eastAsia="Arial" w:hAnsi="Arial" w:cs="Arial"/>
          <w:color w:val="000000"/>
        </w:rPr>
        <w:t>is ENERGY STAR® certified, equivalent, or better</w:t>
      </w:r>
      <w:r w:rsidRPr="0062127D">
        <w:rPr>
          <w:rFonts w:ascii="Arial" w:eastAsia="Arial" w:hAnsi="Arial" w:cs="Arial"/>
          <w:color w:val="000000"/>
        </w:rPr>
        <w:t xml:space="preserve"> </w:t>
      </w:r>
      <w:r w:rsidR="00962C05" w:rsidRPr="0062127D">
        <w:rPr>
          <w:rFonts w:ascii="Arial" w:eastAsia="Arial" w:hAnsi="Arial" w:cs="Arial"/>
          <w:color w:val="000000"/>
        </w:rPr>
        <w:t>fits in the installation space with required clearances</w:t>
      </w:r>
      <w:r w:rsidRPr="0062127D">
        <w:rPr>
          <w:rFonts w:ascii="Arial" w:eastAsia="Arial" w:hAnsi="Arial" w:cs="Arial"/>
          <w:color w:val="000000"/>
        </w:rPr>
        <w:t xml:space="preserve"> and </w:t>
      </w:r>
      <w:r w:rsidR="00962C05" w:rsidRPr="0062127D">
        <w:rPr>
          <w:rFonts w:ascii="Arial" w:eastAsia="Arial" w:hAnsi="Arial" w:cs="Arial"/>
          <w:color w:val="000000"/>
        </w:rPr>
        <w:t>provides sufficient hot water for the home and occupants</w:t>
      </w:r>
    </w:p>
    <w:p w14:paraId="569A2BA4" w14:textId="77777777" w:rsidR="0062127D" w:rsidRPr="0062127D" w:rsidRDefault="0062127D" w:rsidP="00262F85">
      <w:pPr>
        <w:numPr>
          <w:ilvl w:val="1"/>
          <w:numId w:val="50"/>
        </w:numPr>
        <w:pBdr>
          <w:top w:val="nil"/>
          <w:left w:val="nil"/>
          <w:bottom w:val="nil"/>
          <w:right w:val="nil"/>
          <w:between w:val="nil"/>
        </w:pBdr>
        <w:ind w:left="720"/>
        <w:rPr>
          <w:rFonts w:ascii="Arial" w:eastAsia="Arial" w:hAnsi="Arial" w:cs="Arial"/>
          <w:color w:val="000000"/>
        </w:rPr>
      </w:pPr>
      <w:r w:rsidRPr="0062127D">
        <w:rPr>
          <w:rFonts w:ascii="Arial" w:eastAsia="Arial" w:hAnsi="Arial" w:cs="Arial"/>
          <w:color w:val="000000"/>
        </w:rPr>
        <w:t>Install appliance where it is in conditioned space is accessible for service has sufficient volume of air per manufacturer specifications</w:t>
      </w:r>
      <w:r>
        <w:rPr>
          <w:rFonts w:ascii="Arial" w:eastAsia="Arial" w:hAnsi="Arial" w:cs="Arial"/>
          <w:color w:val="000000"/>
        </w:rPr>
        <w:t xml:space="preserve"> </w:t>
      </w:r>
      <w:r w:rsidRPr="0062127D">
        <w:rPr>
          <w:rFonts w:ascii="Arial" w:eastAsia="Arial" w:hAnsi="Arial" w:cs="Arial"/>
          <w:color w:val="000000"/>
        </w:rPr>
        <w:t>will not affect indoor thermostat readings or blow directly on occupants</w:t>
      </w:r>
    </w:p>
    <w:p w14:paraId="7389225E" w14:textId="77777777" w:rsidR="00962C05" w:rsidRPr="0062127D" w:rsidRDefault="0062127D" w:rsidP="00262F85">
      <w:pPr>
        <w:numPr>
          <w:ilvl w:val="1"/>
          <w:numId w:val="50"/>
        </w:numPr>
        <w:pBdr>
          <w:top w:val="nil"/>
          <w:left w:val="nil"/>
          <w:bottom w:val="nil"/>
          <w:right w:val="nil"/>
          <w:between w:val="nil"/>
        </w:pBdr>
        <w:ind w:left="720"/>
        <w:rPr>
          <w:rFonts w:ascii="Arial" w:eastAsia="Arial" w:hAnsi="Arial" w:cs="Arial"/>
          <w:color w:val="000000"/>
        </w:rPr>
      </w:pPr>
      <w:r w:rsidRPr="0062127D">
        <w:rPr>
          <w:rFonts w:ascii="Arial" w:eastAsia="Arial" w:hAnsi="Arial" w:cs="Arial"/>
          <w:color w:val="000000"/>
        </w:rPr>
        <w:t>Install water heater in compliance with applicable code (e.g., </w:t>
      </w:r>
      <w:hyperlink r:id="rId62" w:anchor="NFPA" w:history="1">
        <w:r w:rsidRPr="0062127D">
          <w:rPr>
            <w:rFonts w:ascii="Arial" w:eastAsia="Arial" w:hAnsi="Arial" w:cs="Arial"/>
            <w:color w:val="000000"/>
          </w:rPr>
          <w:t>NFPA</w:t>
        </w:r>
      </w:hyperlink>
      <w:r w:rsidRPr="0062127D">
        <w:rPr>
          <w:rFonts w:ascii="Arial" w:eastAsia="Arial" w:hAnsi="Arial" w:cs="Arial"/>
          <w:color w:val="000000"/>
        </w:rPr>
        <w:t> 70, </w:t>
      </w:r>
      <w:hyperlink r:id="rId63" w:anchor="IRC" w:history="1">
        <w:r w:rsidRPr="0062127D">
          <w:rPr>
            <w:rFonts w:ascii="Arial" w:eastAsia="Arial" w:hAnsi="Arial" w:cs="Arial"/>
            <w:color w:val="000000"/>
          </w:rPr>
          <w:t>IRC</w:t>
        </w:r>
      </w:hyperlink>
      <w:r w:rsidRPr="0062127D">
        <w:rPr>
          <w:rFonts w:ascii="Arial" w:eastAsia="Arial" w:hAnsi="Arial" w:cs="Arial"/>
          <w:color w:val="000000"/>
        </w:rPr>
        <w:t>, </w:t>
      </w:r>
      <w:hyperlink r:id="rId64" w:anchor="IBC" w:history="1">
        <w:r w:rsidRPr="0062127D">
          <w:rPr>
            <w:rFonts w:ascii="Arial" w:eastAsia="Arial" w:hAnsi="Arial" w:cs="Arial"/>
            <w:color w:val="000000"/>
          </w:rPr>
          <w:t>IBC</w:t>
        </w:r>
      </w:hyperlink>
      <w:r w:rsidRPr="0062127D">
        <w:rPr>
          <w:rFonts w:ascii="Arial" w:eastAsia="Arial" w:hAnsi="Arial" w:cs="Arial"/>
          <w:color w:val="000000"/>
        </w:rPr>
        <w:t>, </w:t>
      </w:r>
      <w:hyperlink r:id="rId65" w:anchor="IMC" w:history="1">
        <w:r w:rsidRPr="0062127D">
          <w:rPr>
            <w:rFonts w:ascii="Arial" w:eastAsia="Arial" w:hAnsi="Arial" w:cs="Arial"/>
            <w:color w:val="000000"/>
          </w:rPr>
          <w:t>IMC</w:t>
        </w:r>
      </w:hyperlink>
      <w:r w:rsidRPr="0062127D">
        <w:rPr>
          <w:rFonts w:ascii="Arial" w:eastAsia="Arial" w:hAnsi="Arial" w:cs="Arial"/>
          <w:color w:val="000000"/>
        </w:rPr>
        <w:t>) and manufacturer specifications</w:t>
      </w:r>
    </w:p>
    <w:p w14:paraId="6EF870A6" w14:textId="77777777" w:rsidR="0062127D" w:rsidRPr="0062127D" w:rsidRDefault="0062127D" w:rsidP="00262F85">
      <w:pPr>
        <w:numPr>
          <w:ilvl w:val="1"/>
          <w:numId w:val="50"/>
        </w:numPr>
        <w:pBdr>
          <w:top w:val="nil"/>
          <w:left w:val="nil"/>
          <w:bottom w:val="nil"/>
          <w:right w:val="nil"/>
          <w:between w:val="nil"/>
        </w:pBdr>
        <w:ind w:left="720"/>
        <w:rPr>
          <w:rFonts w:ascii="Arial" w:eastAsia="Arial" w:hAnsi="Arial" w:cs="Arial"/>
          <w:color w:val="000000"/>
        </w:rPr>
      </w:pPr>
      <w:r w:rsidRPr="0062127D">
        <w:rPr>
          <w:rFonts w:ascii="Arial" w:eastAsia="Arial" w:hAnsi="Arial" w:cs="Arial"/>
          <w:color w:val="000000"/>
        </w:rPr>
        <w:t>Install appliance and plumbing to allow for inspection, maintenance, and replacement of the appliance and its components, without disturbing other installed equipment, controls, piping, and components, other than what requires repair/replacement</w:t>
      </w:r>
    </w:p>
    <w:p w14:paraId="4C067DED" w14:textId="77777777" w:rsidR="0062127D" w:rsidRPr="0062127D" w:rsidRDefault="0062127D" w:rsidP="00262F85">
      <w:pPr>
        <w:numPr>
          <w:ilvl w:val="1"/>
          <w:numId w:val="50"/>
        </w:numPr>
        <w:pBdr>
          <w:top w:val="nil"/>
          <w:left w:val="nil"/>
          <w:bottom w:val="nil"/>
          <w:right w:val="nil"/>
          <w:between w:val="nil"/>
        </w:pBdr>
        <w:ind w:left="720"/>
        <w:rPr>
          <w:rFonts w:ascii="Arial" w:eastAsia="Arial" w:hAnsi="Arial" w:cs="Arial"/>
          <w:color w:val="000000"/>
        </w:rPr>
      </w:pPr>
      <w:r w:rsidRPr="0062127D">
        <w:rPr>
          <w:rFonts w:ascii="Arial" w:eastAsia="Arial" w:hAnsi="Arial" w:cs="Arial"/>
          <w:color w:val="000000"/>
        </w:rPr>
        <w:t>Ensure that anode rod is accessible for replacement</w:t>
      </w:r>
    </w:p>
    <w:p w14:paraId="3019BD0C" w14:textId="77777777" w:rsidR="0062127D" w:rsidRDefault="005D15AF"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On Demand Water Heaters</w:t>
      </w:r>
      <w:r w:rsidR="0062127D">
        <w:rPr>
          <w:rFonts w:ascii="Arial" w:eastAsia="Arial" w:hAnsi="Arial" w:cs="Arial"/>
          <w:color w:val="000000"/>
        </w:rPr>
        <w:t>:</w:t>
      </w:r>
    </w:p>
    <w:p w14:paraId="667647EE" w14:textId="77777777" w:rsidR="00D6133C" w:rsidRPr="005D15AF" w:rsidRDefault="00D6133C" w:rsidP="00262F85">
      <w:pPr>
        <w:numPr>
          <w:ilvl w:val="1"/>
          <w:numId w:val="50"/>
        </w:numPr>
        <w:pBdr>
          <w:top w:val="nil"/>
          <w:left w:val="nil"/>
          <w:bottom w:val="nil"/>
          <w:right w:val="nil"/>
          <w:between w:val="nil"/>
        </w:pBdr>
        <w:ind w:left="720"/>
        <w:rPr>
          <w:rFonts w:ascii="Arial" w:eastAsia="Arial" w:hAnsi="Arial" w:cs="Arial"/>
          <w:color w:val="000000"/>
        </w:rPr>
      </w:pPr>
      <w:r w:rsidRPr="005D15AF">
        <w:rPr>
          <w:rFonts w:ascii="Arial" w:eastAsia="Arial" w:hAnsi="Arial" w:cs="Arial"/>
          <w:color w:val="000000"/>
        </w:rPr>
        <w:t>On-demand water heaters will only be installed with DCAA prior approval.</w:t>
      </w:r>
    </w:p>
    <w:p w14:paraId="62B255BE" w14:textId="77777777" w:rsidR="00D6133C" w:rsidRDefault="00D6133C" w:rsidP="00262F85">
      <w:pPr>
        <w:numPr>
          <w:ilvl w:val="1"/>
          <w:numId w:val="50"/>
        </w:numPr>
        <w:pBdr>
          <w:top w:val="nil"/>
          <w:left w:val="nil"/>
          <w:bottom w:val="nil"/>
          <w:right w:val="nil"/>
          <w:between w:val="nil"/>
        </w:pBdr>
        <w:ind w:left="720"/>
        <w:rPr>
          <w:rFonts w:ascii="Arial" w:eastAsia="Arial" w:hAnsi="Arial" w:cs="Arial"/>
          <w:color w:val="000000"/>
        </w:rPr>
      </w:pPr>
      <w:r w:rsidRPr="00D6133C">
        <w:rPr>
          <w:rFonts w:ascii="Arial" w:eastAsia="Arial" w:hAnsi="Arial" w:cs="Arial"/>
          <w:color w:val="000000"/>
        </w:rPr>
        <w:t>Verify current plumbing infrastructure is sufficient to support the installation(s) and is leak-free</w:t>
      </w:r>
    </w:p>
    <w:p w14:paraId="6E904385" w14:textId="77777777" w:rsidR="00D6133C" w:rsidRPr="00D6133C" w:rsidRDefault="00D6133C" w:rsidP="00262F85">
      <w:pPr>
        <w:numPr>
          <w:ilvl w:val="1"/>
          <w:numId w:val="50"/>
        </w:numPr>
        <w:pBdr>
          <w:top w:val="nil"/>
          <w:left w:val="nil"/>
          <w:bottom w:val="nil"/>
          <w:right w:val="nil"/>
          <w:between w:val="nil"/>
        </w:pBdr>
        <w:ind w:left="720"/>
        <w:rPr>
          <w:rFonts w:ascii="Arial" w:eastAsia="Arial" w:hAnsi="Arial" w:cs="Arial"/>
          <w:color w:val="000000"/>
        </w:rPr>
      </w:pPr>
      <w:r w:rsidRPr="00D6133C">
        <w:rPr>
          <w:rFonts w:ascii="Arial" w:eastAsia="Arial" w:hAnsi="Arial" w:cs="Arial"/>
          <w:color w:val="000000"/>
        </w:rPr>
        <w:t>Install fuel supply components per </w:t>
      </w:r>
      <w:hyperlink r:id="rId66" w:anchor="NFPA" w:history="1">
        <w:r w:rsidRPr="00D6133C">
          <w:rPr>
            <w:rFonts w:ascii="Arial" w:eastAsia="Arial" w:hAnsi="Arial" w:cs="Arial"/>
            <w:color w:val="000000"/>
          </w:rPr>
          <w:t>NFPA</w:t>
        </w:r>
      </w:hyperlink>
      <w:r w:rsidRPr="00D6133C">
        <w:rPr>
          <w:rFonts w:ascii="Arial" w:eastAsia="Arial" w:hAnsi="Arial" w:cs="Arial"/>
          <w:color w:val="000000"/>
        </w:rPr>
        <w:t> 31 (for oil) and </w:t>
      </w:r>
      <w:hyperlink r:id="rId67" w:anchor="NFPA" w:history="1">
        <w:r w:rsidRPr="00D6133C">
          <w:rPr>
            <w:rFonts w:ascii="Arial" w:eastAsia="Arial" w:hAnsi="Arial" w:cs="Arial"/>
            <w:color w:val="000000"/>
          </w:rPr>
          <w:t>NFPA</w:t>
        </w:r>
      </w:hyperlink>
      <w:r w:rsidRPr="00D6133C">
        <w:rPr>
          <w:rFonts w:ascii="Arial" w:eastAsia="Arial" w:hAnsi="Arial" w:cs="Arial"/>
          <w:color w:val="000000"/>
        </w:rPr>
        <w:t> 54 (for gas) and manufacturer specifications</w:t>
      </w:r>
    </w:p>
    <w:p w14:paraId="2F7B3BEE" w14:textId="77777777" w:rsidR="00D6133C" w:rsidRPr="00112485" w:rsidRDefault="00D6133C" w:rsidP="00262F85">
      <w:pPr>
        <w:numPr>
          <w:ilvl w:val="1"/>
          <w:numId w:val="50"/>
        </w:numPr>
        <w:pBdr>
          <w:top w:val="nil"/>
          <w:left w:val="nil"/>
          <w:bottom w:val="nil"/>
          <w:right w:val="nil"/>
          <w:between w:val="nil"/>
        </w:pBdr>
        <w:ind w:left="720"/>
        <w:rPr>
          <w:rFonts w:ascii="Arial" w:eastAsia="Arial" w:hAnsi="Arial" w:cs="Arial"/>
          <w:color w:val="000000"/>
        </w:rPr>
      </w:pPr>
      <w:r w:rsidRPr="00D6133C">
        <w:rPr>
          <w:rFonts w:ascii="Arial" w:eastAsia="Arial" w:hAnsi="Arial" w:cs="Arial"/>
          <w:color w:val="000000"/>
        </w:rPr>
        <w:t xml:space="preserve">If conflict exists between code and manufacturer specifications, apply the more restrictive </w:t>
      </w:r>
      <w:r w:rsidRPr="00112485">
        <w:rPr>
          <w:rFonts w:ascii="Arial" w:eastAsia="Arial" w:hAnsi="Arial" w:cs="Arial"/>
          <w:color w:val="000000"/>
        </w:rPr>
        <w:t>requirement</w:t>
      </w:r>
    </w:p>
    <w:p w14:paraId="25B6E19E" w14:textId="77777777" w:rsidR="00D6133C" w:rsidRPr="001B3A19" w:rsidRDefault="00D6133C" w:rsidP="00262F85">
      <w:pPr>
        <w:numPr>
          <w:ilvl w:val="1"/>
          <w:numId w:val="50"/>
        </w:numPr>
        <w:pBdr>
          <w:top w:val="nil"/>
          <w:left w:val="nil"/>
          <w:bottom w:val="nil"/>
          <w:right w:val="nil"/>
          <w:between w:val="nil"/>
        </w:pBdr>
        <w:ind w:left="720"/>
        <w:rPr>
          <w:rFonts w:ascii="Arial" w:eastAsia="Arial" w:hAnsi="Arial" w:cs="Arial"/>
          <w:color w:val="000000"/>
        </w:rPr>
      </w:pPr>
      <w:r w:rsidRPr="00457026">
        <w:rPr>
          <w:rFonts w:ascii="Arial" w:eastAsia="Arial" w:hAnsi="Arial" w:cs="Arial"/>
          <w:color w:val="000000"/>
        </w:rPr>
        <w:t>Install an emergency fuel cut-</w:t>
      </w:r>
      <w:r w:rsidRPr="001B3A19">
        <w:rPr>
          <w:rFonts w:ascii="Arial" w:eastAsia="Arial" w:hAnsi="Arial" w:cs="Arial"/>
          <w:color w:val="000000"/>
        </w:rPr>
        <w:t>off switch within reach of the water heater</w:t>
      </w:r>
    </w:p>
    <w:p w14:paraId="73FA412A" w14:textId="77777777" w:rsidR="0051313A" w:rsidRPr="00112485" w:rsidRDefault="004F7726" w:rsidP="00262F85">
      <w:pPr>
        <w:numPr>
          <w:ilvl w:val="0"/>
          <w:numId w:val="65"/>
        </w:numPr>
        <w:pBdr>
          <w:top w:val="nil"/>
          <w:left w:val="nil"/>
          <w:bottom w:val="nil"/>
          <w:right w:val="nil"/>
          <w:between w:val="nil"/>
        </w:pBdr>
        <w:ind w:left="360"/>
        <w:rPr>
          <w:rFonts w:ascii="Arial" w:eastAsia="Arial" w:hAnsi="Arial" w:cs="Arial"/>
          <w:color w:val="000000"/>
        </w:rPr>
      </w:pPr>
      <w:r w:rsidRPr="001B3A19">
        <w:rPr>
          <w:rFonts w:ascii="Arial" w:eastAsia="Arial" w:hAnsi="Arial" w:cs="Arial"/>
          <w:color w:val="000000"/>
        </w:rPr>
        <w:t xml:space="preserve"> </w:t>
      </w:r>
      <w:r w:rsidR="0051313A" w:rsidRPr="001B3A19">
        <w:rPr>
          <w:rFonts w:ascii="Arial" w:eastAsia="Arial" w:hAnsi="Arial" w:cs="Arial"/>
          <w:color w:val="000000"/>
        </w:rPr>
        <w:t>Pressure Relief Valves</w:t>
      </w:r>
    </w:p>
    <w:p w14:paraId="44779A74" w14:textId="2BD0855F" w:rsidR="00112485" w:rsidRPr="00112485" w:rsidRDefault="004F7726" w:rsidP="00262F85">
      <w:pPr>
        <w:numPr>
          <w:ilvl w:val="0"/>
          <w:numId w:val="64"/>
        </w:numPr>
        <w:pBdr>
          <w:top w:val="nil"/>
          <w:left w:val="nil"/>
          <w:bottom w:val="nil"/>
          <w:right w:val="nil"/>
          <w:between w:val="nil"/>
        </w:pBdr>
        <w:autoSpaceDE w:val="0"/>
        <w:autoSpaceDN w:val="0"/>
        <w:adjustRightInd w:val="0"/>
        <w:rPr>
          <w:rFonts w:ascii="Arial" w:hAnsi="Arial" w:cs="Arial"/>
          <w:color w:val="000000"/>
        </w:rPr>
      </w:pPr>
      <w:r w:rsidRPr="00112485">
        <w:rPr>
          <w:rFonts w:ascii="Arial" w:eastAsia="Arial" w:hAnsi="Arial" w:cs="Arial"/>
          <w:color w:val="000000"/>
        </w:rPr>
        <w:t>All water heaters installed must have a temperature pressure relief valve with extension to within 6” of the floor</w:t>
      </w:r>
      <w:r w:rsidR="00112485" w:rsidRPr="00112485">
        <w:rPr>
          <w:rFonts w:ascii="Arial" w:eastAsia="Arial" w:hAnsi="Arial" w:cs="Arial"/>
          <w:color w:val="000000"/>
        </w:rPr>
        <w:t xml:space="preserve"> </w:t>
      </w:r>
      <w:r w:rsidR="009E4D58" w:rsidRPr="00112485">
        <w:rPr>
          <w:rFonts w:ascii="Arial" w:hAnsi="Arial" w:cs="Arial"/>
          <w:color w:val="000000"/>
        </w:rPr>
        <w:t xml:space="preserve">or a drain pan or directly to the outdoors. </w:t>
      </w:r>
      <w:r w:rsidR="009E4D58" w:rsidRPr="00112485">
        <w:rPr>
          <w:rFonts w:ascii="Arial" w:hAnsi="Arial" w:cs="Arial"/>
          <w:color w:val="000000"/>
          <w:u w:val="single"/>
        </w:rPr>
        <w:t xml:space="preserve">It must also terminate in an observable location. </w:t>
      </w:r>
    </w:p>
    <w:p w14:paraId="2C10F506" w14:textId="4EF88D88" w:rsidR="009E4D58" w:rsidRPr="00112485" w:rsidRDefault="009E4D58" w:rsidP="00262F85">
      <w:pPr>
        <w:numPr>
          <w:ilvl w:val="0"/>
          <w:numId w:val="64"/>
        </w:numPr>
        <w:pBdr>
          <w:top w:val="nil"/>
          <w:left w:val="nil"/>
          <w:bottom w:val="nil"/>
          <w:right w:val="nil"/>
          <w:between w:val="nil"/>
        </w:pBdr>
        <w:autoSpaceDE w:val="0"/>
        <w:autoSpaceDN w:val="0"/>
        <w:adjustRightInd w:val="0"/>
        <w:ind w:hanging="270"/>
        <w:rPr>
          <w:rFonts w:ascii="Arial" w:eastAsia="Arial" w:hAnsi="Arial" w:cs="Arial"/>
          <w:color w:val="000000"/>
        </w:rPr>
      </w:pPr>
      <w:r w:rsidRPr="00112485">
        <w:rPr>
          <w:rFonts w:ascii="Arial" w:hAnsi="Arial" w:cs="Arial"/>
          <w:color w:val="000000"/>
        </w:rPr>
        <w:t>The choice of discharge location must consider the potential for personal injury and structural damage that water discharge might cause.</w:t>
      </w:r>
    </w:p>
    <w:p w14:paraId="1AF13454" w14:textId="77777777" w:rsidR="00153353" w:rsidRDefault="0051313A" w:rsidP="00262F85">
      <w:pPr>
        <w:numPr>
          <w:ilvl w:val="0"/>
          <w:numId w:val="64"/>
        </w:numPr>
        <w:pBdr>
          <w:top w:val="nil"/>
          <w:left w:val="nil"/>
          <w:bottom w:val="nil"/>
          <w:right w:val="nil"/>
          <w:between w:val="nil"/>
        </w:pBdr>
        <w:ind w:hanging="270"/>
        <w:rPr>
          <w:rFonts w:ascii="Arial" w:eastAsia="Arial" w:hAnsi="Arial" w:cs="Arial"/>
          <w:color w:val="000000"/>
        </w:rPr>
      </w:pPr>
      <w:r w:rsidRPr="00962C05">
        <w:rPr>
          <w:rFonts w:ascii="Arial" w:eastAsia="Arial" w:hAnsi="Arial" w:cs="Arial"/>
          <w:color w:val="000000"/>
        </w:rPr>
        <w:t>Select temperature and pressure relief valve in accordance with </w:t>
      </w:r>
      <w:hyperlink r:id="rId68" w:anchor="IRC" w:history="1">
        <w:r w:rsidRPr="00962C05">
          <w:rPr>
            <w:rFonts w:ascii="Arial" w:eastAsia="Arial" w:hAnsi="Arial" w:cs="Arial"/>
            <w:color w:val="000000"/>
          </w:rPr>
          <w:t>IRC</w:t>
        </w:r>
      </w:hyperlink>
      <w:r w:rsidRPr="00962C05">
        <w:rPr>
          <w:rFonts w:ascii="Arial" w:eastAsia="Arial" w:hAnsi="Arial" w:cs="Arial"/>
          <w:color w:val="000000"/>
        </w:rPr>
        <w:t> and according to manufacturer specifications that comply with </w:t>
      </w:r>
      <w:hyperlink r:id="rId69" w:anchor="ANSI" w:history="1">
        <w:r w:rsidRPr="00962C05">
          <w:rPr>
            <w:rFonts w:ascii="Arial" w:eastAsia="Arial" w:hAnsi="Arial" w:cs="Arial"/>
            <w:color w:val="000000"/>
          </w:rPr>
          <w:t>AN</w:t>
        </w:r>
      </w:hyperlink>
      <w:hyperlink r:id="rId70" w:anchor="SI" w:history="1">
        <w:r w:rsidRPr="00962C05">
          <w:rPr>
            <w:rFonts w:ascii="Arial" w:eastAsia="Arial" w:hAnsi="Arial" w:cs="Arial"/>
            <w:color w:val="000000"/>
          </w:rPr>
          <w:t>SI</w:t>
        </w:r>
      </w:hyperlink>
      <w:r w:rsidRPr="00962C05">
        <w:rPr>
          <w:rFonts w:ascii="Arial" w:eastAsia="Arial" w:hAnsi="Arial" w:cs="Arial"/>
          <w:color w:val="000000"/>
        </w:rPr>
        <w:t> Z21.22</w:t>
      </w:r>
    </w:p>
    <w:p w14:paraId="3271405A" w14:textId="77777777" w:rsidR="0051313A" w:rsidRPr="003513C4" w:rsidRDefault="0051313A" w:rsidP="00262F85">
      <w:pPr>
        <w:numPr>
          <w:ilvl w:val="0"/>
          <w:numId w:val="64"/>
        </w:numPr>
        <w:pBdr>
          <w:top w:val="nil"/>
          <w:left w:val="nil"/>
          <w:bottom w:val="nil"/>
          <w:right w:val="nil"/>
          <w:between w:val="nil"/>
        </w:pBdr>
        <w:ind w:hanging="270"/>
        <w:rPr>
          <w:rFonts w:ascii="Arial" w:eastAsia="Arial" w:hAnsi="Arial" w:cs="Arial"/>
          <w:color w:val="000000"/>
        </w:rPr>
      </w:pPr>
      <w:r w:rsidRPr="00D6133C">
        <w:rPr>
          <w:rFonts w:ascii="Arial" w:eastAsia="Arial" w:hAnsi="Arial" w:cs="Arial"/>
          <w:color w:val="000000"/>
        </w:rPr>
        <w:t>Select temperature and pressure relief valve in accordance with </w:t>
      </w:r>
      <w:hyperlink r:id="rId71" w:anchor="IRC" w:history="1">
        <w:r w:rsidRPr="00D6133C">
          <w:rPr>
            <w:rFonts w:ascii="Arial" w:eastAsia="Arial" w:hAnsi="Arial" w:cs="Arial"/>
            <w:color w:val="000000"/>
          </w:rPr>
          <w:t>IRC</w:t>
        </w:r>
      </w:hyperlink>
      <w:r w:rsidRPr="00D6133C">
        <w:rPr>
          <w:rFonts w:ascii="Arial" w:eastAsia="Arial" w:hAnsi="Arial" w:cs="Arial"/>
          <w:color w:val="000000"/>
        </w:rPr>
        <w:t> and according to manufacturer specifications that comply with </w:t>
      </w:r>
      <w:hyperlink r:id="rId72" w:anchor="ANSI" w:history="1">
        <w:r w:rsidRPr="00D6133C">
          <w:rPr>
            <w:rFonts w:ascii="Arial" w:eastAsia="Arial" w:hAnsi="Arial" w:cs="Arial"/>
            <w:color w:val="000000"/>
          </w:rPr>
          <w:t>AN</w:t>
        </w:r>
      </w:hyperlink>
      <w:hyperlink r:id="rId73" w:anchor="SI" w:history="1">
        <w:r w:rsidRPr="00D6133C">
          <w:rPr>
            <w:rFonts w:ascii="Arial" w:eastAsia="Arial" w:hAnsi="Arial" w:cs="Arial"/>
            <w:color w:val="000000"/>
          </w:rPr>
          <w:t>SI</w:t>
        </w:r>
      </w:hyperlink>
      <w:r w:rsidRPr="00D6133C">
        <w:rPr>
          <w:rFonts w:ascii="Arial" w:eastAsia="Arial" w:hAnsi="Arial" w:cs="Arial"/>
          <w:color w:val="000000"/>
        </w:rPr>
        <w:t> Z21.22</w:t>
      </w:r>
    </w:p>
    <w:p w14:paraId="3DBE7B43" w14:textId="77777777" w:rsidR="0051313A" w:rsidRPr="003513C4" w:rsidRDefault="0051313A" w:rsidP="00262F85">
      <w:pPr>
        <w:numPr>
          <w:ilvl w:val="0"/>
          <w:numId w:val="64"/>
        </w:numPr>
        <w:pBdr>
          <w:top w:val="nil"/>
          <w:left w:val="nil"/>
          <w:bottom w:val="nil"/>
          <w:right w:val="nil"/>
          <w:between w:val="nil"/>
        </w:pBdr>
        <w:ind w:hanging="270"/>
        <w:rPr>
          <w:rFonts w:ascii="Arial" w:eastAsia="Arial" w:hAnsi="Arial" w:cs="Arial"/>
          <w:color w:val="000000"/>
        </w:rPr>
      </w:pPr>
      <w:r w:rsidRPr="00D6133C">
        <w:rPr>
          <w:rFonts w:ascii="Arial" w:eastAsia="Arial" w:hAnsi="Arial" w:cs="Arial"/>
          <w:color w:val="000000"/>
        </w:rPr>
        <w:t>Flows by gravity and without any trap</w:t>
      </w:r>
    </w:p>
    <w:p w14:paraId="4F8B8684" w14:textId="77777777" w:rsidR="0051313A" w:rsidRPr="003513C4" w:rsidRDefault="0051313A" w:rsidP="00262F85">
      <w:pPr>
        <w:numPr>
          <w:ilvl w:val="0"/>
          <w:numId w:val="64"/>
        </w:numPr>
        <w:pBdr>
          <w:top w:val="nil"/>
          <w:left w:val="nil"/>
          <w:bottom w:val="nil"/>
          <w:right w:val="nil"/>
          <w:between w:val="nil"/>
        </w:pBdr>
        <w:ind w:hanging="270"/>
        <w:rPr>
          <w:rFonts w:ascii="Arial" w:eastAsia="Arial" w:hAnsi="Arial" w:cs="Arial"/>
          <w:color w:val="000000"/>
        </w:rPr>
      </w:pPr>
      <w:r w:rsidRPr="00D6133C">
        <w:rPr>
          <w:rFonts w:ascii="Arial" w:eastAsia="Arial" w:hAnsi="Arial" w:cs="Arial"/>
          <w:color w:val="000000"/>
        </w:rPr>
        <w:t>Is not directly connected to the dwelling drainage system</w:t>
      </w:r>
    </w:p>
    <w:p w14:paraId="36B4533D" w14:textId="77777777" w:rsidR="0051313A" w:rsidRDefault="0051313A" w:rsidP="00262F85">
      <w:pPr>
        <w:numPr>
          <w:ilvl w:val="0"/>
          <w:numId w:val="64"/>
        </w:numPr>
        <w:pBdr>
          <w:top w:val="nil"/>
          <w:left w:val="nil"/>
          <w:bottom w:val="nil"/>
          <w:right w:val="nil"/>
          <w:between w:val="nil"/>
        </w:pBdr>
        <w:ind w:hanging="270"/>
        <w:jc w:val="left"/>
        <w:rPr>
          <w:rFonts w:ascii="Arial" w:eastAsia="Arial" w:hAnsi="Arial" w:cs="Arial"/>
          <w:color w:val="000000"/>
        </w:rPr>
      </w:pPr>
      <w:r w:rsidRPr="00D6133C">
        <w:rPr>
          <w:rFonts w:ascii="Arial" w:eastAsia="Arial" w:hAnsi="Arial" w:cs="Arial"/>
          <w:color w:val="000000"/>
        </w:rPr>
        <w:t>Does not contain any valves or tees, nor end with a threaded connection</w:t>
      </w:r>
    </w:p>
    <w:p w14:paraId="3EEA2A78" w14:textId="77777777" w:rsidR="00153353" w:rsidRDefault="00153353">
      <w:pPr>
        <w:rPr>
          <w:rFonts w:ascii="Arial" w:eastAsia="Arial" w:hAnsi="Arial" w:cs="Arial"/>
        </w:rPr>
      </w:pPr>
    </w:p>
    <w:p w14:paraId="386C193B" w14:textId="77777777" w:rsidR="00153353" w:rsidRDefault="004F7726">
      <w:pPr>
        <w:rPr>
          <w:rFonts w:ascii="Arial" w:eastAsia="Arial" w:hAnsi="Arial" w:cs="Arial"/>
          <w:b/>
          <w:i/>
        </w:rPr>
      </w:pPr>
      <w:r>
        <w:rPr>
          <w:rFonts w:ascii="Arial" w:eastAsia="Arial" w:hAnsi="Arial" w:cs="Arial"/>
          <w:b/>
          <w:i/>
        </w:rPr>
        <w:t>Manufactured Homes</w:t>
      </w:r>
    </w:p>
    <w:p w14:paraId="2610CBE5"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When a new water heater is installed it must be labeled as a manufactured home water heater. (See Figure 8) New units must be direct vent or electric. Replacement electric water heaters must be </w:t>
      </w:r>
      <w:r>
        <w:rPr>
          <w:rFonts w:ascii="Arial" w:eastAsia="Arial" w:hAnsi="Arial" w:cs="Arial"/>
          <w:color w:val="000000"/>
        </w:rPr>
        <w:lastRenderedPageBreak/>
        <w:t>manufactured for manufactured homes. Existing electric water heaters, unless unsafe, should not be replaced.</w:t>
      </w:r>
    </w:p>
    <w:p w14:paraId="6D6AD366"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All water heater work must be in compliance with the:</w:t>
      </w:r>
    </w:p>
    <w:p w14:paraId="363CEDA3" w14:textId="77777777" w:rsidR="00153353" w:rsidRDefault="004F7726" w:rsidP="00262F85">
      <w:pPr>
        <w:numPr>
          <w:ilvl w:val="0"/>
          <w:numId w:val="64"/>
        </w:numPr>
        <w:pBdr>
          <w:top w:val="nil"/>
          <w:left w:val="nil"/>
          <w:bottom w:val="nil"/>
          <w:right w:val="nil"/>
          <w:between w:val="nil"/>
        </w:pBdr>
        <w:ind w:left="630" w:hanging="270"/>
        <w:jc w:val="left"/>
        <w:rPr>
          <w:rFonts w:ascii="Arial" w:eastAsia="Arial" w:hAnsi="Arial" w:cs="Arial"/>
          <w:color w:val="000000"/>
        </w:rPr>
      </w:pPr>
      <w:r>
        <w:rPr>
          <w:rFonts w:ascii="Arial" w:eastAsia="Arial" w:hAnsi="Arial" w:cs="Arial"/>
          <w:color w:val="000000"/>
        </w:rPr>
        <w:t xml:space="preserve">Uniform Mechanical Code </w:t>
      </w:r>
    </w:p>
    <w:p w14:paraId="5A754A2C" w14:textId="77777777" w:rsidR="00153353" w:rsidRDefault="004F7726" w:rsidP="00262F85">
      <w:pPr>
        <w:numPr>
          <w:ilvl w:val="0"/>
          <w:numId w:val="64"/>
        </w:numPr>
        <w:pBdr>
          <w:top w:val="nil"/>
          <w:left w:val="nil"/>
          <w:bottom w:val="nil"/>
          <w:right w:val="nil"/>
          <w:between w:val="nil"/>
        </w:pBdr>
        <w:ind w:left="630" w:hanging="270"/>
        <w:rPr>
          <w:rFonts w:ascii="Arial" w:eastAsia="Arial" w:hAnsi="Arial" w:cs="Arial"/>
          <w:color w:val="000000"/>
        </w:rPr>
      </w:pPr>
      <w:r>
        <w:rPr>
          <w:rFonts w:ascii="Arial" w:eastAsia="Arial" w:hAnsi="Arial" w:cs="Arial"/>
          <w:color w:val="000000"/>
        </w:rPr>
        <w:t>International Residential Code (IRC)</w:t>
      </w:r>
    </w:p>
    <w:p w14:paraId="60AB7085" w14:textId="77777777" w:rsidR="00153353" w:rsidRDefault="004F7726" w:rsidP="00262F85">
      <w:pPr>
        <w:numPr>
          <w:ilvl w:val="0"/>
          <w:numId w:val="64"/>
        </w:numPr>
        <w:pBdr>
          <w:top w:val="nil"/>
          <w:left w:val="nil"/>
          <w:bottom w:val="nil"/>
          <w:right w:val="nil"/>
          <w:between w:val="nil"/>
        </w:pBdr>
        <w:ind w:left="630" w:hanging="270"/>
        <w:rPr>
          <w:rFonts w:ascii="Arial" w:eastAsia="Arial" w:hAnsi="Arial" w:cs="Arial"/>
          <w:color w:val="000000"/>
        </w:rPr>
      </w:pPr>
      <w:r>
        <w:rPr>
          <w:rFonts w:ascii="Arial" w:eastAsia="Arial" w:hAnsi="Arial" w:cs="Arial"/>
          <w:color w:val="000000"/>
        </w:rPr>
        <w:t xml:space="preserve">National Fire Prevention Association (NFPA) </w:t>
      </w:r>
    </w:p>
    <w:p w14:paraId="2C0885CB" w14:textId="77777777" w:rsidR="00153353" w:rsidRDefault="004F7726" w:rsidP="00262F85">
      <w:pPr>
        <w:numPr>
          <w:ilvl w:val="0"/>
          <w:numId w:val="64"/>
        </w:numPr>
        <w:pBdr>
          <w:top w:val="nil"/>
          <w:left w:val="nil"/>
          <w:bottom w:val="nil"/>
          <w:right w:val="nil"/>
          <w:between w:val="nil"/>
        </w:pBdr>
        <w:ind w:left="630" w:hanging="270"/>
        <w:rPr>
          <w:rFonts w:ascii="Arial" w:eastAsia="Arial" w:hAnsi="Arial" w:cs="Arial"/>
          <w:color w:val="000000"/>
        </w:rPr>
      </w:pPr>
      <w:r>
        <w:rPr>
          <w:rFonts w:ascii="Arial" w:eastAsia="Arial" w:hAnsi="Arial" w:cs="Arial"/>
          <w:color w:val="000000"/>
        </w:rPr>
        <w:t>Local codes adopted by authority having jurisdiction (where they exist)</w:t>
      </w:r>
    </w:p>
    <w:p w14:paraId="4B149867" w14:textId="167BD452" w:rsidR="008757EE" w:rsidRPr="008757EE" w:rsidRDefault="004F7726" w:rsidP="00262F85">
      <w:pPr>
        <w:numPr>
          <w:ilvl w:val="0"/>
          <w:numId w:val="64"/>
        </w:numPr>
        <w:pBdr>
          <w:top w:val="nil"/>
          <w:left w:val="nil"/>
          <w:bottom w:val="nil"/>
          <w:right w:val="nil"/>
          <w:between w:val="nil"/>
        </w:pBdr>
        <w:autoSpaceDE w:val="0"/>
        <w:autoSpaceDN w:val="0"/>
        <w:adjustRightInd w:val="0"/>
        <w:rPr>
          <w:rFonts w:ascii="Arial" w:eastAsia="Arial" w:hAnsi="Arial" w:cs="Arial"/>
          <w:color w:val="000000"/>
        </w:rPr>
      </w:pPr>
      <w:r>
        <w:rPr>
          <w:rFonts w:ascii="Arial" w:eastAsia="Arial" w:hAnsi="Arial" w:cs="Arial"/>
          <w:color w:val="000000"/>
        </w:rPr>
        <w:t>All water heaters installed must have a temperature pressure relief valve with extension to within 6” of the floor</w:t>
      </w:r>
      <w:r w:rsidR="008757EE">
        <w:rPr>
          <w:rFonts w:ascii="Arial" w:eastAsia="Arial" w:hAnsi="Arial" w:cs="Arial"/>
          <w:color w:val="000000"/>
        </w:rPr>
        <w:t xml:space="preserve"> </w:t>
      </w:r>
      <w:r w:rsidR="008757EE" w:rsidRPr="008757EE">
        <w:rPr>
          <w:rFonts w:ascii="Arial" w:hAnsi="Arial" w:cs="Arial"/>
          <w:color w:val="000000"/>
        </w:rPr>
        <w:t>or a drain pan or directly to the outdoors</w:t>
      </w:r>
      <w:r w:rsidR="008757EE">
        <w:rPr>
          <w:rFonts w:ascii="Arial" w:hAnsi="Arial" w:cs="Arial"/>
          <w:color w:val="000000"/>
        </w:rPr>
        <w:t xml:space="preserve"> outside the skirt</w:t>
      </w:r>
      <w:r w:rsidR="008757EE" w:rsidRPr="008757EE">
        <w:rPr>
          <w:rFonts w:ascii="Arial" w:hAnsi="Arial" w:cs="Arial"/>
          <w:color w:val="000000"/>
        </w:rPr>
        <w:t xml:space="preserve">. </w:t>
      </w:r>
      <w:r w:rsidR="008757EE" w:rsidRPr="008757EE">
        <w:rPr>
          <w:rFonts w:ascii="Arial" w:hAnsi="Arial" w:cs="Arial"/>
          <w:color w:val="000000"/>
          <w:u w:val="single"/>
        </w:rPr>
        <w:t xml:space="preserve">It must also terminate in an observable location. </w:t>
      </w:r>
    </w:p>
    <w:p w14:paraId="5E0190AA" w14:textId="01A30F81" w:rsidR="00153353" w:rsidRPr="00D54A54" w:rsidRDefault="008757EE" w:rsidP="00262F85">
      <w:pPr>
        <w:numPr>
          <w:ilvl w:val="0"/>
          <w:numId w:val="65"/>
        </w:numPr>
        <w:pBdr>
          <w:top w:val="nil"/>
          <w:left w:val="nil"/>
          <w:bottom w:val="nil"/>
          <w:right w:val="nil"/>
          <w:between w:val="nil"/>
        </w:pBdr>
        <w:autoSpaceDE w:val="0"/>
        <w:autoSpaceDN w:val="0"/>
        <w:adjustRightInd w:val="0"/>
        <w:ind w:left="360"/>
        <w:rPr>
          <w:rFonts w:ascii="Arial" w:eastAsia="Arial" w:hAnsi="Arial" w:cs="Arial"/>
          <w:color w:val="000000"/>
        </w:rPr>
      </w:pPr>
      <w:r w:rsidRPr="00D54A54">
        <w:rPr>
          <w:rFonts w:ascii="Arial" w:hAnsi="Arial" w:cs="Arial"/>
          <w:color w:val="000000"/>
        </w:rPr>
        <w:t>The choice of discharge location must consider the potential for personal injury and structural damage that water discharge might cause.</w:t>
      </w:r>
      <w:r w:rsidR="004F7726" w:rsidRPr="00D54A54">
        <w:rPr>
          <w:rFonts w:ascii="Arial" w:eastAsia="Arial" w:hAnsi="Arial" w:cs="Arial"/>
          <w:color w:val="000000"/>
        </w:rPr>
        <w:t xml:space="preserve"> </w:t>
      </w:r>
    </w:p>
    <w:p w14:paraId="7D17B461"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Water heaters being replaced are to be replaced with the existing size, not to exceed 40 gallons. </w:t>
      </w:r>
    </w:p>
    <w:p w14:paraId="116FD94A"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water heater temperature should be set at 120°</w:t>
      </w:r>
    </w:p>
    <w:p w14:paraId="0AEF9CAA"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Show the client how to operate the water heater including temperature controls. </w:t>
      </w:r>
    </w:p>
    <w:p w14:paraId="2559E2C0"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Water heater manufacturer’s specification (must be left in the home).</w:t>
      </w:r>
    </w:p>
    <w:p w14:paraId="045CB40C" w14:textId="4C1CD27B"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sidRPr="00D6133C">
        <w:rPr>
          <w:rFonts w:ascii="Arial" w:eastAsia="Arial" w:hAnsi="Arial" w:cs="Arial"/>
        </w:rPr>
        <w:t xml:space="preserve">If the water heater is installed in a living area or in an area that could be damaged by leaks, an emergency drain pan will be installed where possible. </w:t>
      </w:r>
      <w:r>
        <w:rPr>
          <w:rFonts w:ascii="Arial" w:eastAsia="Arial" w:hAnsi="Arial" w:cs="Arial"/>
          <w:color w:val="000000"/>
        </w:rPr>
        <w:t xml:space="preserve">The pan sides must extend a minimum of 2½" above floor in accordance with P2801.5 of the most current IRC adopted by authority having jurisdiction or adopted by the State of Iowa (whichever is stricter). </w:t>
      </w:r>
    </w:p>
    <w:p w14:paraId="7373F118" w14:textId="77777777" w:rsidR="00153353" w:rsidRDefault="00153353">
      <w:pPr>
        <w:pBdr>
          <w:top w:val="nil"/>
          <w:left w:val="nil"/>
          <w:bottom w:val="nil"/>
          <w:right w:val="nil"/>
          <w:between w:val="nil"/>
        </w:pBdr>
        <w:ind w:left="720"/>
        <w:rPr>
          <w:rFonts w:ascii="Arial" w:eastAsia="Arial" w:hAnsi="Arial" w:cs="Arial"/>
          <w:color w:val="000000"/>
        </w:rPr>
      </w:pPr>
    </w:p>
    <w:p w14:paraId="7BD7BCC2" w14:textId="77777777" w:rsidR="00153353" w:rsidRDefault="004F7726">
      <w:pPr>
        <w:tabs>
          <w:tab w:val="left" w:pos="432"/>
        </w:tabs>
        <w:rPr>
          <w:rFonts w:ascii="Arial" w:eastAsia="Arial" w:hAnsi="Arial" w:cs="Arial"/>
        </w:rPr>
      </w:pPr>
      <w:r>
        <w:rPr>
          <w:rFonts w:ascii="Arial" w:eastAsia="Arial" w:hAnsi="Arial" w:cs="Arial"/>
        </w:rPr>
        <w:t>FIGURE 8</w:t>
      </w:r>
    </w:p>
    <w:p w14:paraId="1E715C82" w14:textId="77777777" w:rsidR="00153353" w:rsidRDefault="004F7726">
      <w:pPr>
        <w:tabs>
          <w:tab w:val="left" w:pos="432"/>
        </w:tabs>
        <w:rPr>
          <w:rFonts w:ascii="Arial" w:eastAsia="Arial" w:hAnsi="Arial" w:cs="Arial"/>
        </w:rPr>
      </w:pPr>
      <w:r>
        <w:rPr>
          <w:noProof/>
        </w:rPr>
        <mc:AlternateContent>
          <mc:Choice Requires="wpg">
            <w:drawing>
              <wp:anchor distT="0" distB="0" distL="114300" distR="114300" simplePos="0" relativeHeight="251658283" behindDoc="0" locked="0" layoutInCell="1" hidden="0" allowOverlap="1" wp14:anchorId="76E67A25" wp14:editId="4A3BCECF">
                <wp:simplePos x="0" y="0"/>
                <wp:positionH relativeFrom="column">
                  <wp:posOffset>1602029</wp:posOffset>
                </wp:positionH>
                <wp:positionV relativeFrom="paragraph">
                  <wp:posOffset>124612</wp:posOffset>
                </wp:positionV>
                <wp:extent cx="2647950" cy="936625"/>
                <wp:effectExtent l="38100" t="0" r="19050" b="0"/>
                <wp:wrapNone/>
                <wp:docPr id="1990" name="Group 1990"/>
                <wp:cNvGraphicFramePr/>
                <a:graphic xmlns:a="http://schemas.openxmlformats.org/drawingml/2006/main">
                  <a:graphicData uri="http://schemas.microsoft.com/office/word/2010/wordprocessingGroup">
                    <wpg:wgp>
                      <wpg:cNvGrpSpPr/>
                      <wpg:grpSpPr>
                        <a:xfrm>
                          <a:off x="0" y="0"/>
                          <a:ext cx="2647950" cy="936625"/>
                          <a:chOff x="4188713" y="3308513"/>
                          <a:chExt cx="2647950" cy="936625"/>
                        </a:xfrm>
                      </wpg:grpSpPr>
                      <wpg:grpSp>
                        <wpg:cNvPr id="13" name="Group 13"/>
                        <wpg:cNvGrpSpPr/>
                        <wpg:grpSpPr>
                          <a:xfrm>
                            <a:off x="4188713" y="3308513"/>
                            <a:ext cx="2647950" cy="936625"/>
                            <a:chOff x="6459" y="7634"/>
                            <a:chExt cx="4170" cy="1475"/>
                          </a:xfrm>
                        </wpg:grpSpPr>
                        <wps:wsp>
                          <wps:cNvPr id="14" name="Rectangle 14"/>
                          <wps:cNvSpPr/>
                          <wps:spPr>
                            <a:xfrm>
                              <a:off x="6459" y="7634"/>
                              <a:ext cx="3625" cy="1475"/>
                            </a:xfrm>
                            <a:prstGeom prst="rect">
                              <a:avLst/>
                            </a:prstGeom>
                            <a:noFill/>
                            <a:ln>
                              <a:noFill/>
                            </a:ln>
                          </wps:spPr>
                          <wps:txbx>
                            <w:txbxContent>
                              <w:p w14:paraId="2BAC131D" w14:textId="77777777" w:rsidR="00260FF6" w:rsidRDefault="00260FF6">
                                <w:pPr>
                                  <w:jc w:val="left"/>
                                  <w:textDirection w:val="btLr"/>
                                </w:pPr>
                              </w:p>
                            </w:txbxContent>
                          </wps:txbx>
                          <wps:bodyPr spcFirstLastPara="1" wrap="square" lIns="91425" tIns="91425" rIns="91425" bIns="91425" anchor="ctr" anchorCtr="0">
                            <a:noAutofit/>
                          </wps:bodyPr>
                        </wps:wsp>
                        <wps:wsp>
                          <wps:cNvPr id="15" name="Straight Arrow Connector 15"/>
                          <wps:cNvCnPr/>
                          <wps:spPr>
                            <a:xfrm flipH="1">
                              <a:off x="6459" y="8235"/>
                              <a:ext cx="2046" cy="269"/>
                            </a:xfrm>
                            <a:prstGeom prst="straightConnector1">
                              <a:avLst/>
                            </a:prstGeom>
                            <a:noFill/>
                            <a:ln w="9525" cap="flat" cmpd="sng">
                              <a:solidFill>
                                <a:srgbClr val="000000"/>
                              </a:solidFill>
                              <a:prstDash val="solid"/>
                              <a:round/>
                              <a:headEnd type="none" w="med" len="med"/>
                              <a:tailEnd type="triangle" w="med" len="med"/>
                            </a:ln>
                          </wps:spPr>
                          <wps:bodyPr/>
                        </wps:wsp>
                        <wps:wsp>
                          <wps:cNvPr id="16" name="Rectangle 16"/>
                          <wps:cNvSpPr/>
                          <wps:spPr>
                            <a:xfrm>
                              <a:off x="8505" y="7634"/>
                              <a:ext cx="2124" cy="104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C486767" w14:textId="77777777" w:rsidR="00260FF6" w:rsidRDefault="00260FF6">
                                <w:pPr>
                                  <w:textDirection w:val="btLr"/>
                                  <w:rPr>
                                    <w:rFonts w:ascii="Arial" w:eastAsia="Arial" w:hAnsi="Arial" w:cs="Arial"/>
                                    <w:color w:val="000000"/>
                                  </w:rPr>
                                </w:pPr>
                              </w:p>
                              <w:p w14:paraId="0770BB0E" w14:textId="3E9A9B66" w:rsidR="00260FF6" w:rsidRDefault="00260FF6">
                                <w:pPr>
                                  <w:textDirection w:val="btLr"/>
                                </w:pPr>
                                <w:r>
                                  <w:rPr>
                                    <w:rFonts w:ascii="Arial" w:eastAsia="Arial" w:hAnsi="Arial" w:cs="Arial"/>
                                    <w:color w:val="000000"/>
                                  </w:rPr>
                                  <w:t xml:space="preserve">Note the labeling for </w:t>
                                </w:r>
                              </w:p>
                              <w:p w14:paraId="3AA0FADC" w14:textId="7D3392FB" w:rsidR="00260FF6" w:rsidRDefault="00260FF6">
                                <w:pPr>
                                  <w:textDirection w:val="btLr"/>
                                </w:pPr>
                                <w:r>
                                  <w:rPr>
                                    <w:rFonts w:ascii="Arial" w:eastAsia="Arial" w:hAnsi="Arial" w:cs="Arial"/>
                                    <w:color w:val="000000"/>
                                  </w:rPr>
                                  <w:t>Mobile Home</w:t>
                                </w:r>
                              </w:p>
                            </w:txbxContent>
                          </wps:txbx>
                          <wps:bodyPr spcFirstLastPara="1" wrap="square" lIns="91425" tIns="45700" rIns="91425" bIns="4570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6E67A25" id="Group 1990" o:spid="_x0000_s1041" style="position:absolute;left:0;text-align:left;margin-left:126.15pt;margin-top:9.8pt;width:208.5pt;height:73.75pt;z-index:251658283;mso-width-relative:margin;mso-height-relative:margin" coordorigin="41887,33085" coordsize="26479,9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">
                <v:group id="Group 13" o:spid="_x0000_s1042" style="position:absolute;left:41887;top:33085;width:26479;height:9366" coordorigin="6459,7634" coordsize="4170,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43" style="position:absolute;left:6459;top:7634;width:3625;height:1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2BAC131D" w14:textId="77777777" w:rsidR="00260FF6" w:rsidRDefault="00260FF6">
                          <w:pPr>
                            <w:jc w:val="left"/>
                            <w:textDirection w:val="btLr"/>
                          </w:pPr>
                        </w:p>
                      </w:txbxContent>
                    </v:textbox>
                  </v:rect>
                  <v:shapetype id="_x0000_t32" coordsize="21600,21600" o:spt="32" o:oned="t" path="m,l21600,21600e" filled="f">
                    <v:path arrowok="t" fillok="f" o:connecttype="none"/>
                    <o:lock v:ext="edit" shapetype="t"/>
                  </v:shapetype>
                  <v:shape id="Straight Arrow Connector 15" o:spid="_x0000_s1044" type="#_x0000_t32" style="position:absolute;left:6459;top:8235;width:2046;height:2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">
                    <v:stroke endarrow="block"/>
                  </v:shape>
                  <v:rect id="Rectangle 16" o:spid="_x0000_s1045" style="position:absolute;left:8505;top:7634;width:2124;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">
                    <v:stroke startarrowwidth="narrow" startarrowlength="short" endarrowwidth="narrow" endarrowlength="short"/>
                    <v:textbox inset="2.53958mm,1.2694mm,2.53958mm,1.2694mm">
                      <w:txbxContent>
                        <w:p w14:paraId="4C486767" w14:textId="77777777" w:rsidR="00260FF6" w:rsidRDefault="00260FF6">
                          <w:pPr>
                            <w:textDirection w:val="btLr"/>
                            <w:rPr>
                              <w:rFonts w:ascii="Arial" w:eastAsia="Arial" w:hAnsi="Arial" w:cs="Arial"/>
                              <w:color w:val="000000"/>
                            </w:rPr>
                          </w:pPr>
                        </w:p>
                        <w:p w14:paraId="0770BB0E" w14:textId="3E9A9B66" w:rsidR="00260FF6" w:rsidRDefault="00260FF6">
                          <w:pPr>
                            <w:textDirection w:val="btLr"/>
                          </w:pPr>
                          <w:r>
                            <w:rPr>
                              <w:rFonts w:ascii="Arial" w:eastAsia="Arial" w:hAnsi="Arial" w:cs="Arial"/>
                              <w:color w:val="000000"/>
                            </w:rPr>
                            <w:t xml:space="preserve">Note the labeling for </w:t>
                          </w:r>
                        </w:p>
                        <w:p w14:paraId="3AA0FADC" w14:textId="7D3392FB" w:rsidR="00260FF6" w:rsidRDefault="00260FF6">
                          <w:pPr>
                            <w:textDirection w:val="btLr"/>
                          </w:pPr>
                          <w:r>
                            <w:rPr>
                              <w:rFonts w:ascii="Arial" w:eastAsia="Arial" w:hAnsi="Arial" w:cs="Arial"/>
                              <w:color w:val="000000"/>
                            </w:rPr>
                            <w:t>Mobile Home</w:t>
                          </w:r>
                        </w:p>
                      </w:txbxContent>
                    </v:textbox>
                  </v:rect>
                </v:group>
              </v:group>
            </w:pict>
          </mc:Fallback>
        </mc:AlternateContent>
      </w:r>
    </w:p>
    <w:p w14:paraId="7DF6AEC8" w14:textId="77777777" w:rsidR="00153353" w:rsidRDefault="004F7726">
      <w:pPr>
        <w:tabs>
          <w:tab w:val="left" w:pos="432"/>
        </w:tabs>
        <w:jc w:val="left"/>
        <w:rPr>
          <w:rFonts w:ascii="Arial" w:eastAsia="Arial" w:hAnsi="Arial" w:cs="Arial"/>
        </w:rPr>
      </w:pPr>
      <w:r>
        <w:rPr>
          <w:rFonts w:ascii="Arial" w:eastAsia="Arial" w:hAnsi="Arial" w:cs="Arial"/>
          <w:noProof/>
        </w:rPr>
        <w:drawing>
          <wp:inline distT="0" distB="0" distL="0" distR="0" wp14:anchorId="39F93B36" wp14:editId="7379B543">
            <wp:extent cx="2066925" cy="1752600"/>
            <wp:effectExtent l="0" t="0" r="0" b="0"/>
            <wp:docPr id="2030" name="image47.png" descr="DSC00028"/>
            <wp:cNvGraphicFramePr/>
            <a:graphic xmlns:a="http://schemas.openxmlformats.org/drawingml/2006/main">
              <a:graphicData uri="http://schemas.openxmlformats.org/drawingml/2006/picture">
                <pic:pic xmlns:pic="http://schemas.openxmlformats.org/drawingml/2006/picture">
                  <pic:nvPicPr>
                    <pic:cNvPr id="0" name="image47.png" descr="DSC00028"/>
                    <pic:cNvPicPr preferRelativeResize="0"/>
                  </pic:nvPicPr>
                  <pic:blipFill>
                    <a:blip r:embed="rId74"/>
                    <a:srcRect/>
                    <a:stretch>
                      <a:fillRect/>
                    </a:stretch>
                  </pic:blipFill>
                  <pic:spPr>
                    <a:xfrm>
                      <a:off x="0" y="0"/>
                      <a:ext cx="2066925" cy="1752600"/>
                    </a:xfrm>
                    <a:prstGeom prst="rect">
                      <a:avLst/>
                    </a:prstGeom>
                    <a:ln/>
                  </pic:spPr>
                </pic:pic>
              </a:graphicData>
            </a:graphic>
          </wp:inline>
        </w:drawing>
      </w:r>
    </w:p>
    <w:p w14:paraId="7B9C1A66" w14:textId="77777777" w:rsidR="00153353" w:rsidRDefault="00153353">
      <w:pPr>
        <w:rPr>
          <w:rFonts w:ascii="Arial" w:eastAsia="Arial" w:hAnsi="Arial" w:cs="Arial"/>
        </w:rPr>
      </w:pPr>
    </w:p>
    <w:p w14:paraId="2EADC30D" w14:textId="77777777" w:rsidR="00153353" w:rsidRPr="006C07B2" w:rsidRDefault="004F7726" w:rsidP="003D021D">
      <w:pPr>
        <w:pStyle w:val="Heading2"/>
        <w:ind w:left="360"/>
        <w:rPr>
          <w:rFonts w:ascii="Arial" w:eastAsia="Arial" w:hAnsi="Arial" w:cs="Arial"/>
          <w:color w:val="auto"/>
          <w:sz w:val="22"/>
          <w:szCs w:val="20"/>
        </w:rPr>
      </w:pPr>
      <w:bookmarkStart w:id="118" w:name="bookmark=id.4h042r0" w:colFirst="0" w:colLast="0"/>
      <w:bookmarkStart w:id="119" w:name="_2030_Combustion_Appliance"/>
      <w:bookmarkStart w:id="120" w:name="_Toc134717153"/>
      <w:bookmarkStart w:id="121" w:name="_Toc168928089"/>
      <w:bookmarkEnd w:id="118"/>
      <w:bookmarkEnd w:id="119"/>
      <w:r w:rsidRPr="006C07B2">
        <w:rPr>
          <w:rFonts w:ascii="Arial" w:eastAsia="Arial" w:hAnsi="Arial" w:cs="Arial"/>
          <w:color w:val="auto"/>
          <w:sz w:val="22"/>
          <w:szCs w:val="20"/>
        </w:rPr>
        <w:t>2030 Combustion Appliance and Dryer Venting</w:t>
      </w:r>
      <w:bookmarkEnd w:id="120"/>
      <w:bookmarkEnd w:id="121"/>
    </w:p>
    <w:p w14:paraId="5B209746" w14:textId="77777777" w:rsidR="00153353" w:rsidRDefault="00153353">
      <w:pPr>
        <w:rPr>
          <w:rFonts w:ascii="Arial" w:eastAsia="Arial" w:hAnsi="Arial" w:cs="Arial"/>
          <w:b/>
        </w:rPr>
      </w:pPr>
    </w:p>
    <w:p w14:paraId="0C583232" w14:textId="77777777" w:rsidR="00153353" w:rsidRDefault="004F7726">
      <w:pPr>
        <w:pBdr>
          <w:top w:val="single" w:sz="4" w:space="1" w:color="000000"/>
          <w:left w:val="single" w:sz="4" w:space="4" w:color="000000"/>
          <w:bottom w:val="single" w:sz="4" w:space="1" w:color="000000"/>
          <w:right w:val="single" w:sz="4" w:space="4" w:color="000000"/>
        </w:pBdr>
        <w:rPr>
          <w:rFonts w:ascii="Arial" w:eastAsia="Arial" w:hAnsi="Arial" w:cs="Arial"/>
          <w:b/>
        </w:rPr>
      </w:pPr>
      <w:r>
        <w:rPr>
          <w:rFonts w:ascii="Arial" w:eastAsia="Arial" w:hAnsi="Arial" w:cs="Arial"/>
          <w:b/>
        </w:rPr>
        <w:t>STANDARD</w:t>
      </w:r>
    </w:p>
    <w:p w14:paraId="2E8A72DE" w14:textId="77777777" w:rsidR="00153353" w:rsidRDefault="004F7726">
      <w:pPr>
        <w:pBdr>
          <w:top w:val="single" w:sz="4" w:space="1" w:color="000000"/>
          <w:left w:val="single" w:sz="4" w:space="4" w:color="000000"/>
          <w:bottom w:val="single" w:sz="4" w:space="1" w:color="000000"/>
          <w:right w:val="single" w:sz="4" w:space="4" w:color="000000"/>
        </w:pBdr>
        <w:spacing w:before="100"/>
        <w:rPr>
          <w:rFonts w:ascii="Arial" w:eastAsia="Arial" w:hAnsi="Arial" w:cs="Arial"/>
          <w:i/>
          <w:color w:val="000000"/>
        </w:rPr>
      </w:pPr>
      <w:r>
        <w:rPr>
          <w:rFonts w:ascii="Arial" w:eastAsia="Arial" w:hAnsi="Arial" w:cs="Arial"/>
          <w:i/>
        </w:rPr>
        <w:t>Combustion appliance and dryer venting systems will be inspected for damage, leaks, disconnections, inadequate slope, and other safety hazards. Any hazards identified will be corrected within program limits.</w:t>
      </w:r>
    </w:p>
    <w:p w14:paraId="10658C2A" w14:textId="77777777" w:rsidR="00A23354" w:rsidRDefault="00A23354" w:rsidP="00A23354">
      <w:pPr>
        <w:pStyle w:val="Heading3Standards"/>
        <w:rPr>
          <w:rFonts w:eastAsia="Arial"/>
        </w:rPr>
      </w:pPr>
      <w:bookmarkStart w:id="122" w:name="bookmark=id.1baon6m" w:colFirst="0" w:colLast="0"/>
      <w:bookmarkEnd w:id="122"/>
    </w:p>
    <w:p w14:paraId="22BECEBF" w14:textId="77777777" w:rsidR="00153353" w:rsidRPr="00AC2C7F" w:rsidRDefault="004F7726" w:rsidP="00AC2C7F">
      <w:pPr>
        <w:pStyle w:val="Heading2"/>
        <w:ind w:left="360"/>
        <w:rPr>
          <w:rFonts w:ascii="Arial" w:eastAsia="Arial" w:hAnsi="Arial" w:cs="Arial"/>
          <w:color w:val="auto"/>
          <w:sz w:val="20"/>
          <w:szCs w:val="20"/>
        </w:rPr>
      </w:pPr>
      <w:bookmarkStart w:id="123" w:name="_2031_Furnace_and"/>
      <w:bookmarkStart w:id="124" w:name="_Toc134717154"/>
      <w:bookmarkStart w:id="125" w:name="_Toc168928090"/>
      <w:bookmarkEnd w:id="123"/>
      <w:r w:rsidRPr="00AC2C7F">
        <w:rPr>
          <w:rFonts w:ascii="Arial" w:eastAsia="Arial" w:hAnsi="Arial" w:cs="Arial"/>
          <w:color w:val="auto"/>
          <w:sz w:val="20"/>
          <w:szCs w:val="20"/>
        </w:rPr>
        <w:t>2031 Furnace and Water Heating Venting</w:t>
      </w:r>
      <w:bookmarkEnd w:id="124"/>
      <w:bookmarkEnd w:id="125"/>
    </w:p>
    <w:p w14:paraId="0D0E44AA" w14:textId="77777777" w:rsidR="00153353" w:rsidRDefault="004F7726">
      <w:pPr>
        <w:rPr>
          <w:rFonts w:ascii="Arial" w:eastAsia="Arial" w:hAnsi="Arial" w:cs="Arial"/>
          <w:b/>
        </w:rPr>
      </w:pPr>
      <w:r>
        <w:rPr>
          <w:rFonts w:ascii="Arial" w:eastAsia="Arial" w:hAnsi="Arial" w:cs="Arial"/>
          <w:b/>
        </w:rPr>
        <w:t>FIELD GUIDE</w:t>
      </w:r>
    </w:p>
    <w:p w14:paraId="776CE7F9"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280C40D5" w14:textId="77777777" w:rsidR="00153353" w:rsidRDefault="004F7726" w:rsidP="00262F85">
      <w:pPr>
        <w:numPr>
          <w:ilvl w:val="0"/>
          <w:numId w:val="65"/>
        </w:numPr>
        <w:pBdr>
          <w:top w:val="nil"/>
          <w:left w:val="nil"/>
          <w:bottom w:val="nil"/>
          <w:right w:val="nil"/>
          <w:between w:val="nil"/>
        </w:pBdr>
        <w:ind w:left="360"/>
        <w:rPr>
          <w:rFonts w:ascii="Arial" w:eastAsia="Arial" w:hAnsi="Arial" w:cs="Arial"/>
          <w:b/>
          <w:color w:val="000000"/>
        </w:rPr>
      </w:pPr>
      <w:r>
        <w:rPr>
          <w:rFonts w:ascii="Arial" w:eastAsia="Arial" w:hAnsi="Arial" w:cs="Arial"/>
          <w:b/>
          <w:color w:val="000000"/>
        </w:rPr>
        <w:t>Solid-fuel burning system cannot share the same flue with a gas-fired appliance.</w:t>
      </w:r>
      <w:r>
        <w:rPr>
          <w:rFonts w:ascii="Arial" w:eastAsia="Arial" w:hAnsi="Arial" w:cs="Arial"/>
          <w:color w:val="000000"/>
        </w:rPr>
        <w:t xml:space="preserve"> </w:t>
      </w:r>
      <w:r>
        <w:rPr>
          <w:rFonts w:ascii="Arial" w:eastAsia="Arial" w:hAnsi="Arial" w:cs="Arial"/>
          <w:b/>
          <w:color w:val="000000"/>
        </w:rPr>
        <w:t xml:space="preserve">The venting system must be separated. </w:t>
      </w:r>
    </w:p>
    <w:p w14:paraId="791FEB24"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the venting system cannot be reconfigured, the house will not be weatherized.</w:t>
      </w:r>
    </w:p>
    <w:p w14:paraId="588CB405"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Inspect all vent systems (including solid-fuel) to ensure they extend from the heating unit to the outside of the dwelling. </w:t>
      </w:r>
    </w:p>
    <w:p w14:paraId="28E30C0B"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Look for excessive corrosion or rust, cracks, holes and unsealed or disconnected sections. </w:t>
      </w:r>
    </w:p>
    <w:p w14:paraId="2951CEE0"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Inspect the vent/chimney connections to determine whether they are securely fastened. </w:t>
      </w:r>
    </w:p>
    <w:p w14:paraId="427A28CA"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Existing problems must be corrected. </w:t>
      </w:r>
    </w:p>
    <w:p w14:paraId="637B96D0" w14:textId="77777777" w:rsidR="00153353" w:rsidRDefault="00153353" w:rsidP="005D15AF">
      <w:pPr>
        <w:pBdr>
          <w:top w:val="nil"/>
          <w:left w:val="nil"/>
          <w:bottom w:val="nil"/>
          <w:right w:val="nil"/>
          <w:between w:val="nil"/>
        </w:pBdr>
        <w:ind w:left="360"/>
        <w:rPr>
          <w:rFonts w:ascii="Arial" w:eastAsia="Arial" w:hAnsi="Arial" w:cs="Arial"/>
          <w:color w:val="000000"/>
        </w:rPr>
      </w:pPr>
    </w:p>
    <w:p w14:paraId="175583B4"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All new heating systems and/or water heaters must be vented in accordance with the manufacturers’ specifications, the IRC, or NFPA 31, 54, 58 and 211 whichever is stricter. </w:t>
      </w:r>
    </w:p>
    <w:p w14:paraId="46AA5793"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Exception: No venting is allowed to terminate under decks.</w:t>
      </w:r>
    </w:p>
    <w:p w14:paraId="0FEE6B50"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Any horizontal run in the vent connector must have a rise of at least ¼” per foot. If the existing connector does not, it should be repaired if possible. (See Figure 9) </w:t>
      </w:r>
    </w:p>
    <w:p w14:paraId="4897856C"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Exception:  If the appliance drafts properly under worst-case setup, this requirement is waived. </w:t>
      </w:r>
    </w:p>
    <w:p w14:paraId="77E66443"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When a common flue is used for more than one appliance, a ‘Y’ connector is the preferred connection. Be sure that vent connections are not directly across from each other, when an induced appliance is used. (See Figure 10) </w:t>
      </w:r>
    </w:p>
    <w:p w14:paraId="5CA14AFC" w14:textId="77777777" w:rsidR="00153353" w:rsidRDefault="00153353">
      <w:pPr>
        <w:tabs>
          <w:tab w:val="left" w:pos="3960"/>
        </w:tabs>
        <w:rPr>
          <w:rFonts w:ascii="Arial" w:eastAsia="Arial" w:hAnsi="Arial" w:cs="Arial"/>
        </w:rPr>
      </w:pPr>
    </w:p>
    <w:p w14:paraId="32C68E13" w14:textId="77777777" w:rsidR="00153353" w:rsidRDefault="004F7726">
      <w:pPr>
        <w:tabs>
          <w:tab w:val="left" w:pos="3960"/>
        </w:tabs>
        <w:rPr>
          <w:rFonts w:ascii="Arial" w:eastAsia="Arial" w:hAnsi="Arial" w:cs="Arial"/>
        </w:rPr>
      </w:pPr>
      <w:r>
        <w:rPr>
          <w:rFonts w:ascii="Arial" w:eastAsia="Arial" w:hAnsi="Arial" w:cs="Arial"/>
        </w:rPr>
        <w:t>FIGURE 9</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0645314B" w14:textId="77777777" w:rsidR="006C0174" w:rsidRDefault="006C0174">
      <w:pPr>
        <w:rPr>
          <w:rFonts w:ascii="Arial" w:eastAsia="Arial" w:hAnsi="Arial" w:cs="Arial"/>
          <w:color w:val="000000"/>
        </w:rPr>
      </w:pPr>
      <w:r>
        <w:rPr>
          <w:rFonts w:ascii="Arial" w:eastAsia="Arial" w:hAnsi="Arial" w:cs="Arial"/>
          <w:noProof/>
          <w:color w:val="000000"/>
        </w:rPr>
        <w:drawing>
          <wp:inline distT="0" distB="0" distL="0" distR="0" wp14:anchorId="14AD947D" wp14:editId="1F2BB1EB">
            <wp:extent cx="3124200" cy="1371600"/>
            <wp:effectExtent l="0" t="0" r="0" b="0"/>
            <wp:docPr id="2028" name="image40.png" descr="Picture2"/>
            <wp:cNvGraphicFramePr/>
            <a:graphic xmlns:a="http://schemas.openxmlformats.org/drawingml/2006/main">
              <a:graphicData uri="http://schemas.openxmlformats.org/drawingml/2006/picture">
                <pic:pic xmlns:pic="http://schemas.openxmlformats.org/drawingml/2006/picture">
                  <pic:nvPicPr>
                    <pic:cNvPr id="0" name="image40.png" descr="Picture2"/>
                    <pic:cNvPicPr preferRelativeResize="0"/>
                  </pic:nvPicPr>
                  <pic:blipFill>
                    <a:blip r:embed="rId75"/>
                    <a:srcRect/>
                    <a:stretch>
                      <a:fillRect/>
                    </a:stretch>
                  </pic:blipFill>
                  <pic:spPr>
                    <a:xfrm>
                      <a:off x="0" y="0"/>
                      <a:ext cx="3124200" cy="1371600"/>
                    </a:xfrm>
                    <a:prstGeom prst="rect">
                      <a:avLst/>
                    </a:prstGeom>
                    <a:ln/>
                  </pic:spPr>
                </pic:pic>
              </a:graphicData>
            </a:graphic>
          </wp:inline>
        </w:drawing>
      </w:r>
    </w:p>
    <w:p w14:paraId="10997847" w14:textId="56932490" w:rsidR="00153353" w:rsidRDefault="004F7726">
      <w:pPr>
        <w:tabs>
          <w:tab w:val="left" w:pos="3960"/>
        </w:tabs>
        <w:rPr>
          <w:rFonts w:ascii="Arial" w:eastAsia="Arial" w:hAnsi="Arial" w:cs="Arial"/>
        </w:rPr>
      </w:pPr>
      <w:r>
        <w:rPr>
          <w:rFonts w:ascii="Arial" w:eastAsia="Arial" w:hAnsi="Arial" w:cs="Arial"/>
        </w:rPr>
        <w:t>FIGURE 10</w:t>
      </w:r>
    </w:p>
    <w:p w14:paraId="6AA807D8" w14:textId="77777777" w:rsidR="00153353" w:rsidRDefault="004F7726">
      <w:pPr>
        <w:tabs>
          <w:tab w:val="left" w:pos="3960"/>
        </w:tabs>
        <w:rPr>
          <w:rFonts w:ascii="Arial" w:eastAsia="Arial" w:hAnsi="Arial" w:cs="Arial"/>
        </w:rPr>
      </w:pPr>
      <w:r>
        <w:rPr>
          <w:rFonts w:ascii="Arial" w:eastAsia="Arial" w:hAnsi="Arial" w:cs="Arial"/>
          <w:noProof/>
        </w:rPr>
        <w:drawing>
          <wp:inline distT="0" distB="0" distL="0" distR="0" wp14:anchorId="6EEDFAF6" wp14:editId="6A555178">
            <wp:extent cx="1943100" cy="1704975"/>
            <wp:effectExtent l="0" t="0" r="0" b="0"/>
            <wp:docPr id="2029" name="image41.png" descr="scan2"/>
            <wp:cNvGraphicFramePr/>
            <a:graphic xmlns:a="http://schemas.openxmlformats.org/drawingml/2006/main">
              <a:graphicData uri="http://schemas.openxmlformats.org/drawingml/2006/picture">
                <pic:pic xmlns:pic="http://schemas.openxmlformats.org/drawingml/2006/picture">
                  <pic:nvPicPr>
                    <pic:cNvPr id="0" name="image41.png" descr="scan2"/>
                    <pic:cNvPicPr preferRelativeResize="0"/>
                  </pic:nvPicPr>
                  <pic:blipFill>
                    <a:blip r:embed="rId76"/>
                    <a:srcRect/>
                    <a:stretch>
                      <a:fillRect/>
                    </a:stretch>
                  </pic:blipFill>
                  <pic:spPr>
                    <a:xfrm>
                      <a:off x="0" y="0"/>
                      <a:ext cx="1943100" cy="1704975"/>
                    </a:xfrm>
                    <a:prstGeom prst="rect">
                      <a:avLst/>
                    </a:prstGeom>
                    <a:ln/>
                  </pic:spPr>
                </pic:pic>
              </a:graphicData>
            </a:graphic>
          </wp:inline>
        </w:drawing>
      </w:r>
    </w:p>
    <w:p w14:paraId="4B41D152" w14:textId="77777777" w:rsidR="00153353" w:rsidRDefault="00153353" w:rsidP="009804D3">
      <w:pPr>
        <w:tabs>
          <w:tab w:val="left" w:pos="3960"/>
        </w:tabs>
        <w:rPr>
          <w:rFonts w:ascii="Arial" w:eastAsia="Arial" w:hAnsi="Arial" w:cs="Arial"/>
        </w:rPr>
      </w:pPr>
    </w:p>
    <w:p w14:paraId="37080730"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When checking vent sizing for proper venting, refer to local codes or the most recent IRC adopted by governing jurisdiction, NFPA codes, or the State of Iowa, whichever is stricter. </w:t>
      </w:r>
    </w:p>
    <w:p w14:paraId="4A089274"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a sealed combustion, two pipe furnace exists or is being installed, test the atmospheric draft water heater draft under worst-case conditions. </w:t>
      </w:r>
    </w:p>
    <w:p w14:paraId="45E75A0F"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Line the chimney according to code, if proper draft is not achieved.</w:t>
      </w:r>
    </w:p>
    <w:p w14:paraId="5776DD32" w14:textId="77777777" w:rsidR="00153353" w:rsidRDefault="004F7726" w:rsidP="009804D3">
      <w:pPr>
        <w:numPr>
          <w:ilvl w:val="0"/>
          <w:numId w:val="20"/>
        </w:numPr>
        <w:rPr>
          <w:rFonts w:ascii="Arial" w:eastAsia="Arial" w:hAnsi="Arial" w:cs="Arial"/>
        </w:rPr>
      </w:pPr>
      <w:r>
        <w:rPr>
          <w:rFonts w:ascii="Arial" w:eastAsia="Arial" w:hAnsi="Arial" w:cs="Arial"/>
        </w:rPr>
        <w:t>If water heater does not have spillage, the chimney does not need to be lined.</w:t>
      </w:r>
    </w:p>
    <w:p w14:paraId="0610A8A6" w14:textId="77777777" w:rsidR="00153353" w:rsidRPr="00D6133C" w:rsidRDefault="004F7726" w:rsidP="009804D3">
      <w:pPr>
        <w:numPr>
          <w:ilvl w:val="0"/>
          <w:numId w:val="20"/>
        </w:numPr>
        <w:rPr>
          <w:rFonts w:ascii="Arial" w:eastAsia="Arial" w:hAnsi="Arial" w:cs="Arial"/>
        </w:rPr>
      </w:pPr>
      <w:r w:rsidRPr="00D6133C">
        <w:rPr>
          <w:rFonts w:ascii="Arial" w:eastAsia="Arial" w:hAnsi="Arial" w:cs="Arial"/>
        </w:rPr>
        <w:t>If, at the time of inspection, the water heater spills, consider lining chimney before replacing water heater by using DTL, CAZ pressure and target blower door.</w:t>
      </w:r>
    </w:p>
    <w:p w14:paraId="4822A7D8"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Chimney vents will have an airspace clearance to combustibles in accordance with most current IRC adopted by governing jurisdiction or the State of Iowa, whichever is stricter.</w:t>
      </w:r>
    </w:p>
    <w:p w14:paraId="748DE481"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present, thermal flue dampers must be removed.</w:t>
      </w:r>
    </w:p>
    <w:p w14:paraId="02841D4E"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Determine whether all chimneys, including brick, blocks and mortar are in good condition and unobstructed. </w:t>
      </w:r>
    </w:p>
    <w:p w14:paraId="2164F74E"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Necessary minor chimney repair must be made for air sealing, for example, seal between brick and metal liner in the attic. </w:t>
      </w:r>
    </w:p>
    <w:p w14:paraId="39702722"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a space heater is vented using a masonry chimney, it must be lined.</w:t>
      </w:r>
    </w:p>
    <w:p w14:paraId="1E9A0BE2"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All disconnected non-functioning chimneys in the attic must be sealed. </w:t>
      </w:r>
    </w:p>
    <w:p w14:paraId="16C6B05A"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Determine whether chimney liners are in good condition and unobstructed. </w:t>
      </w:r>
    </w:p>
    <w:p w14:paraId="5F68189A"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Necessary repairs or replacement of liners must be completed. </w:t>
      </w:r>
    </w:p>
    <w:p w14:paraId="3784B6B8"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lastRenderedPageBreak/>
        <w:t>Inspect the exterior of chimneys for proper termination height according to most current NFPA 54 Chapter 12 adopted by authority having jurisdiction or adopted by the State of Iowa (whichever is stricter) or according to manufacturer’s specifications.</w:t>
      </w:r>
    </w:p>
    <w:p w14:paraId="79628476"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Install new chimney caps on all chimneys, if one does not exist.</w:t>
      </w:r>
    </w:p>
    <w:p w14:paraId="538097FB" w14:textId="77777777" w:rsidR="00153353" w:rsidRDefault="00153353">
      <w:pPr>
        <w:rPr>
          <w:rFonts w:ascii="Arial" w:eastAsia="Arial" w:hAnsi="Arial" w:cs="Arial"/>
        </w:rPr>
      </w:pPr>
    </w:p>
    <w:p w14:paraId="07534E6E" w14:textId="77777777" w:rsidR="00153353" w:rsidRDefault="004F7726">
      <w:pPr>
        <w:rPr>
          <w:rFonts w:ascii="Arial" w:eastAsia="Arial" w:hAnsi="Arial" w:cs="Arial"/>
          <w:b/>
          <w:i/>
          <w:color w:val="E36C0A"/>
        </w:rPr>
      </w:pPr>
      <w:r>
        <w:rPr>
          <w:rFonts w:ascii="Arial" w:eastAsia="Arial" w:hAnsi="Arial" w:cs="Arial"/>
          <w:b/>
          <w:i/>
          <w:color w:val="E36C0A"/>
        </w:rPr>
        <w:t xml:space="preserve">WX Worker </w:t>
      </w:r>
    </w:p>
    <w:p w14:paraId="21F48810"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present, thermal flue dampers must be removed.</w:t>
      </w:r>
    </w:p>
    <w:p w14:paraId="3D1486D5"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Any horizontal run in the vent connector must have a rise of at least ¼” per foot.</w:t>
      </w:r>
    </w:p>
    <w:p w14:paraId="36F24DE3" w14:textId="7E67EA83" w:rsidR="00153353" w:rsidRPr="00DA7A3E" w:rsidRDefault="004F7726" w:rsidP="00262F85">
      <w:pPr>
        <w:numPr>
          <w:ilvl w:val="0"/>
          <w:numId w:val="65"/>
        </w:numPr>
        <w:pBdr>
          <w:top w:val="nil"/>
          <w:left w:val="nil"/>
          <w:bottom w:val="nil"/>
          <w:right w:val="nil"/>
          <w:between w:val="nil"/>
        </w:pBdr>
        <w:ind w:left="360"/>
        <w:rPr>
          <w:rFonts w:ascii="Arial" w:eastAsia="Arial" w:hAnsi="Arial" w:cs="Arial"/>
          <w:b/>
        </w:rPr>
      </w:pPr>
      <w:r w:rsidRPr="00DA7A3E">
        <w:rPr>
          <w:rFonts w:ascii="Arial" w:eastAsia="Arial" w:hAnsi="Arial" w:cs="Arial"/>
          <w:color w:val="000000"/>
        </w:rPr>
        <w:t>Install new chimney caps on all chimneys, if one does not exist.</w:t>
      </w:r>
    </w:p>
    <w:p w14:paraId="08A2C10E" w14:textId="77777777" w:rsidR="00153353" w:rsidRPr="00D41716" w:rsidRDefault="004F7726" w:rsidP="00D41716">
      <w:pPr>
        <w:pStyle w:val="Heading2"/>
        <w:ind w:left="360"/>
        <w:rPr>
          <w:rFonts w:ascii="Arial" w:eastAsia="Arial" w:hAnsi="Arial" w:cs="Arial"/>
          <w:color w:val="auto"/>
          <w:sz w:val="20"/>
          <w:szCs w:val="20"/>
        </w:rPr>
      </w:pPr>
      <w:bookmarkStart w:id="126" w:name="bookmark=id.2afmg28" w:colFirst="0" w:colLast="0"/>
      <w:bookmarkStart w:id="127" w:name="_Toc134717155"/>
      <w:bookmarkStart w:id="128" w:name="_Toc168928091"/>
      <w:bookmarkEnd w:id="126"/>
      <w:r w:rsidRPr="00D41716">
        <w:rPr>
          <w:rFonts w:ascii="Arial" w:eastAsia="Arial" w:hAnsi="Arial" w:cs="Arial"/>
          <w:color w:val="auto"/>
          <w:sz w:val="20"/>
          <w:szCs w:val="20"/>
        </w:rPr>
        <w:t>2032 Dryer Venting</w:t>
      </w:r>
      <w:bookmarkEnd w:id="127"/>
      <w:bookmarkEnd w:id="128"/>
      <w:r w:rsidRPr="00D41716">
        <w:rPr>
          <w:rFonts w:ascii="Arial" w:eastAsia="Arial" w:hAnsi="Arial" w:cs="Arial"/>
          <w:color w:val="auto"/>
          <w:sz w:val="20"/>
          <w:szCs w:val="20"/>
        </w:rPr>
        <w:t xml:space="preserve"> </w:t>
      </w:r>
    </w:p>
    <w:p w14:paraId="66D4E36A" w14:textId="77777777" w:rsidR="00153353" w:rsidRPr="0056146F" w:rsidRDefault="004F7726">
      <w:pPr>
        <w:rPr>
          <w:rFonts w:ascii="Arial" w:eastAsia="Arial" w:hAnsi="Arial" w:cs="Arial"/>
          <w:highlight w:val="yellow"/>
        </w:rPr>
      </w:pPr>
      <w:r w:rsidRPr="0056146F">
        <w:rPr>
          <w:rFonts w:ascii="Arial" w:eastAsia="Arial" w:hAnsi="Arial" w:cs="Arial"/>
        </w:rPr>
        <w:t>SWS</w:t>
      </w:r>
      <w:r w:rsidR="00787C92" w:rsidRPr="0056146F">
        <w:rPr>
          <w:rFonts w:ascii="Arial" w:eastAsia="Arial" w:hAnsi="Arial" w:cs="Arial"/>
        </w:rPr>
        <w:t xml:space="preserve"> </w:t>
      </w:r>
      <w:r w:rsidRPr="0056146F">
        <w:rPr>
          <w:rFonts w:ascii="Arial" w:eastAsia="Arial" w:hAnsi="Arial" w:cs="Arial"/>
        </w:rPr>
        <w:t>6.0202.1</w:t>
      </w:r>
    </w:p>
    <w:p w14:paraId="10255598" w14:textId="77777777" w:rsidR="00153353" w:rsidRDefault="00153353">
      <w:pPr>
        <w:rPr>
          <w:rFonts w:ascii="Arial" w:eastAsia="Arial" w:hAnsi="Arial" w:cs="Arial"/>
          <w:color w:val="7030A0"/>
        </w:rPr>
      </w:pPr>
    </w:p>
    <w:p w14:paraId="035153E8" w14:textId="77777777" w:rsidR="00153353" w:rsidRDefault="004F7726">
      <w:pPr>
        <w:rPr>
          <w:rFonts w:ascii="Arial" w:eastAsia="Arial" w:hAnsi="Arial" w:cs="Arial"/>
          <w:b/>
        </w:rPr>
      </w:pPr>
      <w:r>
        <w:rPr>
          <w:rFonts w:ascii="Arial" w:eastAsia="Arial" w:hAnsi="Arial" w:cs="Arial"/>
          <w:b/>
        </w:rPr>
        <w:t>FIELD GUIDE</w:t>
      </w:r>
    </w:p>
    <w:p w14:paraId="620C9AC9"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189AF102"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All dryers must be vented completely outside prior to beginning weatherization work. </w:t>
      </w:r>
    </w:p>
    <w:p w14:paraId="0B1C97FF"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Dryer vents must not terminate in a crawlspace, garage, or attic. </w:t>
      </w:r>
    </w:p>
    <w:p w14:paraId="62FFC2F0"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Determine whether the dryer is vented with rigid duct, metal flex, or flexible duct that is approved for use with the applicable energy source. It must be installed in a manner that minimizes overall length, and provides sufficient support to eliminate sagging. </w:t>
      </w:r>
    </w:p>
    <w:p w14:paraId="08E65EF6" w14:textId="0853D06F" w:rsidR="00153353" w:rsidRPr="009804D3" w:rsidRDefault="004F7726" w:rsidP="00262F85">
      <w:pPr>
        <w:numPr>
          <w:ilvl w:val="0"/>
          <w:numId w:val="65"/>
        </w:numPr>
        <w:pBdr>
          <w:top w:val="nil"/>
          <w:left w:val="nil"/>
          <w:bottom w:val="nil"/>
          <w:right w:val="nil"/>
          <w:between w:val="nil"/>
        </w:pBdr>
        <w:ind w:left="360"/>
        <w:rPr>
          <w:rFonts w:ascii="Arial" w:eastAsia="Arial" w:hAnsi="Arial" w:cs="Arial"/>
        </w:rPr>
      </w:pPr>
      <w:r w:rsidRPr="009804D3">
        <w:rPr>
          <w:rFonts w:ascii="Arial" w:eastAsia="Arial" w:hAnsi="Arial" w:cs="Arial"/>
        </w:rPr>
        <w:t>All replacement dryer duct must be rigid</w:t>
      </w:r>
      <w:r w:rsidR="00016A80" w:rsidRPr="009804D3">
        <w:rPr>
          <w:rFonts w:ascii="Arial" w:eastAsia="Arial" w:hAnsi="Arial" w:cs="Arial"/>
        </w:rPr>
        <w:t xml:space="preserve"> </w:t>
      </w:r>
      <w:r w:rsidR="00910892" w:rsidRPr="009804D3">
        <w:rPr>
          <w:rFonts w:ascii="Arial" w:eastAsia="Arial" w:hAnsi="Arial" w:cs="Arial"/>
        </w:rPr>
        <w:t>28-gauge</w:t>
      </w:r>
      <w:r w:rsidRPr="009804D3">
        <w:rPr>
          <w:rFonts w:ascii="Arial" w:eastAsia="Arial" w:hAnsi="Arial" w:cs="Arial"/>
        </w:rPr>
        <w:t xml:space="preserve"> metal duct</w:t>
      </w:r>
      <w:r w:rsidR="00016A80" w:rsidRPr="009804D3">
        <w:rPr>
          <w:rFonts w:ascii="Arial" w:eastAsia="Arial" w:hAnsi="Arial" w:cs="Arial"/>
        </w:rPr>
        <w:t xml:space="preserve"> with a smooth interior</w:t>
      </w:r>
      <w:r w:rsidRPr="009804D3">
        <w:rPr>
          <w:rFonts w:ascii="Arial" w:eastAsia="Arial" w:hAnsi="Arial" w:cs="Arial"/>
        </w:rPr>
        <w:t xml:space="preserve">. </w:t>
      </w:r>
    </w:p>
    <w:p w14:paraId="08D5BAD1" w14:textId="7498F9ED" w:rsidR="00153353" w:rsidRPr="009804D3" w:rsidRDefault="004F7726" w:rsidP="00262F85">
      <w:pPr>
        <w:numPr>
          <w:ilvl w:val="0"/>
          <w:numId w:val="65"/>
        </w:numPr>
        <w:pBdr>
          <w:top w:val="nil"/>
          <w:left w:val="nil"/>
          <w:bottom w:val="nil"/>
          <w:right w:val="nil"/>
          <w:between w:val="nil"/>
        </w:pBdr>
        <w:ind w:left="360"/>
        <w:rPr>
          <w:rFonts w:ascii="Arial" w:eastAsia="Arial" w:hAnsi="Arial" w:cs="Arial"/>
        </w:rPr>
      </w:pPr>
      <w:bookmarkStart w:id="129" w:name="_Hlk135919580"/>
      <w:r w:rsidRPr="009804D3">
        <w:rPr>
          <w:rFonts w:ascii="Arial" w:eastAsia="Arial" w:hAnsi="Arial" w:cs="Arial"/>
        </w:rPr>
        <w:t xml:space="preserve">Existing vinyl or foil duct on gas dryers must be replaced with </w:t>
      </w:r>
      <w:r w:rsidR="00EC3BB9">
        <w:rPr>
          <w:rFonts w:ascii="Arial" w:eastAsia="Arial" w:hAnsi="Arial" w:cs="Arial"/>
        </w:rPr>
        <w:t xml:space="preserve">28-gauge </w:t>
      </w:r>
      <w:r w:rsidRPr="009804D3">
        <w:rPr>
          <w:rFonts w:ascii="Arial" w:eastAsia="Arial" w:hAnsi="Arial" w:cs="Arial"/>
        </w:rPr>
        <w:t xml:space="preserve">metal duct. </w:t>
      </w:r>
      <w:bookmarkEnd w:id="129"/>
    </w:p>
    <w:p w14:paraId="0A6CA74A" w14:textId="77777777" w:rsidR="00153353" w:rsidRPr="009804D3" w:rsidRDefault="004F7726" w:rsidP="00262F85">
      <w:pPr>
        <w:numPr>
          <w:ilvl w:val="0"/>
          <w:numId w:val="65"/>
        </w:numPr>
        <w:pBdr>
          <w:top w:val="nil"/>
          <w:left w:val="nil"/>
          <w:bottom w:val="nil"/>
          <w:right w:val="nil"/>
          <w:between w:val="nil"/>
        </w:pBdr>
        <w:ind w:left="360"/>
        <w:rPr>
          <w:rFonts w:ascii="Arial" w:eastAsia="Arial" w:hAnsi="Arial" w:cs="Arial"/>
        </w:rPr>
      </w:pPr>
      <w:r w:rsidRPr="009804D3">
        <w:rPr>
          <w:rFonts w:ascii="Arial" w:eastAsia="Arial" w:hAnsi="Arial" w:cs="Arial"/>
        </w:rPr>
        <w:t xml:space="preserve">Existing vinyl or foil which is in good shape on an electric dryer may be left. </w:t>
      </w:r>
    </w:p>
    <w:p w14:paraId="055A80AD"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Any venting problems should be remedied as a health and safety expense. </w:t>
      </w:r>
    </w:p>
    <w:p w14:paraId="7C072890"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Any inline diverter that is inside the envelope of the home must be removed. </w:t>
      </w:r>
    </w:p>
    <w:p w14:paraId="39AC1399"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Screws are not to </w:t>
      </w:r>
      <w:r w:rsidRPr="008F66D1">
        <w:rPr>
          <w:rFonts w:ascii="Arial" w:eastAsia="Arial" w:hAnsi="Arial" w:cs="Arial"/>
        </w:rPr>
        <w:t xml:space="preserve">be used to install any dryer exhaust because of a build-up of lint inside the vent. </w:t>
      </w:r>
      <w:r w:rsidR="00787C92" w:rsidRPr="008F66D1">
        <w:rPr>
          <w:rFonts w:ascii="Arial" w:hAnsi="Arial" w:cs="Arial"/>
        </w:rPr>
        <w:t>Metallic tape meeting UL 181 requirements should be used to connect the duct joints</w:t>
      </w:r>
      <w:r w:rsidR="00787C92" w:rsidRPr="008F66D1">
        <w:rPr>
          <w:rFonts w:ascii="Arial" w:eastAsia="Arial" w:hAnsi="Arial" w:cs="Arial"/>
        </w:rPr>
        <w:t xml:space="preserve"> </w:t>
      </w:r>
      <w:r w:rsidRPr="008F66D1">
        <w:rPr>
          <w:rFonts w:ascii="Arial" w:eastAsia="Arial" w:hAnsi="Arial" w:cs="Arial"/>
        </w:rPr>
        <w:t xml:space="preserve">Screws in existing dryer ducts must be removed and </w:t>
      </w:r>
      <w:r w:rsidRPr="00787C92">
        <w:rPr>
          <w:rFonts w:ascii="Arial" w:eastAsia="Arial" w:hAnsi="Arial" w:cs="Arial"/>
          <w:color w:val="000000"/>
        </w:rPr>
        <w:t xml:space="preserve">the joints sealed with </w:t>
      </w:r>
      <w:r>
        <w:rPr>
          <w:rFonts w:ascii="Arial" w:eastAsia="Arial" w:hAnsi="Arial" w:cs="Arial"/>
          <w:color w:val="000000"/>
        </w:rPr>
        <w:t xml:space="preserve">metallic tape. </w:t>
      </w:r>
    </w:p>
    <w:p w14:paraId="1978B504"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use of a clamp to secure the vent pipe to the dryer outlet is required. </w:t>
      </w:r>
    </w:p>
    <w:p w14:paraId="46C52B87"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As short a run as practical of rigid </w:t>
      </w:r>
      <w:r w:rsidR="008F66D1">
        <w:rPr>
          <w:rFonts w:ascii="Arial" w:eastAsia="Arial" w:hAnsi="Arial" w:cs="Arial"/>
          <w:color w:val="000000"/>
        </w:rPr>
        <w:t>28-gauge metal</w:t>
      </w:r>
      <w:r w:rsidR="00016A80">
        <w:rPr>
          <w:rFonts w:ascii="Arial" w:eastAsia="Arial" w:hAnsi="Arial" w:cs="Arial"/>
          <w:color w:val="000000"/>
        </w:rPr>
        <w:t xml:space="preserve"> with a smooth interior</w:t>
      </w:r>
      <w:r>
        <w:rPr>
          <w:rFonts w:ascii="Arial" w:eastAsia="Arial" w:hAnsi="Arial" w:cs="Arial"/>
          <w:color w:val="000000"/>
        </w:rPr>
        <w:t xml:space="preserve"> venting material will be used in accordance with manufacturer specifications. Determine whether the diameter of the dryer vent is at least the diameter of the appliance outlet. Determine the length of a 4-inch diameter dryer vent duct. The maximum length should not exceed 25 feet from the clothes dryer outlet to the termination point. If the length exceeds 25 feet, increase the duct diameter to 5”. (A reduction in maximum length of 2.5 feet for every 45-degree bend and 5 feet for every 90-degree bend shall apply.)</w:t>
      </w:r>
    </w:p>
    <w:p w14:paraId="1523A20D"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Dryer duct that passes through unheated areas must be insulated with a minimum of R-8 insulation (this includes dryer duct on manufactured homes that passes under the underbelly to the skirting).  </w:t>
      </w:r>
    </w:p>
    <w:p w14:paraId="130C958E"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Termination fitting manufactured for use with dryers will be installed. Dryer termination should match the color of the siding as close as possible or be white. A backdraft damper will be included, as described in termination fitting detail.</w:t>
      </w:r>
    </w:p>
    <w:p w14:paraId="64D23157" w14:textId="77777777" w:rsidR="00153353" w:rsidRDefault="00153353">
      <w:pPr>
        <w:rPr>
          <w:rFonts w:ascii="Arial" w:eastAsia="Arial" w:hAnsi="Arial" w:cs="Arial"/>
        </w:rPr>
      </w:pPr>
    </w:p>
    <w:p w14:paraId="6EBBBEC1" w14:textId="77777777" w:rsidR="00153353" w:rsidRDefault="004F7726">
      <w:pPr>
        <w:rPr>
          <w:rFonts w:ascii="Arial" w:eastAsia="Arial" w:hAnsi="Arial" w:cs="Arial"/>
          <w:b/>
          <w:i/>
        </w:rPr>
      </w:pPr>
      <w:r>
        <w:rPr>
          <w:rFonts w:ascii="Arial" w:eastAsia="Arial" w:hAnsi="Arial" w:cs="Arial"/>
          <w:b/>
          <w:i/>
        </w:rPr>
        <w:t>Manufactured Homes</w:t>
      </w:r>
    </w:p>
    <w:p w14:paraId="24705799" w14:textId="266B6B5A" w:rsidR="00C162C2"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All dryers must be vented completely outside the attic or beyond the skirting. </w:t>
      </w:r>
      <w:bookmarkStart w:id="130" w:name="_Hlk135919692"/>
      <w:r>
        <w:rPr>
          <w:rFonts w:ascii="Arial" w:eastAsia="Arial" w:hAnsi="Arial" w:cs="Arial"/>
          <w:color w:val="000000"/>
        </w:rPr>
        <w:t>Dryer duct that passes through unheated areas must be insulated with a minimum of R-8 insulation (this includes dryer duct on manufactured homes that passes under the underbelly to the skirting</w:t>
      </w:r>
      <w:r w:rsidR="00C162C2">
        <w:rPr>
          <w:rFonts w:ascii="Arial" w:eastAsia="Arial" w:hAnsi="Arial" w:cs="Arial"/>
          <w:color w:val="000000"/>
        </w:rPr>
        <w:t>, which must be insulated to a minimum of R-12</w:t>
      </w:r>
      <w:r>
        <w:rPr>
          <w:rFonts w:ascii="Arial" w:eastAsia="Arial" w:hAnsi="Arial" w:cs="Arial"/>
          <w:color w:val="000000"/>
        </w:rPr>
        <w:t>).</w:t>
      </w:r>
      <w:bookmarkEnd w:id="130"/>
    </w:p>
    <w:p w14:paraId="7E0D4192" w14:textId="77777777" w:rsidR="00153353" w:rsidRDefault="00153353">
      <w:pPr>
        <w:tabs>
          <w:tab w:val="left" w:pos="0"/>
        </w:tabs>
        <w:rPr>
          <w:rFonts w:ascii="Arial" w:eastAsia="Arial" w:hAnsi="Arial" w:cs="Arial"/>
        </w:rPr>
      </w:pPr>
    </w:p>
    <w:p w14:paraId="5D99746D" w14:textId="77777777" w:rsidR="00153353" w:rsidRDefault="004F7726">
      <w:pPr>
        <w:rPr>
          <w:rFonts w:ascii="Arial" w:eastAsia="Arial" w:hAnsi="Arial" w:cs="Arial"/>
          <w:b/>
          <w:i/>
          <w:color w:val="E36C0A"/>
        </w:rPr>
      </w:pPr>
      <w:r>
        <w:rPr>
          <w:rFonts w:ascii="Arial" w:eastAsia="Arial" w:hAnsi="Arial" w:cs="Arial"/>
          <w:b/>
          <w:i/>
          <w:color w:val="E36C0A"/>
        </w:rPr>
        <w:t>WX Worker</w:t>
      </w:r>
    </w:p>
    <w:p w14:paraId="63145323"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Dryer duct that passes through unheated areas must be insulated with a minimum of R-8 insulation (this includes dryer duct on manufactured homes that passes under the underbelly to the skirting).  </w:t>
      </w:r>
    </w:p>
    <w:p w14:paraId="1DC641E1"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Termination fitting manufactured for use with dryers will be installed. A backdraft damper will be included, as described in termination fitting detail.</w:t>
      </w:r>
    </w:p>
    <w:p w14:paraId="59DA183F"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use of a clamp to secure the vent pipe to the dryer outlet is required.  </w:t>
      </w:r>
    </w:p>
    <w:p w14:paraId="1EE11BFB"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Occupant will be instructed to keep lint filter and termination fitting clean.</w:t>
      </w:r>
    </w:p>
    <w:p w14:paraId="3CFB1FA9"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Occupant will be instructed to keep dryer booster fan clean, if present.</w:t>
      </w:r>
    </w:p>
    <w:p w14:paraId="08FA6812" w14:textId="77777777" w:rsidR="00153353" w:rsidRDefault="00153353">
      <w:pPr>
        <w:rPr>
          <w:rFonts w:ascii="Arial" w:eastAsia="Arial" w:hAnsi="Arial" w:cs="Arial"/>
          <w:b/>
          <w:i/>
        </w:rPr>
      </w:pPr>
    </w:p>
    <w:p w14:paraId="2AF66077" w14:textId="4E9E1EFB" w:rsidR="00153353" w:rsidRPr="006C07B2" w:rsidRDefault="004F7726" w:rsidP="00D41716">
      <w:pPr>
        <w:pStyle w:val="Heading2"/>
        <w:ind w:left="360"/>
        <w:rPr>
          <w:rFonts w:ascii="Arial" w:eastAsia="Arial" w:hAnsi="Arial" w:cs="Arial"/>
          <w:color w:val="auto"/>
          <w:sz w:val="22"/>
          <w:szCs w:val="20"/>
        </w:rPr>
      </w:pPr>
      <w:bookmarkStart w:id="131" w:name="bookmark=id.39kk8xu" w:colFirst="0" w:colLast="0"/>
      <w:bookmarkStart w:id="132" w:name="_2040_Combustion_Appliance"/>
      <w:bookmarkStart w:id="133" w:name="_Toc134717156"/>
      <w:bookmarkStart w:id="134" w:name="_Toc168928092"/>
      <w:bookmarkEnd w:id="131"/>
      <w:bookmarkEnd w:id="132"/>
      <w:r w:rsidRPr="006C07B2">
        <w:rPr>
          <w:rFonts w:ascii="Arial" w:eastAsia="Arial" w:hAnsi="Arial" w:cs="Arial"/>
          <w:color w:val="auto"/>
          <w:sz w:val="22"/>
          <w:szCs w:val="20"/>
        </w:rPr>
        <w:lastRenderedPageBreak/>
        <w:t>2040 Combustion Appliance Diagnostics</w:t>
      </w:r>
      <w:bookmarkEnd w:id="133"/>
      <w:bookmarkEnd w:id="134"/>
    </w:p>
    <w:p w14:paraId="48DF6FC0" w14:textId="77777777" w:rsidR="00153353" w:rsidRDefault="00153353">
      <w:pPr>
        <w:rPr>
          <w:rFonts w:ascii="Arial" w:eastAsia="Arial" w:hAnsi="Arial" w:cs="Arial"/>
          <w:b/>
        </w:rPr>
      </w:pPr>
    </w:p>
    <w:p w14:paraId="3ECEED45" w14:textId="77777777" w:rsidR="00153353" w:rsidRDefault="004F7726">
      <w:pPr>
        <w:pBdr>
          <w:top w:val="single" w:sz="4" w:space="1" w:color="000000"/>
          <w:left w:val="single" w:sz="4" w:space="0" w:color="000000"/>
          <w:bottom w:val="single" w:sz="4" w:space="1" w:color="000000"/>
          <w:right w:val="single" w:sz="4" w:space="4" w:color="000000"/>
        </w:pBdr>
        <w:rPr>
          <w:rFonts w:ascii="Arial" w:eastAsia="Arial" w:hAnsi="Arial" w:cs="Arial"/>
          <w:b/>
          <w:color w:val="000000"/>
        </w:rPr>
      </w:pPr>
      <w:r>
        <w:rPr>
          <w:rFonts w:ascii="Arial" w:eastAsia="Arial" w:hAnsi="Arial" w:cs="Arial"/>
          <w:b/>
          <w:color w:val="000000"/>
        </w:rPr>
        <w:t>STANDARD</w:t>
      </w:r>
    </w:p>
    <w:p w14:paraId="237145B6" w14:textId="7B5B4408" w:rsidR="00153353" w:rsidRDefault="004F7726">
      <w:pPr>
        <w:pBdr>
          <w:top w:val="single" w:sz="4" w:space="1" w:color="000000"/>
          <w:left w:val="single" w:sz="4" w:space="0" w:color="000000"/>
          <w:bottom w:val="single" w:sz="4" w:space="1" w:color="000000"/>
          <w:right w:val="single" w:sz="4" w:space="4" w:color="000000"/>
        </w:pBdr>
        <w:rPr>
          <w:rFonts w:ascii="Arial" w:eastAsia="Arial" w:hAnsi="Arial" w:cs="Arial"/>
        </w:rPr>
      </w:pPr>
      <w:r>
        <w:rPr>
          <w:rFonts w:ascii="Arial" w:eastAsia="Arial" w:hAnsi="Arial" w:cs="Arial"/>
          <w:i/>
          <w:color w:val="000000"/>
        </w:rPr>
        <w:t xml:space="preserve">Analysis on critical components and operations completed in accordance with industry and manufacturer specifications. This analysis </w:t>
      </w:r>
      <w:r w:rsidR="00C16711">
        <w:rPr>
          <w:rFonts w:ascii="Arial" w:eastAsia="Arial" w:hAnsi="Arial" w:cs="Arial"/>
          <w:i/>
          <w:color w:val="000000"/>
        </w:rPr>
        <w:t>includes</w:t>
      </w:r>
      <w:r>
        <w:rPr>
          <w:rFonts w:ascii="Arial" w:eastAsia="Arial" w:hAnsi="Arial" w:cs="Arial"/>
          <w:i/>
          <w:color w:val="000000"/>
        </w:rPr>
        <w:t xml:space="preserve"> testing appliances with the house in worst case setup; testing for proper combustion and dilution air; </w:t>
      </w:r>
      <w:r>
        <w:rPr>
          <w:rFonts w:ascii="Arial" w:eastAsia="Arial" w:hAnsi="Arial" w:cs="Arial"/>
          <w:i/>
        </w:rPr>
        <w:t>testing the temperature rise and total external static pressure is to identify potential problems with the furnace; pressure pan testing; testing for duct leakage; and pressure differential testing</w:t>
      </w:r>
      <w:r>
        <w:rPr>
          <w:rFonts w:ascii="Arial" w:eastAsia="Arial" w:hAnsi="Arial" w:cs="Arial"/>
        </w:rPr>
        <w:t>.</w:t>
      </w:r>
    </w:p>
    <w:p w14:paraId="5A08B227" w14:textId="77777777" w:rsidR="00153353" w:rsidRPr="00D41716" w:rsidRDefault="004F7726" w:rsidP="00D41716">
      <w:pPr>
        <w:pStyle w:val="Heading2"/>
        <w:ind w:left="360"/>
        <w:rPr>
          <w:rFonts w:ascii="Arial" w:eastAsia="Arial" w:hAnsi="Arial" w:cs="Arial"/>
          <w:color w:val="auto"/>
          <w:sz w:val="20"/>
          <w:szCs w:val="20"/>
        </w:rPr>
      </w:pPr>
      <w:bookmarkStart w:id="135" w:name="bookmark=id.48pi1tg" w:colFirst="0" w:colLast="0"/>
      <w:bookmarkStart w:id="136" w:name="_2041_Worst_Case"/>
      <w:bookmarkStart w:id="137" w:name="_Toc134717157"/>
      <w:bookmarkStart w:id="138" w:name="_Toc168928093"/>
      <w:bookmarkEnd w:id="135"/>
      <w:bookmarkEnd w:id="136"/>
      <w:r w:rsidRPr="00D41716">
        <w:rPr>
          <w:rFonts w:ascii="Arial" w:eastAsia="Arial" w:hAnsi="Arial" w:cs="Arial"/>
          <w:color w:val="auto"/>
          <w:sz w:val="20"/>
          <w:szCs w:val="20"/>
        </w:rPr>
        <w:t>2041 Worst Case Setup</w:t>
      </w:r>
      <w:bookmarkEnd w:id="137"/>
      <w:bookmarkEnd w:id="138"/>
      <w:r w:rsidRPr="00D41716">
        <w:rPr>
          <w:rFonts w:ascii="Arial" w:eastAsia="Arial" w:hAnsi="Arial" w:cs="Arial"/>
          <w:color w:val="auto"/>
          <w:sz w:val="20"/>
          <w:szCs w:val="20"/>
        </w:rPr>
        <w:t xml:space="preserve"> </w:t>
      </w:r>
    </w:p>
    <w:p w14:paraId="1AA761C7" w14:textId="6ADA83A5" w:rsidR="00153353" w:rsidRPr="00080402" w:rsidRDefault="004F7726">
      <w:pPr>
        <w:rPr>
          <w:rFonts w:ascii="Arial" w:eastAsia="Arial" w:hAnsi="Arial" w:cs="Arial"/>
        </w:rPr>
      </w:pPr>
      <w:r w:rsidRPr="00080402">
        <w:rPr>
          <w:rFonts w:ascii="Arial" w:eastAsia="Arial" w:hAnsi="Arial" w:cs="Arial"/>
        </w:rPr>
        <w:t xml:space="preserve">SWS </w:t>
      </w:r>
      <w:r w:rsidR="00016A80" w:rsidRPr="00080402">
        <w:rPr>
          <w:rFonts w:ascii="Arial" w:eastAsia="Arial" w:hAnsi="Arial" w:cs="Arial"/>
        </w:rPr>
        <w:t>5.0501.1</w:t>
      </w:r>
    </w:p>
    <w:p w14:paraId="225EE071" w14:textId="77777777" w:rsidR="00787C92" w:rsidRDefault="00787C92">
      <w:pPr>
        <w:rPr>
          <w:rFonts w:ascii="Arial" w:eastAsia="Arial" w:hAnsi="Arial" w:cs="Arial"/>
          <w:color w:val="7030A0"/>
        </w:rPr>
      </w:pPr>
    </w:p>
    <w:p w14:paraId="2CD51E07" w14:textId="77777777" w:rsidR="00153353" w:rsidRDefault="004F7726">
      <w:pPr>
        <w:rPr>
          <w:rFonts w:ascii="Arial" w:eastAsia="Arial" w:hAnsi="Arial" w:cs="Arial"/>
          <w:b/>
        </w:rPr>
      </w:pPr>
      <w:r>
        <w:rPr>
          <w:rFonts w:ascii="Arial" w:eastAsia="Arial" w:hAnsi="Arial" w:cs="Arial"/>
          <w:b/>
        </w:rPr>
        <w:t>FIELD GUIDE</w:t>
      </w:r>
    </w:p>
    <w:p w14:paraId="06EDB742"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689C01BE" w14:textId="77777777" w:rsidR="00153353" w:rsidRDefault="004F7726">
      <w:pPr>
        <w:tabs>
          <w:tab w:val="left" w:pos="3960"/>
        </w:tabs>
        <w:rPr>
          <w:rFonts w:ascii="Arial" w:eastAsia="Arial" w:hAnsi="Arial" w:cs="Arial"/>
          <w:b/>
          <w:i/>
        </w:rPr>
      </w:pPr>
      <w:r>
        <w:rPr>
          <w:rFonts w:ascii="Arial" w:eastAsia="Arial" w:hAnsi="Arial" w:cs="Arial"/>
          <w:b/>
          <w:i/>
        </w:rPr>
        <w:t>Documentation</w:t>
      </w:r>
    </w:p>
    <w:p w14:paraId="43FBBAA7"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test results must be documented on the Client Home Energy Audit.</w:t>
      </w:r>
    </w:p>
    <w:p w14:paraId="7590701D" w14:textId="77777777" w:rsidR="008F66D1" w:rsidRDefault="008F66D1">
      <w:pPr>
        <w:tabs>
          <w:tab w:val="left" w:pos="3960"/>
        </w:tabs>
        <w:rPr>
          <w:rFonts w:ascii="Arial" w:eastAsia="Arial" w:hAnsi="Arial" w:cs="Arial"/>
          <w:b/>
          <w:i/>
        </w:rPr>
      </w:pPr>
    </w:p>
    <w:p w14:paraId="4129F242" w14:textId="77777777" w:rsidR="00153353" w:rsidRDefault="004F7726">
      <w:pPr>
        <w:tabs>
          <w:tab w:val="left" w:pos="3960"/>
        </w:tabs>
        <w:rPr>
          <w:rFonts w:ascii="Arial" w:eastAsia="Arial" w:hAnsi="Arial" w:cs="Arial"/>
        </w:rPr>
      </w:pPr>
      <w:r>
        <w:rPr>
          <w:rFonts w:ascii="Arial" w:eastAsia="Arial" w:hAnsi="Arial" w:cs="Arial"/>
          <w:b/>
          <w:i/>
        </w:rPr>
        <w:t>When Required</w:t>
      </w:r>
    </w:p>
    <w:p w14:paraId="013FB335" w14:textId="0076F759"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Houses must be configured in the </w:t>
      </w:r>
      <w:r w:rsidR="008F66D1">
        <w:rPr>
          <w:rFonts w:ascii="Arial" w:eastAsia="Arial" w:hAnsi="Arial" w:cs="Arial"/>
          <w:color w:val="000000"/>
        </w:rPr>
        <w:t>worst-case</w:t>
      </w:r>
      <w:r>
        <w:rPr>
          <w:rFonts w:ascii="Arial" w:eastAsia="Arial" w:hAnsi="Arial" w:cs="Arial"/>
          <w:color w:val="000000"/>
        </w:rPr>
        <w:t xml:space="preserve"> setup when conducting spillage</w:t>
      </w:r>
      <w:r w:rsidR="0008443D">
        <w:rPr>
          <w:rFonts w:ascii="Arial" w:eastAsia="Arial" w:hAnsi="Arial" w:cs="Arial"/>
          <w:color w:val="000000"/>
        </w:rPr>
        <w:t>/pressure</w:t>
      </w:r>
      <w:r>
        <w:rPr>
          <w:rFonts w:ascii="Arial" w:eastAsia="Arial" w:hAnsi="Arial" w:cs="Arial"/>
          <w:color w:val="000000"/>
        </w:rPr>
        <w:t xml:space="preserve"> tests and carbon monoxide tests.</w:t>
      </w:r>
    </w:p>
    <w:p w14:paraId="03CABAF2" w14:textId="77777777" w:rsidR="00153353" w:rsidRDefault="00153353">
      <w:pPr>
        <w:tabs>
          <w:tab w:val="left" w:pos="3960"/>
        </w:tabs>
        <w:rPr>
          <w:rFonts w:ascii="Arial" w:eastAsia="Arial" w:hAnsi="Arial" w:cs="Arial"/>
        </w:rPr>
      </w:pPr>
    </w:p>
    <w:p w14:paraId="13727C5B" w14:textId="77777777" w:rsidR="00153353" w:rsidRDefault="004F7726">
      <w:pPr>
        <w:rPr>
          <w:rFonts w:ascii="Arial" w:eastAsia="Arial" w:hAnsi="Arial" w:cs="Arial"/>
          <w:color w:val="000000"/>
        </w:rPr>
      </w:pPr>
      <w:r>
        <w:rPr>
          <w:rFonts w:ascii="Arial" w:eastAsia="Arial" w:hAnsi="Arial" w:cs="Arial"/>
          <w:b/>
          <w:i/>
        </w:rPr>
        <w:t>Procedures</w:t>
      </w:r>
    </w:p>
    <w:p w14:paraId="2A197500" w14:textId="1050BBA2"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configuration of the house must be determined on a </w:t>
      </w:r>
      <w:r w:rsidR="00184364">
        <w:rPr>
          <w:rFonts w:ascii="Arial" w:eastAsia="Arial" w:hAnsi="Arial" w:cs="Arial"/>
          <w:color w:val="000000"/>
        </w:rPr>
        <w:t>house-to-house</w:t>
      </w:r>
      <w:r>
        <w:rPr>
          <w:rFonts w:ascii="Arial" w:eastAsia="Arial" w:hAnsi="Arial" w:cs="Arial"/>
          <w:color w:val="000000"/>
        </w:rPr>
        <w:t xml:space="preserve"> basis. </w:t>
      </w:r>
    </w:p>
    <w:p w14:paraId="2DAA5594"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This configuration will include interior doors open or closed and the exhaust devices to be activated. </w:t>
      </w:r>
    </w:p>
    <w:p w14:paraId="7AA1CCE1"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In every case, the combustion test should be done with the house in its worst-case situation.</w:t>
      </w:r>
    </w:p>
    <w:p w14:paraId="2C3DC3D5"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Consideration must be given to the following: </w:t>
      </w:r>
    </w:p>
    <w:p w14:paraId="588E9207" w14:textId="77777777" w:rsidR="00153353" w:rsidRDefault="004F7726" w:rsidP="009804D3">
      <w:pPr>
        <w:numPr>
          <w:ilvl w:val="0"/>
          <w:numId w:val="20"/>
        </w:numPr>
        <w:ind w:left="630" w:hanging="270"/>
        <w:rPr>
          <w:rFonts w:ascii="Arial" w:eastAsia="Arial" w:hAnsi="Arial" w:cs="Arial"/>
        </w:rPr>
      </w:pPr>
      <w:r>
        <w:rPr>
          <w:rFonts w:ascii="Arial" w:eastAsia="Arial" w:hAnsi="Arial" w:cs="Arial"/>
        </w:rPr>
        <w:t>The type and location of the heating system.</w:t>
      </w:r>
    </w:p>
    <w:p w14:paraId="7084F39A" w14:textId="77777777" w:rsidR="00153353" w:rsidRDefault="004F7726" w:rsidP="009804D3">
      <w:pPr>
        <w:numPr>
          <w:ilvl w:val="0"/>
          <w:numId w:val="20"/>
        </w:numPr>
        <w:ind w:left="630" w:hanging="270"/>
        <w:rPr>
          <w:rFonts w:ascii="Arial" w:eastAsia="Arial" w:hAnsi="Arial" w:cs="Arial"/>
        </w:rPr>
      </w:pPr>
      <w:r>
        <w:rPr>
          <w:rFonts w:ascii="Arial" w:eastAsia="Arial" w:hAnsi="Arial" w:cs="Arial"/>
        </w:rPr>
        <w:t>The location and strength of all the exhausting equipment (bath fans, dryer, kitchen exhaust devices, etc.).</w:t>
      </w:r>
    </w:p>
    <w:p w14:paraId="37824BB7" w14:textId="752B6102" w:rsidR="00153353" w:rsidRDefault="004F7726" w:rsidP="009804D3">
      <w:pPr>
        <w:numPr>
          <w:ilvl w:val="0"/>
          <w:numId w:val="20"/>
        </w:numPr>
        <w:ind w:left="630" w:hanging="270"/>
        <w:rPr>
          <w:rFonts w:ascii="Arial" w:eastAsia="Arial" w:hAnsi="Arial" w:cs="Arial"/>
        </w:rPr>
      </w:pPr>
      <w:r>
        <w:rPr>
          <w:rFonts w:ascii="Arial" w:eastAsia="Arial" w:hAnsi="Arial" w:cs="Arial"/>
        </w:rPr>
        <w:t xml:space="preserve">The location of wood stoves, </w:t>
      </w:r>
      <w:r w:rsidR="0056791E">
        <w:rPr>
          <w:rFonts w:ascii="Arial" w:eastAsia="Arial" w:hAnsi="Arial" w:cs="Arial"/>
        </w:rPr>
        <w:t>fireplaces,</w:t>
      </w:r>
      <w:r>
        <w:rPr>
          <w:rFonts w:ascii="Arial" w:eastAsia="Arial" w:hAnsi="Arial" w:cs="Arial"/>
        </w:rPr>
        <w:t xml:space="preserve"> and water heater.</w:t>
      </w:r>
    </w:p>
    <w:p w14:paraId="1C9F6D32" w14:textId="77777777" w:rsidR="00153353" w:rsidRDefault="004F7726" w:rsidP="009804D3">
      <w:pPr>
        <w:numPr>
          <w:ilvl w:val="0"/>
          <w:numId w:val="20"/>
        </w:numPr>
        <w:ind w:left="630" w:hanging="270"/>
        <w:rPr>
          <w:rFonts w:ascii="Arial" w:eastAsia="Arial" w:hAnsi="Arial" w:cs="Arial"/>
        </w:rPr>
      </w:pPr>
      <w:r>
        <w:rPr>
          <w:rFonts w:ascii="Arial" w:eastAsia="Arial" w:hAnsi="Arial" w:cs="Arial"/>
        </w:rPr>
        <w:t>The location of the forced air system returns, or supply leaks to the outside</w:t>
      </w:r>
    </w:p>
    <w:p w14:paraId="2B2CD61B"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Place the home in winter mode with all the windows and doors closed. If the blower door is set up, make sure the cover is on the fan.</w:t>
      </w:r>
    </w:p>
    <w:p w14:paraId="721E9376" w14:textId="77777777" w:rsidR="00153353" w:rsidRPr="009804D3" w:rsidRDefault="004F7726" w:rsidP="00262F85">
      <w:pPr>
        <w:numPr>
          <w:ilvl w:val="0"/>
          <w:numId w:val="65"/>
        </w:numPr>
        <w:pBdr>
          <w:top w:val="nil"/>
          <w:left w:val="nil"/>
          <w:bottom w:val="nil"/>
          <w:right w:val="nil"/>
          <w:between w:val="nil"/>
        </w:pBdr>
        <w:ind w:left="360"/>
        <w:rPr>
          <w:rFonts w:ascii="Arial" w:eastAsia="Arial" w:hAnsi="Arial" w:cs="Arial"/>
        </w:rPr>
      </w:pPr>
      <w:r>
        <w:rPr>
          <w:rFonts w:ascii="Arial" w:eastAsia="Arial" w:hAnsi="Arial" w:cs="Arial"/>
          <w:color w:val="000000"/>
        </w:rPr>
        <w:t xml:space="preserve">Fireplace or wood stove dampers must be </w:t>
      </w:r>
      <w:r w:rsidRPr="009804D3">
        <w:rPr>
          <w:rFonts w:ascii="Arial" w:eastAsia="Arial" w:hAnsi="Arial" w:cs="Arial"/>
        </w:rPr>
        <w:t xml:space="preserve">closed when testing primary heating system.  </w:t>
      </w:r>
    </w:p>
    <w:p w14:paraId="1A0C04EA"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Deactivate all combustion appliances and exhaust fans. </w:t>
      </w:r>
    </w:p>
    <w:p w14:paraId="5A253FFA"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Check furnace filter, clean or remove. </w:t>
      </w:r>
    </w:p>
    <w:p w14:paraId="621431C9"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All supply or hot air ducts that are in the same zone or room as the furnace are to be closed. If the basement or CAZ has a return register that will not be sealed in a heated basement like a living area, this return register needs to be left open. </w:t>
      </w:r>
    </w:p>
    <w:p w14:paraId="3BC6CF4D"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it is to be sealed permanently, close off temporarily with duct tape.</w:t>
      </w:r>
    </w:p>
    <w:p w14:paraId="36C570D5" w14:textId="7FA5CEC1" w:rsidR="00153353" w:rsidRDefault="004F7726">
      <w:pPr>
        <w:numPr>
          <w:ilvl w:val="0"/>
          <w:numId w:val="26"/>
        </w:numPr>
        <w:rPr>
          <w:rFonts w:ascii="Arial" w:eastAsia="Arial" w:hAnsi="Arial" w:cs="Arial"/>
        </w:rPr>
      </w:pPr>
      <w:r>
        <w:rPr>
          <w:rFonts w:ascii="Arial" w:eastAsia="Arial" w:hAnsi="Arial" w:cs="Arial"/>
        </w:rPr>
        <w:t xml:space="preserve">Close any existing door to the combustion appliance zone (CAZ). While standing in the combustion appliance zone using a digital pressure gauge run a hose to the exterior (outside) of the house to the “B” side reference tap on the digital gauge. This measures the CAZ with reference to (WRT) the outside. This is called the baseline measurement. Record this reading for future reference. Baseline is the natural pressure difference for the interior and exterior of the home caused by natural elements such as temperature, </w:t>
      </w:r>
      <w:r w:rsidR="003F6AB3">
        <w:rPr>
          <w:rFonts w:ascii="Arial" w:eastAsia="Arial" w:hAnsi="Arial" w:cs="Arial"/>
        </w:rPr>
        <w:t>wind,</w:t>
      </w:r>
      <w:r>
        <w:rPr>
          <w:rFonts w:ascii="Arial" w:eastAsia="Arial" w:hAnsi="Arial" w:cs="Arial"/>
        </w:rPr>
        <w:t xml:space="preserve"> and stack affect. Leave the pressure gauge and hose in this set-up for more testing.</w:t>
      </w:r>
    </w:p>
    <w:p w14:paraId="4F867272" w14:textId="77777777" w:rsidR="00153353" w:rsidRDefault="004F7726">
      <w:pPr>
        <w:numPr>
          <w:ilvl w:val="0"/>
          <w:numId w:val="26"/>
        </w:numPr>
        <w:rPr>
          <w:rFonts w:ascii="Arial" w:eastAsia="Arial" w:hAnsi="Arial" w:cs="Arial"/>
        </w:rPr>
      </w:pPr>
      <w:r>
        <w:rPr>
          <w:rFonts w:ascii="Arial" w:eastAsia="Arial" w:hAnsi="Arial" w:cs="Arial"/>
        </w:rPr>
        <w:t xml:space="preserve">With all interior doors open, activate all exhausting equipment in the house except a whole house fan and furnace air handler. Record the pressure reading of the CAZ with reference to (WRT) the outside. </w:t>
      </w:r>
    </w:p>
    <w:p w14:paraId="73E15BCC" w14:textId="529D1E0A" w:rsidR="00153353" w:rsidRDefault="004F7726">
      <w:pPr>
        <w:numPr>
          <w:ilvl w:val="0"/>
          <w:numId w:val="26"/>
        </w:numPr>
        <w:rPr>
          <w:rFonts w:ascii="Arial" w:eastAsia="Arial" w:hAnsi="Arial" w:cs="Arial"/>
        </w:rPr>
      </w:pPr>
      <w:r>
        <w:rPr>
          <w:rFonts w:ascii="Arial" w:eastAsia="Arial" w:hAnsi="Arial" w:cs="Arial"/>
        </w:rPr>
        <w:t xml:space="preserve">With the house still set up as in #2, activate the furnace air handler if present. Caution: If the only way to activate the air handler is to fire the furnace, extreme caution must be used due to the potential of combustion back drafting or flame rollout. It may be prudent to test for ambient CO levels in the combustion appliance zone during the test. If the ambient CO exceeds 35 PPM, abort the test and follow procedures in </w:t>
      </w:r>
      <w:hyperlink w:anchor="_2043_Carbon_Monoxide" w:history="1">
        <w:r w:rsidRPr="002F7EB5">
          <w:rPr>
            <w:rStyle w:val="Hyperlink"/>
            <w:rFonts w:ascii="Arial" w:eastAsia="Arial" w:hAnsi="Arial" w:cs="Arial"/>
          </w:rPr>
          <w:t>Section 2043</w:t>
        </w:r>
      </w:hyperlink>
      <w:r>
        <w:rPr>
          <w:rFonts w:ascii="Arial" w:eastAsia="Arial" w:hAnsi="Arial" w:cs="Arial"/>
        </w:rPr>
        <w:t xml:space="preserve">. </w:t>
      </w:r>
    </w:p>
    <w:p w14:paraId="278B9FE4" w14:textId="77777777" w:rsidR="00153353" w:rsidRPr="00B4545B" w:rsidRDefault="004F7726">
      <w:pPr>
        <w:numPr>
          <w:ilvl w:val="1"/>
          <w:numId w:val="26"/>
        </w:numPr>
        <w:tabs>
          <w:tab w:val="left" w:pos="270"/>
        </w:tabs>
        <w:ind w:left="1080"/>
        <w:rPr>
          <w:rFonts w:ascii="Arial" w:eastAsia="Arial" w:hAnsi="Arial" w:cs="Arial"/>
        </w:rPr>
      </w:pPr>
      <w:r w:rsidRPr="00B4545B">
        <w:rPr>
          <w:rFonts w:ascii="Arial" w:eastAsia="Arial" w:hAnsi="Arial" w:cs="Arial"/>
        </w:rPr>
        <w:t>Leave air handler on.</w:t>
      </w:r>
    </w:p>
    <w:p w14:paraId="3281AE31" w14:textId="77777777" w:rsidR="00153353" w:rsidRDefault="004F7726">
      <w:pPr>
        <w:numPr>
          <w:ilvl w:val="1"/>
          <w:numId w:val="26"/>
        </w:numPr>
        <w:tabs>
          <w:tab w:val="left" w:pos="270"/>
        </w:tabs>
        <w:ind w:left="1080"/>
        <w:rPr>
          <w:rFonts w:ascii="Arial" w:eastAsia="Arial" w:hAnsi="Arial" w:cs="Arial"/>
        </w:rPr>
      </w:pPr>
      <w:r>
        <w:rPr>
          <w:rFonts w:ascii="Arial" w:eastAsia="Arial" w:hAnsi="Arial" w:cs="Arial"/>
        </w:rPr>
        <w:lastRenderedPageBreak/>
        <w:t xml:space="preserve">Using another DG 700, place a hose on the input tab, channel A. </w:t>
      </w:r>
    </w:p>
    <w:p w14:paraId="340468C4" w14:textId="77777777" w:rsidR="00153353" w:rsidRDefault="004F7726">
      <w:pPr>
        <w:numPr>
          <w:ilvl w:val="1"/>
          <w:numId w:val="26"/>
        </w:numPr>
        <w:tabs>
          <w:tab w:val="left" w:pos="270"/>
        </w:tabs>
        <w:ind w:left="1080"/>
        <w:rPr>
          <w:rFonts w:ascii="Arial" w:eastAsia="Arial" w:hAnsi="Arial" w:cs="Arial"/>
        </w:rPr>
      </w:pPr>
      <w:r>
        <w:rPr>
          <w:rFonts w:ascii="Arial" w:eastAsia="Arial" w:hAnsi="Arial" w:cs="Arial"/>
        </w:rPr>
        <w:t xml:space="preserve">Starting at the room furthest from CAZ throw a hose in the room and close the door, if the room pressure is positive, leave door closed. </w:t>
      </w:r>
    </w:p>
    <w:p w14:paraId="2833EE50" w14:textId="77777777" w:rsidR="00153353" w:rsidRDefault="004F7726">
      <w:pPr>
        <w:numPr>
          <w:ilvl w:val="1"/>
          <w:numId w:val="26"/>
        </w:numPr>
        <w:tabs>
          <w:tab w:val="left" w:pos="270"/>
        </w:tabs>
        <w:ind w:left="1080"/>
        <w:rPr>
          <w:rFonts w:ascii="Arial" w:eastAsia="Arial" w:hAnsi="Arial" w:cs="Arial"/>
        </w:rPr>
      </w:pPr>
      <w:r>
        <w:rPr>
          <w:rFonts w:ascii="Arial" w:eastAsia="Arial" w:hAnsi="Arial" w:cs="Arial"/>
        </w:rPr>
        <w:t xml:space="preserve">If room pressure is negative, open the door. </w:t>
      </w:r>
    </w:p>
    <w:p w14:paraId="6B4A34FF" w14:textId="77777777" w:rsidR="00153353" w:rsidRDefault="004F7726">
      <w:pPr>
        <w:numPr>
          <w:ilvl w:val="1"/>
          <w:numId w:val="26"/>
        </w:numPr>
        <w:tabs>
          <w:tab w:val="left" w:pos="270"/>
        </w:tabs>
        <w:ind w:left="1080"/>
        <w:rPr>
          <w:rFonts w:ascii="Arial" w:eastAsia="Arial" w:hAnsi="Arial" w:cs="Arial"/>
        </w:rPr>
      </w:pPr>
      <w:r>
        <w:rPr>
          <w:rFonts w:ascii="Arial" w:eastAsia="Arial" w:hAnsi="Arial" w:cs="Arial"/>
        </w:rPr>
        <w:t xml:space="preserve">Complete these steps for all rooms with doors, moving back to the CAZ area. </w:t>
      </w:r>
    </w:p>
    <w:p w14:paraId="18E014D9" w14:textId="77777777" w:rsidR="00153353" w:rsidRDefault="004F7726">
      <w:pPr>
        <w:numPr>
          <w:ilvl w:val="1"/>
          <w:numId w:val="26"/>
        </w:numPr>
        <w:tabs>
          <w:tab w:val="left" w:pos="270"/>
        </w:tabs>
        <w:ind w:left="1080"/>
        <w:rPr>
          <w:rFonts w:ascii="Arial" w:eastAsia="Arial" w:hAnsi="Arial" w:cs="Arial"/>
        </w:rPr>
      </w:pPr>
      <w:r>
        <w:rPr>
          <w:rFonts w:ascii="Arial" w:eastAsia="Arial" w:hAnsi="Arial" w:cs="Arial"/>
        </w:rPr>
        <w:t>Once the door positions have been determined, take another CAZ reading WRT outside.</w:t>
      </w:r>
    </w:p>
    <w:p w14:paraId="678C8632" w14:textId="77777777" w:rsidR="00153353" w:rsidRPr="00B4545B" w:rsidRDefault="004F7726">
      <w:pPr>
        <w:numPr>
          <w:ilvl w:val="1"/>
          <w:numId w:val="26"/>
        </w:numPr>
        <w:tabs>
          <w:tab w:val="left" w:pos="270"/>
        </w:tabs>
        <w:ind w:left="1080"/>
        <w:rPr>
          <w:rFonts w:ascii="Arial" w:eastAsia="Arial" w:hAnsi="Arial" w:cs="Arial"/>
        </w:rPr>
      </w:pPr>
      <w:r w:rsidRPr="00B4545B">
        <w:rPr>
          <w:rFonts w:ascii="Arial" w:eastAsia="Arial" w:hAnsi="Arial" w:cs="Arial"/>
        </w:rPr>
        <w:t>If CAZ pressure is more negative than reading in #2 leave air handler on.</w:t>
      </w:r>
    </w:p>
    <w:p w14:paraId="1505234E" w14:textId="77777777" w:rsidR="00153353" w:rsidRPr="00B4545B" w:rsidRDefault="004F7726">
      <w:pPr>
        <w:numPr>
          <w:ilvl w:val="1"/>
          <w:numId w:val="26"/>
        </w:numPr>
        <w:tabs>
          <w:tab w:val="left" w:pos="270"/>
        </w:tabs>
        <w:ind w:left="1080"/>
        <w:rPr>
          <w:rFonts w:ascii="Arial" w:eastAsia="Arial" w:hAnsi="Arial" w:cs="Arial"/>
        </w:rPr>
      </w:pPr>
      <w:r w:rsidRPr="00B4545B">
        <w:rPr>
          <w:rFonts w:ascii="Arial" w:eastAsia="Arial" w:hAnsi="Arial" w:cs="Arial"/>
        </w:rPr>
        <w:t>If CAZ pressure is more positive than reading in #2 turn air handler off.</w:t>
      </w:r>
    </w:p>
    <w:p w14:paraId="01281379" w14:textId="77777777" w:rsidR="00153353" w:rsidRPr="00B4545B" w:rsidRDefault="004F7726">
      <w:pPr>
        <w:numPr>
          <w:ilvl w:val="1"/>
          <w:numId w:val="26"/>
        </w:numPr>
        <w:tabs>
          <w:tab w:val="left" w:pos="270"/>
        </w:tabs>
        <w:ind w:left="1080"/>
        <w:rPr>
          <w:rFonts w:ascii="Arial" w:eastAsia="Arial" w:hAnsi="Arial" w:cs="Arial"/>
        </w:rPr>
      </w:pPr>
      <w:r w:rsidRPr="00B4545B">
        <w:rPr>
          <w:rFonts w:ascii="Arial" w:eastAsia="Arial" w:hAnsi="Arial" w:cs="Arial"/>
        </w:rPr>
        <w:t>You are now set up in worst case.</w:t>
      </w:r>
    </w:p>
    <w:p w14:paraId="797FBBE8" w14:textId="77777777" w:rsidR="00153353" w:rsidRDefault="004F7726">
      <w:pPr>
        <w:numPr>
          <w:ilvl w:val="0"/>
          <w:numId w:val="26"/>
        </w:numPr>
        <w:tabs>
          <w:tab w:val="left" w:pos="720"/>
        </w:tabs>
        <w:rPr>
          <w:rFonts w:ascii="Arial" w:eastAsia="Arial" w:hAnsi="Arial" w:cs="Arial"/>
        </w:rPr>
      </w:pPr>
      <w:r>
        <w:rPr>
          <w:rFonts w:ascii="Arial" w:eastAsia="Arial" w:hAnsi="Arial" w:cs="Arial"/>
        </w:rPr>
        <w:t>If CAZ pressure in step 3 is equal to or greater than step 2 reading, subtract baseline reading from step 3 reading. If CAZ reading in step 2 is greater than step 3 reading, subtract baseline reading from step 2 reading. Review the results of the testing and determine the configuration of the building that results in the greatest negative pressure being developed in the combustion appliance zone (CAZ) after subtracting the baseline reading. This pressure reading must be recorded in the file.</w:t>
      </w:r>
    </w:p>
    <w:p w14:paraId="3458A0E7" w14:textId="5F763440" w:rsidR="00153353" w:rsidRPr="00B4545B" w:rsidRDefault="004F7726" w:rsidP="00262F85">
      <w:pPr>
        <w:numPr>
          <w:ilvl w:val="0"/>
          <w:numId w:val="65"/>
        </w:numPr>
        <w:pBdr>
          <w:top w:val="nil"/>
          <w:left w:val="nil"/>
          <w:bottom w:val="nil"/>
          <w:right w:val="nil"/>
          <w:between w:val="nil"/>
        </w:pBdr>
        <w:ind w:left="360"/>
        <w:rPr>
          <w:rFonts w:ascii="Arial" w:eastAsia="Arial" w:hAnsi="Arial" w:cs="Arial"/>
        </w:rPr>
      </w:pPr>
      <w:r w:rsidRPr="00B4545B">
        <w:rPr>
          <w:rFonts w:ascii="Arial" w:eastAsia="Arial" w:hAnsi="Arial" w:cs="Arial"/>
        </w:rPr>
        <w:t xml:space="preserve">Recreate the configuration that results in the greatest negative pressure in the CAZ (Step 2 or Step 3). Be sure to monitor ambient CO levels while performing tests. Pre- and post- CAZ pressures must be recorded.  Keep in mind that CAZ WRT outside greater than -5 might result in spillage issues.  If ambient CO levels exceed 35 PPM, abort test and refer </w:t>
      </w:r>
      <w:hyperlink w:anchor="_2022_Combustion_Air" w:history="1">
        <w:r w:rsidRPr="002F7EB5">
          <w:rPr>
            <w:rStyle w:val="Hyperlink"/>
            <w:rFonts w:ascii="Arial" w:eastAsia="Arial" w:hAnsi="Arial" w:cs="Arial"/>
          </w:rPr>
          <w:t>Section 2022</w:t>
        </w:r>
      </w:hyperlink>
      <w:r w:rsidRPr="00B4545B">
        <w:rPr>
          <w:rFonts w:ascii="Arial" w:eastAsia="Arial" w:hAnsi="Arial" w:cs="Arial"/>
        </w:rPr>
        <w:t xml:space="preserve">. </w:t>
      </w:r>
    </w:p>
    <w:p w14:paraId="47219968" w14:textId="3B4D1291"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the CAZ pressure is high causing spillage, agency should try to relieve the pressure (see </w:t>
      </w:r>
      <w:hyperlink w:anchor="_2042_Spillage_Testing" w:history="1">
        <w:r w:rsidRPr="0075717C">
          <w:rPr>
            <w:rStyle w:val="Hyperlink"/>
            <w:rFonts w:ascii="Arial" w:eastAsia="Arial" w:hAnsi="Arial" w:cs="Arial"/>
          </w:rPr>
          <w:t>Section 2042</w:t>
        </w:r>
      </w:hyperlink>
      <w:r>
        <w:rPr>
          <w:rFonts w:ascii="Arial" w:eastAsia="Arial" w:hAnsi="Arial" w:cs="Arial"/>
          <w:color w:val="000000"/>
        </w:rPr>
        <w:t xml:space="preserve"> for possible solutions).  </w:t>
      </w:r>
    </w:p>
    <w:p w14:paraId="6F06FC4D"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Turn off all exhaust fans and return combustion appliances to normal settings.</w:t>
      </w:r>
    </w:p>
    <w:p w14:paraId="7A0A07C9" w14:textId="77777777" w:rsidR="00153353" w:rsidRDefault="00153353">
      <w:pPr>
        <w:tabs>
          <w:tab w:val="left" w:pos="3960"/>
        </w:tabs>
        <w:rPr>
          <w:rFonts w:ascii="Arial" w:eastAsia="Arial" w:hAnsi="Arial" w:cs="Arial"/>
        </w:rPr>
      </w:pPr>
    </w:p>
    <w:p w14:paraId="6DD9A6EC" w14:textId="77777777" w:rsidR="00153353" w:rsidRDefault="004F7726">
      <w:pPr>
        <w:rPr>
          <w:rFonts w:ascii="Arial" w:eastAsia="Arial" w:hAnsi="Arial" w:cs="Arial"/>
          <w:b/>
          <w:i/>
        </w:rPr>
      </w:pPr>
      <w:r>
        <w:rPr>
          <w:rFonts w:ascii="Arial" w:eastAsia="Arial" w:hAnsi="Arial" w:cs="Arial"/>
          <w:b/>
          <w:i/>
        </w:rPr>
        <w:t>Secondary CAZ Areas</w:t>
      </w:r>
    </w:p>
    <w:p w14:paraId="51E5A425"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the house has a secondary combustion heating source, a separate CAZ test is required unless combustion air is drawn from outside. Follow steps 1 – 4 above for this test.  </w:t>
      </w:r>
    </w:p>
    <w:p w14:paraId="71D6F562" w14:textId="77777777" w:rsidR="00153353" w:rsidRPr="00B4545B" w:rsidRDefault="004F7726" w:rsidP="00262F85">
      <w:pPr>
        <w:numPr>
          <w:ilvl w:val="0"/>
          <w:numId w:val="65"/>
        </w:numPr>
        <w:pBdr>
          <w:top w:val="nil"/>
          <w:left w:val="nil"/>
          <w:bottom w:val="nil"/>
          <w:right w:val="nil"/>
          <w:between w:val="nil"/>
        </w:pBdr>
        <w:ind w:left="360"/>
        <w:rPr>
          <w:rFonts w:ascii="Arial" w:eastAsia="Arial" w:hAnsi="Arial" w:cs="Arial"/>
        </w:rPr>
      </w:pPr>
      <w:r w:rsidRPr="00B4545B">
        <w:rPr>
          <w:rFonts w:ascii="Arial" w:eastAsia="Arial" w:hAnsi="Arial" w:cs="Arial"/>
        </w:rPr>
        <w:t xml:space="preserve">When testing secondary CAZ with fireplace or wood stove, the dampers must be open during test. </w:t>
      </w:r>
    </w:p>
    <w:p w14:paraId="5E90978D"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concern about fireplaces is, after a fireplace has died down, other equipment in the house may cause it to spill. In the case of the fireplace, only pressure readings can be used to determine if the depressurization potential can cause problems.  </w:t>
      </w:r>
    </w:p>
    <w:p w14:paraId="6C12EC3D"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Caution: If depressurization in the fireplace zone with reference to the outside exceeds –5 Pa, there could be a potential for spillage.  </w:t>
      </w:r>
    </w:p>
    <w:p w14:paraId="2002DF3A" w14:textId="300B8DAA" w:rsidR="00787C92" w:rsidRPr="000027FE" w:rsidRDefault="004F7726" w:rsidP="00262F85">
      <w:pPr>
        <w:numPr>
          <w:ilvl w:val="0"/>
          <w:numId w:val="65"/>
        </w:numPr>
        <w:pBdr>
          <w:top w:val="nil"/>
          <w:left w:val="nil"/>
          <w:bottom w:val="nil"/>
          <w:right w:val="nil"/>
          <w:between w:val="nil"/>
        </w:pBdr>
        <w:ind w:left="360"/>
        <w:rPr>
          <w:rFonts w:ascii="Arial" w:eastAsia="Arial" w:hAnsi="Arial" w:cs="Arial"/>
          <w:b/>
          <w:color w:val="000000"/>
        </w:rPr>
      </w:pPr>
      <w:r w:rsidRPr="000027FE">
        <w:rPr>
          <w:rFonts w:ascii="Arial" w:eastAsia="Arial" w:hAnsi="Arial" w:cs="Arial"/>
          <w:color w:val="000000"/>
        </w:rPr>
        <w:t>Turn off all exhaust fans and return combustion appliances to normal settings.</w:t>
      </w:r>
      <w:bookmarkStart w:id="139" w:name="bookmark=id.1302m92" w:colFirst="0" w:colLast="0"/>
      <w:bookmarkEnd w:id="139"/>
    </w:p>
    <w:p w14:paraId="293A65AD" w14:textId="77777777" w:rsidR="00153353" w:rsidRPr="00D41716" w:rsidRDefault="004F7726" w:rsidP="00D41716">
      <w:pPr>
        <w:pStyle w:val="Heading2"/>
        <w:ind w:left="360"/>
        <w:rPr>
          <w:rFonts w:ascii="Arial" w:eastAsia="Arial" w:hAnsi="Arial" w:cs="Arial"/>
          <w:color w:val="auto"/>
          <w:sz w:val="20"/>
          <w:szCs w:val="20"/>
        </w:rPr>
      </w:pPr>
      <w:bookmarkStart w:id="140" w:name="_2042_Spillage_Testing"/>
      <w:bookmarkStart w:id="141" w:name="_Toc134717158"/>
      <w:bookmarkStart w:id="142" w:name="_Toc168928094"/>
      <w:bookmarkEnd w:id="140"/>
      <w:r w:rsidRPr="00D41716">
        <w:rPr>
          <w:rFonts w:ascii="Arial" w:eastAsia="Arial" w:hAnsi="Arial" w:cs="Arial"/>
          <w:color w:val="auto"/>
          <w:sz w:val="20"/>
          <w:szCs w:val="20"/>
        </w:rPr>
        <w:t>2042 Spillage Testing</w:t>
      </w:r>
      <w:bookmarkEnd w:id="141"/>
      <w:bookmarkEnd w:id="142"/>
      <w:r w:rsidRPr="00D41716">
        <w:rPr>
          <w:rFonts w:ascii="Arial" w:eastAsia="Arial" w:hAnsi="Arial" w:cs="Arial"/>
          <w:color w:val="auto"/>
          <w:sz w:val="20"/>
          <w:szCs w:val="20"/>
        </w:rPr>
        <w:t xml:space="preserve"> </w:t>
      </w:r>
    </w:p>
    <w:p w14:paraId="405B5AC4" w14:textId="77777777" w:rsidR="00787C92" w:rsidRDefault="00787C92" w:rsidP="00A23354">
      <w:pPr>
        <w:rPr>
          <w:rFonts w:eastAsia="Arial"/>
        </w:rPr>
      </w:pPr>
    </w:p>
    <w:p w14:paraId="0BB5DE88" w14:textId="77777777" w:rsidR="00153353" w:rsidRDefault="004F7726">
      <w:pPr>
        <w:rPr>
          <w:rFonts w:ascii="Arial" w:eastAsia="Arial" w:hAnsi="Arial" w:cs="Arial"/>
          <w:b/>
        </w:rPr>
      </w:pPr>
      <w:r>
        <w:rPr>
          <w:rFonts w:ascii="Arial" w:eastAsia="Arial" w:hAnsi="Arial" w:cs="Arial"/>
          <w:b/>
        </w:rPr>
        <w:t>FIELD GUIDE</w:t>
      </w:r>
    </w:p>
    <w:p w14:paraId="5B26CC44"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7A7723C4" w14:textId="77777777" w:rsidR="00153353" w:rsidRPr="00B4545B" w:rsidRDefault="004F7726" w:rsidP="00262F85">
      <w:pPr>
        <w:numPr>
          <w:ilvl w:val="0"/>
          <w:numId w:val="65"/>
        </w:numPr>
        <w:pBdr>
          <w:top w:val="nil"/>
          <w:left w:val="nil"/>
          <w:bottom w:val="nil"/>
          <w:right w:val="nil"/>
          <w:between w:val="nil"/>
        </w:pBdr>
        <w:ind w:left="360"/>
        <w:rPr>
          <w:rFonts w:ascii="Arial" w:eastAsia="Arial" w:hAnsi="Arial" w:cs="Arial"/>
        </w:rPr>
      </w:pPr>
      <w:r w:rsidRPr="00B4545B">
        <w:rPr>
          <w:rFonts w:ascii="Arial" w:eastAsia="Arial" w:hAnsi="Arial" w:cs="Arial"/>
        </w:rPr>
        <w:t>The purpose of the spillage test is to ensure the proper venting of all combustion devices in the home to reduce the chances of the appliances spilling combustion gases into the home.</w:t>
      </w:r>
    </w:p>
    <w:p w14:paraId="47A418F4" w14:textId="77777777" w:rsidR="00153353" w:rsidRPr="00B4545B" w:rsidRDefault="004F7726" w:rsidP="00262F85">
      <w:pPr>
        <w:numPr>
          <w:ilvl w:val="0"/>
          <w:numId w:val="65"/>
        </w:numPr>
        <w:pBdr>
          <w:top w:val="nil"/>
          <w:left w:val="nil"/>
          <w:bottom w:val="nil"/>
          <w:right w:val="nil"/>
          <w:between w:val="nil"/>
        </w:pBdr>
        <w:ind w:left="360"/>
        <w:rPr>
          <w:rFonts w:ascii="Arial" w:eastAsia="Arial" w:hAnsi="Arial" w:cs="Arial"/>
        </w:rPr>
      </w:pPr>
      <w:r w:rsidRPr="00B4545B">
        <w:rPr>
          <w:rFonts w:ascii="Arial" w:eastAsia="Arial" w:hAnsi="Arial" w:cs="Arial"/>
        </w:rPr>
        <w:t xml:space="preserve">Spillage tests must be done at the time of the energy audit and during the final inspection on all natural and induced draft heating systems and water heaters. </w:t>
      </w:r>
    </w:p>
    <w:p w14:paraId="7D5E2121" w14:textId="77777777" w:rsidR="00153353" w:rsidRPr="00B4545B" w:rsidRDefault="004F7726" w:rsidP="00262F85">
      <w:pPr>
        <w:numPr>
          <w:ilvl w:val="0"/>
          <w:numId w:val="65"/>
        </w:numPr>
        <w:pBdr>
          <w:top w:val="nil"/>
          <w:left w:val="nil"/>
          <w:bottom w:val="nil"/>
          <w:right w:val="nil"/>
          <w:between w:val="nil"/>
        </w:pBdr>
        <w:ind w:left="360"/>
        <w:rPr>
          <w:rFonts w:ascii="Arial" w:eastAsia="Arial" w:hAnsi="Arial" w:cs="Arial"/>
        </w:rPr>
      </w:pPr>
      <w:r w:rsidRPr="00B4545B">
        <w:rPr>
          <w:rFonts w:ascii="Arial" w:eastAsia="Arial" w:hAnsi="Arial" w:cs="Arial"/>
        </w:rPr>
        <w:t xml:space="preserve">All spillage tests must be taken under “Worst-Case Scenario” and under natural conditions if spillage tests fail under worst case scenario.  </w:t>
      </w:r>
    </w:p>
    <w:p w14:paraId="1F29DCB0" w14:textId="77777777" w:rsidR="00153353" w:rsidRDefault="00153353">
      <w:pPr>
        <w:rPr>
          <w:rFonts w:ascii="Arial" w:eastAsia="Arial" w:hAnsi="Arial" w:cs="Arial"/>
        </w:rPr>
      </w:pPr>
    </w:p>
    <w:p w14:paraId="2403FC6B" w14:textId="77777777" w:rsidR="00153353" w:rsidRDefault="004F7726">
      <w:pPr>
        <w:rPr>
          <w:rFonts w:ascii="Arial" w:eastAsia="Arial" w:hAnsi="Arial" w:cs="Arial"/>
        </w:rPr>
      </w:pPr>
      <w:r>
        <w:rPr>
          <w:rFonts w:ascii="Arial" w:eastAsia="Arial" w:hAnsi="Arial" w:cs="Arial"/>
          <w:b/>
          <w:i/>
        </w:rPr>
        <w:t>Documentation</w:t>
      </w:r>
    </w:p>
    <w:p w14:paraId="47F75C5A"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test results must be documented on the Client Home Energy Audit and must also be recorded in WAMS.  </w:t>
      </w:r>
    </w:p>
    <w:p w14:paraId="779ECD79" w14:textId="77777777" w:rsidR="00153353" w:rsidRDefault="00153353">
      <w:pPr>
        <w:rPr>
          <w:rFonts w:ascii="Arial" w:eastAsia="Arial" w:hAnsi="Arial" w:cs="Arial"/>
        </w:rPr>
      </w:pPr>
    </w:p>
    <w:p w14:paraId="223D8090" w14:textId="77777777" w:rsidR="00153353" w:rsidRDefault="004F7726">
      <w:pPr>
        <w:rPr>
          <w:rFonts w:ascii="Arial" w:eastAsia="Arial" w:hAnsi="Arial" w:cs="Arial"/>
          <w:b/>
          <w:i/>
        </w:rPr>
      </w:pPr>
      <w:r>
        <w:rPr>
          <w:rFonts w:ascii="Arial" w:eastAsia="Arial" w:hAnsi="Arial" w:cs="Arial"/>
          <w:b/>
          <w:i/>
        </w:rPr>
        <w:t>When Required</w:t>
      </w:r>
    </w:p>
    <w:p w14:paraId="2C79D37B"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Pre- and post-weatherization spillage must be done on all dwellings except:  </w:t>
      </w:r>
    </w:p>
    <w:p w14:paraId="58B2CDE1" w14:textId="77777777" w:rsidR="00153353" w:rsidRDefault="004F7726" w:rsidP="009804D3">
      <w:pPr>
        <w:numPr>
          <w:ilvl w:val="0"/>
          <w:numId w:val="20"/>
        </w:numPr>
        <w:ind w:left="630" w:hanging="270"/>
        <w:rPr>
          <w:rFonts w:ascii="Arial" w:eastAsia="Arial" w:hAnsi="Arial" w:cs="Arial"/>
        </w:rPr>
      </w:pPr>
      <w:r>
        <w:rPr>
          <w:rFonts w:ascii="Arial" w:eastAsia="Arial" w:hAnsi="Arial" w:cs="Arial"/>
        </w:rPr>
        <w:t>Houses and apartments, which are total electric with no combustion appliances, wood stoves, or fireplaces.</w:t>
      </w:r>
    </w:p>
    <w:p w14:paraId="7EA2D22C"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Gas dryers are excluded from these tests.</w:t>
      </w:r>
    </w:p>
    <w:p w14:paraId="4765EE2D" w14:textId="77777777" w:rsidR="00153353" w:rsidRDefault="00153353">
      <w:pPr>
        <w:rPr>
          <w:rFonts w:ascii="Arial" w:eastAsia="Arial" w:hAnsi="Arial" w:cs="Arial"/>
          <w:b/>
          <w:i/>
        </w:rPr>
      </w:pPr>
    </w:p>
    <w:p w14:paraId="2C6F087E" w14:textId="77777777" w:rsidR="00153353" w:rsidRDefault="004F7726">
      <w:pPr>
        <w:rPr>
          <w:rFonts w:ascii="Arial" w:eastAsia="Arial" w:hAnsi="Arial" w:cs="Arial"/>
          <w:b/>
          <w:i/>
        </w:rPr>
      </w:pPr>
      <w:r>
        <w:rPr>
          <w:rFonts w:ascii="Arial" w:eastAsia="Arial" w:hAnsi="Arial" w:cs="Arial"/>
          <w:b/>
          <w:i/>
        </w:rPr>
        <w:t>Test</w:t>
      </w:r>
      <w:r>
        <w:rPr>
          <w:rFonts w:ascii="Arial" w:eastAsia="Arial" w:hAnsi="Arial" w:cs="Arial"/>
          <w:color w:val="000000"/>
        </w:rPr>
        <w:t xml:space="preserve"> </w:t>
      </w:r>
      <w:r>
        <w:rPr>
          <w:rFonts w:ascii="Arial" w:eastAsia="Arial" w:hAnsi="Arial" w:cs="Arial"/>
          <w:b/>
          <w:i/>
        </w:rPr>
        <w:t>Procedures</w:t>
      </w:r>
    </w:p>
    <w:p w14:paraId="3AA5A2F0" w14:textId="77777777" w:rsidR="00153353" w:rsidRPr="00B4545B" w:rsidRDefault="004F7726" w:rsidP="00262F85">
      <w:pPr>
        <w:numPr>
          <w:ilvl w:val="0"/>
          <w:numId w:val="65"/>
        </w:numPr>
        <w:pBdr>
          <w:top w:val="nil"/>
          <w:left w:val="nil"/>
          <w:bottom w:val="nil"/>
          <w:right w:val="nil"/>
          <w:between w:val="nil"/>
        </w:pBdr>
        <w:ind w:left="360"/>
        <w:rPr>
          <w:rFonts w:ascii="Arial" w:eastAsia="Arial" w:hAnsi="Arial" w:cs="Arial"/>
        </w:rPr>
      </w:pPr>
      <w:r w:rsidRPr="00B4545B">
        <w:rPr>
          <w:rFonts w:ascii="Arial" w:eastAsia="Arial" w:hAnsi="Arial" w:cs="Arial"/>
        </w:rPr>
        <w:t>Put house in worst case setup.</w:t>
      </w:r>
    </w:p>
    <w:p w14:paraId="7F68B0DE" w14:textId="77777777" w:rsidR="00153353" w:rsidRPr="00B4545B" w:rsidRDefault="004F7726" w:rsidP="00262F85">
      <w:pPr>
        <w:numPr>
          <w:ilvl w:val="0"/>
          <w:numId w:val="65"/>
        </w:numPr>
        <w:pBdr>
          <w:top w:val="nil"/>
          <w:left w:val="nil"/>
          <w:bottom w:val="nil"/>
          <w:right w:val="nil"/>
          <w:between w:val="nil"/>
        </w:pBdr>
        <w:ind w:left="360"/>
        <w:rPr>
          <w:rFonts w:ascii="Arial" w:eastAsia="Arial" w:hAnsi="Arial" w:cs="Arial"/>
        </w:rPr>
      </w:pPr>
      <w:r w:rsidRPr="00B4545B">
        <w:rPr>
          <w:rFonts w:ascii="Arial" w:eastAsia="Arial" w:hAnsi="Arial" w:cs="Arial"/>
        </w:rPr>
        <w:lastRenderedPageBreak/>
        <w:t xml:space="preserve">Spillage Assessment &amp; CO Measurements in </w:t>
      </w:r>
      <w:r w:rsidRPr="00B4545B">
        <w:rPr>
          <w:rFonts w:ascii="Arial" w:eastAsia="Arial" w:hAnsi="Arial" w:cs="Arial"/>
          <w:u w:val="single"/>
        </w:rPr>
        <w:t>Cold Vent</w:t>
      </w:r>
      <w:r w:rsidRPr="00B4545B">
        <w:rPr>
          <w:rFonts w:ascii="Arial" w:eastAsia="Arial" w:hAnsi="Arial" w:cs="Arial"/>
        </w:rPr>
        <w:t xml:space="preserve"> (except water heaters which is always measured in the Warm Vent).</w:t>
      </w:r>
    </w:p>
    <w:p w14:paraId="6E563320" w14:textId="77777777" w:rsidR="00153353" w:rsidRPr="00B4545B" w:rsidRDefault="004F7726" w:rsidP="009804D3">
      <w:pPr>
        <w:numPr>
          <w:ilvl w:val="0"/>
          <w:numId w:val="20"/>
        </w:numPr>
        <w:ind w:left="630" w:hanging="270"/>
        <w:rPr>
          <w:rFonts w:ascii="Arial" w:eastAsia="Arial" w:hAnsi="Arial" w:cs="Arial"/>
        </w:rPr>
      </w:pPr>
      <w:r w:rsidRPr="00B4545B">
        <w:rPr>
          <w:rFonts w:ascii="Arial" w:eastAsia="Arial" w:hAnsi="Arial" w:cs="Arial"/>
        </w:rPr>
        <w:t>Spillage shall be assessed at 5 minutes of main burner operation (see Table 6 for action levels in case of spillage).</w:t>
      </w:r>
    </w:p>
    <w:p w14:paraId="7BF443D7" w14:textId="77777777" w:rsidR="00153353" w:rsidRPr="00B4545B" w:rsidRDefault="004F7726" w:rsidP="009804D3">
      <w:pPr>
        <w:numPr>
          <w:ilvl w:val="0"/>
          <w:numId w:val="20"/>
        </w:numPr>
        <w:ind w:left="630" w:hanging="270"/>
        <w:rPr>
          <w:rFonts w:ascii="Arial" w:eastAsia="Arial" w:hAnsi="Arial" w:cs="Arial"/>
        </w:rPr>
      </w:pPr>
      <w:r w:rsidRPr="00B4545B">
        <w:rPr>
          <w:rFonts w:ascii="Arial" w:eastAsia="Arial" w:hAnsi="Arial" w:cs="Arial"/>
        </w:rPr>
        <w:t>CO measurements of undiluted flue gas shall be taken at 5 minutes of main burner operation (See Table 8 for CO action levels).</w:t>
      </w:r>
    </w:p>
    <w:p w14:paraId="64DB7AA0" w14:textId="77777777" w:rsidR="00153353" w:rsidRPr="00B4545B" w:rsidRDefault="004F7726" w:rsidP="00262F85">
      <w:pPr>
        <w:numPr>
          <w:ilvl w:val="0"/>
          <w:numId w:val="65"/>
        </w:numPr>
        <w:pBdr>
          <w:top w:val="nil"/>
          <w:left w:val="nil"/>
          <w:bottom w:val="nil"/>
          <w:right w:val="nil"/>
          <w:between w:val="nil"/>
        </w:pBdr>
        <w:ind w:left="360"/>
        <w:rPr>
          <w:rFonts w:ascii="Arial" w:eastAsia="Arial" w:hAnsi="Arial" w:cs="Arial"/>
          <w:u w:val="single"/>
        </w:rPr>
      </w:pPr>
      <w:r w:rsidRPr="00B4545B">
        <w:rPr>
          <w:rFonts w:ascii="Arial" w:eastAsia="Arial" w:hAnsi="Arial" w:cs="Arial"/>
        </w:rPr>
        <w:t xml:space="preserve">Spillage Assessment and CO Measurements in </w:t>
      </w:r>
      <w:r w:rsidRPr="00B4545B">
        <w:rPr>
          <w:rFonts w:ascii="Arial" w:eastAsia="Arial" w:hAnsi="Arial" w:cs="Arial"/>
          <w:u w:val="single"/>
        </w:rPr>
        <w:t>Water Heater and/or Warm Vent.</w:t>
      </w:r>
    </w:p>
    <w:p w14:paraId="52FC3F24" w14:textId="77777777" w:rsidR="00153353" w:rsidRPr="00B4545B" w:rsidRDefault="004F7726" w:rsidP="009804D3">
      <w:pPr>
        <w:numPr>
          <w:ilvl w:val="0"/>
          <w:numId w:val="20"/>
        </w:numPr>
        <w:ind w:left="630" w:hanging="270"/>
        <w:rPr>
          <w:rFonts w:ascii="Arial" w:eastAsia="Arial" w:hAnsi="Arial" w:cs="Arial"/>
        </w:rPr>
      </w:pPr>
      <w:r w:rsidRPr="00B4545B">
        <w:rPr>
          <w:rFonts w:ascii="Arial" w:eastAsia="Arial" w:hAnsi="Arial" w:cs="Arial"/>
        </w:rPr>
        <w:t>Spillage will be assessed at 2 minutes of main burner operation (See Table 6 for action levels in case of spillage).</w:t>
      </w:r>
    </w:p>
    <w:p w14:paraId="320F1AF3" w14:textId="77777777" w:rsidR="00153353" w:rsidRPr="00B4545B" w:rsidRDefault="004F7726" w:rsidP="009804D3">
      <w:pPr>
        <w:numPr>
          <w:ilvl w:val="0"/>
          <w:numId w:val="20"/>
        </w:numPr>
        <w:ind w:left="630" w:hanging="270"/>
        <w:rPr>
          <w:rFonts w:ascii="Arial" w:eastAsia="Arial" w:hAnsi="Arial" w:cs="Arial"/>
        </w:rPr>
      </w:pPr>
      <w:r w:rsidRPr="00B4545B">
        <w:rPr>
          <w:rFonts w:ascii="Arial" w:eastAsia="Arial" w:hAnsi="Arial" w:cs="Arial"/>
        </w:rPr>
        <w:t>CO measurements of undiluted flue gas shall be taken at 5 minutes of main burner operation (See Table 8 for CO action levels).</w:t>
      </w:r>
    </w:p>
    <w:p w14:paraId="0889B213" w14:textId="77777777" w:rsidR="00153353" w:rsidRPr="00B4545B" w:rsidRDefault="004F7726" w:rsidP="00262F85">
      <w:pPr>
        <w:numPr>
          <w:ilvl w:val="0"/>
          <w:numId w:val="65"/>
        </w:numPr>
        <w:pBdr>
          <w:top w:val="nil"/>
          <w:left w:val="nil"/>
          <w:bottom w:val="nil"/>
          <w:right w:val="nil"/>
          <w:between w:val="nil"/>
        </w:pBdr>
        <w:ind w:left="360"/>
        <w:rPr>
          <w:rFonts w:ascii="Arial" w:eastAsia="Arial" w:hAnsi="Arial" w:cs="Arial"/>
          <w:u w:val="single"/>
        </w:rPr>
      </w:pPr>
      <w:r w:rsidRPr="00B4545B">
        <w:rPr>
          <w:rFonts w:ascii="Arial" w:eastAsia="Arial" w:hAnsi="Arial" w:cs="Arial"/>
          <w:u w:val="single"/>
        </w:rPr>
        <w:t>Multiple Combustion Appliances Sharing Chimney (Warm Vent)</w:t>
      </w:r>
    </w:p>
    <w:p w14:paraId="2581358E" w14:textId="77777777" w:rsidR="00153353" w:rsidRPr="00B4545B" w:rsidRDefault="004F7726" w:rsidP="009804D3">
      <w:pPr>
        <w:numPr>
          <w:ilvl w:val="0"/>
          <w:numId w:val="20"/>
        </w:numPr>
        <w:ind w:left="630" w:hanging="270"/>
        <w:rPr>
          <w:rFonts w:ascii="Arial" w:eastAsia="Arial" w:hAnsi="Arial" w:cs="Arial"/>
        </w:rPr>
      </w:pPr>
      <w:r w:rsidRPr="00B4545B">
        <w:rPr>
          <w:rFonts w:ascii="Arial" w:eastAsia="Arial" w:hAnsi="Arial" w:cs="Arial"/>
        </w:rPr>
        <w:t>When a chimney and/or venting system is shared by multiple combustion appliances, the following procedures to test for spillage and CO levels must be used.</w:t>
      </w:r>
    </w:p>
    <w:p w14:paraId="68F05A55" w14:textId="77777777" w:rsidR="00153353" w:rsidRPr="00B4545B" w:rsidRDefault="004F7726" w:rsidP="00262F85">
      <w:pPr>
        <w:numPr>
          <w:ilvl w:val="0"/>
          <w:numId w:val="58"/>
        </w:numPr>
        <w:ind w:left="990"/>
        <w:rPr>
          <w:rFonts w:ascii="Arial" w:eastAsia="Arial" w:hAnsi="Arial" w:cs="Arial"/>
        </w:rPr>
      </w:pPr>
      <w:r w:rsidRPr="00B4545B">
        <w:rPr>
          <w:rFonts w:ascii="Arial" w:eastAsia="Arial" w:hAnsi="Arial" w:cs="Arial"/>
        </w:rPr>
        <w:t>Combustion appliances shall be tested in order from lowest BUT/hour input rating to highest BTU/hour input rating.</w:t>
      </w:r>
    </w:p>
    <w:p w14:paraId="67C64F3C" w14:textId="77777777" w:rsidR="00153353" w:rsidRPr="00B4545B" w:rsidRDefault="004F7726" w:rsidP="00262F85">
      <w:pPr>
        <w:numPr>
          <w:ilvl w:val="0"/>
          <w:numId w:val="58"/>
        </w:numPr>
        <w:ind w:left="990"/>
        <w:rPr>
          <w:rFonts w:ascii="Arial" w:eastAsia="Arial" w:hAnsi="Arial" w:cs="Arial"/>
        </w:rPr>
      </w:pPr>
      <w:r w:rsidRPr="00B4545B">
        <w:rPr>
          <w:rFonts w:ascii="Arial" w:eastAsia="Arial" w:hAnsi="Arial" w:cs="Arial"/>
        </w:rPr>
        <w:t>The appliance with the lowest BTU/hour input rating shall be assessed for spillage and CO measurement in undiluted flue as described above in Cold or Warm Vent.</w:t>
      </w:r>
    </w:p>
    <w:p w14:paraId="3DDAA144" w14:textId="77777777" w:rsidR="00153353" w:rsidRPr="00B4545B" w:rsidRDefault="004F7726" w:rsidP="00262F85">
      <w:pPr>
        <w:numPr>
          <w:ilvl w:val="0"/>
          <w:numId w:val="58"/>
        </w:numPr>
        <w:ind w:left="990"/>
        <w:rPr>
          <w:rFonts w:ascii="Arial" w:eastAsia="Arial" w:hAnsi="Arial" w:cs="Arial"/>
        </w:rPr>
      </w:pPr>
      <w:r w:rsidRPr="00B4545B">
        <w:rPr>
          <w:rFonts w:ascii="Arial" w:eastAsia="Arial" w:hAnsi="Arial" w:cs="Arial"/>
        </w:rPr>
        <w:t>Upon completion of spillage testing and CO measurement of the first appliance, place the next largest BTU/hour combustion appliance in operation with the first appliance still firing. Do not wait for the chimney to cool.</w:t>
      </w:r>
    </w:p>
    <w:p w14:paraId="076979D6" w14:textId="77777777" w:rsidR="00153353" w:rsidRPr="00B4545B" w:rsidRDefault="004F7726" w:rsidP="00262F85">
      <w:pPr>
        <w:numPr>
          <w:ilvl w:val="0"/>
          <w:numId w:val="58"/>
        </w:numPr>
        <w:ind w:left="990"/>
        <w:rPr>
          <w:rFonts w:ascii="Arial" w:eastAsia="Arial" w:hAnsi="Arial" w:cs="Arial"/>
        </w:rPr>
      </w:pPr>
      <w:r w:rsidRPr="00B4545B">
        <w:rPr>
          <w:rFonts w:ascii="Arial" w:eastAsia="Arial" w:hAnsi="Arial" w:cs="Arial"/>
        </w:rPr>
        <w:t>Retest the first appliance for spillage when the second appliance has reached 2 minutes of main burner operation.  Test the second appliance for spillage immediately thereafter.</w:t>
      </w:r>
    </w:p>
    <w:p w14:paraId="7473A8D5" w14:textId="651780F3" w:rsidR="00153353" w:rsidRPr="00B4545B" w:rsidRDefault="004F7726" w:rsidP="00262F85">
      <w:pPr>
        <w:numPr>
          <w:ilvl w:val="0"/>
          <w:numId w:val="58"/>
        </w:numPr>
        <w:ind w:left="990"/>
        <w:rPr>
          <w:rFonts w:ascii="Arial" w:eastAsia="Arial" w:hAnsi="Arial" w:cs="Arial"/>
        </w:rPr>
      </w:pPr>
      <w:r w:rsidRPr="00B4545B">
        <w:rPr>
          <w:rFonts w:ascii="Arial" w:eastAsia="Arial" w:hAnsi="Arial" w:cs="Arial"/>
        </w:rPr>
        <w:t>Measure CO level in the undiluted flue gas of the second appliance at 5 minutes of main burner operation.  Continue this process for each additional commonly-vent</w:t>
      </w:r>
      <w:r w:rsidR="00032D22">
        <w:rPr>
          <w:rFonts w:ascii="Arial" w:eastAsia="Arial" w:hAnsi="Arial" w:cs="Arial"/>
        </w:rPr>
        <w:t>ed</w:t>
      </w:r>
      <w:r w:rsidRPr="00B4545B">
        <w:rPr>
          <w:rFonts w:ascii="Arial" w:eastAsia="Arial" w:hAnsi="Arial" w:cs="Arial"/>
        </w:rPr>
        <w:t xml:space="preserve"> combustion appliance in order of BTU/hour input rating until all are running simultaneously.</w:t>
      </w:r>
    </w:p>
    <w:p w14:paraId="1420E606" w14:textId="77777777" w:rsidR="00153353" w:rsidRPr="00B4545B" w:rsidRDefault="004F7726" w:rsidP="00262F85">
      <w:pPr>
        <w:numPr>
          <w:ilvl w:val="0"/>
          <w:numId w:val="58"/>
        </w:numPr>
        <w:ind w:left="990"/>
        <w:rPr>
          <w:rFonts w:ascii="Arial" w:eastAsia="Arial" w:hAnsi="Arial" w:cs="Arial"/>
        </w:rPr>
      </w:pPr>
      <w:r w:rsidRPr="00B4545B">
        <w:rPr>
          <w:rFonts w:ascii="Arial" w:eastAsia="Arial" w:hAnsi="Arial" w:cs="Arial"/>
        </w:rPr>
        <w:t>See Table 6 for action levels in case of spillage.  See Table 8 for CO action levels.</w:t>
      </w:r>
    </w:p>
    <w:p w14:paraId="4D25245C" w14:textId="77777777" w:rsidR="00153353" w:rsidRPr="00B4545B" w:rsidRDefault="004F7726" w:rsidP="00262F85">
      <w:pPr>
        <w:numPr>
          <w:ilvl w:val="0"/>
          <w:numId w:val="65"/>
        </w:numPr>
        <w:pBdr>
          <w:top w:val="nil"/>
          <w:left w:val="nil"/>
          <w:bottom w:val="nil"/>
          <w:right w:val="nil"/>
          <w:between w:val="nil"/>
        </w:pBdr>
        <w:ind w:left="360"/>
        <w:rPr>
          <w:rFonts w:ascii="Arial" w:eastAsia="Arial" w:hAnsi="Arial" w:cs="Arial"/>
        </w:rPr>
      </w:pPr>
      <w:r w:rsidRPr="00B4545B">
        <w:rPr>
          <w:rFonts w:ascii="Arial" w:eastAsia="Arial" w:hAnsi="Arial" w:cs="Arial"/>
        </w:rPr>
        <w:t xml:space="preserve">If spillage during under worst case, turn off appliance, let vent cool and retest under natural condition. If spillage fails under natural condition, the appliance(s) must be repaired or replaced.      </w:t>
      </w:r>
    </w:p>
    <w:p w14:paraId="24F0AF65" w14:textId="77777777" w:rsidR="00153353" w:rsidRPr="00B4545B" w:rsidRDefault="004F7726" w:rsidP="00262F85">
      <w:pPr>
        <w:numPr>
          <w:ilvl w:val="0"/>
          <w:numId w:val="65"/>
        </w:numPr>
        <w:pBdr>
          <w:top w:val="nil"/>
          <w:left w:val="nil"/>
          <w:bottom w:val="nil"/>
          <w:right w:val="nil"/>
          <w:between w:val="nil"/>
        </w:pBdr>
        <w:ind w:left="360"/>
        <w:rPr>
          <w:rFonts w:ascii="Arial" w:eastAsia="Arial" w:hAnsi="Arial" w:cs="Arial"/>
        </w:rPr>
      </w:pPr>
      <w:r w:rsidRPr="00B4545B">
        <w:rPr>
          <w:rFonts w:ascii="Arial" w:eastAsia="Arial" w:hAnsi="Arial" w:cs="Arial"/>
        </w:rPr>
        <w:t>Document pre- and post-weatherization spillage testing.</w:t>
      </w:r>
    </w:p>
    <w:p w14:paraId="40858497" w14:textId="77777777" w:rsidR="00153353" w:rsidRPr="00B4545B" w:rsidRDefault="004F7726" w:rsidP="00262F85">
      <w:pPr>
        <w:numPr>
          <w:ilvl w:val="0"/>
          <w:numId w:val="65"/>
        </w:numPr>
        <w:pBdr>
          <w:top w:val="nil"/>
          <w:left w:val="nil"/>
          <w:bottom w:val="nil"/>
          <w:right w:val="nil"/>
          <w:between w:val="nil"/>
        </w:pBdr>
        <w:ind w:left="360"/>
        <w:rPr>
          <w:rFonts w:ascii="Arial" w:eastAsia="Arial" w:hAnsi="Arial" w:cs="Arial"/>
          <w:u w:val="single"/>
        </w:rPr>
      </w:pPr>
      <w:r w:rsidRPr="00B4545B">
        <w:rPr>
          <w:rFonts w:ascii="Arial" w:eastAsia="Arial" w:hAnsi="Arial" w:cs="Arial"/>
          <w:u w:val="single"/>
        </w:rPr>
        <w:t>As a guideline to help determine possible spillage after weatherization a draft test is recommended.  Low draft numbers would indicate possible spillage post weatherization.</w:t>
      </w:r>
    </w:p>
    <w:p w14:paraId="5D3C78F5" w14:textId="77777777" w:rsidR="00153353" w:rsidRPr="00B4545B" w:rsidRDefault="004F7726" w:rsidP="00262F85">
      <w:pPr>
        <w:numPr>
          <w:ilvl w:val="0"/>
          <w:numId w:val="65"/>
        </w:numPr>
        <w:pBdr>
          <w:top w:val="nil"/>
          <w:left w:val="nil"/>
          <w:bottom w:val="nil"/>
          <w:right w:val="nil"/>
          <w:between w:val="nil"/>
        </w:pBdr>
        <w:ind w:left="360"/>
        <w:rPr>
          <w:rFonts w:ascii="Arial" w:eastAsia="Arial" w:hAnsi="Arial" w:cs="Arial"/>
        </w:rPr>
      </w:pPr>
      <w:r w:rsidRPr="00B4545B">
        <w:rPr>
          <w:rFonts w:ascii="Arial" w:eastAsia="Arial" w:hAnsi="Arial" w:cs="Arial"/>
        </w:rPr>
        <w:t>Pre-weatherization, if the water heater has spillage the energy auditor must install CO alarms. If after weatherization is completed, the water heater is spilling, the water heater must be repaired or replaced.</w:t>
      </w:r>
    </w:p>
    <w:p w14:paraId="73F9429E" w14:textId="5C132C5D" w:rsidR="00153353" w:rsidRDefault="00153353">
      <w:pPr>
        <w:tabs>
          <w:tab w:val="left" w:pos="3960"/>
        </w:tabs>
        <w:rPr>
          <w:rFonts w:ascii="Arial" w:eastAsia="Arial" w:hAnsi="Arial" w:cs="Arial"/>
        </w:rPr>
      </w:pPr>
    </w:p>
    <w:p w14:paraId="6699CE50" w14:textId="358CCDCC" w:rsidR="00C15DB4" w:rsidRDefault="00C15DB4">
      <w:pPr>
        <w:tabs>
          <w:tab w:val="left" w:pos="3960"/>
        </w:tabs>
        <w:rPr>
          <w:rFonts w:ascii="Arial" w:eastAsia="Arial" w:hAnsi="Arial" w:cs="Arial"/>
        </w:rPr>
      </w:pPr>
    </w:p>
    <w:p w14:paraId="75BFD2D0" w14:textId="5B076F3F" w:rsidR="00C15DB4" w:rsidRDefault="00C15DB4">
      <w:pPr>
        <w:tabs>
          <w:tab w:val="left" w:pos="3960"/>
        </w:tabs>
        <w:rPr>
          <w:rFonts w:ascii="Arial" w:eastAsia="Arial" w:hAnsi="Arial" w:cs="Arial"/>
        </w:rPr>
      </w:pPr>
    </w:p>
    <w:p w14:paraId="47439D20" w14:textId="12EE326B" w:rsidR="00C15DB4" w:rsidRDefault="00C15DB4">
      <w:pPr>
        <w:tabs>
          <w:tab w:val="left" w:pos="3960"/>
        </w:tabs>
        <w:rPr>
          <w:rFonts w:ascii="Arial" w:eastAsia="Arial" w:hAnsi="Arial" w:cs="Arial"/>
        </w:rPr>
      </w:pPr>
      <w:r>
        <w:rPr>
          <w:rFonts w:ascii="Arial" w:eastAsia="Arial" w:hAnsi="Arial" w:cs="Arial"/>
        </w:rPr>
        <w:t>See Table 6 and Table 7 on the next page.</w:t>
      </w:r>
    </w:p>
    <w:p w14:paraId="12F066CA" w14:textId="2BA41E9D" w:rsidR="00C15DB4" w:rsidRDefault="00C15DB4">
      <w:pPr>
        <w:tabs>
          <w:tab w:val="left" w:pos="3960"/>
        </w:tabs>
        <w:rPr>
          <w:rFonts w:ascii="Arial" w:eastAsia="Arial" w:hAnsi="Arial" w:cs="Arial"/>
        </w:rPr>
      </w:pPr>
    </w:p>
    <w:p w14:paraId="52372E99" w14:textId="2A037AF3" w:rsidR="00C15DB4" w:rsidRDefault="00C15DB4">
      <w:pPr>
        <w:tabs>
          <w:tab w:val="left" w:pos="3960"/>
        </w:tabs>
        <w:rPr>
          <w:rFonts w:ascii="Arial" w:eastAsia="Arial" w:hAnsi="Arial" w:cs="Arial"/>
        </w:rPr>
      </w:pPr>
    </w:p>
    <w:p w14:paraId="62908E2C" w14:textId="5EAB1C47" w:rsidR="00C15DB4" w:rsidRDefault="00C15DB4">
      <w:pPr>
        <w:tabs>
          <w:tab w:val="left" w:pos="3960"/>
        </w:tabs>
        <w:rPr>
          <w:rFonts w:ascii="Arial" w:eastAsia="Arial" w:hAnsi="Arial" w:cs="Arial"/>
        </w:rPr>
      </w:pPr>
    </w:p>
    <w:p w14:paraId="6568B804" w14:textId="7D6864B0" w:rsidR="00C15DB4" w:rsidRDefault="00C15DB4">
      <w:pPr>
        <w:tabs>
          <w:tab w:val="left" w:pos="3960"/>
        </w:tabs>
        <w:rPr>
          <w:rFonts w:ascii="Arial" w:eastAsia="Arial" w:hAnsi="Arial" w:cs="Arial"/>
        </w:rPr>
      </w:pPr>
    </w:p>
    <w:p w14:paraId="28EBC214" w14:textId="778142C4" w:rsidR="00C15DB4" w:rsidRDefault="00C15DB4">
      <w:pPr>
        <w:tabs>
          <w:tab w:val="left" w:pos="3960"/>
        </w:tabs>
        <w:rPr>
          <w:rFonts w:ascii="Arial" w:eastAsia="Arial" w:hAnsi="Arial" w:cs="Arial"/>
        </w:rPr>
      </w:pPr>
    </w:p>
    <w:p w14:paraId="34EB60AD" w14:textId="44E88FE9" w:rsidR="00C15DB4" w:rsidRDefault="00C15DB4">
      <w:pPr>
        <w:tabs>
          <w:tab w:val="left" w:pos="3960"/>
        </w:tabs>
        <w:rPr>
          <w:rFonts w:ascii="Arial" w:eastAsia="Arial" w:hAnsi="Arial" w:cs="Arial"/>
        </w:rPr>
      </w:pPr>
    </w:p>
    <w:p w14:paraId="28E5A6ED" w14:textId="0D419E4E" w:rsidR="00C15DB4" w:rsidRDefault="00C15DB4">
      <w:pPr>
        <w:tabs>
          <w:tab w:val="left" w:pos="3960"/>
        </w:tabs>
        <w:rPr>
          <w:rFonts w:ascii="Arial" w:eastAsia="Arial" w:hAnsi="Arial" w:cs="Arial"/>
        </w:rPr>
      </w:pPr>
    </w:p>
    <w:p w14:paraId="2962BF66" w14:textId="4C557436" w:rsidR="00C15DB4" w:rsidRDefault="00C15DB4">
      <w:pPr>
        <w:tabs>
          <w:tab w:val="left" w:pos="3960"/>
        </w:tabs>
        <w:rPr>
          <w:rFonts w:ascii="Arial" w:eastAsia="Arial" w:hAnsi="Arial" w:cs="Arial"/>
        </w:rPr>
      </w:pPr>
    </w:p>
    <w:p w14:paraId="05581263" w14:textId="1EC6207B" w:rsidR="00C15DB4" w:rsidRDefault="00C15DB4">
      <w:pPr>
        <w:tabs>
          <w:tab w:val="left" w:pos="3960"/>
        </w:tabs>
        <w:rPr>
          <w:rFonts w:ascii="Arial" w:eastAsia="Arial" w:hAnsi="Arial" w:cs="Arial"/>
        </w:rPr>
      </w:pPr>
    </w:p>
    <w:p w14:paraId="31D8D139" w14:textId="65DF3692" w:rsidR="00C15DB4" w:rsidRDefault="00C15DB4">
      <w:pPr>
        <w:tabs>
          <w:tab w:val="left" w:pos="3960"/>
        </w:tabs>
        <w:rPr>
          <w:rFonts w:ascii="Arial" w:eastAsia="Arial" w:hAnsi="Arial" w:cs="Arial"/>
        </w:rPr>
      </w:pPr>
    </w:p>
    <w:p w14:paraId="3F3D6817" w14:textId="31CF0728" w:rsidR="00C15DB4" w:rsidRDefault="00C15DB4">
      <w:pPr>
        <w:tabs>
          <w:tab w:val="left" w:pos="3960"/>
        </w:tabs>
        <w:rPr>
          <w:rFonts w:ascii="Arial" w:eastAsia="Arial" w:hAnsi="Arial" w:cs="Arial"/>
        </w:rPr>
      </w:pPr>
    </w:p>
    <w:p w14:paraId="6E526A56" w14:textId="6AC65927" w:rsidR="00C15DB4" w:rsidRDefault="00C15DB4">
      <w:pPr>
        <w:tabs>
          <w:tab w:val="left" w:pos="3960"/>
        </w:tabs>
        <w:rPr>
          <w:rFonts w:ascii="Arial" w:eastAsia="Arial" w:hAnsi="Arial" w:cs="Arial"/>
        </w:rPr>
      </w:pPr>
    </w:p>
    <w:p w14:paraId="56572D5F" w14:textId="69746742" w:rsidR="00C15DB4" w:rsidRDefault="00C15DB4">
      <w:pPr>
        <w:tabs>
          <w:tab w:val="left" w:pos="3960"/>
        </w:tabs>
        <w:rPr>
          <w:rFonts w:ascii="Arial" w:eastAsia="Arial" w:hAnsi="Arial" w:cs="Arial"/>
        </w:rPr>
      </w:pPr>
    </w:p>
    <w:p w14:paraId="31AA2F56" w14:textId="68E6C058" w:rsidR="00C15DB4" w:rsidRDefault="00C15DB4">
      <w:pPr>
        <w:tabs>
          <w:tab w:val="left" w:pos="3960"/>
        </w:tabs>
        <w:rPr>
          <w:rFonts w:ascii="Arial" w:eastAsia="Arial" w:hAnsi="Arial" w:cs="Arial"/>
        </w:rPr>
      </w:pPr>
    </w:p>
    <w:p w14:paraId="776DE275" w14:textId="4D959153" w:rsidR="00C15DB4" w:rsidRDefault="00C15DB4">
      <w:pPr>
        <w:tabs>
          <w:tab w:val="left" w:pos="3960"/>
        </w:tabs>
        <w:rPr>
          <w:rFonts w:ascii="Arial" w:eastAsia="Arial" w:hAnsi="Arial" w:cs="Arial"/>
        </w:rPr>
      </w:pPr>
    </w:p>
    <w:p w14:paraId="7DF4E980" w14:textId="37AED73A" w:rsidR="00C15DB4" w:rsidRDefault="00C15DB4">
      <w:pPr>
        <w:tabs>
          <w:tab w:val="left" w:pos="3960"/>
        </w:tabs>
        <w:rPr>
          <w:rFonts w:ascii="Arial" w:eastAsia="Arial" w:hAnsi="Arial" w:cs="Arial"/>
        </w:rPr>
      </w:pPr>
    </w:p>
    <w:p w14:paraId="49838C22" w14:textId="56A3D9CE" w:rsidR="00C15DB4" w:rsidRDefault="00C15DB4">
      <w:pPr>
        <w:tabs>
          <w:tab w:val="left" w:pos="3960"/>
        </w:tabs>
        <w:rPr>
          <w:rFonts w:ascii="Arial" w:eastAsia="Arial" w:hAnsi="Arial" w:cs="Arial"/>
        </w:rPr>
      </w:pPr>
    </w:p>
    <w:p w14:paraId="66E78B6D" w14:textId="77777777" w:rsidR="00C15DB4" w:rsidRDefault="00C15DB4">
      <w:pPr>
        <w:tabs>
          <w:tab w:val="left" w:pos="3960"/>
        </w:tabs>
        <w:rPr>
          <w:rFonts w:ascii="Arial" w:eastAsia="Arial" w:hAnsi="Arial" w:cs="Arial"/>
        </w:rPr>
      </w:pPr>
    </w:p>
    <w:p w14:paraId="3C7D8BA7" w14:textId="77777777" w:rsidR="00153353" w:rsidRDefault="004F7726">
      <w:pPr>
        <w:tabs>
          <w:tab w:val="left" w:pos="3960"/>
        </w:tabs>
        <w:rPr>
          <w:rFonts w:ascii="Arial" w:eastAsia="Arial" w:hAnsi="Arial" w:cs="Arial"/>
        </w:rPr>
      </w:pPr>
      <w:r>
        <w:rPr>
          <w:rFonts w:ascii="Arial" w:eastAsia="Arial" w:hAnsi="Arial" w:cs="Arial"/>
        </w:rPr>
        <w:lastRenderedPageBreak/>
        <w:t>TABLE 6</w:t>
      </w:r>
    </w:p>
    <w:p w14:paraId="37636102" w14:textId="77777777" w:rsidR="00153353" w:rsidRDefault="00153353">
      <w:pPr>
        <w:tabs>
          <w:tab w:val="left" w:pos="3960"/>
        </w:tabs>
        <w:rPr>
          <w:rFonts w:ascii="Arial" w:eastAsia="Arial" w:hAnsi="Arial" w:cs="Arial"/>
        </w:rPr>
      </w:pPr>
    </w:p>
    <w:tbl>
      <w:tblPr>
        <w:tblStyle w:val="17"/>
        <w:tblW w:w="10020" w:type="dxa"/>
        <w:tblLayout w:type="fixed"/>
        <w:tblLook w:val="0400" w:firstRow="0" w:lastRow="0" w:firstColumn="0" w:lastColumn="0" w:noHBand="0" w:noVBand="1"/>
      </w:tblPr>
      <w:tblGrid>
        <w:gridCol w:w="4700"/>
        <w:gridCol w:w="5320"/>
      </w:tblGrid>
      <w:tr w:rsidR="00153353" w14:paraId="19DBC9C3" w14:textId="77777777">
        <w:trPr>
          <w:trHeight w:val="375"/>
        </w:trPr>
        <w:tc>
          <w:tcPr>
            <w:tcW w:w="10020" w:type="dxa"/>
            <w:gridSpan w:val="2"/>
            <w:tcBorders>
              <w:top w:val="single" w:sz="8" w:space="0" w:color="000000"/>
              <w:left w:val="single" w:sz="8" w:space="0" w:color="000000"/>
              <w:bottom w:val="single" w:sz="8" w:space="0" w:color="000000"/>
              <w:right w:val="single" w:sz="8" w:space="0" w:color="000000"/>
            </w:tcBorders>
            <w:shd w:val="clear" w:color="auto" w:fill="D0CECE"/>
            <w:vAlign w:val="bottom"/>
          </w:tcPr>
          <w:p w14:paraId="7A8D4D4F" w14:textId="77777777" w:rsidR="00153353" w:rsidRDefault="004F7726">
            <w:pPr>
              <w:jc w:val="center"/>
              <w:rPr>
                <w:rFonts w:ascii="Arial" w:eastAsia="Arial" w:hAnsi="Arial" w:cs="Arial"/>
                <w:b/>
                <w:color w:val="000000"/>
              </w:rPr>
            </w:pPr>
            <w:r>
              <w:rPr>
                <w:rFonts w:ascii="Arial" w:eastAsia="Arial" w:hAnsi="Arial" w:cs="Arial"/>
                <w:b/>
                <w:color w:val="000000"/>
              </w:rPr>
              <w:t>Action Levels for Spillage in Combustion Appliances</w:t>
            </w:r>
          </w:p>
        </w:tc>
      </w:tr>
      <w:tr w:rsidR="00153353" w14:paraId="211E7C61" w14:textId="77777777">
        <w:trPr>
          <w:trHeight w:val="285"/>
        </w:trPr>
        <w:tc>
          <w:tcPr>
            <w:tcW w:w="4700" w:type="dxa"/>
            <w:tcBorders>
              <w:top w:val="nil"/>
              <w:left w:val="single" w:sz="4" w:space="0" w:color="000000"/>
              <w:bottom w:val="single" w:sz="4" w:space="0" w:color="000000"/>
              <w:right w:val="single" w:sz="4" w:space="0" w:color="000000"/>
            </w:tcBorders>
            <w:shd w:val="clear" w:color="auto" w:fill="auto"/>
            <w:vAlign w:val="bottom"/>
          </w:tcPr>
          <w:p w14:paraId="1FD7ED46" w14:textId="77777777" w:rsidR="00153353" w:rsidRDefault="004F7726">
            <w:pPr>
              <w:jc w:val="center"/>
              <w:rPr>
                <w:rFonts w:ascii="Arial" w:eastAsia="Arial" w:hAnsi="Arial" w:cs="Arial"/>
                <w:color w:val="000000"/>
              </w:rPr>
            </w:pPr>
            <w:r>
              <w:rPr>
                <w:rFonts w:ascii="Arial" w:eastAsia="Arial" w:hAnsi="Arial" w:cs="Arial"/>
                <w:color w:val="000000"/>
              </w:rPr>
              <w:t>TEST RESULTS</w:t>
            </w:r>
          </w:p>
        </w:tc>
        <w:tc>
          <w:tcPr>
            <w:tcW w:w="5320" w:type="dxa"/>
            <w:tcBorders>
              <w:top w:val="nil"/>
              <w:left w:val="nil"/>
              <w:bottom w:val="single" w:sz="4" w:space="0" w:color="000000"/>
              <w:right w:val="single" w:sz="4" w:space="0" w:color="000000"/>
            </w:tcBorders>
            <w:shd w:val="clear" w:color="auto" w:fill="auto"/>
            <w:vAlign w:val="bottom"/>
          </w:tcPr>
          <w:p w14:paraId="39B64915" w14:textId="77777777" w:rsidR="00153353" w:rsidRDefault="004F7726">
            <w:pPr>
              <w:jc w:val="center"/>
              <w:rPr>
                <w:rFonts w:ascii="Arial" w:eastAsia="Arial" w:hAnsi="Arial" w:cs="Arial"/>
                <w:color w:val="000000"/>
              </w:rPr>
            </w:pPr>
            <w:r>
              <w:rPr>
                <w:rFonts w:ascii="Arial" w:eastAsia="Arial" w:hAnsi="Arial" w:cs="Arial"/>
                <w:color w:val="000000"/>
              </w:rPr>
              <w:t>ACTION REQUIRED</w:t>
            </w:r>
          </w:p>
        </w:tc>
      </w:tr>
      <w:tr w:rsidR="00153353" w14:paraId="3DF9BC0C" w14:textId="77777777">
        <w:trPr>
          <w:trHeight w:val="1187"/>
        </w:trPr>
        <w:tc>
          <w:tcPr>
            <w:tcW w:w="4700" w:type="dxa"/>
            <w:tcBorders>
              <w:top w:val="nil"/>
              <w:left w:val="single" w:sz="4" w:space="0" w:color="000000"/>
              <w:bottom w:val="single" w:sz="4" w:space="0" w:color="000000"/>
              <w:right w:val="single" w:sz="4" w:space="0" w:color="000000"/>
            </w:tcBorders>
            <w:shd w:val="clear" w:color="auto" w:fill="auto"/>
            <w:vAlign w:val="center"/>
          </w:tcPr>
          <w:p w14:paraId="29964F3C" w14:textId="77777777" w:rsidR="00153353" w:rsidRDefault="004F7726">
            <w:pPr>
              <w:jc w:val="left"/>
              <w:rPr>
                <w:rFonts w:ascii="Arial" w:eastAsia="Arial" w:hAnsi="Arial" w:cs="Arial"/>
                <w:color w:val="000000"/>
              </w:rPr>
            </w:pPr>
            <w:r>
              <w:rPr>
                <w:rFonts w:ascii="Arial" w:eastAsia="Arial" w:hAnsi="Arial" w:cs="Arial"/>
                <w:color w:val="000000"/>
              </w:rPr>
              <w:t>Greatest CAZ depressurization occurs with air handler on*</w:t>
            </w:r>
          </w:p>
        </w:tc>
        <w:tc>
          <w:tcPr>
            <w:tcW w:w="5320" w:type="dxa"/>
            <w:tcBorders>
              <w:top w:val="nil"/>
              <w:left w:val="nil"/>
              <w:bottom w:val="single" w:sz="4" w:space="0" w:color="000000"/>
              <w:right w:val="single" w:sz="4" w:space="0" w:color="000000"/>
            </w:tcBorders>
            <w:shd w:val="clear" w:color="auto" w:fill="auto"/>
            <w:vAlign w:val="center"/>
          </w:tcPr>
          <w:p w14:paraId="066A7AE8" w14:textId="77777777" w:rsidR="00153353" w:rsidRDefault="004F7726">
            <w:pPr>
              <w:jc w:val="left"/>
              <w:rPr>
                <w:rFonts w:ascii="Arial" w:eastAsia="Arial" w:hAnsi="Arial" w:cs="Arial"/>
                <w:color w:val="000000"/>
              </w:rPr>
            </w:pPr>
            <w:r>
              <w:rPr>
                <w:rFonts w:ascii="Arial" w:eastAsia="Arial" w:hAnsi="Arial" w:cs="Arial"/>
                <w:color w:val="000000"/>
              </w:rPr>
              <w:t>Conduct further analysis of the distribution system to determine if leaky ducts or other HVAC-induces imbalances are the cause of the spillage.  If so, recommend distribution system repairs that will reduce or eliminate the CAZ depressurization</w:t>
            </w:r>
          </w:p>
        </w:tc>
      </w:tr>
      <w:tr w:rsidR="00153353" w14:paraId="39066749" w14:textId="77777777">
        <w:trPr>
          <w:trHeight w:val="818"/>
        </w:trPr>
        <w:tc>
          <w:tcPr>
            <w:tcW w:w="4700" w:type="dxa"/>
            <w:tcBorders>
              <w:top w:val="nil"/>
              <w:left w:val="single" w:sz="4" w:space="0" w:color="000000"/>
              <w:bottom w:val="single" w:sz="4" w:space="0" w:color="000000"/>
              <w:right w:val="single" w:sz="4" w:space="0" w:color="000000"/>
            </w:tcBorders>
            <w:shd w:val="clear" w:color="auto" w:fill="auto"/>
            <w:vAlign w:val="center"/>
          </w:tcPr>
          <w:p w14:paraId="30AFE0D1" w14:textId="77777777" w:rsidR="00153353" w:rsidRDefault="004F7726">
            <w:pPr>
              <w:jc w:val="left"/>
              <w:rPr>
                <w:rFonts w:ascii="Arial" w:eastAsia="Arial" w:hAnsi="Arial" w:cs="Arial"/>
                <w:color w:val="000000"/>
              </w:rPr>
            </w:pPr>
            <w:r>
              <w:rPr>
                <w:rFonts w:ascii="Arial" w:eastAsia="Arial" w:hAnsi="Arial" w:cs="Arial"/>
                <w:color w:val="000000"/>
              </w:rPr>
              <w:t>Greatest CAZ depressurization occurs with door to CAZ closed, but is alleviated when door to CAZ is open*</w:t>
            </w:r>
          </w:p>
        </w:tc>
        <w:tc>
          <w:tcPr>
            <w:tcW w:w="5320" w:type="dxa"/>
            <w:tcBorders>
              <w:top w:val="nil"/>
              <w:left w:val="nil"/>
              <w:bottom w:val="single" w:sz="4" w:space="0" w:color="000000"/>
              <w:right w:val="single" w:sz="4" w:space="0" w:color="000000"/>
            </w:tcBorders>
            <w:shd w:val="clear" w:color="auto" w:fill="auto"/>
            <w:vAlign w:val="center"/>
          </w:tcPr>
          <w:p w14:paraId="66507E33" w14:textId="77777777" w:rsidR="00153353" w:rsidRDefault="004F7726">
            <w:pPr>
              <w:jc w:val="left"/>
              <w:rPr>
                <w:rFonts w:ascii="Arial" w:eastAsia="Arial" w:hAnsi="Arial" w:cs="Arial"/>
                <w:color w:val="000000"/>
              </w:rPr>
            </w:pPr>
            <w:r>
              <w:rPr>
                <w:rFonts w:ascii="Arial" w:eastAsia="Arial" w:hAnsi="Arial" w:cs="Arial"/>
                <w:color w:val="000000"/>
              </w:rPr>
              <w:t>Recommend measures to improve air transfer between the CAZ and the core of the house</w:t>
            </w:r>
          </w:p>
        </w:tc>
      </w:tr>
      <w:tr w:rsidR="00153353" w14:paraId="1B19FFEE" w14:textId="77777777">
        <w:trPr>
          <w:trHeight w:val="2042"/>
        </w:trPr>
        <w:tc>
          <w:tcPr>
            <w:tcW w:w="4700" w:type="dxa"/>
            <w:tcBorders>
              <w:top w:val="nil"/>
              <w:left w:val="single" w:sz="4" w:space="0" w:color="000000"/>
              <w:bottom w:val="single" w:sz="4" w:space="0" w:color="000000"/>
              <w:right w:val="single" w:sz="4" w:space="0" w:color="000000"/>
            </w:tcBorders>
            <w:shd w:val="clear" w:color="auto" w:fill="auto"/>
            <w:vAlign w:val="center"/>
          </w:tcPr>
          <w:p w14:paraId="45B51F8E" w14:textId="77777777" w:rsidR="00153353" w:rsidRDefault="004F7726">
            <w:pPr>
              <w:jc w:val="left"/>
              <w:rPr>
                <w:rFonts w:ascii="Arial" w:eastAsia="Arial" w:hAnsi="Arial" w:cs="Arial"/>
                <w:color w:val="000000"/>
              </w:rPr>
            </w:pPr>
            <w:r>
              <w:rPr>
                <w:rFonts w:ascii="Arial" w:eastAsia="Arial" w:hAnsi="Arial" w:cs="Arial"/>
                <w:color w:val="000000"/>
              </w:rPr>
              <w:t>The cause of spillage has been traced to excessive exhaust** independent of CAZ door position, air handler or a problem with the flue***</w:t>
            </w:r>
          </w:p>
        </w:tc>
        <w:tc>
          <w:tcPr>
            <w:tcW w:w="5320" w:type="dxa"/>
            <w:tcBorders>
              <w:top w:val="nil"/>
              <w:left w:val="nil"/>
              <w:bottom w:val="single" w:sz="4" w:space="0" w:color="000000"/>
              <w:right w:val="single" w:sz="4" w:space="0" w:color="000000"/>
            </w:tcBorders>
            <w:shd w:val="clear" w:color="auto" w:fill="auto"/>
            <w:vAlign w:val="center"/>
          </w:tcPr>
          <w:p w14:paraId="508861BA" w14:textId="77777777" w:rsidR="00153353" w:rsidRDefault="004F7726">
            <w:pPr>
              <w:jc w:val="left"/>
              <w:rPr>
                <w:rFonts w:ascii="Arial" w:eastAsia="Arial" w:hAnsi="Arial" w:cs="Arial"/>
                <w:color w:val="000000"/>
              </w:rPr>
            </w:pPr>
            <w:r>
              <w:rPr>
                <w:rFonts w:ascii="Arial" w:eastAsia="Arial" w:hAnsi="Arial" w:cs="Arial"/>
                <w:color w:val="000000"/>
              </w:rPr>
              <w:t>Verify that sufficient combustion air is available per ANSI Z223.1/NFPA54 for gas-fired appliances and NFPA 31 for oil-fired appliances or recommend verification by a qualified professional                                                                                                                             and/or                                                                                                                           Recommend further evaluation/service by a qualified professional to address the venting/combustion air issues</w:t>
            </w:r>
          </w:p>
        </w:tc>
      </w:tr>
      <w:tr w:rsidR="00153353" w14:paraId="6268126D" w14:textId="77777777">
        <w:trPr>
          <w:trHeight w:val="1448"/>
        </w:trPr>
        <w:tc>
          <w:tcPr>
            <w:tcW w:w="100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7BFB64" w14:textId="1444172A" w:rsidR="00153353" w:rsidRDefault="004F7726">
            <w:pPr>
              <w:jc w:val="left"/>
              <w:rPr>
                <w:rFonts w:ascii="Arial" w:eastAsia="Arial" w:hAnsi="Arial" w:cs="Arial"/>
                <w:color w:val="000000"/>
              </w:rPr>
            </w:pPr>
            <w:r>
              <w:rPr>
                <w:rFonts w:ascii="Arial" w:eastAsia="Arial" w:hAnsi="Arial" w:cs="Arial"/>
                <w:color w:val="000000"/>
              </w:rPr>
              <w:t>* In the case where both spillage and excessive CO are present, in addition to the specific recommendations above, recommend that the appliance be shut down until it can be serviced by a qualified professional                                                                                                                                                                  ** Refers to exhaust caused by mechanical ventilation 6:8</w:t>
            </w:r>
            <w:r w:rsidR="003906D0">
              <w:rPr>
                <w:rFonts w:ascii="Arial" w:eastAsia="Arial" w:hAnsi="Arial" w:cs="Arial"/>
                <w:color w:val="000000"/>
              </w:rPr>
              <w:t xml:space="preserve"> </w:t>
            </w:r>
            <w:r>
              <w:rPr>
                <w:rFonts w:ascii="Arial" w:eastAsia="Arial" w:hAnsi="Arial" w:cs="Arial"/>
                <w:color w:val="000000"/>
              </w:rPr>
              <w:t>and/or other means of exfiltration                                                                                                                          *** When a recommendation to replace atmospherically-vented combustion equipment inside the pressure boundary is made, and when cost-effective, recommend replacement with direct-vented or power-vented equipment (or non-combustion equipment) which is ENERGY STAR® labeled.</w:t>
            </w:r>
          </w:p>
        </w:tc>
      </w:tr>
    </w:tbl>
    <w:p w14:paraId="4D97DD67" w14:textId="77777777" w:rsidR="00153353" w:rsidRDefault="00153353">
      <w:pPr>
        <w:tabs>
          <w:tab w:val="left" w:pos="3960"/>
        </w:tabs>
        <w:rPr>
          <w:rFonts w:ascii="Arial" w:eastAsia="Arial" w:hAnsi="Arial" w:cs="Arial"/>
        </w:rPr>
      </w:pPr>
    </w:p>
    <w:p w14:paraId="58629441" w14:textId="77777777" w:rsidR="00153353" w:rsidRDefault="004F7726">
      <w:pPr>
        <w:spacing w:after="200"/>
        <w:jc w:val="left"/>
        <w:rPr>
          <w:rFonts w:ascii="Arial" w:eastAsia="Arial" w:hAnsi="Arial" w:cs="Arial"/>
        </w:rPr>
      </w:pPr>
      <w:r>
        <w:rPr>
          <w:rFonts w:ascii="Arial" w:eastAsia="Arial" w:hAnsi="Arial" w:cs="Arial"/>
        </w:rPr>
        <w:t>Table 7 indicates which types of combustion appliances must be tested for spillage, draft, and CO.</w:t>
      </w:r>
    </w:p>
    <w:p w14:paraId="58DE54C8" w14:textId="77777777" w:rsidR="00153353" w:rsidRDefault="004F7726">
      <w:pPr>
        <w:tabs>
          <w:tab w:val="left" w:pos="3960"/>
        </w:tabs>
        <w:jc w:val="left"/>
        <w:rPr>
          <w:rFonts w:ascii="Arial" w:eastAsia="Arial" w:hAnsi="Arial" w:cs="Arial"/>
        </w:rPr>
      </w:pPr>
      <w:r>
        <w:rPr>
          <w:rFonts w:ascii="Arial" w:eastAsia="Arial" w:hAnsi="Arial" w:cs="Arial"/>
        </w:rPr>
        <w:t>TABLE 7</w:t>
      </w:r>
    </w:p>
    <w:tbl>
      <w:tblPr>
        <w:tblStyle w:val="16"/>
        <w:tblW w:w="9317" w:type="dxa"/>
        <w:tblInd w:w="-10" w:type="dxa"/>
        <w:tblLayout w:type="fixed"/>
        <w:tblLook w:val="0400" w:firstRow="0" w:lastRow="0" w:firstColumn="0" w:lastColumn="0" w:noHBand="0" w:noVBand="1"/>
      </w:tblPr>
      <w:tblGrid>
        <w:gridCol w:w="4330"/>
        <w:gridCol w:w="2486"/>
        <w:gridCol w:w="2501"/>
      </w:tblGrid>
      <w:tr w:rsidR="00153353" w14:paraId="6F002EAE" w14:textId="77777777" w:rsidTr="001D68FB">
        <w:trPr>
          <w:trHeight w:val="768"/>
        </w:trPr>
        <w:tc>
          <w:tcPr>
            <w:tcW w:w="9317"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64676E52" w14:textId="77777777" w:rsidR="00153353" w:rsidRDefault="004F7726">
            <w:pPr>
              <w:jc w:val="center"/>
              <w:rPr>
                <w:rFonts w:ascii="Arial" w:eastAsia="Arial" w:hAnsi="Arial" w:cs="Arial"/>
                <w:b/>
                <w:color w:val="000000"/>
              </w:rPr>
            </w:pPr>
            <w:r>
              <w:rPr>
                <w:rFonts w:ascii="Arial" w:eastAsia="Arial" w:hAnsi="Arial" w:cs="Arial"/>
                <w:b/>
                <w:color w:val="000000"/>
              </w:rPr>
              <w:t xml:space="preserve">Testing for Various Vented Combustion Appliances </w:t>
            </w:r>
            <w:r w:rsidR="001D68FB">
              <w:rPr>
                <w:rFonts w:ascii="Arial" w:eastAsia="Arial" w:hAnsi="Arial" w:cs="Arial"/>
                <w:b/>
                <w:color w:val="000000"/>
              </w:rPr>
              <w:t>under Worst</w:t>
            </w:r>
            <w:r>
              <w:rPr>
                <w:rFonts w:ascii="Arial" w:eastAsia="Arial" w:hAnsi="Arial" w:cs="Arial"/>
                <w:b/>
                <w:color w:val="000000"/>
              </w:rPr>
              <w:t xml:space="preserve"> Case Conditions</w:t>
            </w:r>
          </w:p>
        </w:tc>
      </w:tr>
      <w:tr w:rsidR="00153353" w14:paraId="5FAD6CAB" w14:textId="77777777" w:rsidTr="001D68FB">
        <w:trPr>
          <w:trHeight w:val="316"/>
        </w:trPr>
        <w:tc>
          <w:tcPr>
            <w:tcW w:w="4330" w:type="dxa"/>
            <w:vMerge w:val="restart"/>
            <w:tcBorders>
              <w:top w:val="nil"/>
              <w:left w:val="single" w:sz="8" w:space="0" w:color="000000"/>
              <w:bottom w:val="single" w:sz="8" w:space="0" w:color="000000"/>
              <w:right w:val="single" w:sz="8" w:space="0" w:color="000000"/>
            </w:tcBorders>
            <w:shd w:val="clear" w:color="auto" w:fill="auto"/>
            <w:vAlign w:val="center"/>
          </w:tcPr>
          <w:p w14:paraId="750BC2D1" w14:textId="77777777" w:rsidR="00153353" w:rsidRDefault="004F7726">
            <w:pPr>
              <w:jc w:val="center"/>
              <w:rPr>
                <w:rFonts w:ascii="Arial" w:eastAsia="Arial" w:hAnsi="Arial" w:cs="Arial"/>
                <w:i/>
                <w:color w:val="000000"/>
              </w:rPr>
            </w:pPr>
            <w:r>
              <w:rPr>
                <w:rFonts w:ascii="Arial" w:eastAsia="Arial" w:hAnsi="Arial" w:cs="Arial"/>
                <w:i/>
                <w:color w:val="000000"/>
              </w:rPr>
              <w:t>Combustion Appliance Type</w:t>
            </w:r>
          </w:p>
        </w:tc>
        <w:tc>
          <w:tcPr>
            <w:tcW w:w="4986" w:type="dxa"/>
            <w:gridSpan w:val="2"/>
            <w:tcBorders>
              <w:top w:val="single" w:sz="8" w:space="0" w:color="000000"/>
              <w:left w:val="nil"/>
              <w:bottom w:val="single" w:sz="8" w:space="0" w:color="000000"/>
              <w:right w:val="single" w:sz="8" w:space="0" w:color="000000"/>
            </w:tcBorders>
            <w:shd w:val="clear" w:color="auto" w:fill="auto"/>
            <w:vAlign w:val="center"/>
          </w:tcPr>
          <w:p w14:paraId="5F3DC4A2" w14:textId="77777777" w:rsidR="00153353" w:rsidRDefault="004F7726">
            <w:pPr>
              <w:jc w:val="center"/>
              <w:rPr>
                <w:rFonts w:ascii="Arial" w:eastAsia="Arial" w:hAnsi="Arial" w:cs="Arial"/>
                <w:color w:val="000000"/>
              </w:rPr>
            </w:pPr>
            <w:r>
              <w:rPr>
                <w:rFonts w:ascii="Arial" w:eastAsia="Arial" w:hAnsi="Arial" w:cs="Arial"/>
                <w:color w:val="000000"/>
              </w:rPr>
              <w:t>Tests Under Worst Case Conditions</w:t>
            </w:r>
          </w:p>
        </w:tc>
      </w:tr>
      <w:tr w:rsidR="00153353" w14:paraId="4996E048" w14:textId="77777777" w:rsidTr="001D68FB">
        <w:trPr>
          <w:trHeight w:val="1204"/>
        </w:trPr>
        <w:tc>
          <w:tcPr>
            <w:tcW w:w="4330" w:type="dxa"/>
            <w:vMerge/>
            <w:tcBorders>
              <w:top w:val="nil"/>
              <w:left w:val="single" w:sz="8" w:space="0" w:color="000000"/>
              <w:bottom w:val="single" w:sz="8" w:space="0" w:color="000000"/>
              <w:right w:val="single" w:sz="8" w:space="0" w:color="000000"/>
            </w:tcBorders>
            <w:shd w:val="clear" w:color="auto" w:fill="auto"/>
            <w:vAlign w:val="center"/>
          </w:tcPr>
          <w:p w14:paraId="1B2EB297" w14:textId="77777777" w:rsidR="00153353" w:rsidRDefault="00153353">
            <w:pPr>
              <w:widowControl w:val="0"/>
              <w:pBdr>
                <w:top w:val="nil"/>
                <w:left w:val="nil"/>
                <w:bottom w:val="nil"/>
                <w:right w:val="nil"/>
                <w:between w:val="nil"/>
              </w:pBdr>
              <w:spacing w:line="276" w:lineRule="auto"/>
              <w:jc w:val="left"/>
              <w:rPr>
                <w:rFonts w:ascii="Arial" w:eastAsia="Arial" w:hAnsi="Arial" w:cs="Arial"/>
                <w:color w:val="000000"/>
              </w:rPr>
            </w:pPr>
          </w:p>
        </w:tc>
        <w:tc>
          <w:tcPr>
            <w:tcW w:w="2486" w:type="dxa"/>
            <w:tcBorders>
              <w:top w:val="nil"/>
              <w:left w:val="nil"/>
              <w:bottom w:val="single" w:sz="8" w:space="0" w:color="000000"/>
              <w:right w:val="nil"/>
            </w:tcBorders>
            <w:shd w:val="clear" w:color="auto" w:fill="auto"/>
            <w:vAlign w:val="center"/>
          </w:tcPr>
          <w:p w14:paraId="698615DB" w14:textId="77777777" w:rsidR="00153353" w:rsidRDefault="004F7726">
            <w:pPr>
              <w:jc w:val="center"/>
              <w:rPr>
                <w:rFonts w:ascii="Arial" w:eastAsia="Arial" w:hAnsi="Arial" w:cs="Arial"/>
                <w:i/>
                <w:color w:val="000000"/>
              </w:rPr>
            </w:pPr>
            <w:r>
              <w:rPr>
                <w:rFonts w:ascii="Arial" w:eastAsia="Arial" w:hAnsi="Arial" w:cs="Arial"/>
                <w:i/>
                <w:color w:val="000000"/>
              </w:rPr>
              <w:t xml:space="preserve">Spillage Test </w:t>
            </w:r>
            <w:r>
              <w:rPr>
                <w:rFonts w:ascii="Arial" w:eastAsia="Arial" w:hAnsi="Arial" w:cs="Arial"/>
                <w:color w:val="000000"/>
              </w:rPr>
              <w:t>(at 2 minute)</w:t>
            </w:r>
          </w:p>
        </w:tc>
        <w:tc>
          <w:tcPr>
            <w:tcW w:w="2500" w:type="dxa"/>
            <w:tcBorders>
              <w:top w:val="nil"/>
              <w:left w:val="single" w:sz="8" w:space="0" w:color="000000"/>
              <w:bottom w:val="single" w:sz="8" w:space="0" w:color="000000"/>
              <w:right w:val="single" w:sz="8" w:space="0" w:color="000000"/>
            </w:tcBorders>
            <w:shd w:val="clear" w:color="auto" w:fill="auto"/>
            <w:vAlign w:val="center"/>
          </w:tcPr>
          <w:p w14:paraId="58016BF1" w14:textId="77777777" w:rsidR="00153353" w:rsidRDefault="004F7726">
            <w:pPr>
              <w:jc w:val="center"/>
              <w:rPr>
                <w:rFonts w:ascii="Arial" w:eastAsia="Arial" w:hAnsi="Arial" w:cs="Arial"/>
                <w:i/>
                <w:color w:val="000000"/>
              </w:rPr>
            </w:pPr>
            <w:r>
              <w:rPr>
                <w:rFonts w:ascii="Arial" w:eastAsia="Arial" w:hAnsi="Arial" w:cs="Arial"/>
                <w:i/>
                <w:color w:val="000000"/>
              </w:rPr>
              <w:t xml:space="preserve">CO Emissions Test                      </w:t>
            </w:r>
            <w:r>
              <w:rPr>
                <w:rFonts w:ascii="Arial" w:eastAsia="Arial" w:hAnsi="Arial" w:cs="Arial"/>
                <w:color w:val="000000"/>
              </w:rPr>
              <w:t>As-measured CO &lt;100 PPM (</w:t>
            </w:r>
            <w:r>
              <w:rPr>
                <w:rFonts w:ascii="Arial" w:eastAsia="Arial" w:hAnsi="Arial" w:cs="Arial"/>
                <w:i/>
                <w:color w:val="000000"/>
              </w:rPr>
              <w:t>at 5 minutes</w:t>
            </w:r>
            <w:r>
              <w:rPr>
                <w:rFonts w:ascii="Arial" w:eastAsia="Arial" w:hAnsi="Arial" w:cs="Arial"/>
                <w:color w:val="000000"/>
              </w:rPr>
              <w:t>)</w:t>
            </w:r>
          </w:p>
        </w:tc>
      </w:tr>
      <w:tr w:rsidR="00153353" w14:paraId="2E2A9F0C" w14:textId="77777777" w:rsidTr="001D68FB">
        <w:trPr>
          <w:trHeight w:val="630"/>
        </w:trPr>
        <w:tc>
          <w:tcPr>
            <w:tcW w:w="4330" w:type="dxa"/>
            <w:tcBorders>
              <w:top w:val="nil"/>
              <w:left w:val="single" w:sz="8" w:space="0" w:color="000000"/>
              <w:bottom w:val="single" w:sz="8" w:space="0" w:color="000000"/>
              <w:right w:val="nil"/>
            </w:tcBorders>
            <w:shd w:val="clear" w:color="auto" w:fill="auto"/>
            <w:vAlign w:val="center"/>
          </w:tcPr>
          <w:p w14:paraId="3C26FAEE" w14:textId="77777777" w:rsidR="00153353" w:rsidRDefault="004F7726">
            <w:pPr>
              <w:jc w:val="left"/>
              <w:rPr>
                <w:rFonts w:ascii="Arial" w:eastAsia="Arial" w:hAnsi="Arial" w:cs="Arial"/>
                <w:color w:val="000000"/>
              </w:rPr>
            </w:pPr>
            <w:r>
              <w:rPr>
                <w:rFonts w:ascii="Arial" w:eastAsia="Arial" w:hAnsi="Arial" w:cs="Arial"/>
                <w:color w:val="000000"/>
              </w:rPr>
              <w:t>Gas-fired, natural draft and fan assisted</w:t>
            </w:r>
          </w:p>
        </w:tc>
        <w:tc>
          <w:tcPr>
            <w:tcW w:w="2486" w:type="dxa"/>
            <w:tcBorders>
              <w:top w:val="nil"/>
              <w:left w:val="single" w:sz="8" w:space="0" w:color="000000"/>
              <w:bottom w:val="single" w:sz="8" w:space="0" w:color="000000"/>
              <w:right w:val="nil"/>
            </w:tcBorders>
            <w:shd w:val="clear" w:color="auto" w:fill="auto"/>
            <w:vAlign w:val="center"/>
          </w:tcPr>
          <w:p w14:paraId="3E754EF5" w14:textId="77777777" w:rsidR="00153353" w:rsidRDefault="004F7726">
            <w:pPr>
              <w:jc w:val="center"/>
              <w:rPr>
                <w:rFonts w:ascii="Arial" w:eastAsia="Arial" w:hAnsi="Arial" w:cs="Arial"/>
                <w:color w:val="000000"/>
              </w:rPr>
            </w:pPr>
            <w:r>
              <w:rPr>
                <w:rFonts w:ascii="Arial" w:eastAsia="Arial" w:hAnsi="Arial" w:cs="Arial"/>
                <w:color w:val="000000"/>
              </w:rPr>
              <w:t>yes</w:t>
            </w:r>
          </w:p>
        </w:tc>
        <w:tc>
          <w:tcPr>
            <w:tcW w:w="2500" w:type="dxa"/>
            <w:tcBorders>
              <w:top w:val="nil"/>
              <w:left w:val="single" w:sz="8" w:space="0" w:color="000000"/>
              <w:bottom w:val="single" w:sz="8" w:space="0" w:color="000000"/>
              <w:right w:val="single" w:sz="8" w:space="0" w:color="000000"/>
            </w:tcBorders>
            <w:shd w:val="clear" w:color="auto" w:fill="auto"/>
            <w:vAlign w:val="center"/>
          </w:tcPr>
          <w:p w14:paraId="3562E652" w14:textId="77777777" w:rsidR="00153353" w:rsidRDefault="004F7726">
            <w:pPr>
              <w:jc w:val="center"/>
              <w:rPr>
                <w:rFonts w:ascii="Arial" w:eastAsia="Arial" w:hAnsi="Arial" w:cs="Arial"/>
                <w:color w:val="000000"/>
              </w:rPr>
            </w:pPr>
            <w:r>
              <w:rPr>
                <w:rFonts w:ascii="Arial" w:eastAsia="Arial" w:hAnsi="Arial" w:cs="Arial"/>
                <w:color w:val="000000"/>
              </w:rPr>
              <w:t>yes</w:t>
            </w:r>
          </w:p>
        </w:tc>
      </w:tr>
      <w:tr w:rsidR="00153353" w14:paraId="2F7676A1" w14:textId="77777777" w:rsidTr="001D68FB">
        <w:trPr>
          <w:trHeight w:val="587"/>
        </w:trPr>
        <w:tc>
          <w:tcPr>
            <w:tcW w:w="4330" w:type="dxa"/>
            <w:tcBorders>
              <w:top w:val="nil"/>
              <w:left w:val="single" w:sz="8" w:space="0" w:color="000000"/>
              <w:bottom w:val="single" w:sz="8" w:space="0" w:color="000000"/>
              <w:right w:val="nil"/>
            </w:tcBorders>
            <w:shd w:val="clear" w:color="auto" w:fill="auto"/>
            <w:vAlign w:val="center"/>
          </w:tcPr>
          <w:p w14:paraId="34245F3C" w14:textId="77777777" w:rsidR="00153353" w:rsidRDefault="004F7726">
            <w:pPr>
              <w:jc w:val="left"/>
              <w:rPr>
                <w:rFonts w:ascii="Arial" w:eastAsia="Arial" w:hAnsi="Arial" w:cs="Arial"/>
                <w:color w:val="000000"/>
              </w:rPr>
            </w:pPr>
            <w:r>
              <w:rPr>
                <w:rFonts w:ascii="Arial" w:eastAsia="Arial" w:hAnsi="Arial" w:cs="Arial"/>
                <w:color w:val="000000"/>
              </w:rPr>
              <w:t>Oil-fired w/typical power burner</w:t>
            </w:r>
          </w:p>
        </w:tc>
        <w:tc>
          <w:tcPr>
            <w:tcW w:w="2486" w:type="dxa"/>
            <w:tcBorders>
              <w:top w:val="nil"/>
              <w:left w:val="single" w:sz="8" w:space="0" w:color="000000"/>
              <w:bottom w:val="single" w:sz="8" w:space="0" w:color="000000"/>
              <w:right w:val="nil"/>
            </w:tcBorders>
            <w:shd w:val="clear" w:color="auto" w:fill="auto"/>
            <w:vAlign w:val="center"/>
          </w:tcPr>
          <w:p w14:paraId="72664C66" w14:textId="77777777" w:rsidR="00153353" w:rsidRDefault="004F7726">
            <w:pPr>
              <w:jc w:val="center"/>
              <w:rPr>
                <w:rFonts w:ascii="Arial" w:eastAsia="Arial" w:hAnsi="Arial" w:cs="Arial"/>
                <w:color w:val="000000"/>
              </w:rPr>
            </w:pPr>
            <w:r>
              <w:rPr>
                <w:rFonts w:ascii="Arial" w:eastAsia="Arial" w:hAnsi="Arial" w:cs="Arial"/>
                <w:color w:val="000000"/>
              </w:rPr>
              <w:t>yes</w:t>
            </w:r>
          </w:p>
        </w:tc>
        <w:tc>
          <w:tcPr>
            <w:tcW w:w="2500" w:type="dxa"/>
            <w:tcBorders>
              <w:top w:val="nil"/>
              <w:left w:val="single" w:sz="8" w:space="0" w:color="000000"/>
              <w:bottom w:val="single" w:sz="8" w:space="0" w:color="000000"/>
              <w:right w:val="single" w:sz="8" w:space="0" w:color="000000"/>
            </w:tcBorders>
            <w:shd w:val="clear" w:color="auto" w:fill="auto"/>
            <w:vAlign w:val="center"/>
          </w:tcPr>
          <w:p w14:paraId="598DC975" w14:textId="77777777" w:rsidR="00153353" w:rsidRDefault="004F7726">
            <w:pPr>
              <w:jc w:val="center"/>
              <w:rPr>
                <w:rFonts w:ascii="Arial" w:eastAsia="Arial" w:hAnsi="Arial" w:cs="Arial"/>
                <w:color w:val="000000"/>
              </w:rPr>
            </w:pPr>
            <w:r>
              <w:rPr>
                <w:rFonts w:ascii="Arial" w:eastAsia="Arial" w:hAnsi="Arial" w:cs="Arial"/>
                <w:color w:val="000000"/>
              </w:rPr>
              <w:t>yes</w:t>
            </w:r>
          </w:p>
        </w:tc>
      </w:tr>
      <w:tr w:rsidR="00153353" w14:paraId="22C194B1" w14:textId="77777777" w:rsidTr="001D68FB">
        <w:trPr>
          <w:trHeight w:val="630"/>
        </w:trPr>
        <w:tc>
          <w:tcPr>
            <w:tcW w:w="4330" w:type="dxa"/>
            <w:tcBorders>
              <w:top w:val="nil"/>
              <w:left w:val="single" w:sz="8" w:space="0" w:color="000000"/>
              <w:bottom w:val="single" w:sz="8" w:space="0" w:color="000000"/>
              <w:right w:val="nil"/>
            </w:tcBorders>
            <w:shd w:val="clear" w:color="auto" w:fill="auto"/>
            <w:vAlign w:val="center"/>
          </w:tcPr>
          <w:p w14:paraId="6EB1D241" w14:textId="77777777" w:rsidR="00153353" w:rsidRDefault="004F7726">
            <w:pPr>
              <w:jc w:val="left"/>
              <w:rPr>
                <w:rFonts w:ascii="Arial" w:eastAsia="Arial" w:hAnsi="Arial" w:cs="Arial"/>
                <w:color w:val="000000"/>
              </w:rPr>
            </w:pPr>
            <w:r>
              <w:rPr>
                <w:rFonts w:ascii="Arial" w:eastAsia="Arial" w:hAnsi="Arial" w:cs="Arial"/>
                <w:color w:val="000000"/>
              </w:rPr>
              <w:t>Gas-fired, side wall vented, but not direct vent/sealed combustion</w:t>
            </w:r>
          </w:p>
        </w:tc>
        <w:tc>
          <w:tcPr>
            <w:tcW w:w="2486" w:type="dxa"/>
            <w:tcBorders>
              <w:top w:val="nil"/>
              <w:left w:val="single" w:sz="8" w:space="0" w:color="000000"/>
              <w:bottom w:val="single" w:sz="8" w:space="0" w:color="000000"/>
              <w:right w:val="nil"/>
            </w:tcBorders>
            <w:shd w:val="clear" w:color="auto" w:fill="auto"/>
            <w:vAlign w:val="center"/>
          </w:tcPr>
          <w:p w14:paraId="36DC0AAA" w14:textId="77777777" w:rsidR="00153353" w:rsidRDefault="004F7726">
            <w:pPr>
              <w:jc w:val="center"/>
              <w:rPr>
                <w:rFonts w:ascii="Arial" w:eastAsia="Arial" w:hAnsi="Arial" w:cs="Arial"/>
                <w:color w:val="000000"/>
              </w:rPr>
            </w:pPr>
            <w:r>
              <w:rPr>
                <w:rFonts w:ascii="Arial" w:eastAsia="Arial" w:hAnsi="Arial" w:cs="Arial"/>
                <w:color w:val="000000"/>
              </w:rPr>
              <w:t>no</w:t>
            </w:r>
          </w:p>
        </w:tc>
        <w:tc>
          <w:tcPr>
            <w:tcW w:w="2500" w:type="dxa"/>
            <w:tcBorders>
              <w:top w:val="nil"/>
              <w:left w:val="single" w:sz="8" w:space="0" w:color="000000"/>
              <w:bottom w:val="single" w:sz="8" w:space="0" w:color="000000"/>
              <w:right w:val="single" w:sz="8" w:space="0" w:color="000000"/>
            </w:tcBorders>
            <w:shd w:val="clear" w:color="auto" w:fill="auto"/>
            <w:vAlign w:val="center"/>
          </w:tcPr>
          <w:p w14:paraId="3291E9C2" w14:textId="77777777" w:rsidR="00153353" w:rsidRDefault="004F7726">
            <w:pPr>
              <w:jc w:val="center"/>
              <w:rPr>
                <w:rFonts w:ascii="Arial" w:eastAsia="Arial" w:hAnsi="Arial" w:cs="Arial"/>
                <w:color w:val="000000"/>
              </w:rPr>
            </w:pPr>
            <w:r>
              <w:rPr>
                <w:rFonts w:ascii="Arial" w:eastAsia="Arial" w:hAnsi="Arial" w:cs="Arial"/>
                <w:color w:val="000000"/>
              </w:rPr>
              <w:t>yes</w:t>
            </w:r>
          </w:p>
        </w:tc>
      </w:tr>
      <w:tr w:rsidR="00153353" w14:paraId="76BF243F" w14:textId="77777777" w:rsidTr="001D68FB">
        <w:trPr>
          <w:trHeight w:val="702"/>
        </w:trPr>
        <w:tc>
          <w:tcPr>
            <w:tcW w:w="4330" w:type="dxa"/>
            <w:tcBorders>
              <w:top w:val="nil"/>
              <w:left w:val="single" w:sz="8" w:space="0" w:color="000000"/>
              <w:bottom w:val="single" w:sz="8" w:space="0" w:color="000000"/>
              <w:right w:val="nil"/>
            </w:tcBorders>
            <w:shd w:val="clear" w:color="auto" w:fill="auto"/>
            <w:vAlign w:val="center"/>
          </w:tcPr>
          <w:p w14:paraId="7771FC46" w14:textId="77777777" w:rsidR="00153353" w:rsidRDefault="004F7726">
            <w:pPr>
              <w:jc w:val="left"/>
              <w:rPr>
                <w:rFonts w:ascii="Arial" w:eastAsia="Arial" w:hAnsi="Arial" w:cs="Arial"/>
                <w:color w:val="000000"/>
              </w:rPr>
            </w:pPr>
            <w:r>
              <w:rPr>
                <w:rFonts w:ascii="Arial" w:eastAsia="Arial" w:hAnsi="Arial" w:cs="Arial"/>
                <w:color w:val="000000"/>
              </w:rPr>
              <w:t>Manufactured home furnaces</w:t>
            </w:r>
          </w:p>
        </w:tc>
        <w:tc>
          <w:tcPr>
            <w:tcW w:w="2486" w:type="dxa"/>
            <w:tcBorders>
              <w:top w:val="nil"/>
              <w:left w:val="single" w:sz="8" w:space="0" w:color="000000"/>
              <w:bottom w:val="single" w:sz="8" w:space="0" w:color="000000"/>
              <w:right w:val="nil"/>
            </w:tcBorders>
            <w:shd w:val="clear" w:color="auto" w:fill="auto"/>
            <w:vAlign w:val="center"/>
          </w:tcPr>
          <w:p w14:paraId="6AE80F8D" w14:textId="77777777" w:rsidR="00153353" w:rsidRDefault="004F7726">
            <w:pPr>
              <w:jc w:val="center"/>
              <w:rPr>
                <w:rFonts w:ascii="Arial" w:eastAsia="Arial" w:hAnsi="Arial" w:cs="Arial"/>
                <w:color w:val="000000"/>
              </w:rPr>
            </w:pPr>
            <w:r>
              <w:rPr>
                <w:rFonts w:ascii="Arial" w:eastAsia="Arial" w:hAnsi="Arial" w:cs="Arial"/>
                <w:color w:val="000000"/>
              </w:rPr>
              <w:t>no</w:t>
            </w:r>
          </w:p>
        </w:tc>
        <w:tc>
          <w:tcPr>
            <w:tcW w:w="2500" w:type="dxa"/>
            <w:tcBorders>
              <w:top w:val="nil"/>
              <w:left w:val="single" w:sz="8" w:space="0" w:color="000000"/>
              <w:bottom w:val="single" w:sz="8" w:space="0" w:color="000000"/>
              <w:right w:val="single" w:sz="8" w:space="0" w:color="000000"/>
            </w:tcBorders>
            <w:shd w:val="clear" w:color="auto" w:fill="auto"/>
            <w:vAlign w:val="center"/>
          </w:tcPr>
          <w:p w14:paraId="63A97374" w14:textId="77777777" w:rsidR="00153353" w:rsidRDefault="004F7726">
            <w:pPr>
              <w:jc w:val="center"/>
              <w:rPr>
                <w:rFonts w:ascii="Arial" w:eastAsia="Arial" w:hAnsi="Arial" w:cs="Arial"/>
                <w:color w:val="000000"/>
              </w:rPr>
            </w:pPr>
            <w:r>
              <w:rPr>
                <w:rFonts w:ascii="Arial" w:eastAsia="Arial" w:hAnsi="Arial" w:cs="Arial"/>
                <w:color w:val="000000"/>
              </w:rPr>
              <w:t>yes</w:t>
            </w:r>
          </w:p>
        </w:tc>
      </w:tr>
    </w:tbl>
    <w:p w14:paraId="1DDE6F70" w14:textId="77777777" w:rsidR="009804D3" w:rsidRDefault="009804D3">
      <w:pPr>
        <w:rPr>
          <w:rFonts w:ascii="Arial" w:eastAsia="Arial" w:hAnsi="Arial" w:cs="Arial"/>
          <w:b/>
          <w:i/>
        </w:rPr>
      </w:pPr>
    </w:p>
    <w:p w14:paraId="7965DA8D" w14:textId="698B96BC" w:rsidR="00153353" w:rsidRDefault="004F7726">
      <w:pPr>
        <w:rPr>
          <w:rFonts w:ascii="Arial" w:eastAsia="Arial" w:hAnsi="Arial" w:cs="Arial"/>
          <w:b/>
          <w:i/>
        </w:rPr>
      </w:pPr>
      <w:r>
        <w:rPr>
          <w:rFonts w:ascii="Arial" w:eastAsia="Arial" w:hAnsi="Arial" w:cs="Arial"/>
          <w:b/>
          <w:i/>
        </w:rPr>
        <w:lastRenderedPageBreak/>
        <w:t xml:space="preserve">Solutions to Spillage </w:t>
      </w:r>
      <w:r w:rsidR="00D60D71">
        <w:rPr>
          <w:rFonts w:ascii="Arial" w:eastAsia="Arial" w:hAnsi="Arial" w:cs="Arial"/>
          <w:b/>
          <w:i/>
        </w:rPr>
        <w:t>U</w:t>
      </w:r>
      <w:r>
        <w:rPr>
          <w:rFonts w:ascii="Arial" w:eastAsia="Arial" w:hAnsi="Arial" w:cs="Arial"/>
          <w:b/>
          <w:i/>
        </w:rPr>
        <w:t>nder Worst Case Conditions</w:t>
      </w:r>
    </w:p>
    <w:p w14:paraId="537E3C45" w14:textId="61B8D1C0" w:rsidR="00153353" w:rsidRDefault="004F7726" w:rsidP="00D60D71">
      <w:pPr>
        <w:rPr>
          <w:rFonts w:ascii="Arial" w:eastAsia="Arial" w:hAnsi="Arial" w:cs="Arial"/>
        </w:rPr>
      </w:pPr>
      <w:r>
        <w:rPr>
          <w:rFonts w:ascii="Arial" w:eastAsia="Arial" w:hAnsi="Arial" w:cs="Arial"/>
        </w:rPr>
        <w:t xml:space="preserve">If spillage is a </w:t>
      </w:r>
      <w:r w:rsidR="0051264D">
        <w:rPr>
          <w:rFonts w:ascii="Arial" w:eastAsia="Arial" w:hAnsi="Arial" w:cs="Arial"/>
        </w:rPr>
        <w:t>problem,</w:t>
      </w:r>
      <w:r>
        <w:rPr>
          <w:rFonts w:ascii="Arial" w:eastAsia="Arial" w:hAnsi="Arial" w:cs="Arial"/>
        </w:rPr>
        <w:t xml:space="preserve"> correct the problem by one of the following methods:</w:t>
      </w:r>
    </w:p>
    <w:p w14:paraId="2CDB1662"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Check for blockage in the vent system and, if found, correct the problem.</w:t>
      </w:r>
    </w:p>
    <w:p w14:paraId="6BF675FB"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Check vent system for leaks, including missing or loose cleanout doors or open or cracked mortar joints. Seal vent system as appropriate. Lining a chimney may solve this problem.</w:t>
      </w:r>
    </w:p>
    <w:p w14:paraId="691909DA"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Properly seal return duct leakage in the CAZ.</w:t>
      </w:r>
    </w:p>
    <w:p w14:paraId="009BF127"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Increase the CAZ air volume by connecting the CAZ to other areas within the conditioned volume of the dwelling (see NFPA 54, NFPA 31).</w:t>
      </w:r>
    </w:p>
    <w:p w14:paraId="797F096E"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Increase the CAZ air volume by connecting the CAZ to the outdoors (see NFPA 54, NFPA 31, or NFPA 211).</w:t>
      </w:r>
    </w:p>
    <w:p w14:paraId="1999BDDF"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Install fan to supply air to pressurize the CAZ. It is best to link the controls of such a make-up air fan to the operation of the combustion appliance(s) in the CAZ.</w:t>
      </w:r>
    </w:p>
    <w:p w14:paraId="3A15CB3C" w14:textId="77777777" w:rsidR="00153353" w:rsidRDefault="00153353">
      <w:pPr>
        <w:shd w:val="clear" w:color="auto" w:fill="FFFFFF"/>
        <w:rPr>
          <w:rFonts w:ascii="Arial" w:eastAsia="Arial" w:hAnsi="Arial" w:cs="Arial"/>
          <w:b/>
        </w:rPr>
      </w:pPr>
      <w:bookmarkStart w:id="143" w:name="_heading=h.3mzq4wv" w:colFirst="0" w:colLast="0"/>
      <w:bookmarkEnd w:id="143"/>
    </w:p>
    <w:p w14:paraId="7122919D"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WX Worker</w:t>
      </w:r>
    </w:p>
    <w:p w14:paraId="5639258D" w14:textId="77777777" w:rsidR="00153353" w:rsidRPr="00B4545B" w:rsidRDefault="004F7726" w:rsidP="00262F85">
      <w:pPr>
        <w:numPr>
          <w:ilvl w:val="0"/>
          <w:numId w:val="65"/>
        </w:numPr>
        <w:pBdr>
          <w:top w:val="nil"/>
          <w:left w:val="nil"/>
          <w:bottom w:val="nil"/>
          <w:right w:val="nil"/>
          <w:between w:val="nil"/>
        </w:pBdr>
        <w:ind w:left="360"/>
        <w:rPr>
          <w:rFonts w:ascii="Arial" w:eastAsia="Arial" w:hAnsi="Arial" w:cs="Arial"/>
        </w:rPr>
      </w:pPr>
      <w:r w:rsidRPr="00B4545B">
        <w:rPr>
          <w:rFonts w:ascii="Arial" w:eastAsia="Arial" w:hAnsi="Arial" w:cs="Arial"/>
        </w:rPr>
        <w:t>At the end of each day:</w:t>
      </w:r>
    </w:p>
    <w:p w14:paraId="69627341" w14:textId="77777777" w:rsidR="00153353" w:rsidRPr="00B4545B" w:rsidRDefault="004F7726" w:rsidP="009804D3">
      <w:pPr>
        <w:numPr>
          <w:ilvl w:val="0"/>
          <w:numId w:val="25"/>
        </w:numPr>
        <w:rPr>
          <w:rFonts w:ascii="Arial" w:eastAsia="Arial" w:hAnsi="Arial" w:cs="Arial"/>
        </w:rPr>
      </w:pPr>
      <w:r w:rsidRPr="00B4545B">
        <w:rPr>
          <w:rFonts w:ascii="Arial" w:eastAsia="Arial" w:hAnsi="Arial" w:cs="Arial"/>
        </w:rPr>
        <w:t>Turn on any exhausting appliances (i.e. exhaust fans, dryer, furnace fan).</w:t>
      </w:r>
    </w:p>
    <w:p w14:paraId="083AEAF2" w14:textId="7F905102" w:rsidR="00153353" w:rsidRPr="001C03FF" w:rsidRDefault="004F7726" w:rsidP="0026306E">
      <w:pPr>
        <w:numPr>
          <w:ilvl w:val="0"/>
          <w:numId w:val="25"/>
        </w:numPr>
        <w:shd w:val="clear" w:color="auto" w:fill="FFFFFF"/>
        <w:rPr>
          <w:rFonts w:ascii="Arial" w:eastAsia="Arial" w:hAnsi="Arial" w:cs="Arial"/>
          <w:b/>
        </w:rPr>
      </w:pPr>
      <w:r w:rsidRPr="001C03FF">
        <w:rPr>
          <w:rFonts w:ascii="Arial" w:eastAsia="Arial" w:hAnsi="Arial" w:cs="Arial"/>
        </w:rPr>
        <w:t>Test naturally drafting appliances for spillage with mirror/smoke.</w:t>
      </w:r>
    </w:p>
    <w:p w14:paraId="5753EB61" w14:textId="77777777" w:rsidR="00153353" w:rsidRPr="00D41716" w:rsidRDefault="004F7726" w:rsidP="00D41716">
      <w:pPr>
        <w:pStyle w:val="Heading2"/>
        <w:ind w:left="360"/>
        <w:rPr>
          <w:rFonts w:ascii="Arial" w:eastAsia="Arial" w:hAnsi="Arial" w:cs="Arial"/>
          <w:color w:val="auto"/>
          <w:sz w:val="20"/>
          <w:szCs w:val="20"/>
        </w:rPr>
      </w:pPr>
      <w:bookmarkStart w:id="144" w:name="bookmark=id.haapch" w:colFirst="0" w:colLast="0"/>
      <w:bookmarkStart w:id="145" w:name="_2043_Carbon_Monoxide"/>
      <w:bookmarkStart w:id="146" w:name="_Toc134717159"/>
      <w:bookmarkStart w:id="147" w:name="_Toc168928095"/>
      <w:bookmarkEnd w:id="144"/>
      <w:bookmarkEnd w:id="145"/>
      <w:r w:rsidRPr="00D41716">
        <w:rPr>
          <w:rFonts w:ascii="Arial" w:eastAsia="Arial" w:hAnsi="Arial" w:cs="Arial"/>
          <w:color w:val="auto"/>
          <w:sz w:val="20"/>
          <w:szCs w:val="20"/>
        </w:rPr>
        <w:t>2043 Carbon Monoxide Testing</w:t>
      </w:r>
      <w:bookmarkEnd w:id="146"/>
      <w:bookmarkEnd w:id="147"/>
      <w:r w:rsidRPr="00D41716">
        <w:rPr>
          <w:rFonts w:ascii="Arial" w:eastAsia="Arial" w:hAnsi="Arial" w:cs="Arial"/>
          <w:color w:val="auto"/>
          <w:sz w:val="20"/>
          <w:szCs w:val="20"/>
        </w:rPr>
        <w:t xml:space="preserve">  </w:t>
      </w:r>
    </w:p>
    <w:p w14:paraId="4979C6AF" w14:textId="77777777" w:rsidR="00153353" w:rsidRDefault="004F7726">
      <w:pPr>
        <w:rPr>
          <w:rFonts w:ascii="Arial" w:eastAsia="Arial" w:hAnsi="Arial" w:cs="Arial"/>
          <w:b/>
        </w:rPr>
      </w:pPr>
      <w:r>
        <w:rPr>
          <w:rFonts w:ascii="Arial" w:eastAsia="Arial" w:hAnsi="Arial" w:cs="Arial"/>
          <w:b/>
        </w:rPr>
        <w:t>FIELD GUIDE</w:t>
      </w:r>
    </w:p>
    <w:p w14:paraId="5FC81305"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198E92CA"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purpose of carbon monoxide testing is to ensure unsafe levels of carbon monoxide gas are not being emitted from the combustion appliances in the dwelling. Carbon monoxide testing must be done at the time of the energy audit and also during the final inspection. </w:t>
      </w:r>
    </w:p>
    <w:p w14:paraId="0DA21F69" w14:textId="77777777" w:rsidR="00153353" w:rsidRDefault="00153353">
      <w:pPr>
        <w:rPr>
          <w:rFonts w:ascii="Arial" w:eastAsia="Arial" w:hAnsi="Arial" w:cs="Arial"/>
        </w:rPr>
      </w:pPr>
    </w:p>
    <w:p w14:paraId="1F9BB253" w14:textId="77777777" w:rsidR="00153353" w:rsidRDefault="004F7726" w:rsidP="00026ADB">
      <w:pPr>
        <w:pBdr>
          <w:top w:val="nil"/>
          <w:left w:val="nil"/>
          <w:bottom w:val="nil"/>
          <w:right w:val="nil"/>
          <w:between w:val="nil"/>
        </w:pBdr>
        <w:rPr>
          <w:rFonts w:ascii="Arial" w:eastAsia="Arial" w:hAnsi="Arial" w:cs="Arial"/>
          <w:b/>
          <w:i/>
          <w:color w:val="000000"/>
        </w:rPr>
      </w:pPr>
      <w:r>
        <w:rPr>
          <w:rFonts w:ascii="Arial" w:eastAsia="Arial" w:hAnsi="Arial" w:cs="Arial"/>
          <w:b/>
          <w:i/>
          <w:color w:val="000000"/>
        </w:rPr>
        <w:t>Documentation</w:t>
      </w:r>
    </w:p>
    <w:p w14:paraId="3314CFF4"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pre- and post-weatherization test results must be documented on the Client Home Energy Audit and must also be recorded in WAMS.  </w:t>
      </w:r>
    </w:p>
    <w:p w14:paraId="407A8727" w14:textId="77777777" w:rsidR="00153353" w:rsidRDefault="00153353">
      <w:pPr>
        <w:pBdr>
          <w:top w:val="nil"/>
          <w:left w:val="nil"/>
          <w:bottom w:val="nil"/>
          <w:right w:val="nil"/>
          <w:between w:val="nil"/>
        </w:pBdr>
        <w:ind w:left="720" w:hanging="360"/>
        <w:rPr>
          <w:rFonts w:ascii="Arial" w:eastAsia="Arial" w:hAnsi="Arial" w:cs="Arial"/>
          <w:b/>
          <w:i/>
          <w:color w:val="000000"/>
        </w:rPr>
      </w:pPr>
    </w:p>
    <w:p w14:paraId="042BBE09" w14:textId="77777777" w:rsidR="00153353" w:rsidRDefault="004F7726" w:rsidP="00026ADB">
      <w:pPr>
        <w:pBdr>
          <w:top w:val="nil"/>
          <w:left w:val="nil"/>
          <w:bottom w:val="nil"/>
          <w:right w:val="nil"/>
          <w:between w:val="nil"/>
        </w:pBdr>
        <w:rPr>
          <w:rFonts w:ascii="Arial" w:eastAsia="Arial" w:hAnsi="Arial" w:cs="Arial"/>
          <w:b/>
          <w:i/>
          <w:color w:val="000000"/>
        </w:rPr>
      </w:pPr>
      <w:r>
        <w:rPr>
          <w:rFonts w:ascii="Arial" w:eastAsia="Arial" w:hAnsi="Arial" w:cs="Arial"/>
          <w:b/>
          <w:i/>
          <w:color w:val="000000"/>
        </w:rPr>
        <w:t>When Required</w:t>
      </w:r>
    </w:p>
    <w:p w14:paraId="1D260A95" w14:textId="4A8092CC"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Pre- and post-weatherization carbon monoxide testing must be done on all combustion appliances in all dwellings.</w:t>
      </w:r>
    </w:p>
    <w:p w14:paraId="5770A927" w14:textId="77777777" w:rsidR="00153353" w:rsidRDefault="00153353">
      <w:pPr>
        <w:pBdr>
          <w:top w:val="nil"/>
          <w:left w:val="nil"/>
          <w:bottom w:val="nil"/>
          <w:right w:val="nil"/>
          <w:between w:val="nil"/>
        </w:pBdr>
        <w:ind w:left="720" w:hanging="360"/>
        <w:rPr>
          <w:rFonts w:ascii="Arial" w:eastAsia="Arial" w:hAnsi="Arial" w:cs="Arial"/>
          <w:color w:val="000000"/>
        </w:rPr>
      </w:pPr>
    </w:p>
    <w:p w14:paraId="181631C2" w14:textId="77777777" w:rsidR="00153353" w:rsidRDefault="004F7726" w:rsidP="00026ADB">
      <w:pPr>
        <w:pBdr>
          <w:top w:val="nil"/>
          <w:left w:val="nil"/>
          <w:bottom w:val="nil"/>
          <w:right w:val="nil"/>
          <w:between w:val="nil"/>
        </w:pBdr>
        <w:rPr>
          <w:rFonts w:ascii="Arial" w:eastAsia="Arial" w:hAnsi="Arial" w:cs="Arial"/>
          <w:b/>
          <w:i/>
          <w:color w:val="000000"/>
        </w:rPr>
      </w:pPr>
      <w:r>
        <w:rPr>
          <w:rFonts w:ascii="Arial" w:eastAsia="Arial" w:hAnsi="Arial" w:cs="Arial"/>
          <w:b/>
          <w:i/>
          <w:color w:val="000000"/>
        </w:rPr>
        <w:t>Test Procedure</w:t>
      </w:r>
    </w:p>
    <w:p w14:paraId="267FAB3B"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Pre- and post-weatherization carbon monoxide testing should begin when entering the house. </w:t>
      </w:r>
    </w:p>
    <w:p w14:paraId="0AD8C26A" w14:textId="77777777" w:rsidR="00153353" w:rsidRDefault="00153353">
      <w:pPr>
        <w:tabs>
          <w:tab w:val="left" w:pos="3960"/>
        </w:tabs>
        <w:rPr>
          <w:rFonts w:ascii="Arial" w:eastAsia="Arial" w:hAnsi="Arial" w:cs="Arial"/>
          <w:color w:val="000000"/>
        </w:rPr>
      </w:pPr>
    </w:p>
    <w:p w14:paraId="38A71707" w14:textId="77777777" w:rsidR="00153353" w:rsidRDefault="004F7726">
      <w:pPr>
        <w:tabs>
          <w:tab w:val="left" w:pos="3960"/>
        </w:tabs>
        <w:rPr>
          <w:rFonts w:ascii="Arial" w:eastAsia="Arial" w:hAnsi="Arial" w:cs="Arial"/>
          <w:b/>
          <w:color w:val="000000"/>
        </w:rPr>
      </w:pPr>
      <w:r>
        <w:rPr>
          <w:rFonts w:ascii="Arial" w:eastAsia="Arial" w:hAnsi="Arial" w:cs="Arial"/>
          <w:b/>
          <w:color w:val="000000"/>
        </w:rPr>
        <w:t>Ambient Air in Dwelling</w:t>
      </w:r>
    </w:p>
    <w:p w14:paraId="7D2B3C0F"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Before entering the house, zero the combustion analyzer or carbon monoxide detector in the outside ambient air. </w:t>
      </w:r>
    </w:p>
    <w:p w14:paraId="7EAC0774"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Ambient CO will be monitored at the time of energy audit. Action levels are listed below:</w:t>
      </w:r>
    </w:p>
    <w:p w14:paraId="28A6DEA9" w14:textId="77777777" w:rsidR="00153353" w:rsidRDefault="004F7726" w:rsidP="009804D3">
      <w:pPr>
        <w:numPr>
          <w:ilvl w:val="0"/>
          <w:numId w:val="25"/>
        </w:numPr>
        <w:rPr>
          <w:rFonts w:ascii="Arial" w:eastAsia="Arial" w:hAnsi="Arial" w:cs="Arial"/>
          <w:color w:val="000000"/>
        </w:rPr>
      </w:pPr>
      <w:r>
        <w:rPr>
          <w:rFonts w:ascii="Arial" w:eastAsia="Arial" w:hAnsi="Arial" w:cs="Arial"/>
          <w:color w:val="000000"/>
        </w:rPr>
        <w:t>Zero to eight (8) PPM the audit/inspection may proceed.</w:t>
      </w:r>
    </w:p>
    <w:p w14:paraId="24B8B411" w14:textId="77777777" w:rsidR="00153353" w:rsidRDefault="004F7726" w:rsidP="009804D3">
      <w:pPr>
        <w:numPr>
          <w:ilvl w:val="0"/>
          <w:numId w:val="25"/>
        </w:numPr>
        <w:rPr>
          <w:rFonts w:ascii="Arial" w:eastAsia="Arial" w:hAnsi="Arial" w:cs="Arial"/>
          <w:color w:val="000000"/>
        </w:rPr>
      </w:pPr>
      <w:r>
        <w:rPr>
          <w:rFonts w:ascii="Arial" w:eastAsia="Arial" w:hAnsi="Arial" w:cs="Arial"/>
          <w:color w:val="000000"/>
        </w:rPr>
        <w:t>Nine (9) to 35 PPM auditor/inspector must advise client of CO levels and check all possible sources. Open all windows and doors.</w:t>
      </w:r>
    </w:p>
    <w:p w14:paraId="5CE0AC44" w14:textId="77777777" w:rsidR="00153353" w:rsidRDefault="004F7726" w:rsidP="009804D3">
      <w:pPr>
        <w:numPr>
          <w:ilvl w:val="0"/>
          <w:numId w:val="25"/>
        </w:numPr>
        <w:rPr>
          <w:rFonts w:ascii="Arial" w:eastAsia="Arial" w:hAnsi="Arial" w:cs="Arial"/>
          <w:color w:val="000000"/>
        </w:rPr>
      </w:pPr>
      <w:r>
        <w:rPr>
          <w:rFonts w:ascii="Arial" w:eastAsia="Arial" w:hAnsi="Arial" w:cs="Arial"/>
          <w:color w:val="000000"/>
        </w:rPr>
        <w:t>36 to 69 PPM auditor/inspector must advise client of CO level and turn off all possible sources of CO. Open all windows and doors. After CO returns to acceptable levels, locate the source of the CO and contact appropriate personnel to have repairs completed before proceeding with audit/inspection.</w:t>
      </w:r>
    </w:p>
    <w:p w14:paraId="323DA078" w14:textId="77777777" w:rsidR="00153353" w:rsidRDefault="004F7726" w:rsidP="009804D3">
      <w:pPr>
        <w:numPr>
          <w:ilvl w:val="0"/>
          <w:numId w:val="25"/>
        </w:numPr>
        <w:rPr>
          <w:rFonts w:ascii="Arial" w:eastAsia="Arial" w:hAnsi="Arial" w:cs="Arial"/>
          <w:color w:val="000000"/>
        </w:rPr>
      </w:pPr>
      <w:r>
        <w:rPr>
          <w:rFonts w:ascii="Arial" w:eastAsia="Arial" w:hAnsi="Arial" w:cs="Arial"/>
          <w:color w:val="000000"/>
        </w:rPr>
        <w:t>70 PPM or greater, auditor/inspector will terminate work immediately and notify client to evacuate the building. Contact local appropriate personnel to remedy situation.</w:t>
      </w:r>
    </w:p>
    <w:p w14:paraId="0141E76D" w14:textId="77777777" w:rsidR="00153353" w:rsidRDefault="00153353">
      <w:pPr>
        <w:tabs>
          <w:tab w:val="left" w:pos="3960"/>
        </w:tabs>
        <w:rPr>
          <w:rFonts w:ascii="Arial" w:eastAsia="Arial" w:hAnsi="Arial" w:cs="Arial"/>
          <w:color w:val="000000"/>
        </w:rPr>
      </w:pPr>
    </w:p>
    <w:p w14:paraId="5857ED2E" w14:textId="77777777" w:rsidR="00153353" w:rsidRDefault="004F7726">
      <w:pPr>
        <w:tabs>
          <w:tab w:val="left" w:pos="3960"/>
        </w:tabs>
        <w:rPr>
          <w:rFonts w:ascii="Arial" w:eastAsia="Arial" w:hAnsi="Arial" w:cs="Arial"/>
          <w:b/>
          <w:color w:val="000000"/>
        </w:rPr>
      </w:pPr>
      <w:r>
        <w:rPr>
          <w:rFonts w:ascii="Arial" w:eastAsia="Arial" w:hAnsi="Arial" w:cs="Arial"/>
          <w:b/>
          <w:color w:val="000000"/>
        </w:rPr>
        <w:t>Ambient Air in CAZ</w:t>
      </w:r>
    </w:p>
    <w:p w14:paraId="4032DA79" w14:textId="77777777" w:rsidR="00153353" w:rsidRPr="009804D3" w:rsidRDefault="004F7726" w:rsidP="00262F85">
      <w:pPr>
        <w:numPr>
          <w:ilvl w:val="0"/>
          <w:numId w:val="65"/>
        </w:numPr>
        <w:pBdr>
          <w:top w:val="nil"/>
          <w:left w:val="nil"/>
          <w:bottom w:val="nil"/>
          <w:right w:val="nil"/>
          <w:between w:val="nil"/>
        </w:pBdr>
        <w:ind w:left="360"/>
        <w:rPr>
          <w:rFonts w:ascii="Arial" w:eastAsia="Arial" w:hAnsi="Arial" w:cs="Arial"/>
        </w:rPr>
      </w:pPr>
      <w:r w:rsidRPr="009804D3">
        <w:rPr>
          <w:rFonts w:ascii="Arial" w:eastAsia="Arial" w:hAnsi="Arial" w:cs="Arial"/>
        </w:rPr>
        <w:t xml:space="preserve">If at any time ambient air in CAZ exceeds 35 PPM during combustion testing, abort test and exhaust the CAZ. </w:t>
      </w:r>
    </w:p>
    <w:p w14:paraId="79F43450" w14:textId="77777777" w:rsidR="00153353" w:rsidRPr="009804D3" w:rsidRDefault="004F7726" w:rsidP="00262F85">
      <w:pPr>
        <w:numPr>
          <w:ilvl w:val="0"/>
          <w:numId w:val="65"/>
        </w:numPr>
        <w:pBdr>
          <w:top w:val="nil"/>
          <w:left w:val="nil"/>
          <w:bottom w:val="nil"/>
          <w:right w:val="nil"/>
          <w:between w:val="nil"/>
        </w:pBdr>
        <w:ind w:left="360"/>
        <w:rPr>
          <w:rFonts w:ascii="Arial" w:eastAsia="Arial" w:hAnsi="Arial" w:cs="Arial"/>
        </w:rPr>
      </w:pPr>
      <w:r w:rsidRPr="009804D3">
        <w:rPr>
          <w:rFonts w:ascii="Arial" w:eastAsia="Arial" w:hAnsi="Arial" w:cs="Arial"/>
        </w:rPr>
        <w:t xml:space="preserve">After readings drop to below 9 PPM, retest under natural draft conditions. </w:t>
      </w:r>
    </w:p>
    <w:p w14:paraId="2887D188" w14:textId="2A77E14F" w:rsidR="00153353" w:rsidRPr="009804D3" w:rsidRDefault="004F7726" w:rsidP="00262F85">
      <w:pPr>
        <w:numPr>
          <w:ilvl w:val="0"/>
          <w:numId w:val="65"/>
        </w:numPr>
        <w:pBdr>
          <w:top w:val="nil"/>
          <w:left w:val="nil"/>
          <w:bottom w:val="nil"/>
          <w:right w:val="nil"/>
          <w:between w:val="nil"/>
        </w:pBdr>
        <w:ind w:left="360"/>
        <w:rPr>
          <w:rFonts w:ascii="Arial" w:eastAsia="Arial" w:hAnsi="Arial" w:cs="Arial"/>
        </w:rPr>
      </w:pPr>
      <w:r w:rsidRPr="009804D3">
        <w:rPr>
          <w:rFonts w:ascii="Arial" w:eastAsia="Arial" w:hAnsi="Arial" w:cs="Arial"/>
        </w:rPr>
        <w:t xml:space="preserve">If ambient air remains below 9 PPM under natural conditions, weatherization work may proceed, but the issue must </w:t>
      </w:r>
      <w:r w:rsidR="001C03FF">
        <w:rPr>
          <w:rFonts w:ascii="Arial" w:eastAsia="Arial" w:hAnsi="Arial" w:cs="Arial"/>
        </w:rPr>
        <w:t xml:space="preserve">be </w:t>
      </w:r>
      <w:r w:rsidRPr="009804D3">
        <w:rPr>
          <w:rFonts w:ascii="Arial" w:eastAsia="Arial" w:hAnsi="Arial" w:cs="Arial"/>
        </w:rPr>
        <w:t>addressed.</w:t>
      </w:r>
    </w:p>
    <w:p w14:paraId="7D7E1A9B" w14:textId="0A538EB1" w:rsidR="00153353" w:rsidRPr="009804D3" w:rsidRDefault="004F7726" w:rsidP="00262F85">
      <w:pPr>
        <w:numPr>
          <w:ilvl w:val="0"/>
          <w:numId w:val="65"/>
        </w:numPr>
        <w:pBdr>
          <w:top w:val="nil"/>
          <w:left w:val="nil"/>
          <w:bottom w:val="nil"/>
          <w:right w:val="nil"/>
          <w:between w:val="nil"/>
        </w:pBdr>
        <w:ind w:left="360"/>
        <w:rPr>
          <w:rFonts w:ascii="Arial" w:eastAsia="Arial" w:hAnsi="Arial" w:cs="Arial"/>
        </w:rPr>
      </w:pPr>
      <w:r w:rsidRPr="009804D3">
        <w:rPr>
          <w:rFonts w:ascii="Arial" w:eastAsia="Arial" w:hAnsi="Arial" w:cs="Arial"/>
        </w:rPr>
        <w:lastRenderedPageBreak/>
        <w:t>If the CAZ ambient air exceeds 9 PPM under natural conditions, the problem must be corrected before any other weatherization work begins</w:t>
      </w:r>
      <w:r w:rsidR="0051264D">
        <w:rPr>
          <w:rFonts w:ascii="Arial" w:eastAsia="Arial" w:hAnsi="Arial" w:cs="Arial"/>
        </w:rPr>
        <w:t>.</w:t>
      </w:r>
    </w:p>
    <w:p w14:paraId="69CFA218" w14:textId="77777777" w:rsidR="00153353" w:rsidRPr="009804D3" w:rsidRDefault="004F7726" w:rsidP="00262F85">
      <w:pPr>
        <w:numPr>
          <w:ilvl w:val="0"/>
          <w:numId w:val="65"/>
        </w:numPr>
        <w:pBdr>
          <w:top w:val="nil"/>
          <w:left w:val="nil"/>
          <w:bottom w:val="nil"/>
          <w:right w:val="nil"/>
          <w:between w:val="nil"/>
        </w:pBdr>
        <w:ind w:left="360"/>
        <w:rPr>
          <w:rFonts w:ascii="Arial" w:eastAsia="Arial" w:hAnsi="Arial" w:cs="Arial"/>
        </w:rPr>
      </w:pPr>
      <w:r w:rsidRPr="009804D3">
        <w:rPr>
          <w:rFonts w:ascii="Arial" w:eastAsia="Arial" w:hAnsi="Arial" w:cs="Arial"/>
        </w:rPr>
        <w:t xml:space="preserve">Carbon monoxide alarms must be installed immediately by the energy auditor. </w:t>
      </w:r>
    </w:p>
    <w:p w14:paraId="5D8A613D" w14:textId="68CA16E7" w:rsidR="00153353" w:rsidRPr="009804D3" w:rsidRDefault="004F7726" w:rsidP="00262F85">
      <w:pPr>
        <w:numPr>
          <w:ilvl w:val="0"/>
          <w:numId w:val="65"/>
        </w:numPr>
        <w:pBdr>
          <w:top w:val="nil"/>
          <w:left w:val="nil"/>
          <w:bottom w:val="nil"/>
          <w:right w:val="nil"/>
          <w:between w:val="nil"/>
        </w:pBdr>
        <w:ind w:left="360"/>
        <w:rPr>
          <w:rFonts w:ascii="Arial" w:eastAsia="Arial" w:hAnsi="Arial" w:cs="Arial"/>
        </w:rPr>
      </w:pPr>
      <w:r w:rsidRPr="009804D3">
        <w:rPr>
          <w:rFonts w:ascii="Arial" w:eastAsia="Arial" w:hAnsi="Arial" w:cs="Arial"/>
        </w:rPr>
        <w:t xml:space="preserve">In either case, the client must </w:t>
      </w:r>
      <w:r w:rsidR="001C03FF">
        <w:rPr>
          <w:rFonts w:ascii="Arial" w:eastAsia="Arial" w:hAnsi="Arial" w:cs="Arial"/>
        </w:rPr>
        <w:t xml:space="preserve">be </w:t>
      </w:r>
      <w:r w:rsidRPr="009804D3">
        <w:rPr>
          <w:rFonts w:ascii="Arial" w:eastAsia="Arial" w:hAnsi="Arial" w:cs="Arial"/>
        </w:rPr>
        <w:t>notified of the potential hazard.</w:t>
      </w:r>
    </w:p>
    <w:p w14:paraId="20C137EE" w14:textId="77777777" w:rsidR="00153353" w:rsidRDefault="00153353">
      <w:pPr>
        <w:tabs>
          <w:tab w:val="left" w:pos="3960"/>
        </w:tabs>
        <w:jc w:val="left"/>
        <w:rPr>
          <w:rFonts w:ascii="Arial" w:eastAsia="Arial" w:hAnsi="Arial" w:cs="Arial"/>
          <w:b/>
          <w:u w:val="single"/>
        </w:rPr>
      </w:pPr>
    </w:p>
    <w:p w14:paraId="2F8B65FA" w14:textId="77777777" w:rsidR="00153353" w:rsidRDefault="004F7726">
      <w:pPr>
        <w:tabs>
          <w:tab w:val="left" w:pos="3960"/>
        </w:tabs>
        <w:jc w:val="left"/>
        <w:rPr>
          <w:rFonts w:ascii="Arial" w:eastAsia="Arial" w:hAnsi="Arial" w:cs="Arial"/>
        </w:rPr>
      </w:pPr>
      <w:r>
        <w:rPr>
          <w:rFonts w:ascii="Arial" w:eastAsia="Arial" w:hAnsi="Arial" w:cs="Arial"/>
        </w:rPr>
        <w:t>TABLE 8</w:t>
      </w:r>
    </w:p>
    <w:tbl>
      <w:tblPr>
        <w:tblStyle w:val="15"/>
        <w:tblW w:w="9360" w:type="dxa"/>
        <w:tblInd w:w="420" w:type="dxa"/>
        <w:tblLayout w:type="fixed"/>
        <w:tblLook w:val="0400" w:firstRow="0" w:lastRow="0" w:firstColumn="0" w:lastColumn="0" w:noHBand="0" w:noVBand="1"/>
      </w:tblPr>
      <w:tblGrid>
        <w:gridCol w:w="1440"/>
        <w:gridCol w:w="930"/>
        <w:gridCol w:w="3069"/>
        <w:gridCol w:w="2841"/>
        <w:gridCol w:w="1080"/>
      </w:tblGrid>
      <w:tr w:rsidR="00153353" w14:paraId="6D0FFB91" w14:textId="77777777">
        <w:trPr>
          <w:trHeight w:val="600"/>
        </w:trPr>
        <w:tc>
          <w:tcPr>
            <w:tcW w:w="8280" w:type="dxa"/>
            <w:gridSpan w:val="4"/>
            <w:tcBorders>
              <w:top w:val="nil"/>
              <w:left w:val="nil"/>
              <w:bottom w:val="single" w:sz="8" w:space="0" w:color="000000"/>
              <w:right w:val="nil"/>
            </w:tcBorders>
            <w:shd w:val="clear" w:color="auto" w:fill="auto"/>
            <w:vAlign w:val="center"/>
          </w:tcPr>
          <w:p w14:paraId="11D3EA5C" w14:textId="77777777" w:rsidR="00153353" w:rsidRPr="00B4545B" w:rsidRDefault="004F7726">
            <w:pPr>
              <w:jc w:val="center"/>
              <w:rPr>
                <w:rFonts w:ascii="Arial" w:eastAsia="Arial" w:hAnsi="Arial" w:cs="Arial"/>
                <w:b/>
              </w:rPr>
            </w:pPr>
            <w:r w:rsidRPr="00B4545B">
              <w:rPr>
                <w:rFonts w:ascii="Arial" w:eastAsia="Arial" w:hAnsi="Arial" w:cs="Arial"/>
                <w:b/>
              </w:rPr>
              <w:t xml:space="preserve">Combustion Safety Test Action Levels </w:t>
            </w:r>
          </w:p>
        </w:tc>
        <w:tc>
          <w:tcPr>
            <w:tcW w:w="1080" w:type="dxa"/>
            <w:tcBorders>
              <w:top w:val="nil"/>
              <w:left w:val="nil"/>
              <w:bottom w:val="nil"/>
              <w:right w:val="nil"/>
            </w:tcBorders>
            <w:shd w:val="clear" w:color="auto" w:fill="auto"/>
            <w:vAlign w:val="bottom"/>
          </w:tcPr>
          <w:p w14:paraId="09D28A4A" w14:textId="77777777" w:rsidR="00153353" w:rsidRDefault="00153353">
            <w:pPr>
              <w:jc w:val="center"/>
              <w:rPr>
                <w:rFonts w:ascii="Arial" w:eastAsia="Arial" w:hAnsi="Arial" w:cs="Arial"/>
                <w:b/>
                <w:color w:val="FF0000"/>
              </w:rPr>
            </w:pPr>
          </w:p>
        </w:tc>
      </w:tr>
      <w:tr w:rsidR="00153353" w14:paraId="7E4D13F3" w14:textId="77777777" w:rsidTr="00B4545B">
        <w:trPr>
          <w:trHeight w:val="840"/>
        </w:trPr>
        <w:tc>
          <w:tcPr>
            <w:tcW w:w="1440" w:type="dxa"/>
            <w:tcBorders>
              <w:top w:val="nil"/>
              <w:left w:val="single" w:sz="8" w:space="0" w:color="000000"/>
              <w:bottom w:val="single" w:sz="8" w:space="0" w:color="000000"/>
              <w:right w:val="nil"/>
            </w:tcBorders>
            <w:shd w:val="clear" w:color="auto" w:fill="auto"/>
            <w:vAlign w:val="center"/>
          </w:tcPr>
          <w:p w14:paraId="1932DCD8" w14:textId="77777777" w:rsidR="00153353" w:rsidRPr="00B4545B" w:rsidRDefault="004F7726">
            <w:pPr>
              <w:jc w:val="center"/>
              <w:rPr>
                <w:rFonts w:ascii="Arial" w:eastAsia="Arial" w:hAnsi="Arial" w:cs="Arial"/>
              </w:rPr>
            </w:pPr>
            <w:r w:rsidRPr="00B4545B">
              <w:rPr>
                <w:rFonts w:ascii="Arial" w:eastAsia="Arial" w:hAnsi="Arial" w:cs="Arial"/>
              </w:rPr>
              <w:t>CO Test Result*</w:t>
            </w:r>
          </w:p>
        </w:tc>
        <w:tc>
          <w:tcPr>
            <w:tcW w:w="930" w:type="dxa"/>
            <w:tcBorders>
              <w:top w:val="nil"/>
              <w:left w:val="single" w:sz="8" w:space="0" w:color="000000"/>
              <w:bottom w:val="single" w:sz="8" w:space="0" w:color="000000"/>
              <w:right w:val="single" w:sz="8" w:space="0" w:color="000000"/>
            </w:tcBorders>
            <w:shd w:val="clear" w:color="auto" w:fill="auto"/>
            <w:vAlign w:val="center"/>
          </w:tcPr>
          <w:p w14:paraId="4F4F04FD" w14:textId="77777777" w:rsidR="00153353" w:rsidRPr="00B4545B" w:rsidRDefault="004F7726">
            <w:pPr>
              <w:jc w:val="center"/>
              <w:rPr>
                <w:rFonts w:ascii="Arial" w:eastAsia="Arial" w:hAnsi="Arial" w:cs="Arial"/>
              </w:rPr>
            </w:pPr>
            <w:r w:rsidRPr="00B4545B">
              <w:rPr>
                <w:rFonts w:ascii="Arial" w:eastAsia="Arial" w:hAnsi="Arial" w:cs="Arial"/>
              </w:rPr>
              <w:t>And/Or</w:t>
            </w:r>
          </w:p>
        </w:tc>
        <w:tc>
          <w:tcPr>
            <w:tcW w:w="3069" w:type="dxa"/>
            <w:tcBorders>
              <w:top w:val="nil"/>
              <w:left w:val="nil"/>
              <w:bottom w:val="single" w:sz="8" w:space="0" w:color="000000"/>
              <w:right w:val="single" w:sz="8" w:space="0" w:color="000000"/>
            </w:tcBorders>
            <w:shd w:val="clear" w:color="auto" w:fill="auto"/>
            <w:vAlign w:val="center"/>
          </w:tcPr>
          <w:p w14:paraId="257F326E" w14:textId="77777777" w:rsidR="00153353" w:rsidRPr="00B4545B" w:rsidRDefault="004F7726">
            <w:pPr>
              <w:jc w:val="center"/>
              <w:rPr>
                <w:rFonts w:ascii="Arial" w:eastAsia="Arial" w:hAnsi="Arial" w:cs="Arial"/>
              </w:rPr>
            </w:pPr>
            <w:r w:rsidRPr="00B4545B">
              <w:rPr>
                <w:rFonts w:ascii="Arial" w:eastAsia="Arial" w:hAnsi="Arial" w:cs="Arial"/>
              </w:rPr>
              <w:t>Spillage Results</w:t>
            </w:r>
          </w:p>
        </w:tc>
        <w:tc>
          <w:tcPr>
            <w:tcW w:w="2841" w:type="dxa"/>
            <w:tcBorders>
              <w:top w:val="nil"/>
              <w:left w:val="nil"/>
              <w:bottom w:val="single" w:sz="8" w:space="0" w:color="000000"/>
              <w:right w:val="single" w:sz="8" w:space="0" w:color="000000"/>
            </w:tcBorders>
            <w:shd w:val="clear" w:color="auto" w:fill="auto"/>
            <w:vAlign w:val="center"/>
          </w:tcPr>
          <w:p w14:paraId="1BBE7B9B" w14:textId="77777777" w:rsidR="00153353" w:rsidRPr="00B4545B" w:rsidRDefault="004F7726">
            <w:pPr>
              <w:jc w:val="center"/>
              <w:rPr>
                <w:rFonts w:ascii="Arial" w:eastAsia="Arial" w:hAnsi="Arial" w:cs="Arial"/>
              </w:rPr>
            </w:pPr>
            <w:r w:rsidRPr="00B4545B">
              <w:rPr>
                <w:rFonts w:ascii="Arial" w:eastAsia="Arial" w:hAnsi="Arial" w:cs="Arial"/>
              </w:rPr>
              <w:t>Action</w:t>
            </w:r>
          </w:p>
        </w:tc>
        <w:tc>
          <w:tcPr>
            <w:tcW w:w="1080" w:type="dxa"/>
            <w:tcBorders>
              <w:top w:val="nil"/>
              <w:left w:val="nil"/>
              <w:bottom w:val="nil"/>
              <w:right w:val="nil"/>
            </w:tcBorders>
            <w:shd w:val="clear" w:color="auto" w:fill="auto"/>
            <w:vAlign w:val="bottom"/>
          </w:tcPr>
          <w:p w14:paraId="7598B462" w14:textId="77777777" w:rsidR="00153353" w:rsidRDefault="00153353">
            <w:pPr>
              <w:jc w:val="center"/>
              <w:rPr>
                <w:rFonts w:ascii="Arial" w:eastAsia="Arial" w:hAnsi="Arial" w:cs="Arial"/>
                <w:color w:val="FF0000"/>
              </w:rPr>
            </w:pPr>
          </w:p>
        </w:tc>
      </w:tr>
      <w:tr w:rsidR="00153353" w14:paraId="5BF44239" w14:textId="77777777" w:rsidTr="00B4545B">
        <w:trPr>
          <w:trHeight w:val="600"/>
        </w:trPr>
        <w:tc>
          <w:tcPr>
            <w:tcW w:w="1440" w:type="dxa"/>
            <w:tcBorders>
              <w:top w:val="nil"/>
              <w:left w:val="single" w:sz="8" w:space="0" w:color="000000"/>
              <w:bottom w:val="nil"/>
              <w:right w:val="nil"/>
            </w:tcBorders>
            <w:shd w:val="clear" w:color="auto" w:fill="auto"/>
            <w:vAlign w:val="center"/>
          </w:tcPr>
          <w:p w14:paraId="6E035752" w14:textId="77777777" w:rsidR="00153353" w:rsidRPr="00B4545B" w:rsidRDefault="004F7726">
            <w:pPr>
              <w:jc w:val="center"/>
              <w:rPr>
                <w:rFonts w:ascii="Arial" w:eastAsia="Arial" w:hAnsi="Arial" w:cs="Arial"/>
              </w:rPr>
            </w:pPr>
            <w:r w:rsidRPr="00B4545B">
              <w:rPr>
                <w:rFonts w:ascii="Arial" w:eastAsia="Arial" w:hAnsi="Arial" w:cs="Arial"/>
              </w:rPr>
              <w:t>0 – 100 ppm</w:t>
            </w:r>
          </w:p>
        </w:tc>
        <w:tc>
          <w:tcPr>
            <w:tcW w:w="930" w:type="dxa"/>
            <w:tcBorders>
              <w:top w:val="nil"/>
              <w:left w:val="single" w:sz="8" w:space="0" w:color="000000"/>
              <w:bottom w:val="nil"/>
              <w:right w:val="single" w:sz="8" w:space="0" w:color="000000"/>
            </w:tcBorders>
            <w:shd w:val="clear" w:color="auto" w:fill="auto"/>
            <w:vAlign w:val="center"/>
          </w:tcPr>
          <w:p w14:paraId="1139E359" w14:textId="77777777" w:rsidR="00153353" w:rsidRPr="00B4545B" w:rsidRDefault="004F7726">
            <w:pPr>
              <w:jc w:val="center"/>
              <w:rPr>
                <w:rFonts w:ascii="Arial" w:eastAsia="Arial" w:hAnsi="Arial" w:cs="Arial"/>
                <w:i/>
              </w:rPr>
            </w:pPr>
            <w:r w:rsidRPr="00B4545B">
              <w:rPr>
                <w:rFonts w:ascii="Arial" w:eastAsia="Arial" w:hAnsi="Arial" w:cs="Arial"/>
                <w:i/>
              </w:rPr>
              <w:t xml:space="preserve">And </w:t>
            </w:r>
          </w:p>
        </w:tc>
        <w:tc>
          <w:tcPr>
            <w:tcW w:w="3069" w:type="dxa"/>
            <w:tcBorders>
              <w:top w:val="nil"/>
              <w:left w:val="nil"/>
              <w:bottom w:val="nil"/>
              <w:right w:val="single" w:sz="8" w:space="0" w:color="000000"/>
            </w:tcBorders>
            <w:shd w:val="clear" w:color="auto" w:fill="auto"/>
            <w:vAlign w:val="center"/>
          </w:tcPr>
          <w:p w14:paraId="74D378DD" w14:textId="77777777" w:rsidR="00153353" w:rsidRPr="00B4545B" w:rsidRDefault="004F7726">
            <w:pPr>
              <w:jc w:val="center"/>
              <w:rPr>
                <w:rFonts w:ascii="Arial" w:eastAsia="Arial" w:hAnsi="Arial" w:cs="Arial"/>
              </w:rPr>
            </w:pPr>
            <w:r w:rsidRPr="00B4545B">
              <w:rPr>
                <w:rFonts w:ascii="Arial" w:eastAsia="Arial" w:hAnsi="Arial" w:cs="Arial"/>
              </w:rPr>
              <w:t>Passes</w:t>
            </w:r>
          </w:p>
        </w:tc>
        <w:tc>
          <w:tcPr>
            <w:tcW w:w="2841" w:type="dxa"/>
            <w:tcBorders>
              <w:top w:val="nil"/>
              <w:left w:val="nil"/>
              <w:bottom w:val="nil"/>
              <w:right w:val="single" w:sz="8" w:space="0" w:color="000000"/>
            </w:tcBorders>
            <w:shd w:val="clear" w:color="auto" w:fill="auto"/>
            <w:vAlign w:val="center"/>
          </w:tcPr>
          <w:p w14:paraId="6FD0A494" w14:textId="77777777" w:rsidR="00153353" w:rsidRPr="00B4545B" w:rsidRDefault="004F7726">
            <w:pPr>
              <w:ind w:left="360" w:hanging="360"/>
              <w:jc w:val="left"/>
              <w:rPr>
                <w:rFonts w:ascii="Arial" w:eastAsia="Arial" w:hAnsi="Arial" w:cs="Arial"/>
              </w:rPr>
            </w:pPr>
            <w:r w:rsidRPr="00B4545B">
              <w:rPr>
                <w:rFonts w:ascii="Arial" w:eastAsia="Arial" w:hAnsi="Arial" w:cs="Arial"/>
              </w:rPr>
              <w:t>Proceed with work</w:t>
            </w:r>
          </w:p>
        </w:tc>
        <w:tc>
          <w:tcPr>
            <w:tcW w:w="1080" w:type="dxa"/>
            <w:tcBorders>
              <w:top w:val="nil"/>
              <w:left w:val="nil"/>
              <w:bottom w:val="nil"/>
              <w:right w:val="nil"/>
            </w:tcBorders>
            <w:shd w:val="clear" w:color="auto" w:fill="auto"/>
            <w:vAlign w:val="bottom"/>
          </w:tcPr>
          <w:p w14:paraId="3246A9FE" w14:textId="77777777" w:rsidR="00153353" w:rsidRDefault="00153353">
            <w:pPr>
              <w:ind w:firstLine="1000"/>
              <w:jc w:val="left"/>
              <w:rPr>
                <w:rFonts w:ascii="Arial" w:eastAsia="Arial" w:hAnsi="Arial" w:cs="Arial"/>
                <w:color w:val="FF0000"/>
              </w:rPr>
            </w:pPr>
          </w:p>
        </w:tc>
      </w:tr>
      <w:tr w:rsidR="00153353" w14:paraId="2B163783" w14:textId="77777777" w:rsidTr="00B4545B">
        <w:trPr>
          <w:trHeight w:val="525"/>
        </w:trPr>
        <w:tc>
          <w:tcPr>
            <w:tcW w:w="1440" w:type="dxa"/>
            <w:tcBorders>
              <w:top w:val="single" w:sz="8" w:space="0" w:color="000000"/>
              <w:left w:val="single" w:sz="8" w:space="0" w:color="000000"/>
              <w:bottom w:val="single" w:sz="8" w:space="0" w:color="000000"/>
              <w:right w:val="nil"/>
            </w:tcBorders>
            <w:shd w:val="clear" w:color="auto" w:fill="auto"/>
            <w:vAlign w:val="center"/>
          </w:tcPr>
          <w:p w14:paraId="449D7373" w14:textId="77777777" w:rsidR="00153353" w:rsidRPr="00B4545B" w:rsidRDefault="004F7726">
            <w:pPr>
              <w:jc w:val="center"/>
              <w:rPr>
                <w:rFonts w:ascii="Arial" w:eastAsia="Arial" w:hAnsi="Arial" w:cs="Arial"/>
              </w:rPr>
            </w:pPr>
            <w:r w:rsidRPr="00B4545B">
              <w:rPr>
                <w:rFonts w:ascii="Arial" w:eastAsia="Arial" w:hAnsi="Arial" w:cs="Arial"/>
              </w:rPr>
              <w:t>0 – 100 ppm</w:t>
            </w:r>
          </w:p>
        </w:tc>
        <w:tc>
          <w:tcPr>
            <w:tcW w:w="9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762EE72" w14:textId="77777777" w:rsidR="00153353" w:rsidRPr="00B4545B" w:rsidRDefault="004F7726">
            <w:pPr>
              <w:jc w:val="center"/>
              <w:rPr>
                <w:rFonts w:ascii="Arial" w:eastAsia="Arial" w:hAnsi="Arial" w:cs="Arial"/>
                <w:i/>
              </w:rPr>
            </w:pPr>
            <w:r w:rsidRPr="00B4545B">
              <w:rPr>
                <w:rFonts w:ascii="Arial" w:eastAsia="Arial" w:hAnsi="Arial" w:cs="Arial"/>
                <w:i/>
              </w:rPr>
              <w:t xml:space="preserve">And </w:t>
            </w:r>
          </w:p>
        </w:tc>
        <w:tc>
          <w:tcPr>
            <w:tcW w:w="3069" w:type="dxa"/>
            <w:tcBorders>
              <w:top w:val="single" w:sz="8" w:space="0" w:color="000000"/>
              <w:left w:val="nil"/>
              <w:bottom w:val="single" w:sz="8" w:space="0" w:color="000000"/>
              <w:right w:val="single" w:sz="8" w:space="0" w:color="000000"/>
            </w:tcBorders>
            <w:shd w:val="clear" w:color="auto" w:fill="auto"/>
            <w:vAlign w:val="center"/>
          </w:tcPr>
          <w:p w14:paraId="59628C4A" w14:textId="77777777" w:rsidR="00153353" w:rsidRPr="00B4545B" w:rsidRDefault="004F7726">
            <w:pPr>
              <w:jc w:val="center"/>
              <w:rPr>
                <w:rFonts w:ascii="Arial" w:eastAsia="Arial" w:hAnsi="Arial" w:cs="Arial"/>
              </w:rPr>
            </w:pPr>
            <w:r w:rsidRPr="00B4545B">
              <w:rPr>
                <w:rFonts w:ascii="Arial" w:eastAsia="Arial" w:hAnsi="Arial" w:cs="Arial"/>
              </w:rPr>
              <w:t>Fails at worst case only</w:t>
            </w:r>
          </w:p>
        </w:tc>
        <w:tc>
          <w:tcPr>
            <w:tcW w:w="2841" w:type="dxa"/>
            <w:tcBorders>
              <w:top w:val="single" w:sz="8" w:space="0" w:color="000000"/>
              <w:left w:val="nil"/>
              <w:bottom w:val="single" w:sz="8" w:space="0" w:color="000000"/>
              <w:right w:val="single" w:sz="8" w:space="0" w:color="000000"/>
            </w:tcBorders>
            <w:shd w:val="clear" w:color="auto" w:fill="auto"/>
            <w:vAlign w:val="center"/>
          </w:tcPr>
          <w:p w14:paraId="34ACDCE8" w14:textId="77777777" w:rsidR="00153353" w:rsidRPr="00B4545B" w:rsidRDefault="004F7726">
            <w:pPr>
              <w:jc w:val="left"/>
              <w:rPr>
                <w:rFonts w:ascii="Arial" w:eastAsia="Arial" w:hAnsi="Arial" w:cs="Arial"/>
              </w:rPr>
            </w:pPr>
            <w:r w:rsidRPr="00B4545B">
              <w:rPr>
                <w:rFonts w:ascii="Arial" w:eastAsia="Arial" w:hAnsi="Arial" w:cs="Arial"/>
              </w:rPr>
              <w:t>Repair the problem or recommend service call</w:t>
            </w:r>
          </w:p>
        </w:tc>
        <w:tc>
          <w:tcPr>
            <w:tcW w:w="1080" w:type="dxa"/>
            <w:tcBorders>
              <w:top w:val="nil"/>
              <w:left w:val="nil"/>
              <w:bottom w:val="nil"/>
              <w:right w:val="nil"/>
            </w:tcBorders>
            <w:shd w:val="clear" w:color="auto" w:fill="auto"/>
            <w:vAlign w:val="bottom"/>
          </w:tcPr>
          <w:p w14:paraId="66A38AF1" w14:textId="77777777" w:rsidR="00153353" w:rsidRDefault="00153353">
            <w:pPr>
              <w:ind w:firstLine="1000"/>
              <w:jc w:val="left"/>
              <w:rPr>
                <w:rFonts w:ascii="Arial" w:eastAsia="Arial" w:hAnsi="Arial" w:cs="Arial"/>
                <w:color w:val="FF0000"/>
              </w:rPr>
            </w:pPr>
          </w:p>
        </w:tc>
      </w:tr>
      <w:tr w:rsidR="00153353" w14:paraId="7D268119" w14:textId="77777777" w:rsidTr="00B4545B">
        <w:trPr>
          <w:trHeight w:val="780"/>
        </w:trPr>
        <w:tc>
          <w:tcPr>
            <w:tcW w:w="1440" w:type="dxa"/>
            <w:tcBorders>
              <w:top w:val="nil"/>
              <w:left w:val="single" w:sz="8" w:space="0" w:color="000000"/>
              <w:bottom w:val="single" w:sz="8" w:space="0" w:color="000000"/>
              <w:right w:val="nil"/>
            </w:tcBorders>
            <w:shd w:val="clear" w:color="auto" w:fill="auto"/>
            <w:vAlign w:val="center"/>
          </w:tcPr>
          <w:p w14:paraId="68B93389" w14:textId="77777777" w:rsidR="00153353" w:rsidRDefault="004F7726">
            <w:pPr>
              <w:jc w:val="center"/>
              <w:rPr>
                <w:rFonts w:ascii="Arial" w:eastAsia="Arial" w:hAnsi="Arial" w:cs="Arial"/>
              </w:rPr>
            </w:pPr>
            <w:r w:rsidRPr="00B4545B">
              <w:rPr>
                <w:rFonts w:ascii="Arial" w:eastAsia="Arial" w:hAnsi="Arial" w:cs="Arial"/>
              </w:rPr>
              <w:t>&gt; 100 ppm</w:t>
            </w:r>
          </w:p>
          <w:p w14:paraId="0E5C6F04" w14:textId="349DB3B3" w:rsidR="005662B3" w:rsidRPr="00B4545B" w:rsidRDefault="005662B3">
            <w:pPr>
              <w:jc w:val="center"/>
              <w:rPr>
                <w:rFonts w:ascii="Arial" w:eastAsia="Arial" w:hAnsi="Arial" w:cs="Arial"/>
              </w:rPr>
            </w:pPr>
          </w:p>
        </w:tc>
        <w:tc>
          <w:tcPr>
            <w:tcW w:w="930" w:type="dxa"/>
            <w:tcBorders>
              <w:top w:val="nil"/>
              <w:left w:val="single" w:sz="8" w:space="0" w:color="000000"/>
              <w:bottom w:val="single" w:sz="8" w:space="0" w:color="000000"/>
              <w:right w:val="single" w:sz="8" w:space="0" w:color="000000"/>
            </w:tcBorders>
            <w:shd w:val="clear" w:color="auto" w:fill="auto"/>
            <w:vAlign w:val="center"/>
          </w:tcPr>
          <w:p w14:paraId="0B1B9871" w14:textId="68835B1B" w:rsidR="00153353" w:rsidRPr="00B4545B" w:rsidRDefault="003072A1">
            <w:pPr>
              <w:jc w:val="center"/>
              <w:rPr>
                <w:rFonts w:ascii="Arial" w:eastAsia="Arial" w:hAnsi="Arial" w:cs="Arial"/>
                <w:i/>
              </w:rPr>
            </w:pPr>
            <w:r>
              <w:rPr>
                <w:rFonts w:ascii="Arial" w:eastAsia="Arial" w:hAnsi="Arial" w:cs="Arial"/>
                <w:i/>
              </w:rPr>
              <w:t xml:space="preserve">Or </w:t>
            </w:r>
          </w:p>
        </w:tc>
        <w:tc>
          <w:tcPr>
            <w:tcW w:w="3069" w:type="dxa"/>
            <w:tcBorders>
              <w:top w:val="nil"/>
              <w:left w:val="nil"/>
              <w:bottom w:val="single" w:sz="8" w:space="0" w:color="000000"/>
              <w:right w:val="single" w:sz="8" w:space="0" w:color="000000"/>
            </w:tcBorders>
            <w:shd w:val="clear" w:color="auto" w:fill="auto"/>
            <w:vAlign w:val="center"/>
          </w:tcPr>
          <w:p w14:paraId="3CB3CC11" w14:textId="124AFB2B" w:rsidR="00153353" w:rsidRPr="00B4545B" w:rsidRDefault="003072A1">
            <w:pPr>
              <w:jc w:val="center"/>
              <w:rPr>
                <w:rFonts w:ascii="Arial" w:eastAsia="Arial" w:hAnsi="Arial" w:cs="Arial"/>
              </w:rPr>
            </w:pPr>
            <w:r>
              <w:rPr>
                <w:rFonts w:ascii="Arial" w:eastAsia="Arial" w:hAnsi="Arial" w:cs="Arial"/>
              </w:rPr>
              <w:t>fails under natural conditions</w:t>
            </w:r>
          </w:p>
        </w:tc>
        <w:tc>
          <w:tcPr>
            <w:tcW w:w="2841" w:type="dxa"/>
            <w:tcBorders>
              <w:top w:val="nil"/>
              <w:left w:val="nil"/>
              <w:bottom w:val="nil"/>
              <w:right w:val="single" w:sz="8" w:space="0" w:color="000000"/>
            </w:tcBorders>
            <w:shd w:val="clear" w:color="auto" w:fill="auto"/>
            <w:vAlign w:val="center"/>
          </w:tcPr>
          <w:p w14:paraId="58A877AC" w14:textId="77777777" w:rsidR="00153353" w:rsidRPr="00B4545B" w:rsidRDefault="004F7726">
            <w:pPr>
              <w:jc w:val="left"/>
              <w:rPr>
                <w:rFonts w:ascii="Arial" w:eastAsia="Arial" w:hAnsi="Arial" w:cs="Arial"/>
                <w:u w:val="single"/>
              </w:rPr>
            </w:pPr>
            <w:r w:rsidRPr="00B4545B">
              <w:rPr>
                <w:rFonts w:ascii="Arial" w:eastAsia="Arial" w:hAnsi="Arial" w:cs="Arial"/>
                <w:u w:val="single"/>
              </w:rPr>
              <w:t>Stop Work</w:t>
            </w:r>
            <w:r w:rsidRPr="00B4545B">
              <w:rPr>
                <w:rFonts w:ascii="Arial" w:eastAsia="Arial" w:hAnsi="Arial" w:cs="Arial"/>
              </w:rPr>
              <w:t xml:space="preserve"> until system is serviced and problem corrected</w:t>
            </w:r>
          </w:p>
        </w:tc>
        <w:tc>
          <w:tcPr>
            <w:tcW w:w="1080" w:type="dxa"/>
            <w:tcBorders>
              <w:top w:val="nil"/>
              <w:left w:val="nil"/>
              <w:bottom w:val="nil"/>
              <w:right w:val="nil"/>
            </w:tcBorders>
            <w:shd w:val="clear" w:color="auto" w:fill="auto"/>
            <w:vAlign w:val="bottom"/>
          </w:tcPr>
          <w:p w14:paraId="5203F6F9" w14:textId="77777777" w:rsidR="00153353" w:rsidRDefault="00153353">
            <w:pPr>
              <w:ind w:firstLine="1000"/>
              <w:jc w:val="left"/>
              <w:rPr>
                <w:rFonts w:ascii="Arial" w:eastAsia="Arial" w:hAnsi="Arial" w:cs="Arial"/>
                <w:color w:val="FF0000"/>
                <w:u w:val="single"/>
              </w:rPr>
            </w:pPr>
          </w:p>
        </w:tc>
      </w:tr>
      <w:tr w:rsidR="00153353" w14:paraId="7849B793" w14:textId="77777777" w:rsidTr="00B4545B">
        <w:trPr>
          <w:trHeight w:val="780"/>
        </w:trPr>
        <w:tc>
          <w:tcPr>
            <w:tcW w:w="1440" w:type="dxa"/>
            <w:tcBorders>
              <w:top w:val="nil"/>
              <w:left w:val="single" w:sz="8" w:space="0" w:color="000000"/>
              <w:bottom w:val="single" w:sz="8" w:space="0" w:color="000000"/>
              <w:right w:val="nil"/>
            </w:tcBorders>
            <w:shd w:val="clear" w:color="auto" w:fill="auto"/>
            <w:vAlign w:val="center"/>
          </w:tcPr>
          <w:p w14:paraId="4933A9B2" w14:textId="77777777" w:rsidR="00153353" w:rsidRPr="00B4545B" w:rsidRDefault="004F7726">
            <w:pPr>
              <w:jc w:val="center"/>
              <w:rPr>
                <w:rFonts w:ascii="Arial" w:eastAsia="Arial" w:hAnsi="Arial" w:cs="Arial"/>
              </w:rPr>
            </w:pPr>
            <w:r w:rsidRPr="00B4545B">
              <w:rPr>
                <w:rFonts w:ascii="Arial" w:eastAsia="Arial" w:hAnsi="Arial" w:cs="Arial"/>
              </w:rPr>
              <w:t xml:space="preserve">&gt; 400 ppm </w:t>
            </w:r>
          </w:p>
        </w:tc>
        <w:tc>
          <w:tcPr>
            <w:tcW w:w="930" w:type="dxa"/>
            <w:tcBorders>
              <w:top w:val="nil"/>
              <w:left w:val="single" w:sz="8" w:space="0" w:color="000000"/>
              <w:bottom w:val="single" w:sz="8" w:space="0" w:color="000000"/>
              <w:right w:val="single" w:sz="8" w:space="0" w:color="000000"/>
            </w:tcBorders>
            <w:shd w:val="clear" w:color="auto" w:fill="auto"/>
            <w:vAlign w:val="center"/>
          </w:tcPr>
          <w:p w14:paraId="5E01F731" w14:textId="77777777" w:rsidR="00153353" w:rsidRPr="00B4545B" w:rsidRDefault="004F7726">
            <w:pPr>
              <w:jc w:val="center"/>
              <w:rPr>
                <w:rFonts w:ascii="Arial" w:eastAsia="Arial" w:hAnsi="Arial" w:cs="Arial"/>
                <w:i/>
              </w:rPr>
            </w:pPr>
            <w:r w:rsidRPr="00B4545B">
              <w:rPr>
                <w:rFonts w:ascii="Arial" w:eastAsia="Arial" w:hAnsi="Arial" w:cs="Arial"/>
                <w:i/>
              </w:rPr>
              <w:t>And</w:t>
            </w:r>
          </w:p>
        </w:tc>
        <w:tc>
          <w:tcPr>
            <w:tcW w:w="3069" w:type="dxa"/>
            <w:tcBorders>
              <w:top w:val="nil"/>
              <w:left w:val="nil"/>
              <w:bottom w:val="single" w:sz="8" w:space="0" w:color="000000"/>
              <w:right w:val="single" w:sz="8" w:space="0" w:color="000000"/>
            </w:tcBorders>
            <w:shd w:val="clear" w:color="auto" w:fill="auto"/>
            <w:vAlign w:val="center"/>
          </w:tcPr>
          <w:p w14:paraId="0C74F15D" w14:textId="77777777" w:rsidR="00153353" w:rsidRPr="00B4545B" w:rsidRDefault="004F7726">
            <w:pPr>
              <w:jc w:val="center"/>
              <w:rPr>
                <w:rFonts w:ascii="Arial" w:eastAsia="Arial" w:hAnsi="Arial" w:cs="Arial"/>
              </w:rPr>
            </w:pPr>
            <w:r w:rsidRPr="00B4545B">
              <w:rPr>
                <w:rFonts w:ascii="Arial" w:eastAsia="Arial" w:hAnsi="Arial" w:cs="Arial"/>
              </w:rPr>
              <w:t>Fails under any condition</w:t>
            </w:r>
          </w:p>
        </w:tc>
        <w:tc>
          <w:tcPr>
            <w:tcW w:w="2841" w:type="dxa"/>
            <w:tcBorders>
              <w:top w:val="single" w:sz="8" w:space="0" w:color="000000"/>
              <w:left w:val="nil"/>
              <w:bottom w:val="single" w:sz="8" w:space="0" w:color="000000"/>
              <w:right w:val="single" w:sz="8" w:space="0" w:color="000000"/>
            </w:tcBorders>
            <w:shd w:val="clear" w:color="auto" w:fill="auto"/>
            <w:vAlign w:val="center"/>
          </w:tcPr>
          <w:p w14:paraId="7D5C3919" w14:textId="77777777" w:rsidR="00153353" w:rsidRPr="00B4545B" w:rsidRDefault="004F7726">
            <w:pPr>
              <w:jc w:val="left"/>
              <w:rPr>
                <w:rFonts w:ascii="Arial" w:eastAsia="Arial" w:hAnsi="Arial" w:cs="Arial"/>
                <w:u w:val="single"/>
              </w:rPr>
            </w:pPr>
            <w:r w:rsidRPr="00B4545B">
              <w:rPr>
                <w:rFonts w:ascii="Arial" w:eastAsia="Arial" w:hAnsi="Arial" w:cs="Arial"/>
                <w:u w:val="single"/>
              </w:rPr>
              <w:t>Emergency:</w:t>
            </w:r>
            <w:r w:rsidRPr="00B4545B">
              <w:rPr>
                <w:rFonts w:ascii="Arial" w:eastAsia="Arial" w:hAnsi="Arial" w:cs="Arial"/>
              </w:rPr>
              <w:t xml:space="preserve"> Shut off fuel to appliance and call for service</w:t>
            </w:r>
          </w:p>
        </w:tc>
        <w:tc>
          <w:tcPr>
            <w:tcW w:w="1080" w:type="dxa"/>
            <w:tcBorders>
              <w:top w:val="nil"/>
              <w:left w:val="nil"/>
              <w:bottom w:val="nil"/>
              <w:right w:val="nil"/>
            </w:tcBorders>
            <w:shd w:val="clear" w:color="auto" w:fill="auto"/>
            <w:vAlign w:val="bottom"/>
          </w:tcPr>
          <w:p w14:paraId="56077CC0" w14:textId="77777777" w:rsidR="00153353" w:rsidRDefault="00153353">
            <w:pPr>
              <w:ind w:firstLine="1000"/>
              <w:jc w:val="left"/>
              <w:rPr>
                <w:rFonts w:ascii="Arial" w:eastAsia="Arial" w:hAnsi="Arial" w:cs="Arial"/>
                <w:color w:val="FF0000"/>
                <w:u w:val="single"/>
              </w:rPr>
            </w:pPr>
          </w:p>
        </w:tc>
      </w:tr>
      <w:tr w:rsidR="00153353" w14:paraId="4ED86DBC" w14:textId="77777777">
        <w:trPr>
          <w:trHeight w:val="600"/>
        </w:trPr>
        <w:tc>
          <w:tcPr>
            <w:tcW w:w="8280" w:type="dxa"/>
            <w:gridSpan w:val="4"/>
            <w:tcBorders>
              <w:top w:val="single" w:sz="8" w:space="0" w:color="000000"/>
              <w:left w:val="nil"/>
              <w:bottom w:val="nil"/>
              <w:right w:val="nil"/>
            </w:tcBorders>
            <w:shd w:val="clear" w:color="auto" w:fill="auto"/>
            <w:vAlign w:val="center"/>
          </w:tcPr>
          <w:p w14:paraId="3F147CD6" w14:textId="77777777" w:rsidR="00153353" w:rsidRDefault="004F7726">
            <w:pPr>
              <w:ind w:firstLine="1000"/>
              <w:jc w:val="left"/>
              <w:rPr>
                <w:rFonts w:ascii="Arial" w:eastAsia="Arial" w:hAnsi="Arial" w:cs="Arial"/>
                <w:i/>
                <w:color w:val="000000"/>
              </w:rPr>
            </w:pPr>
            <w:r>
              <w:rPr>
                <w:rFonts w:ascii="Arial" w:eastAsia="Arial" w:hAnsi="Arial" w:cs="Arial"/>
                <w:i/>
                <w:color w:val="000000"/>
              </w:rPr>
              <w:t>*CO measurements for undiluted flue gases at steady state</w:t>
            </w:r>
          </w:p>
        </w:tc>
        <w:tc>
          <w:tcPr>
            <w:tcW w:w="1080" w:type="dxa"/>
            <w:tcBorders>
              <w:top w:val="nil"/>
              <w:left w:val="nil"/>
              <w:bottom w:val="nil"/>
              <w:right w:val="nil"/>
            </w:tcBorders>
            <w:shd w:val="clear" w:color="auto" w:fill="auto"/>
            <w:vAlign w:val="bottom"/>
          </w:tcPr>
          <w:p w14:paraId="1005F017" w14:textId="77777777" w:rsidR="00153353" w:rsidRDefault="00153353">
            <w:pPr>
              <w:ind w:firstLine="1000"/>
              <w:jc w:val="left"/>
              <w:rPr>
                <w:rFonts w:ascii="Arial" w:eastAsia="Arial" w:hAnsi="Arial" w:cs="Arial"/>
                <w:i/>
                <w:color w:val="000000"/>
              </w:rPr>
            </w:pPr>
          </w:p>
        </w:tc>
      </w:tr>
    </w:tbl>
    <w:p w14:paraId="6907734D" w14:textId="77777777" w:rsidR="00153353" w:rsidRDefault="004F7726">
      <w:pPr>
        <w:tabs>
          <w:tab w:val="left" w:pos="3960"/>
        </w:tabs>
        <w:rPr>
          <w:rFonts w:ascii="Arial" w:eastAsia="Arial" w:hAnsi="Arial" w:cs="Arial"/>
          <w:b/>
          <w:color w:val="000000"/>
        </w:rPr>
      </w:pPr>
      <w:r>
        <w:rPr>
          <w:rFonts w:ascii="Arial" w:eastAsia="Arial" w:hAnsi="Arial" w:cs="Arial"/>
          <w:b/>
          <w:color w:val="000000"/>
        </w:rPr>
        <w:t>Cooking Stove</w:t>
      </w:r>
    </w:p>
    <w:p w14:paraId="5DDF3659"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Ensure all existing pilot lights are lit.</w:t>
      </w:r>
    </w:p>
    <w:p w14:paraId="5734EB51"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Visually inspect stove top burners for flame discoloration, flame impingement, or an irregular pattern or if burners are visibly dirty, corroded, or bent. If any of these issues are found, the client must correct the problem before weatherization may be started.</w:t>
      </w:r>
    </w:p>
    <w:p w14:paraId="24346D5A"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Locate the oven exhaust vent. Normally the vent is centered at the back of the stovetop. Ovens with glass doors may also have a vent in the door. Look in the oven to see if there are any pans or aluminum foil. Remove before starting oven. Make sure self-cleaning features are not activated. </w:t>
      </w:r>
    </w:p>
    <w:p w14:paraId="0A53D0E4"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Check the burners in the oven. Some have two burners, one for the oven and the other for the broiler. If the oven has two burners, each burner must be tested separately.</w:t>
      </w:r>
    </w:p>
    <w:p w14:paraId="4C818156"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Turn on the exhaust hood and open window to reduce the risk of elevated CO.</w:t>
      </w:r>
    </w:p>
    <w:p w14:paraId="1F4B9729" w14:textId="77777777" w:rsidR="00153353" w:rsidRPr="00413747"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Place the CO probe in the oven vent and turn on the oven. Allow it to run for 5 - 10 minutes or until the </w:t>
      </w:r>
      <w:r w:rsidRPr="00413747">
        <w:rPr>
          <w:rFonts w:ascii="Arial" w:eastAsia="Arial" w:hAnsi="Arial" w:cs="Arial"/>
          <w:color w:val="000000"/>
        </w:rPr>
        <w:t>stack temperature stabilizes. Be sure the oven is still firing when taking CO test. Action levels are listed below:</w:t>
      </w:r>
    </w:p>
    <w:p w14:paraId="31F2CE58" w14:textId="77777777" w:rsidR="00153353" w:rsidRPr="00413747" w:rsidRDefault="004F7726" w:rsidP="009804D3">
      <w:pPr>
        <w:numPr>
          <w:ilvl w:val="0"/>
          <w:numId w:val="27"/>
        </w:numPr>
        <w:ind w:left="630" w:hanging="270"/>
        <w:rPr>
          <w:rFonts w:ascii="Arial" w:eastAsia="Arial" w:hAnsi="Arial" w:cs="Arial"/>
        </w:rPr>
      </w:pPr>
      <w:r w:rsidRPr="00413747">
        <w:rPr>
          <w:rFonts w:ascii="Arial" w:eastAsia="Arial" w:hAnsi="Arial" w:cs="Arial"/>
        </w:rPr>
        <w:t xml:space="preserve">100-224 PPM install CO detector and inform the client of the problem. Recommend they have </w:t>
      </w:r>
      <w:r w:rsidR="00B463E3" w:rsidRPr="00413747">
        <w:rPr>
          <w:rFonts w:ascii="Arial" w:eastAsia="Arial" w:hAnsi="Arial" w:cs="Arial"/>
        </w:rPr>
        <w:t>the unit</w:t>
      </w:r>
      <w:r w:rsidRPr="00413747">
        <w:rPr>
          <w:rFonts w:ascii="Arial" w:eastAsia="Arial" w:hAnsi="Arial" w:cs="Arial"/>
        </w:rPr>
        <w:t xml:space="preserve"> service</w:t>
      </w:r>
      <w:r w:rsidR="00B463E3" w:rsidRPr="00413747">
        <w:rPr>
          <w:rFonts w:ascii="Arial" w:eastAsia="Arial" w:hAnsi="Arial" w:cs="Arial"/>
        </w:rPr>
        <w:t>d</w:t>
      </w:r>
      <w:r w:rsidRPr="00413747">
        <w:rPr>
          <w:rFonts w:ascii="Arial" w:eastAsia="Arial" w:hAnsi="Arial" w:cs="Arial"/>
        </w:rPr>
        <w:t>. Weatherization work may continue.</w:t>
      </w:r>
    </w:p>
    <w:p w14:paraId="4AE2E6A0" w14:textId="77777777" w:rsidR="00153353" w:rsidRPr="00413747" w:rsidRDefault="004F7726" w:rsidP="009804D3">
      <w:pPr>
        <w:numPr>
          <w:ilvl w:val="0"/>
          <w:numId w:val="27"/>
        </w:numPr>
        <w:ind w:left="630" w:hanging="270"/>
        <w:rPr>
          <w:rFonts w:ascii="Arial" w:eastAsia="Arial" w:hAnsi="Arial" w:cs="Arial"/>
          <w:color w:val="000000"/>
        </w:rPr>
      </w:pPr>
      <w:r w:rsidRPr="00413747">
        <w:rPr>
          <w:rFonts w:ascii="Arial" w:eastAsia="Arial" w:hAnsi="Arial" w:cs="Arial"/>
        </w:rPr>
        <w:t xml:space="preserve">225 PPM </w:t>
      </w:r>
      <w:r w:rsidRPr="00413747">
        <w:rPr>
          <w:rFonts w:ascii="Arial" w:eastAsia="Arial" w:hAnsi="Arial" w:cs="Arial"/>
          <w:color w:val="000000"/>
        </w:rPr>
        <w:t xml:space="preserve">or more, the unit must be </w:t>
      </w:r>
      <w:r w:rsidR="00B463E3" w:rsidRPr="00413747">
        <w:rPr>
          <w:rFonts w:ascii="Arial" w:eastAsia="Arial" w:hAnsi="Arial" w:cs="Arial"/>
          <w:color w:val="000000"/>
        </w:rPr>
        <w:t xml:space="preserve">repaired or replaced. </w:t>
      </w:r>
      <w:r w:rsidR="00B463E3" w:rsidRPr="00413747">
        <w:rPr>
          <w:rFonts w:ascii="Arial" w:hAnsi="Arial" w:cs="Arial"/>
          <w:bCs/>
          <w:color w:val="222222"/>
          <w:shd w:val="clear" w:color="auto" w:fill="FFFFFF"/>
        </w:rPr>
        <w:t>If the cost to repair or replace a cookstove causes the total cost of all necessary General Health &amp; Safety Repairs to exceed the contract expenditure limit, contact the state office for further guidance.</w:t>
      </w:r>
      <w:r w:rsidR="009B08AB" w:rsidRPr="00413747">
        <w:rPr>
          <w:rFonts w:ascii="Arial" w:hAnsi="Arial" w:cs="Arial"/>
          <w:bCs/>
          <w:color w:val="222222"/>
          <w:shd w:val="clear" w:color="auto" w:fill="FFFFFF"/>
        </w:rPr>
        <w:t xml:space="preserve"> All other General Health &amp; Safety measures are to be addressed prior to addressing the cookstove.</w:t>
      </w:r>
    </w:p>
    <w:p w14:paraId="7DB66E19" w14:textId="77777777" w:rsidR="009804D3" w:rsidRPr="00413747" w:rsidRDefault="009804D3">
      <w:pPr>
        <w:ind w:left="270"/>
        <w:rPr>
          <w:rFonts w:ascii="Arial" w:eastAsia="Arial" w:hAnsi="Arial" w:cs="Arial"/>
          <w:color w:val="000000"/>
        </w:rPr>
      </w:pPr>
    </w:p>
    <w:p w14:paraId="5A15C613" w14:textId="5B99C207" w:rsidR="004437D8" w:rsidRDefault="004437D8">
      <w:pPr>
        <w:tabs>
          <w:tab w:val="left" w:pos="3960"/>
        </w:tabs>
        <w:rPr>
          <w:rFonts w:ascii="Arial" w:eastAsia="Arial" w:hAnsi="Arial" w:cs="Arial"/>
          <w:b/>
          <w:color w:val="000000"/>
        </w:rPr>
      </w:pPr>
      <w:r>
        <w:rPr>
          <w:rFonts w:ascii="Arial" w:eastAsia="Arial" w:hAnsi="Arial" w:cs="Arial"/>
          <w:b/>
          <w:color w:val="000000"/>
        </w:rPr>
        <w:t>Gas Dryers</w:t>
      </w:r>
    </w:p>
    <w:p w14:paraId="34B56B06" w14:textId="369A960C" w:rsidR="004437D8" w:rsidRPr="004437D8" w:rsidRDefault="004437D8" w:rsidP="00262F85">
      <w:pPr>
        <w:pStyle w:val="ListParagraph"/>
        <w:numPr>
          <w:ilvl w:val="0"/>
          <w:numId w:val="90"/>
        </w:numPr>
        <w:tabs>
          <w:tab w:val="left" w:pos="3960"/>
        </w:tabs>
        <w:rPr>
          <w:rFonts w:ascii="Arial" w:eastAsia="Arial" w:hAnsi="Arial" w:cs="Arial"/>
          <w:color w:val="000000"/>
        </w:rPr>
      </w:pPr>
      <w:r w:rsidRPr="004437D8">
        <w:rPr>
          <w:rFonts w:ascii="Arial" w:eastAsia="Arial" w:hAnsi="Arial" w:cs="Arial"/>
          <w:color w:val="000000"/>
        </w:rPr>
        <w:t xml:space="preserve">If CO level </w:t>
      </w:r>
      <w:r>
        <w:rPr>
          <w:rFonts w:ascii="Arial" w:eastAsia="Arial" w:hAnsi="Arial" w:cs="Arial"/>
          <w:color w:val="000000"/>
        </w:rPr>
        <w:t xml:space="preserve">exceeds </w:t>
      </w:r>
      <w:r w:rsidR="001C3562">
        <w:rPr>
          <w:rFonts w:ascii="Arial" w:eastAsia="Arial" w:hAnsi="Arial" w:cs="Arial"/>
          <w:color w:val="000000"/>
        </w:rPr>
        <w:t>1</w:t>
      </w:r>
      <w:r>
        <w:rPr>
          <w:rFonts w:ascii="Arial" w:eastAsia="Arial" w:hAnsi="Arial" w:cs="Arial"/>
          <w:color w:val="000000"/>
        </w:rPr>
        <w:t xml:space="preserve">00 PPM </w:t>
      </w:r>
      <w:r w:rsidR="001C3562">
        <w:rPr>
          <w:rFonts w:ascii="Arial" w:eastAsia="Arial" w:hAnsi="Arial" w:cs="Arial"/>
          <w:color w:val="000000"/>
        </w:rPr>
        <w:t>as measured</w:t>
      </w:r>
      <w:r>
        <w:rPr>
          <w:rFonts w:ascii="Arial" w:eastAsia="Arial" w:hAnsi="Arial" w:cs="Arial"/>
          <w:color w:val="000000"/>
        </w:rPr>
        <w:t xml:space="preserve">, dwelling will be deferred until appliance is repaired and below </w:t>
      </w:r>
      <w:r w:rsidR="001C3562">
        <w:rPr>
          <w:rFonts w:ascii="Arial" w:eastAsia="Arial" w:hAnsi="Arial" w:cs="Arial"/>
          <w:color w:val="000000"/>
        </w:rPr>
        <w:t>1</w:t>
      </w:r>
      <w:r w:rsidR="00694575">
        <w:rPr>
          <w:rFonts w:ascii="Arial" w:eastAsia="Arial" w:hAnsi="Arial" w:cs="Arial"/>
          <w:color w:val="000000"/>
        </w:rPr>
        <w:t xml:space="preserve">00 PPM </w:t>
      </w:r>
      <w:r w:rsidR="001C3562">
        <w:rPr>
          <w:rFonts w:ascii="Arial" w:eastAsia="Arial" w:hAnsi="Arial" w:cs="Arial"/>
          <w:color w:val="000000"/>
        </w:rPr>
        <w:t>as measured</w:t>
      </w:r>
      <w:r>
        <w:rPr>
          <w:rFonts w:ascii="Arial" w:eastAsia="Arial" w:hAnsi="Arial" w:cs="Arial"/>
          <w:color w:val="000000"/>
        </w:rPr>
        <w:t>.</w:t>
      </w:r>
    </w:p>
    <w:p w14:paraId="1E92504C" w14:textId="77777777" w:rsidR="004437D8" w:rsidRDefault="004437D8">
      <w:pPr>
        <w:tabs>
          <w:tab w:val="left" w:pos="3960"/>
        </w:tabs>
        <w:rPr>
          <w:rFonts w:ascii="Arial" w:eastAsia="Arial" w:hAnsi="Arial" w:cs="Arial"/>
          <w:b/>
          <w:color w:val="000000"/>
        </w:rPr>
      </w:pPr>
    </w:p>
    <w:p w14:paraId="5AAABD73" w14:textId="2ED78EE9" w:rsidR="00153353" w:rsidRDefault="004F7726">
      <w:pPr>
        <w:tabs>
          <w:tab w:val="left" w:pos="3960"/>
        </w:tabs>
        <w:rPr>
          <w:rFonts w:ascii="Arial" w:eastAsia="Arial" w:hAnsi="Arial" w:cs="Arial"/>
          <w:b/>
          <w:color w:val="000000"/>
        </w:rPr>
      </w:pPr>
      <w:r>
        <w:rPr>
          <w:rFonts w:ascii="Arial" w:eastAsia="Arial" w:hAnsi="Arial" w:cs="Arial"/>
          <w:b/>
          <w:color w:val="000000"/>
        </w:rPr>
        <w:t>Solutions to High CO under Worst-Case Conditions</w:t>
      </w:r>
    </w:p>
    <w:p w14:paraId="6332D518"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CO level is unacceptable, correct the problem by one of the following methods:</w:t>
      </w:r>
    </w:p>
    <w:p w14:paraId="3025DE46" w14:textId="77777777" w:rsidR="00153353" w:rsidRDefault="004F7726" w:rsidP="009804D3">
      <w:pPr>
        <w:numPr>
          <w:ilvl w:val="0"/>
          <w:numId w:val="20"/>
        </w:numPr>
        <w:ind w:left="630" w:hanging="270"/>
        <w:rPr>
          <w:rFonts w:ascii="Arial" w:eastAsia="Arial" w:hAnsi="Arial" w:cs="Arial"/>
        </w:rPr>
      </w:pPr>
      <w:r>
        <w:rPr>
          <w:rFonts w:ascii="Arial" w:eastAsia="Arial" w:hAnsi="Arial" w:cs="Arial"/>
        </w:rPr>
        <w:t>Check the gas pressure</w:t>
      </w:r>
    </w:p>
    <w:p w14:paraId="37CCF421" w14:textId="006C1229" w:rsidR="00153353" w:rsidRDefault="004F7726" w:rsidP="009804D3">
      <w:pPr>
        <w:numPr>
          <w:ilvl w:val="0"/>
          <w:numId w:val="20"/>
        </w:numPr>
        <w:ind w:left="630" w:hanging="270"/>
        <w:rPr>
          <w:rFonts w:ascii="Arial" w:eastAsia="Arial" w:hAnsi="Arial" w:cs="Arial"/>
        </w:rPr>
      </w:pPr>
      <w:r>
        <w:rPr>
          <w:rFonts w:ascii="Arial" w:eastAsia="Arial" w:hAnsi="Arial" w:cs="Arial"/>
        </w:rPr>
        <w:t xml:space="preserve">Check the combustion volume (see </w:t>
      </w:r>
      <w:hyperlink w:anchor="_2022_Combustion_Air" w:history="1">
        <w:r w:rsidRPr="0075717C">
          <w:rPr>
            <w:rStyle w:val="Hyperlink"/>
            <w:rFonts w:ascii="Arial" w:eastAsia="Arial" w:hAnsi="Arial" w:cs="Arial"/>
          </w:rPr>
          <w:t>Section 2022</w:t>
        </w:r>
      </w:hyperlink>
      <w:r>
        <w:rPr>
          <w:rFonts w:ascii="Arial" w:eastAsia="Arial" w:hAnsi="Arial" w:cs="Arial"/>
        </w:rPr>
        <w:t>)</w:t>
      </w:r>
    </w:p>
    <w:p w14:paraId="4CBE6184" w14:textId="77777777" w:rsidR="00153353" w:rsidRDefault="004F7726" w:rsidP="009804D3">
      <w:pPr>
        <w:numPr>
          <w:ilvl w:val="0"/>
          <w:numId w:val="20"/>
        </w:numPr>
        <w:ind w:left="630" w:hanging="270"/>
        <w:rPr>
          <w:rFonts w:ascii="Arial" w:eastAsia="Arial" w:hAnsi="Arial" w:cs="Arial"/>
        </w:rPr>
      </w:pPr>
      <w:r>
        <w:rPr>
          <w:rFonts w:ascii="Arial" w:eastAsia="Arial" w:hAnsi="Arial" w:cs="Arial"/>
        </w:rPr>
        <w:lastRenderedPageBreak/>
        <w:t>Check for dirty burner</w:t>
      </w:r>
    </w:p>
    <w:p w14:paraId="3EAFE264" w14:textId="77777777" w:rsidR="00153353" w:rsidRDefault="004F7726" w:rsidP="009804D3">
      <w:pPr>
        <w:numPr>
          <w:ilvl w:val="0"/>
          <w:numId w:val="20"/>
        </w:numPr>
        <w:ind w:left="630" w:hanging="270"/>
        <w:rPr>
          <w:rFonts w:ascii="Arial" w:eastAsia="Arial" w:hAnsi="Arial" w:cs="Arial"/>
        </w:rPr>
      </w:pPr>
      <w:r>
        <w:rPr>
          <w:rFonts w:ascii="Arial" w:eastAsia="Arial" w:hAnsi="Arial" w:cs="Arial"/>
        </w:rPr>
        <w:t xml:space="preserve">Air damper not set correctly </w:t>
      </w:r>
    </w:p>
    <w:p w14:paraId="7C8CDD35" w14:textId="77777777" w:rsidR="00153353" w:rsidRDefault="004F7726" w:rsidP="009804D3">
      <w:pPr>
        <w:numPr>
          <w:ilvl w:val="0"/>
          <w:numId w:val="20"/>
        </w:numPr>
        <w:ind w:left="630" w:hanging="270"/>
        <w:rPr>
          <w:rFonts w:ascii="Arial" w:eastAsia="Arial" w:hAnsi="Arial" w:cs="Arial"/>
        </w:rPr>
      </w:pPr>
      <w:r>
        <w:rPr>
          <w:rFonts w:ascii="Arial" w:eastAsia="Arial" w:hAnsi="Arial" w:cs="Arial"/>
        </w:rPr>
        <w:t>Improper venting</w:t>
      </w:r>
    </w:p>
    <w:p w14:paraId="430F3403" w14:textId="77777777" w:rsidR="00153353" w:rsidRDefault="004F7726" w:rsidP="009804D3">
      <w:pPr>
        <w:numPr>
          <w:ilvl w:val="0"/>
          <w:numId w:val="20"/>
        </w:numPr>
        <w:ind w:left="630" w:hanging="270"/>
        <w:rPr>
          <w:rFonts w:ascii="Arial" w:eastAsia="Arial" w:hAnsi="Arial" w:cs="Arial"/>
        </w:rPr>
      </w:pPr>
      <w:r>
        <w:rPr>
          <w:rFonts w:ascii="Arial" w:eastAsia="Arial" w:hAnsi="Arial" w:cs="Arial"/>
        </w:rPr>
        <w:t>Check orifice size</w:t>
      </w:r>
    </w:p>
    <w:p w14:paraId="15982103" w14:textId="7900C4FE" w:rsidR="00153353" w:rsidRPr="00026ADB" w:rsidRDefault="004F7726" w:rsidP="0026306E">
      <w:pPr>
        <w:numPr>
          <w:ilvl w:val="0"/>
          <w:numId w:val="20"/>
        </w:numPr>
        <w:ind w:left="630" w:hanging="270"/>
        <w:rPr>
          <w:rFonts w:ascii="Arial" w:eastAsia="Arial" w:hAnsi="Arial" w:cs="Arial"/>
        </w:rPr>
      </w:pPr>
      <w:r w:rsidRPr="00026ADB">
        <w:rPr>
          <w:rFonts w:ascii="Arial" w:eastAsia="Arial" w:hAnsi="Arial" w:cs="Arial"/>
        </w:rPr>
        <w:t>Check for blocked heat exchanger</w:t>
      </w:r>
    </w:p>
    <w:p w14:paraId="08374057" w14:textId="77777777" w:rsidR="00153353" w:rsidRPr="00D41716" w:rsidRDefault="004F7726" w:rsidP="00D41716">
      <w:pPr>
        <w:pStyle w:val="Heading2"/>
        <w:ind w:left="360"/>
        <w:rPr>
          <w:rFonts w:ascii="Arial" w:eastAsia="Arial" w:hAnsi="Arial" w:cs="Arial"/>
          <w:color w:val="auto"/>
          <w:sz w:val="20"/>
          <w:szCs w:val="20"/>
        </w:rPr>
      </w:pPr>
      <w:bookmarkStart w:id="148" w:name="bookmark=id.319y80a" w:colFirst="0" w:colLast="0"/>
      <w:bookmarkStart w:id="149" w:name="_2044_Temperature_Rise"/>
      <w:bookmarkStart w:id="150" w:name="_Toc134717160"/>
      <w:bookmarkStart w:id="151" w:name="_Toc168928096"/>
      <w:bookmarkEnd w:id="148"/>
      <w:bookmarkEnd w:id="149"/>
      <w:r w:rsidRPr="00D41716">
        <w:rPr>
          <w:rFonts w:ascii="Arial" w:eastAsia="Arial" w:hAnsi="Arial" w:cs="Arial"/>
          <w:color w:val="auto"/>
          <w:sz w:val="20"/>
          <w:szCs w:val="20"/>
        </w:rPr>
        <w:t>2044 Temperature Rise &amp; Static Pressure Testing</w:t>
      </w:r>
      <w:bookmarkEnd w:id="150"/>
      <w:bookmarkEnd w:id="151"/>
      <w:r w:rsidRPr="00D41716">
        <w:rPr>
          <w:rFonts w:ascii="Arial" w:eastAsia="Arial" w:hAnsi="Arial" w:cs="Arial"/>
          <w:color w:val="auto"/>
          <w:sz w:val="20"/>
          <w:szCs w:val="20"/>
        </w:rPr>
        <w:t xml:space="preserve"> </w:t>
      </w:r>
    </w:p>
    <w:p w14:paraId="4AAC11B0" w14:textId="77777777" w:rsidR="00153353" w:rsidRDefault="004F7726">
      <w:pPr>
        <w:rPr>
          <w:rFonts w:ascii="Arial" w:eastAsia="Arial" w:hAnsi="Arial" w:cs="Arial"/>
          <w:b/>
        </w:rPr>
      </w:pPr>
      <w:r>
        <w:rPr>
          <w:rFonts w:ascii="Arial" w:eastAsia="Arial" w:hAnsi="Arial" w:cs="Arial"/>
          <w:b/>
        </w:rPr>
        <w:t>FIELD GUIDE</w:t>
      </w:r>
    </w:p>
    <w:p w14:paraId="462F5CBC"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2205834C"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purpose of testing the temperature rise and total external static pressure is to identify potential problems with the furnace. Temperature rise is the temperature difference between the supply air ducts and the return air ducts. Static pressure is a measure of the differential air pressure between the air pressures inside an appliance versus ambient air pressure outside of an appliance. There is an inverse relationship between airflow and static pressure. As the pressure differential rises, airflow drops.</w:t>
      </w:r>
    </w:p>
    <w:p w14:paraId="488ABCC5" w14:textId="77777777" w:rsidR="00153353" w:rsidRDefault="00153353">
      <w:pPr>
        <w:pBdr>
          <w:top w:val="nil"/>
          <w:left w:val="nil"/>
          <w:bottom w:val="nil"/>
          <w:right w:val="nil"/>
          <w:between w:val="nil"/>
        </w:pBdr>
        <w:tabs>
          <w:tab w:val="center" w:pos="4320"/>
          <w:tab w:val="right" w:pos="8640"/>
        </w:tabs>
        <w:rPr>
          <w:rFonts w:ascii="Arial" w:eastAsia="Arial" w:hAnsi="Arial" w:cs="Arial"/>
          <w:b/>
          <w:i/>
          <w:color w:val="000000"/>
        </w:rPr>
      </w:pPr>
    </w:p>
    <w:p w14:paraId="0D78BA52" w14:textId="77777777" w:rsidR="00153353" w:rsidRDefault="004F7726">
      <w:pPr>
        <w:rPr>
          <w:rFonts w:ascii="Arial" w:eastAsia="Arial" w:hAnsi="Arial" w:cs="Arial"/>
        </w:rPr>
      </w:pPr>
      <w:r>
        <w:rPr>
          <w:rFonts w:ascii="Arial" w:eastAsia="Arial" w:hAnsi="Arial" w:cs="Arial"/>
          <w:b/>
          <w:i/>
        </w:rPr>
        <w:t>Documentation</w:t>
      </w:r>
    </w:p>
    <w:p w14:paraId="6B908CB7"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Pre- and post-weatherization temperature rise test results must be documented on the Client Home Energy Audit.</w:t>
      </w:r>
    </w:p>
    <w:p w14:paraId="237339C6" w14:textId="77777777" w:rsidR="00153353" w:rsidRDefault="00153353">
      <w:pPr>
        <w:rPr>
          <w:rFonts w:ascii="Arial" w:eastAsia="Arial" w:hAnsi="Arial" w:cs="Arial"/>
          <w:b/>
          <w:i/>
        </w:rPr>
      </w:pPr>
    </w:p>
    <w:p w14:paraId="167C2CFC" w14:textId="77777777" w:rsidR="00153353" w:rsidRDefault="004F7726">
      <w:pPr>
        <w:rPr>
          <w:rFonts w:ascii="Arial" w:eastAsia="Arial" w:hAnsi="Arial" w:cs="Arial"/>
          <w:b/>
          <w:i/>
        </w:rPr>
      </w:pPr>
      <w:r>
        <w:rPr>
          <w:rFonts w:ascii="Arial" w:eastAsia="Arial" w:hAnsi="Arial" w:cs="Arial"/>
          <w:b/>
          <w:i/>
        </w:rPr>
        <w:t>When Required</w:t>
      </w:r>
    </w:p>
    <w:p w14:paraId="34D68109"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Pre- and post-weatherization temperature rise testing must be done on all forced air heating systems in all dwellings.</w:t>
      </w:r>
    </w:p>
    <w:p w14:paraId="242106AB" w14:textId="77777777" w:rsidR="00153353" w:rsidRDefault="00153353">
      <w:pPr>
        <w:tabs>
          <w:tab w:val="left" w:pos="3960"/>
        </w:tabs>
        <w:rPr>
          <w:rFonts w:ascii="Arial" w:eastAsia="Arial" w:hAnsi="Arial" w:cs="Arial"/>
          <w:color w:val="000000"/>
        </w:rPr>
      </w:pPr>
    </w:p>
    <w:p w14:paraId="2209A424" w14:textId="77777777" w:rsidR="00153353" w:rsidRDefault="004F7726">
      <w:pPr>
        <w:rPr>
          <w:rFonts w:ascii="Arial" w:eastAsia="Arial" w:hAnsi="Arial" w:cs="Arial"/>
          <w:b/>
          <w:i/>
        </w:rPr>
      </w:pPr>
      <w:r>
        <w:rPr>
          <w:rFonts w:ascii="Arial" w:eastAsia="Arial" w:hAnsi="Arial" w:cs="Arial"/>
          <w:b/>
          <w:i/>
        </w:rPr>
        <w:t>Temperature Rise Test Procedure</w:t>
      </w:r>
    </w:p>
    <w:p w14:paraId="66EAC0A2" w14:textId="77777777" w:rsidR="00153353" w:rsidRDefault="004F7726" w:rsidP="009804D3">
      <w:pPr>
        <w:numPr>
          <w:ilvl w:val="0"/>
          <w:numId w:val="6"/>
        </w:numPr>
        <w:tabs>
          <w:tab w:val="left" w:pos="3960"/>
        </w:tabs>
        <w:ind w:left="450" w:hanging="450"/>
        <w:rPr>
          <w:rFonts w:ascii="Arial" w:eastAsia="Arial" w:hAnsi="Arial" w:cs="Arial"/>
          <w:color w:val="000000"/>
        </w:rPr>
      </w:pPr>
      <w:r>
        <w:rPr>
          <w:rFonts w:ascii="Arial" w:eastAsia="Arial" w:hAnsi="Arial" w:cs="Arial"/>
          <w:color w:val="000000"/>
        </w:rPr>
        <w:t xml:space="preserve">Set up house in winter mode, all registers open and exterior doors and windows closed. </w:t>
      </w:r>
    </w:p>
    <w:p w14:paraId="56ECF299" w14:textId="77777777" w:rsidR="00153353" w:rsidRDefault="004F7726" w:rsidP="009804D3">
      <w:pPr>
        <w:numPr>
          <w:ilvl w:val="0"/>
          <w:numId w:val="6"/>
        </w:numPr>
        <w:tabs>
          <w:tab w:val="left" w:pos="3960"/>
        </w:tabs>
        <w:ind w:left="450" w:hanging="450"/>
        <w:rPr>
          <w:rFonts w:ascii="Arial" w:eastAsia="Arial" w:hAnsi="Arial" w:cs="Arial"/>
          <w:color w:val="000000"/>
        </w:rPr>
      </w:pPr>
      <w:r>
        <w:rPr>
          <w:rFonts w:ascii="Arial" w:eastAsia="Arial" w:hAnsi="Arial" w:cs="Arial"/>
          <w:color w:val="000000"/>
        </w:rPr>
        <w:t>Tools needed for testing include two calibrated thermometers and drill with orbit or step bit.</w:t>
      </w:r>
    </w:p>
    <w:p w14:paraId="5B23B910" w14:textId="77777777" w:rsidR="00153353" w:rsidRDefault="004F7726" w:rsidP="009804D3">
      <w:pPr>
        <w:numPr>
          <w:ilvl w:val="0"/>
          <w:numId w:val="6"/>
        </w:numPr>
        <w:tabs>
          <w:tab w:val="left" w:pos="3960"/>
        </w:tabs>
        <w:ind w:left="450" w:hanging="450"/>
        <w:rPr>
          <w:rFonts w:ascii="Arial" w:eastAsia="Arial" w:hAnsi="Arial" w:cs="Arial"/>
          <w:color w:val="000000"/>
        </w:rPr>
      </w:pPr>
      <w:r>
        <w:rPr>
          <w:rFonts w:ascii="Arial" w:eastAsia="Arial" w:hAnsi="Arial" w:cs="Arial"/>
          <w:color w:val="000000"/>
        </w:rPr>
        <w:t>Do not drill through the air conditioning coil in the supply plenum.</w:t>
      </w:r>
    </w:p>
    <w:p w14:paraId="047F80B8" w14:textId="77777777" w:rsidR="00153353" w:rsidRPr="00B4545B" w:rsidRDefault="004F7726" w:rsidP="009804D3">
      <w:pPr>
        <w:numPr>
          <w:ilvl w:val="0"/>
          <w:numId w:val="6"/>
        </w:numPr>
        <w:pBdr>
          <w:top w:val="nil"/>
          <w:left w:val="nil"/>
          <w:bottom w:val="nil"/>
          <w:right w:val="nil"/>
          <w:between w:val="nil"/>
        </w:pBdr>
        <w:ind w:left="450" w:hanging="450"/>
        <w:rPr>
          <w:rFonts w:ascii="Arial" w:eastAsia="Arial" w:hAnsi="Arial" w:cs="Arial"/>
        </w:rPr>
      </w:pPr>
      <w:r>
        <w:rPr>
          <w:rFonts w:ascii="Arial" w:eastAsia="Arial" w:hAnsi="Arial" w:cs="Arial"/>
          <w:color w:val="000000"/>
        </w:rPr>
        <w:t xml:space="preserve">Drill a hole in a supply side trunk line one foot from plenum. If there is more than one trunk line, test both and average the two </w:t>
      </w:r>
      <w:r w:rsidRPr="00B4545B">
        <w:rPr>
          <w:rFonts w:ascii="Arial" w:eastAsia="Arial" w:hAnsi="Arial" w:cs="Arial"/>
        </w:rPr>
        <w:t>readings. If there are no trunk lines, drill the plenum as far away from the A-coil as possible (upper right or upper left corner of plenum is recommended).</w:t>
      </w:r>
    </w:p>
    <w:p w14:paraId="2A79C785" w14:textId="77777777" w:rsidR="00153353" w:rsidRDefault="004F7726" w:rsidP="009804D3">
      <w:pPr>
        <w:numPr>
          <w:ilvl w:val="0"/>
          <w:numId w:val="6"/>
        </w:numPr>
        <w:pBdr>
          <w:top w:val="nil"/>
          <w:left w:val="nil"/>
          <w:bottom w:val="nil"/>
          <w:right w:val="nil"/>
          <w:between w:val="nil"/>
        </w:pBdr>
        <w:ind w:left="450" w:hanging="450"/>
        <w:rPr>
          <w:rFonts w:ascii="Arial" w:eastAsia="Arial" w:hAnsi="Arial" w:cs="Arial"/>
          <w:color w:val="000000"/>
        </w:rPr>
      </w:pPr>
      <w:r>
        <w:rPr>
          <w:rFonts w:ascii="Arial" w:eastAsia="Arial" w:hAnsi="Arial" w:cs="Arial"/>
          <w:color w:val="000000"/>
        </w:rPr>
        <w:t>Drill a hole in the return drop before the furnace filter.</w:t>
      </w:r>
    </w:p>
    <w:p w14:paraId="1CE80765" w14:textId="77777777" w:rsidR="00153353" w:rsidRDefault="004F7726" w:rsidP="009804D3">
      <w:pPr>
        <w:numPr>
          <w:ilvl w:val="0"/>
          <w:numId w:val="6"/>
        </w:numPr>
        <w:pBdr>
          <w:top w:val="nil"/>
          <w:left w:val="nil"/>
          <w:bottom w:val="nil"/>
          <w:right w:val="nil"/>
          <w:between w:val="nil"/>
        </w:pBdr>
        <w:ind w:left="450" w:hanging="450"/>
        <w:rPr>
          <w:rFonts w:ascii="Arial" w:eastAsia="Arial" w:hAnsi="Arial" w:cs="Arial"/>
          <w:color w:val="000000"/>
        </w:rPr>
      </w:pPr>
      <w:r>
        <w:rPr>
          <w:rFonts w:ascii="Arial" w:eastAsia="Arial" w:hAnsi="Arial" w:cs="Arial"/>
          <w:color w:val="000000"/>
        </w:rPr>
        <w:t xml:space="preserve">If dirty, the furnace filter should be removed or replaced before testing.  </w:t>
      </w:r>
    </w:p>
    <w:p w14:paraId="0C706B83" w14:textId="77777777" w:rsidR="00153353" w:rsidRDefault="004F7726" w:rsidP="009804D3">
      <w:pPr>
        <w:numPr>
          <w:ilvl w:val="0"/>
          <w:numId w:val="6"/>
        </w:numPr>
        <w:pBdr>
          <w:top w:val="nil"/>
          <w:left w:val="nil"/>
          <w:bottom w:val="nil"/>
          <w:right w:val="nil"/>
          <w:between w:val="nil"/>
        </w:pBdr>
        <w:ind w:left="450" w:hanging="450"/>
        <w:rPr>
          <w:rFonts w:ascii="Arial" w:eastAsia="Arial" w:hAnsi="Arial" w:cs="Arial"/>
          <w:color w:val="000000"/>
        </w:rPr>
      </w:pPr>
      <w:r>
        <w:rPr>
          <w:rFonts w:ascii="Arial" w:eastAsia="Arial" w:hAnsi="Arial" w:cs="Arial"/>
          <w:color w:val="000000"/>
        </w:rPr>
        <w:t xml:space="preserve">Insert a calibrated thermometer in holes drilled in the supply plenum and the return. </w:t>
      </w:r>
    </w:p>
    <w:p w14:paraId="4FD92E72" w14:textId="77777777" w:rsidR="00153353" w:rsidRDefault="004F7726" w:rsidP="009804D3">
      <w:pPr>
        <w:numPr>
          <w:ilvl w:val="0"/>
          <w:numId w:val="6"/>
        </w:numPr>
        <w:tabs>
          <w:tab w:val="left" w:pos="3960"/>
        </w:tabs>
        <w:ind w:left="450" w:hanging="450"/>
        <w:rPr>
          <w:rFonts w:ascii="Arial" w:eastAsia="Arial" w:hAnsi="Arial" w:cs="Arial"/>
        </w:rPr>
      </w:pPr>
      <w:r>
        <w:rPr>
          <w:rFonts w:ascii="Arial" w:eastAsia="Arial" w:hAnsi="Arial" w:cs="Arial"/>
        </w:rPr>
        <w:t>When furnace has run for 5 minutes or steady state is achieved, record the supply temperature and return temperature.</w:t>
      </w:r>
    </w:p>
    <w:p w14:paraId="59D7AB8C" w14:textId="77777777" w:rsidR="00153353" w:rsidRDefault="004F7726" w:rsidP="009804D3">
      <w:pPr>
        <w:numPr>
          <w:ilvl w:val="0"/>
          <w:numId w:val="6"/>
        </w:numPr>
        <w:tabs>
          <w:tab w:val="left" w:pos="3960"/>
        </w:tabs>
        <w:ind w:left="450" w:hanging="450"/>
        <w:rPr>
          <w:rFonts w:ascii="Arial" w:eastAsia="Arial" w:hAnsi="Arial" w:cs="Arial"/>
          <w:color w:val="000000"/>
        </w:rPr>
      </w:pPr>
      <w:r>
        <w:rPr>
          <w:rFonts w:ascii="Arial" w:eastAsia="Arial" w:hAnsi="Arial" w:cs="Arial"/>
          <w:color w:val="000000"/>
        </w:rPr>
        <w:t xml:space="preserve">Subtract the return temperature from the supply temperature. This is the temperature rise. Temperature rise should be according to the manufacturer’s name plate or under 90°F. </w:t>
      </w:r>
    </w:p>
    <w:p w14:paraId="41DCF56C" w14:textId="77777777" w:rsidR="00153353" w:rsidRDefault="004F7726" w:rsidP="009804D3">
      <w:pPr>
        <w:numPr>
          <w:ilvl w:val="0"/>
          <w:numId w:val="6"/>
        </w:numPr>
        <w:tabs>
          <w:tab w:val="left" w:pos="3960"/>
        </w:tabs>
        <w:ind w:left="450" w:hanging="450"/>
        <w:rPr>
          <w:rFonts w:ascii="Arial" w:eastAsia="Arial" w:hAnsi="Arial" w:cs="Arial"/>
          <w:color w:val="000000"/>
        </w:rPr>
      </w:pPr>
      <w:r>
        <w:rPr>
          <w:rFonts w:ascii="Arial" w:eastAsia="Arial" w:hAnsi="Arial" w:cs="Arial"/>
          <w:color w:val="000000"/>
        </w:rPr>
        <w:t>If the temperature rise is out of the range specified by the manufacturer, determine the problem by consulting Tables 9 &amp; 10.</w:t>
      </w:r>
    </w:p>
    <w:p w14:paraId="54C008B9" w14:textId="77777777" w:rsidR="00153353" w:rsidRDefault="00153353">
      <w:pPr>
        <w:tabs>
          <w:tab w:val="left" w:pos="3960"/>
        </w:tabs>
        <w:ind w:left="810"/>
        <w:rPr>
          <w:rFonts w:ascii="Arial" w:eastAsia="Arial" w:hAnsi="Arial" w:cs="Arial"/>
        </w:rPr>
      </w:pPr>
    </w:p>
    <w:p w14:paraId="661B8EE6" w14:textId="77777777" w:rsidR="00153353" w:rsidRDefault="004F7726" w:rsidP="00026ADB">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TABLE 9</w:t>
      </w:r>
    </w:p>
    <w:tbl>
      <w:tblPr>
        <w:tblStyle w:val="14"/>
        <w:tblW w:w="9479" w:type="dxa"/>
        <w:tblInd w:w="-10" w:type="dxa"/>
        <w:tblLayout w:type="fixed"/>
        <w:tblLook w:val="0400" w:firstRow="0" w:lastRow="0" w:firstColumn="0" w:lastColumn="0" w:noHBand="0" w:noVBand="1"/>
      </w:tblPr>
      <w:tblGrid>
        <w:gridCol w:w="1622"/>
        <w:gridCol w:w="4356"/>
        <w:gridCol w:w="3501"/>
      </w:tblGrid>
      <w:tr w:rsidR="00153353" w14:paraId="31BB0892" w14:textId="77777777" w:rsidTr="00B07E97">
        <w:trPr>
          <w:trHeight w:val="321"/>
        </w:trPr>
        <w:tc>
          <w:tcPr>
            <w:tcW w:w="5978" w:type="dxa"/>
            <w:gridSpan w:val="2"/>
            <w:tcBorders>
              <w:top w:val="single" w:sz="8" w:space="0" w:color="000000"/>
              <w:left w:val="single" w:sz="8" w:space="0" w:color="000000"/>
              <w:bottom w:val="single" w:sz="8" w:space="0" w:color="000000"/>
              <w:right w:val="nil"/>
            </w:tcBorders>
            <w:shd w:val="clear" w:color="auto" w:fill="auto"/>
            <w:vAlign w:val="center"/>
          </w:tcPr>
          <w:p w14:paraId="4A460AC2" w14:textId="77777777" w:rsidR="00153353" w:rsidRDefault="004F7726">
            <w:pPr>
              <w:jc w:val="left"/>
              <w:rPr>
                <w:rFonts w:ascii="Arial" w:eastAsia="Arial" w:hAnsi="Arial" w:cs="Arial"/>
                <w:b/>
                <w:color w:val="000000"/>
              </w:rPr>
            </w:pPr>
            <w:r>
              <w:rPr>
                <w:rFonts w:ascii="Arial" w:eastAsia="Arial" w:hAnsi="Arial" w:cs="Arial"/>
                <w:b/>
                <w:color w:val="000000"/>
              </w:rPr>
              <w:t>Typical Solutions for High Temperature Rise</w:t>
            </w:r>
          </w:p>
        </w:tc>
        <w:tc>
          <w:tcPr>
            <w:tcW w:w="3501" w:type="dxa"/>
            <w:tcBorders>
              <w:top w:val="single" w:sz="8" w:space="0" w:color="000000"/>
              <w:left w:val="nil"/>
              <w:bottom w:val="single" w:sz="8" w:space="0" w:color="000000"/>
              <w:right w:val="single" w:sz="8" w:space="0" w:color="000000"/>
            </w:tcBorders>
            <w:shd w:val="clear" w:color="auto" w:fill="auto"/>
            <w:vAlign w:val="center"/>
          </w:tcPr>
          <w:p w14:paraId="7C17A251" w14:textId="77777777" w:rsidR="00153353" w:rsidRDefault="004F7726">
            <w:pPr>
              <w:jc w:val="left"/>
              <w:rPr>
                <w:rFonts w:ascii="Arial" w:eastAsia="Arial" w:hAnsi="Arial" w:cs="Arial"/>
                <w:b/>
                <w:color w:val="000000"/>
              </w:rPr>
            </w:pPr>
            <w:r>
              <w:rPr>
                <w:rFonts w:ascii="Arial" w:eastAsia="Arial" w:hAnsi="Arial" w:cs="Arial"/>
                <w:b/>
                <w:color w:val="000000"/>
              </w:rPr>
              <w:t> </w:t>
            </w:r>
          </w:p>
        </w:tc>
      </w:tr>
      <w:tr w:rsidR="00153353" w14:paraId="5DB04A37" w14:textId="77777777" w:rsidTr="00B07E97">
        <w:trPr>
          <w:trHeight w:val="321"/>
        </w:trPr>
        <w:tc>
          <w:tcPr>
            <w:tcW w:w="1622" w:type="dxa"/>
            <w:tcBorders>
              <w:top w:val="nil"/>
              <w:left w:val="single" w:sz="8" w:space="0" w:color="000000"/>
              <w:bottom w:val="single" w:sz="8" w:space="0" w:color="000000"/>
              <w:right w:val="nil"/>
            </w:tcBorders>
            <w:shd w:val="clear" w:color="auto" w:fill="auto"/>
            <w:vAlign w:val="center"/>
          </w:tcPr>
          <w:p w14:paraId="6F44885A" w14:textId="77777777" w:rsidR="00153353" w:rsidRDefault="004F7726">
            <w:pPr>
              <w:jc w:val="center"/>
              <w:rPr>
                <w:rFonts w:ascii="Arial" w:eastAsia="Arial" w:hAnsi="Arial" w:cs="Arial"/>
                <w:b/>
                <w:color w:val="000000"/>
              </w:rPr>
            </w:pPr>
            <w:r>
              <w:rPr>
                <w:rFonts w:ascii="Arial" w:eastAsia="Arial" w:hAnsi="Arial" w:cs="Arial"/>
                <w:b/>
                <w:color w:val="000000"/>
              </w:rPr>
              <w:t>Problem:</w:t>
            </w:r>
          </w:p>
        </w:tc>
        <w:tc>
          <w:tcPr>
            <w:tcW w:w="4355" w:type="dxa"/>
            <w:tcBorders>
              <w:top w:val="nil"/>
              <w:left w:val="single" w:sz="8" w:space="0" w:color="000000"/>
              <w:bottom w:val="single" w:sz="8" w:space="0" w:color="000000"/>
              <w:right w:val="single" w:sz="8" w:space="0" w:color="000000"/>
            </w:tcBorders>
            <w:shd w:val="clear" w:color="auto" w:fill="auto"/>
            <w:vAlign w:val="bottom"/>
          </w:tcPr>
          <w:p w14:paraId="332FD131" w14:textId="77777777" w:rsidR="00153353" w:rsidRDefault="004F7726">
            <w:pPr>
              <w:jc w:val="left"/>
              <w:rPr>
                <w:rFonts w:ascii="Arial" w:eastAsia="Arial" w:hAnsi="Arial" w:cs="Arial"/>
                <w:b/>
                <w:color w:val="000000"/>
              </w:rPr>
            </w:pPr>
            <w:r>
              <w:rPr>
                <w:rFonts w:ascii="Arial" w:eastAsia="Arial" w:hAnsi="Arial" w:cs="Arial"/>
                <w:b/>
                <w:color w:val="000000"/>
              </w:rPr>
              <w:t>Check For:</w:t>
            </w:r>
          </w:p>
        </w:tc>
        <w:tc>
          <w:tcPr>
            <w:tcW w:w="3501" w:type="dxa"/>
            <w:tcBorders>
              <w:top w:val="nil"/>
              <w:left w:val="nil"/>
              <w:bottom w:val="single" w:sz="8" w:space="0" w:color="000000"/>
              <w:right w:val="single" w:sz="8" w:space="0" w:color="000000"/>
            </w:tcBorders>
            <w:shd w:val="clear" w:color="auto" w:fill="auto"/>
            <w:vAlign w:val="center"/>
          </w:tcPr>
          <w:p w14:paraId="4C791F3D" w14:textId="77777777" w:rsidR="00153353" w:rsidRDefault="004F7726">
            <w:pPr>
              <w:jc w:val="center"/>
              <w:rPr>
                <w:rFonts w:ascii="Arial" w:eastAsia="Arial" w:hAnsi="Arial" w:cs="Arial"/>
                <w:b/>
                <w:color w:val="000000"/>
              </w:rPr>
            </w:pPr>
            <w:r>
              <w:rPr>
                <w:rFonts w:ascii="Arial" w:eastAsia="Arial" w:hAnsi="Arial" w:cs="Arial"/>
                <w:b/>
                <w:color w:val="000000"/>
              </w:rPr>
              <w:t>Remedy:</w:t>
            </w:r>
          </w:p>
        </w:tc>
      </w:tr>
      <w:tr w:rsidR="00153353" w14:paraId="56A7DA16" w14:textId="77777777" w:rsidTr="00B07E97">
        <w:trPr>
          <w:trHeight w:val="321"/>
        </w:trPr>
        <w:tc>
          <w:tcPr>
            <w:tcW w:w="1622" w:type="dxa"/>
            <w:vMerge w:val="restart"/>
            <w:tcBorders>
              <w:top w:val="nil"/>
              <w:left w:val="single" w:sz="8" w:space="0" w:color="000000"/>
              <w:bottom w:val="single" w:sz="8" w:space="0" w:color="000000"/>
              <w:right w:val="single" w:sz="8" w:space="0" w:color="000000"/>
            </w:tcBorders>
            <w:shd w:val="clear" w:color="auto" w:fill="auto"/>
            <w:vAlign w:val="center"/>
          </w:tcPr>
          <w:p w14:paraId="4F1BFEC4" w14:textId="77777777" w:rsidR="00153353" w:rsidRDefault="004F7726">
            <w:pPr>
              <w:rPr>
                <w:rFonts w:ascii="Arial" w:eastAsia="Arial" w:hAnsi="Arial" w:cs="Arial"/>
                <w:color w:val="000000"/>
              </w:rPr>
            </w:pPr>
            <w:r>
              <w:rPr>
                <w:rFonts w:ascii="Arial" w:eastAsia="Arial" w:hAnsi="Arial" w:cs="Arial"/>
                <w:color w:val="000000"/>
              </w:rPr>
              <w:t>High Temperature Rise (&gt;90°F)</w:t>
            </w:r>
          </w:p>
        </w:tc>
        <w:tc>
          <w:tcPr>
            <w:tcW w:w="4355" w:type="dxa"/>
            <w:tcBorders>
              <w:top w:val="nil"/>
              <w:left w:val="nil"/>
              <w:bottom w:val="single" w:sz="8" w:space="0" w:color="000000"/>
              <w:right w:val="nil"/>
            </w:tcBorders>
            <w:shd w:val="clear" w:color="auto" w:fill="auto"/>
            <w:vAlign w:val="bottom"/>
          </w:tcPr>
          <w:p w14:paraId="0009766E" w14:textId="77777777" w:rsidR="00153353" w:rsidRDefault="004F7726">
            <w:pPr>
              <w:jc w:val="left"/>
              <w:rPr>
                <w:rFonts w:ascii="Arial" w:eastAsia="Arial" w:hAnsi="Arial" w:cs="Arial"/>
                <w:color w:val="000000"/>
              </w:rPr>
            </w:pPr>
            <w:r>
              <w:rPr>
                <w:rFonts w:ascii="Arial" w:eastAsia="Arial" w:hAnsi="Arial" w:cs="Arial"/>
                <w:color w:val="000000"/>
              </w:rPr>
              <w:t>Fan speed too slow</w:t>
            </w:r>
          </w:p>
        </w:tc>
        <w:tc>
          <w:tcPr>
            <w:tcW w:w="3501" w:type="dxa"/>
            <w:tcBorders>
              <w:top w:val="nil"/>
              <w:left w:val="single" w:sz="8" w:space="0" w:color="000000"/>
              <w:bottom w:val="single" w:sz="8" w:space="0" w:color="000000"/>
              <w:right w:val="single" w:sz="8" w:space="0" w:color="000000"/>
            </w:tcBorders>
            <w:shd w:val="clear" w:color="auto" w:fill="auto"/>
            <w:vAlign w:val="bottom"/>
          </w:tcPr>
          <w:p w14:paraId="0611098B" w14:textId="77777777" w:rsidR="00153353" w:rsidRDefault="004F7726">
            <w:pPr>
              <w:jc w:val="left"/>
              <w:rPr>
                <w:rFonts w:ascii="Arial" w:eastAsia="Arial" w:hAnsi="Arial" w:cs="Arial"/>
                <w:color w:val="000000"/>
              </w:rPr>
            </w:pPr>
            <w:r>
              <w:rPr>
                <w:rFonts w:ascii="Arial" w:eastAsia="Arial" w:hAnsi="Arial" w:cs="Arial"/>
                <w:color w:val="000000"/>
              </w:rPr>
              <w:t>Set fan speed higher or replace motor</w:t>
            </w:r>
          </w:p>
        </w:tc>
      </w:tr>
      <w:tr w:rsidR="00153353" w14:paraId="3BE09B6D" w14:textId="77777777" w:rsidTr="00B07E97">
        <w:trPr>
          <w:trHeight w:val="321"/>
        </w:trPr>
        <w:tc>
          <w:tcPr>
            <w:tcW w:w="1622" w:type="dxa"/>
            <w:vMerge/>
            <w:tcBorders>
              <w:top w:val="nil"/>
              <w:left w:val="single" w:sz="8" w:space="0" w:color="000000"/>
              <w:bottom w:val="single" w:sz="8" w:space="0" w:color="000000"/>
              <w:right w:val="single" w:sz="8" w:space="0" w:color="000000"/>
            </w:tcBorders>
            <w:shd w:val="clear" w:color="auto" w:fill="auto"/>
            <w:vAlign w:val="center"/>
          </w:tcPr>
          <w:p w14:paraId="00665528" w14:textId="77777777" w:rsidR="00153353" w:rsidRDefault="00153353">
            <w:pPr>
              <w:widowControl w:val="0"/>
              <w:pBdr>
                <w:top w:val="nil"/>
                <w:left w:val="nil"/>
                <w:bottom w:val="nil"/>
                <w:right w:val="nil"/>
                <w:between w:val="nil"/>
              </w:pBdr>
              <w:spacing w:line="276" w:lineRule="auto"/>
              <w:jc w:val="left"/>
              <w:rPr>
                <w:rFonts w:ascii="Arial" w:eastAsia="Arial" w:hAnsi="Arial" w:cs="Arial"/>
                <w:color w:val="000000"/>
              </w:rPr>
            </w:pPr>
          </w:p>
        </w:tc>
        <w:tc>
          <w:tcPr>
            <w:tcW w:w="4355" w:type="dxa"/>
            <w:tcBorders>
              <w:top w:val="nil"/>
              <w:left w:val="nil"/>
              <w:bottom w:val="nil"/>
              <w:right w:val="nil"/>
            </w:tcBorders>
            <w:shd w:val="clear" w:color="auto" w:fill="auto"/>
            <w:vAlign w:val="bottom"/>
          </w:tcPr>
          <w:p w14:paraId="70DD94A7" w14:textId="77777777" w:rsidR="00153353" w:rsidRDefault="004F7726">
            <w:pPr>
              <w:jc w:val="left"/>
              <w:rPr>
                <w:rFonts w:ascii="Arial" w:eastAsia="Arial" w:hAnsi="Arial" w:cs="Arial"/>
                <w:color w:val="000000"/>
              </w:rPr>
            </w:pPr>
            <w:r>
              <w:rPr>
                <w:rFonts w:ascii="Arial" w:eastAsia="Arial" w:hAnsi="Arial" w:cs="Arial"/>
                <w:color w:val="000000"/>
              </w:rPr>
              <w:t>Obstruction in ductwork</w:t>
            </w:r>
          </w:p>
        </w:tc>
        <w:tc>
          <w:tcPr>
            <w:tcW w:w="3501" w:type="dxa"/>
            <w:tcBorders>
              <w:top w:val="nil"/>
              <w:left w:val="single" w:sz="8" w:space="0" w:color="000000"/>
              <w:bottom w:val="nil"/>
              <w:right w:val="single" w:sz="8" w:space="0" w:color="000000"/>
            </w:tcBorders>
            <w:shd w:val="clear" w:color="auto" w:fill="auto"/>
            <w:vAlign w:val="bottom"/>
          </w:tcPr>
          <w:p w14:paraId="7F9CC28D" w14:textId="77777777" w:rsidR="00153353" w:rsidRDefault="004F7726">
            <w:pPr>
              <w:jc w:val="left"/>
              <w:rPr>
                <w:rFonts w:ascii="Arial" w:eastAsia="Arial" w:hAnsi="Arial" w:cs="Arial"/>
                <w:color w:val="000000"/>
              </w:rPr>
            </w:pPr>
            <w:r>
              <w:rPr>
                <w:rFonts w:ascii="Arial" w:eastAsia="Arial" w:hAnsi="Arial" w:cs="Arial"/>
                <w:color w:val="000000"/>
              </w:rPr>
              <w:t>Remove obstruction</w:t>
            </w:r>
          </w:p>
        </w:tc>
      </w:tr>
      <w:tr w:rsidR="00153353" w14:paraId="40A85DE4" w14:textId="77777777" w:rsidTr="00B07E97">
        <w:trPr>
          <w:trHeight w:val="347"/>
        </w:trPr>
        <w:tc>
          <w:tcPr>
            <w:tcW w:w="1622" w:type="dxa"/>
            <w:vMerge/>
            <w:tcBorders>
              <w:top w:val="nil"/>
              <w:left w:val="single" w:sz="8" w:space="0" w:color="000000"/>
              <w:bottom w:val="single" w:sz="8" w:space="0" w:color="000000"/>
              <w:right w:val="single" w:sz="8" w:space="0" w:color="000000"/>
            </w:tcBorders>
            <w:shd w:val="clear" w:color="auto" w:fill="auto"/>
            <w:vAlign w:val="center"/>
          </w:tcPr>
          <w:p w14:paraId="32B77658" w14:textId="77777777" w:rsidR="00153353" w:rsidRDefault="00153353">
            <w:pPr>
              <w:widowControl w:val="0"/>
              <w:pBdr>
                <w:top w:val="nil"/>
                <w:left w:val="nil"/>
                <w:bottom w:val="nil"/>
                <w:right w:val="nil"/>
                <w:between w:val="nil"/>
              </w:pBdr>
              <w:spacing w:line="276" w:lineRule="auto"/>
              <w:jc w:val="left"/>
              <w:rPr>
                <w:rFonts w:ascii="Arial" w:eastAsia="Arial" w:hAnsi="Arial" w:cs="Arial"/>
                <w:color w:val="000000"/>
              </w:rPr>
            </w:pPr>
          </w:p>
        </w:tc>
        <w:tc>
          <w:tcPr>
            <w:tcW w:w="4355" w:type="dxa"/>
            <w:tcBorders>
              <w:top w:val="single" w:sz="8" w:space="0" w:color="000000"/>
              <w:left w:val="nil"/>
              <w:bottom w:val="single" w:sz="8" w:space="0" w:color="000000"/>
              <w:right w:val="nil"/>
            </w:tcBorders>
            <w:shd w:val="clear" w:color="auto" w:fill="auto"/>
            <w:vAlign w:val="bottom"/>
          </w:tcPr>
          <w:p w14:paraId="4343EE54" w14:textId="77777777" w:rsidR="00153353" w:rsidRDefault="004F7726">
            <w:pPr>
              <w:jc w:val="left"/>
              <w:rPr>
                <w:rFonts w:ascii="Arial" w:eastAsia="Arial" w:hAnsi="Arial" w:cs="Arial"/>
                <w:color w:val="000000"/>
              </w:rPr>
            </w:pPr>
            <w:r>
              <w:rPr>
                <w:rFonts w:ascii="Arial" w:eastAsia="Arial" w:hAnsi="Arial" w:cs="Arial"/>
                <w:color w:val="000000"/>
              </w:rPr>
              <w:t>Inadequate return or supply/distribution ductwork</w:t>
            </w:r>
          </w:p>
        </w:tc>
        <w:tc>
          <w:tcPr>
            <w:tcW w:w="350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01AD69F" w14:textId="77777777" w:rsidR="00153353" w:rsidRDefault="004F7726">
            <w:pPr>
              <w:jc w:val="left"/>
              <w:rPr>
                <w:rFonts w:ascii="Arial" w:eastAsia="Arial" w:hAnsi="Arial" w:cs="Arial"/>
                <w:color w:val="000000"/>
              </w:rPr>
            </w:pPr>
            <w:r>
              <w:rPr>
                <w:rFonts w:ascii="Arial" w:eastAsia="Arial" w:hAnsi="Arial" w:cs="Arial"/>
                <w:color w:val="000000"/>
              </w:rPr>
              <w:t>Install proper ductwork</w:t>
            </w:r>
          </w:p>
        </w:tc>
      </w:tr>
      <w:tr w:rsidR="00153353" w14:paraId="206528E7" w14:textId="77777777" w:rsidTr="00B07E97">
        <w:trPr>
          <w:trHeight w:val="319"/>
        </w:trPr>
        <w:tc>
          <w:tcPr>
            <w:tcW w:w="1622" w:type="dxa"/>
            <w:vMerge/>
            <w:tcBorders>
              <w:top w:val="nil"/>
              <w:left w:val="single" w:sz="8" w:space="0" w:color="000000"/>
              <w:bottom w:val="single" w:sz="8" w:space="0" w:color="000000"/>
              <w:right w:val="single" w:sz="8" w:space="0" w:color="000000"/>
            </w:tcBorders>
            <w:shd w:val="clear" w:color="auto" w:fill="auto"/>
            <w:vAlign w:val="center"/>
          </w:tcPr>
          <w:p w14:paraId="1626BC49" w14:textId="77777777" w:rsidR="00153353" w:rsidRDefault="00153353">
            <w:pPr>
              <w:widowControl w:val="0"/>
              <w:pBdr>
                <w:top w:val="nil"/>
                <w:left w:val="nil"/>
                <w:bottom w:val="nil"/>
                <w:right w:val="nil"/>
                <w:between w:val="nil"/>
              </w:pBdr>
              <w:spacing w:line="276" w:lineRule="auto"/>
              <w:jc w:val="left"/>
              <w:rPr>
                <w:rFonts w:ascii="Arial" w:eastAsia="Arial" w:hAnsi="Arial" w:cs="Arial"/>
                <w:color w:val="000000"/>
              </w:rPr>
            </w:pPr>
          </w:p>
        </w:tc>
        <w:tc>
          <w:tcPr>
            <w:tcW w:w="4355" w:type="dxa"/>
            <w:tcBorders>
              <w:top w:val="nil"/>
              <w:left w:val="nil"/>
              <w:bottom w:val="nil"/>
              <w:right w:val="nil"/>
            </w:tcBorders>
            <w:shd w:val="clear" w:color="auto" w:fill="auto"/>
            <w:vAlign w:val="bottom"/>
          </w:tcPr>
          <w:p w14:paraId="671208CB" w14:textId="77777777" w:rsidR="00153353" w:rsidRDefault="004F7726">
            <w:pPr>
              <w:jc w:val="left"/>
              <w:rPr>
                <w:rFonts w:ascii="Arial" w:eastAsia="Arial" w:hAnsi="Arial" w:cs="Arial"/>
                <w:color w:val="000000"/>
              </w:rPr>
            </w:pPr>
            <w:r>
              <w:rPr>
                <w:rFonts w:ascii="Arial" w:eastAsia="Arial" w:hAnsi="Arial" w:cs="Arial"/>
                <w:color w:val="000000"/>
              </w:rPr>
              <w:t>Blower belt/filter/AC coil defective or dirty</w:t>
            </w:r>
          </w:p>
        </w:tc>
        <w:tc>
          <w:tcPr>
            <w:tcW w:w="3501" w:type="dxa"/>
            <w:tcBorders>
              <w:top w:val="nil"/>
              <w:left w:val="single" w:sz="8" w:space="0" w:color="000000"/>
              <w:bottom w:val="nil"/>
              <w:right w:val="single" w:sz="8" w:space="0" w:color="000000"/>
            </w:tcBorders>
            <w:shd w:val="clear" w:color="auto" w:fill="auto"/>
            <w:vAlign w:val="bottom"/>
          </w:tcPr>
          <w:p w14:paraId="39E85081" w14:textId="77777777" w:rsidR="00153353" w:rsidRDefault="004F7726">
            <w:pPr>
              <w:jc w:val="left"/>
              <w:rPr>
                <w:rFonts w:ascii="Arial" w:eastAsia="Arial" w:hAnsi="Arial" w:cs="Arial"/>
                <w:color w:val="000000"/>
              </w:rPr>
            </w:pPr>
            <w:r>
              <w:rPr>
                <w:rFonts w:ascii="Arial" w:eastAsia="Arial" w:hAnsi="Arial" w:cs="Arial"/>
                <w:color w:val="000000"/>
              </w:rPr>
              <w:t>Clean or replace belt/ filter/AC coil</w:t>
            </w:r>
          </w:p>
        </w:tc>
      </w:tr>
      <w:tr w:rsidR="00153353" w14:paraId="56E21B59" w14:textId="77777777" w:rsidTr="00B07E97">
        <w:trPr>
          <w:trHeight w:val="321"/>
        </w:trPr>
        <w:tc>
          <w:tcPr>
            <w:tcW w:w="1622" w:type="dxa"/>
            <w:vMerge/>
            <w:tcBorders>
              <w:top w:val="nil"/>
              <w:left w:val="single" w:sz="8" w:space="0" w:color="000000"/>
              <w:bottom w:val="single" w:sz="8" w:space="0" w:color="000000"/>
              <w:right w:val="single" w:sz="8" w:space="0" w:color="000000"/>
            </w:tcBorders>
            <w:shd w:val="clear" w:color="auto" w:fill="auto"/>
            <w:vAlign w:val="center"/>
          </w:tcPr>
          <w:p w14:paraId="63DED6B2" w14:textId="77777777" w:rsidR="00153353" w:rsidRDefault="00153353">
            <w:pPr>
              <w:widowControl w:val="0"/>
              <w:pBdr>
                <w:top w:val="nil"/>
                <w:left w:val="nil"/>
                <w:bottom w:val="nil"/>
                <w:right w:val="nil"/>
                <w:between w:val="nil"/>
              </w:pBdr>
              <w:spacing w:line="276" w:lineRule="auto"/>
              <w:jc w:val="left"/>
              <w:rPr>
                <w:rFonts w:ascii="Arial" w:eastAsia="Arial" w:hAnsi="Arial" w:cs="Arial"/>
                <w:color w:val="000000"/>
              </w:rPr>
            </w:pPr>
          </w:p>
        </w:tc>
        <w:tc>
          <w:tcPr>
            <w:tcW w:w="4355" w:type="dxa"/>
            <w:tcBorders>
              <w:top w:val="single" w:sz="8" w:space="0" w:color="000000"/>
              <w:left w:val="nil"/>
              <w:bottom w:val="single" w:sz="8" w:space="0" w:color="000000"/>
              <w:right w:val="nil"/>
            </w:tcBorders>
            <w:shd w:val="clear" w:color="auto" w:fill="auto"/>
            <w:vAlign w:val="bottom"/>
          </w:tcPr>
          <w:p w14:paraId="76DF4E04" w14:textId="77777777" w:rsidR="00153353" w:rsidRDefault="004F7726">
            <w:pPr>
              <w:jc w:val="left"/>
              <w:rPr>
                <w:rFonts w:ascii="Arial" w:eastAsia="Arial" w:hAnsi="Arial" w:cs="Arial"/>
                <w:color w:val="000000"/>
              </w:rPr>
            </w:pPr>
            <w:r>
              <w:rPr>
                <w:rFonts w:ascii="Arial" w:eastAsia="Arial" w:hAnsi="Arial" w:cs="Arial"/>
                <w:color w:val="000000"/>
              </w:rPr>
              <w:t>Unit over-fired</w:t>
            </w:r>
          </w:p>
        </w:tc>
        <w:tc>
          <w:tcPr>
            <w:tcW w:w="350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FC0EA1C" w14:textId="77777777" w:rsidR="00153353" w:rsidRDefault="004F7726">
            <w:pPr>
              <w:jc w:val="left"/>
              <w:rPr>
                <w:rFonts w:ascii="Arial" w:eastAsia="Arial" w:hAnsi="Arial" w:cs="Arial"/>
                <w:color w:val="000000"/>
              </w:rPr>
            </w:pPr>
            <w:r>
              <w:rPr>
                <w:rFonts w:ascii="Arial" w:eastAsia="Arial" w:hAnsi="Arial" w:cs="Arial"/>
                <w:color w:val="000000"/>
              </w:rPr>
              <w:t>Adjust fuel pressure, change orifices</w:t>
            </w:r>
          </w:p>
        </w:tc>
      </w:tr>
      <w:tr w:rsidR="00153353" w14:paraId="2B870408" w14:textId="77777777" w:rsidTr="00B07E97">
        <w:trPr>
          <w:trHeight w:val="321"/>
        </w:trPr>
        <w:tc>
          <w:tcPr>
            <w:tcW w:w="1622" w:type="dxa"/>
            <w:vMerge/>
            <w:tcBorders>
              <w:top w:val="nil"/>
              <w:left w:val="single" w:sz="8" w:space="0" w:color="000000"/>
              <w:bottom w:val="single" w:sz="8" w:space="0" w:color="000000"/>
              <w:right w:val="single" w:sz="8" w:space="0" w:color="000000"/>
            </w:tcBorders>
            <w:shd w:val="clear" w:color="auto" w:fill="auto"/>
            <w:vAlign w:val="center"/>
          </w:tcPr>
          <w:p w14:paraId="3B4003D1" w14:textId="77777777" w:rsidR="00153353" w:rsidRDefault="00153353">
            <w:pPr>
              <w:widowControl w:val="0"/>
              <w:pBdr>
                <w:top w:val="nil"/>
                <w:left w:val="nil"/>
                <w:bottom w:val="nil"/>
                <w:right w:val="nil"/>
                <w:between w:val="nil"/>
              </w:pBdr>
              <w:spacing w:line="276" w:lineRule="auto"/>
              <w:jc w:val="left"/>
              <w:rPr>
                <w:rFonts w:ascii="Arial" w:eastAsia="Arial" w:hAnsi="Arial" w:cs="Arial"/>
                <w:color w:val="000000"/>
              </w:rPr>
            </w:pPr>
          </w:p>
        </w:tc>
        <w:tc>
          <w:tcPr>
            <w:tcW w:w="4355" w:type="dxa"/>
            <w:tcBorders>
              <w:top w:val="nil"/>
              <w:left w:val="nil"/>
              <w:bottom w:val="single" w:sz="8" w:space="0" w:color="000000"/>
              <w:right w:val="nil"/>
            </w:tcBorders>
            <w:shd w:val="clear" w:color="auto" w:fill="auto"/>
            <w:vAlign w:val="bottom"/>
          </w:tcPr>
          <w:p w14:paraId="21DF44A4" w14:textId="77777777" w:rsidR="00153353" w:rsidRDefault="004F7726">
            <w:pPr>
              <w:jc w:val="left"/>
              <w:rPr>
                <w:rFonts w:ascii="Arial" w:eastAsia="Arial" w:hAnsi="Arial" w:cs="Arial"/>
                <w:color w:val="000000"/>
              </w:rPr>
            </w:pPr>
            <w:r>
              <w:rPr>
                <w:rFonts w:ascii="Arial" w:eastAsia="Arial" w:hAnsi="Arial" w:cs="Arial"/>
                <w:color w:val="000000"/>
              </w:rPr>
              <w:t>Dirty/defective blower</w:t>
            </w:r>
          </w:p>
        </w:tc>
        <w:tc>
          <w:tcPr>
            <w:tcW w:w="3501" w:type="dxa"/>
            <w:tcBorders>
              <w:top w:val="nil"/>
              <w:left w:val="single" w:sz="8" w:space="0" w:color="000000"/>
              <w:bottom w:val="single" w:sz="8" w:space="0" w:color="000000"/>
              <w:right w:val="single" w:sz="8" w:space="0" w:color="000000"/>
            </w:tcBorders>
            <w:shd w:val="clear" w:color="auto" w:fill="auto"/>
            <w:vAlign w:val="bottom"/>
          </w:tcPr>
          <w:p w14:paraId="0D5907A5" w14:textId="77777777" w:rsidR="00153353" w:rsidRDefault="004F7726">
            <w:pPr>
              <w:jc w:val="left"/>
              <w:rPr>
                <w:rFonts w:ascii="Arial" w:eastAsia="Arial" w:hAnsi="Arial" w:cs="Arial"/>
                <w:color w:val="000000"/>
              </w:rPr>
            </w:pPr>
            <w:r>
              <w:rPr>
                <w:rFonts w:ascii="Arial" w:eastAsia="Arial" w:hAnsi="Arial" w:cs="Arial"/>
                <w:color w:val="000000"/>
              </w:rPr>
              <w:t>Clean or replace blower</w:t>
            </w:r>
          </w:p>
        </w:tc>
      </w:tr>
      <w:tr w:rsidR="00153353" w14:paraId="45BA913F" w14:textId="77777777" w:rsidTr="00B07E97">
        <w:trPr>
          <w:trHeight w:val="255"/>
        </w:trPr>
        <w:tc>
          <w:tcPr>
            <w:tcW w:w="1622" w:type="dxa"/>
            <w:vMerge/>
            <w:tcBorders>
              <w:top w:val="nil"/>
              <w:left w:val="single" w:sz="8" w:space="0" w:color="000000"/>
              <w:bottom w:val="single" w:sz="8" w:space="0" w:color="000000"/>
              <w:right w:val="single" w:sz="8" w:space="0" w:color="000000"/>
            </w:tcBorders>
            <w:shd w:val="clear" w:color="auto" w:fill="auto"/>
            <w:vAlign w:val="center"/>
          </w:tcPr>
          <w:p w14:paraId="75B27E7F" w14:textId="77777777" w:rsidR="00153353" w:rsidRDefault="00153353">
            <w:pPr>
              <w:widowControl w:val="0"/>
              <w:pBdr>
                <w:top w:val="nil"/>
                <w:left w:val="nil"/>
                <w:bottom w:val="nil"/>
                <w:right w:val="nil"/>
                <w:between w:val="nil"/>
              </w:pBdr>
              <w:spacing w:line="276" w:lineRule="auto"/>
              <w:jc w:val="left"/>
              <w:rPr>
                <w:rFonts w:ascii="Arial" w:eastAsia="Arial" w:hAnsi="Arial" w:cs="Arial"/>
                <w:color w:val="000000"/>
              </w:rPr>
            </w:pPr>
          </w:p>
        </w:tc>
        <w:tc>
          <w:tcPr>
            <w:tcW w:w="4355" w:type="dxa"/>
            <w:tcBorders>
              <w:top w:val="nil"/>
              <w:left w:val="nil"/>
              <w:bottom w:val="single" w:sz="8" w:space="0" w:color="000000"/>
              <w:right w:val="nil"/>
            </w:tcBorders>
            <w:shd w:val="clear" w:color="auto" w:fill="auto"/>
            <w:vAlign w:val="bottom"/>
          </w:tcPr>
          <w:p w14:paraId="5BABB4F0" w14:textId="77777777" w:rsidR="00153353" w:rsidRDefault="004F7726">
            <w:pPr>
              <w:jc w:val="left"/>
              <w:rPr>
                <w:rFonts w:ascii="Arial" w:eastAsia="Arial" w:hAnsi="Arial" w:cs="Arial"/>
                <w:color w:val="000000"/>
              </w:rPr>
            </w:pPr>
            <w:r>
              <w:rPr>
                <w:rFonts w:ascii="Arial" w:eastAsia="Arial" w:hAnsi="Arial" w:cs="Arial"/>
                <w:color w:val="000000"/>
              </w:rPr>
              <w:t>Cycling on high limit</w:t>
            </w:r>
          </w:p>
        </w:tc>
        <w:tc>
          <w:tcPr>
            <w:tcW w:w="3501" w:type="dxa"/>
            <w:tcBorders>
              <w:top w:val="nil"/>
              <w:left w:val="single" w:sz="8" w:space="0" w:color="000000"/>
              <w:bottom w:val="single" w:sz="8" w:space="0" w:color="000000"/>
              <w:right w:val="single" w:sz="8" w:space="0" w:color="000000"/>
            </w:tcBorders>
            <w:shd w:val="clear" w:color="auto" w:fill="auto"/>
            <w:vAlign w:val="bottom"/>
          </w:tcPr>
          <w:p w14:paraId="65493D1E" w14:textId="77777777" w:rsidR="00153353" w:rsidRDefault="004F7726">
            <w:pPr>
              <w:jc w:val="left"/>
              <w:rPr>
                <w:rFonts w:ascii="Arial" w:eastAsia="Arial" w:hAnsi="Arial" w:cs="Arial"/>
                <w:color w:val="000000"/>
              </w:rPr>
            </w:pPr>
            <w:r>
              <w:rPr>
                <w:rFonts w:ascii="Arial" w:eastAsia="Arial" w:hAnsi="Arial" w:cs="Arial"/>
                <w:color w:val="000000"/>
              </w:rPr>
              <w:t>Clean or replace blower, install more or larger ductwork</w:t>
            </w:r>
          </w:p>
        </w:tc>
      </w:tr>
    </w:tbl>
    <w:p w14:paraId="6EFF92A2" w14:textId="77777777" w:rsidR="00153353" w:rsidRDefault="004F7726">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lastRenderedPageBreak/>
        <w:t>TABLE 10</w:t>
      </w:r>
    </w:p>
    <w:tbl>
      <w:tblPr>
        <w:tblStyle w:val="13"/>
        <w:tblW w:w="8447" w:type="dxa"/>
        <w:tblInd w:w="93" w:type="dxa"/>
        <w:tblLayout w:type="fixed"/>
        <w:tblLook w:val="0000" w:firstRow="0" w:lastRow="0" w:firstColumn="0" w:lastColumn="0" w:noHBand="0" w:noVBand="0"/>
      </w:tblPr>
      <w:tblGrid>
        <w:gridCol w:w="1787"/>
        <w:gridCol w:w="2880"/>
        <w:gridCol w:w="3780"/>
      </w:tblGrid>
      <w:tr w:rsidR="00153353" w14:paraId="41F96A75" w14:textId="77777777">
        <w:trPr>
          <w:trHeight w:val="255"/>
        </w:trPr>
        <w:tc>
          <w:tcPr>
            <w:tcW w:w="8447" w:type="dxa"/>
            <w:gridSpan w:val="3"/>
            <w:tcBorders>
              <w:top w:val="single" w:sz="8" w:space="0" w:color="000000"/>
              <w:left w:val="single" w:sz="8" w:space="0" w:color="000000"/>
              <w:bottom w:val="single" w:sz="8" w:space="0" w:color="000000"/>
              <w:right w:val="single" w:sz="8" w:space="0" w:color="000000"/>
            </w:tcBorders>
            <w:shd w:val="clear" w:color="auto" w:fill="auto"/>
            <w:vAlign w:val="bottom"/>
          </w:tcPr>
          <w:p w14:paraId="5DA94643" w14:textId="77777777" w:rsidR="00153353" w:rsidRDefault="004F7726">
            <w:pPr>
              <w:jc w:val="center"/>
              <w:rPr>
                <w:rFonts w:ascii="Arial" w:eastAsia="Arial" w:hAnsi="Arial" w:cs="Arial"/>
                <w:b/>
              </w:rPr>
            </w:pPr>
            <w:r>
              <w:rPr>
                <w:rFonts w:ascii="Arial" w:eastAsia="Arial" w:hAnsi="Arial" w:cs="Arial"/>
                <w:b/>
              </w:rPr>
              <w:t>Typical Solutions for Low Temperature Rise</w:t>
            </w:r>
          </w:p>
        </w:tc>
      </w:tr>
      <w:tr w:rsidR="00153353" w14:paraId="5D417BCE" w14:textId="77777777">
        <w:trPr>
          <w:trHeight w:val="255"/>
        </w:trPr>
        <w:tc>
          <w:tcPr>
            <w:tcW w:w="1787" w:type="dxa"/>
            <w:tcBorders>
              <w:top w:val="nil"/>
              <w:left w:val="single" w:sz="8" w:space="0" w:color="000000"/>
              <w:bottom w:val="single" w:sz="4" w:space="0" w:color="000000"/>
              <w:right w:val="nil"/>
            </w:tcBorders>
            <w:shd w:val="clear" w:color="auto" w:fill="auto"/>
          </w:tcPr>
          <w:p w14:paraId="1875D67C" w14:textId="77777777" w:rsidR="00153353" w:rsidRDefault="004F7726">
            <w:pPr>
              <w:jc w:val="center"/>
              <w:rPr>
                <w:rFonts w:ascii="Arial" w:eastAsia="Arial" w:hAnsi="Arial" w:cs="Arial"/>
                <w:b/>
              </w:rPr>
            </w:pPr>
            <w:r>
              <w:rPr>
                <w:rFonts w:ascii="Arial" w:eastAsia="Arial" w:hAnsi="Arial" w:cs="Arial"/>
                <w:b/>
              </w:rPr>
              <w:t>Problem:</w:t>
            </w:r>
          </w:p>
        </w:tc>
        <w:tc>
          <w:tcPr>
            <w:tcW w:w="2880" w:type="dxa"/>
            <w:tcBorders>
              <w:top w:val="nil"/>
              <w:left w:val="single" w:sz="4" w:space="0" w:color="000000"/>
              <w:bottom w:val="single" w:sz="4" w:space="0" w:color="000000"/>
              <w:right w:val="single" w:sz="4" w:space="0" w:color="000000"/>
            </w:tcBorders>
            <w:shd w:val="clear" w:color="auto" w:fill="auto"/>
          </w:tcPr>
          <w:p w14:paraId="7BB20D90" w14:textId="77777777" w:rsidR="00153353" w:rsidRDefault="004F7726">
            <w:pPr>
              <w:jc w:val="center"/>
              <w:rPr>
                <w:rFonts w:ascii="Arial" w:eastAsia="Arial" w:hAnsi="Arial" w:cs="Arial"/>
                <w:b/>
              </w:rPr>
            </w:pPr>
            <w:r>
              <w:rPr>
                <w:rFonts w:ascii="Arial" w:eastAsia="Arial" w:hAnsi="Arial" w:cs="Arial"/>
                <w:b/>
              </w:rPr>
              <w:t>Check for:</w:t>
            </w:r>
          </w:p>
        </w:tc>
        <w:tc>
          <w:tcPr>
            <w:tcW w:w="3780" w:type="dxa"/>
            <w:tcBorders>
              <w:top w:val="nil"/>
              <w:left w:val="nil"/>
              <w:bottom w:val="single" w:sz="4" w:space="0" w:color="000000"/>
              <w:right w:val="single" w:sz="8" w:space="0" w:color="000000"/>
            </w:tcBorders>
            <w:shd w:val="clear" w:color="auto" w:fill="auto"/>
          </w:tcPr>
          <w:p w14:paraId="78BF4831" w14:textId="77777777" w:rsidR="00153353" w:rsidRDefault="004F7726">
            <w:pPr>
              <w:jc w:val="center"/>
              <w:rPr>
                <w:rFonts w:ascii="Arial" w:eastAsia="Arial" w:hAnsi="Arial" w:cs="Arial"/>
                <w:b/>
              </w:rPr>
            </w:pPr>
            <w:r>
              <w:rPr>
                <w:rFonts w:ascii="Arial" w:eastAsia="Arial" w:hAnsi="Arial" w:cs="Arial"/>
                <w:b/>
              </w:rPr>
              <w:t>Remedy:</w:t>
            </w:r>
          </w:p>
        </w:tc>
      </w:tr>
      <w:tr w:rsidR="00153353" w14:paraId="460B6A0E" w14:textId="77777777">
        <w:trPr>
          <w:trHeight w:val="350"/>
        </w:trPr>
        <w:tc>
          <w:tcPr>
            <w:tcW w:w="1787" w:type="dxa"/>
            <w:vMerge w:val="restart"/>
            <w:tcBorders>
              <w:top w:val="nil"/>
              <w:left w:val="single" w:sz="8" w:space="0" w:color="000000"/>
              <w:bottom w:val="single" w:sz="8" w:space="0" w:color="000000"/>
              <w:right w:val="nil"/>
            </w:tcBorders>
            <w:shd w:val="clear" w:color="auto" w:fill="auto"/>
            <w:vAlign w:val="center"/>
          </w:tcPr>
          <w:p w14:paraId="34377F5A" w14:textId="77777777" w:rsidR="00153353" w:rsidRDefault="004F7726">
            <w:pPr>
              <w:jc w:val="left"/>
              <w:rPr>
                <w:rFonts w:ascii="Arial" w:eastAsia="Arial" w:hAnsi="Arial" w:cs="Arial"/>
              </w:rPr>
            </w:pPr>
            <w:r>
              <w:rPr>
                <w:rFonts w:ascii="Arial" w:eastAsia="Arial" w:hAnsi="Arial" w:cs="Arial"/>
              </w:rPr>
              <w:t>Low Temperature Rise (&lt;40°F)</w:t>
            </w:r>
          </w:p>
        </w:tc>
        <w:tc>
          <w:tcPr>
            <w:tcW w:w="2880" w:type="dxa"/>
            <w:tcBorders>
              <w:top w:val="nil"/>
              <w:left w:val="single" w:sz="4" w:space="0" w:color="000000"/>
              <w:bottom w:val="single" w:sz="4" w:space="0" w:color="000000"/>
              <w:right w:val="single" w:sz="4" w:space="0" w:color="000000"/>
            </w:tcBorders>
            <w:shd w:val="clear" w:color="auto" w:fill="auto"/>
            <w:vAlign w:val="center"/>
          </w:tcPr>
          <w:p w14:paraId="501D80A7" w14:textId="77777777" w:rsidR="00153353" w:rsidRDefault="004F7726">
            <w:pPr>
              <w:jc w:val="left"/>
              <w:rPr>
                <w:rFonts w:ascii="Arial" w:eastAsia="Arial" w:hAnsi="Arial" w:cs="Arial"/>
              </w:rPr>
            </w:pPr>
            <w:r>
              <w:rPr>
                <w:rFonts w:ascii="Arial" w:eastAsia="Arial" w:hAnsi="Arial" w:cs="Arial"/>
              </w:rPr>
              <w:t>Fan speed too fast</w:t>
            </w:r>
          </w:p>
        </w:tc>
        <w:tc>
          <w:tcPr>
            <w:tcW w:w="3780" w:type="dxa"/>
            <w:tcBorders>
              <w:top w:val="nil"/>
              <w:left w:val="nil"/>
              <w:bottom w:val="single" w:sz="4" w:space="0" w:color="000000"/>
              <w:right w:val="single" w:sz="8" w:space="0" w:color="000000"/>
            </w:tcBorders>
            <w:shd w:val="clear" w:color="auto" w:fill="auto"/>
            <w:vAlign w:val="center"/>
          </w:tcPr>
          <w:p w14:paraId="16DD6229" w14:textId="77777777" w:rsidR="00153353" w:rsidRDefault="004F7726">
            <w:pPr>
              <w:jc w:val="left"/>
              <w:rPr>
                <w:rFonts w:ascii="Arial" w:eastAsia="Arial" w:hAnsi="Arial" w:cs="Arial"/>
              </w:rPr>
            </w:pPr>
            <w:r>
              <w:rPr>
                <w:rFonts w:ascii="Arial" w:eastAsia="Arial" w:hAnsi="Arial" w:cs="Arial"/>
              </w:rPr>
              <w:t>Set fan speed slower or replace motor</w:t>
            </w:r>
          </w:p>
        </w:tc>
      </w:tr>
      <w:tr w:rsidR="00153353" w14:paraId="6E53854C" w14:textId="77777777">
        <w:trPr>
          <w:trHeight w:val="385"/>
        </w:trPr>
        <w:tc>
          <w:tcPr>
            <w:tcW w:w="1787" w:type="dxa"/>
            <w:vMerge/>
            <w:tcBorders>
              <w:top w:val="nil"/>
              <w:left w:val="single" w:sz="8" w:space="0" w:color="000000"/>
              <w:bottom w:val="single" w:sz="8" w:space="0" w:color="000000"/>
              <w:right w:val="nil"/>
            </w:tcBorders>
            <w:shd w:val="clear" w:color="auto" w:fill="auto"/>
            <w:vAlign w:val="center"/>
          </w:tcPr>
          <w:p w14:paraId="3EF0668A" w14:textId="77777777" w:rsidR="00153353" w:rsidRDefault="00153353">
            <w:pPr>
              <w:widowControl w:val="0"/>
              <w:pBdr>
                <w:top w:val="nil"/>
                <w:left w:val="nil"/>
                <w:bottom w:val="nil"/>
                <w:right w:val="nil"/>
                <w:between w:val="nil"/>
              </w:pBdr>
              <w:spacing w:line="276" w:lineRule="auto"/>
              <w:jc w:val="left"/>
              <w:rPr>
                <w:rFonts w:ascii="Arial" w:eastAsia="Arial" w:hAnsi="Arial" w:cs="Arial"/>
              </w:rPr>
            </w:pPr>
          </w:p>
        </w:tc>
        <w:tc>
          <w:tcPr>
            <w:tcW w:w="2880" w:type="dxa"/>
            <w:tcBorders>
              <w:top w:val="nil"/>
              <w:left w:val="single" w:sz="4" w:space="0" w:color="000000"/>
              <w:bottom w:val="single" w:sz="4" w:space="0" w:color="000000"/>
              <w:right w:val="single" w:sz="4" w:space="0" w:color="000000"/>
            </w:tcBorders>
            <w:shd w:val="clear" w:color="auto" w:fill="auto"/>
            <w:vAlign w:val="center"/>
          </w:tcPr>
          <w:p w14:paraId="279A929A" w14:textId="77777777" w:rsidR="00153353" w:rsidRDefault="004F7726">
            <w:pPr>
              <w:jc w:val="left"/>
              <w:rPr>
                <w:rFonts w:ascii="Arial" w:eastAsia="Arial" w:hAnsi="Arial" w:cs="Arial"/>
              </w:rPr>
            </w:pPr>
            <w:r>
              <w:rPr>
                <w:rFonts w:ascii="Arial" w:eastAsia="Arial" w:hAnsi="Arial" w:cs="Arial"/>
              </w:rPr>
              <w:t>Excessive air flow from blower</w:t>
            </w:r>
          </w:p>
        </w:tc>
        <w:tc>
          <w:tcPr>
            <w:tcW w:w="3780" w:type="dxa"/>
            <w:tcBorders>
              <w:top w:val="nil"/>
              <w:left w:val="nil"/>
              <w:bottom w:val="single" w:sz="4" w:space="0" w:color="000000"/>
              <w:right w:val="single" w:sz="8" w:space="0" w:color="000000"/>
            </w:tcBorders>
            <w:shd w:val="clear" w:color="auto" w:fill="auto"/>
            <w:vAlign w:val="center"/>
          </w:tcPr>
          <w:p w14:paraId="6FF6E8F2" w14:textId="77777777" w:rsidR="00153353" w:rsidRDefault="004F7726">
            <w:pPr>
              <w:jc w:val="left"/>
              <w:rPr>
                <w:rFonts w:ascii="Arial" w:eastAsia="Arial" w:hAnsi="Arial" w:cs="Arial"/>
              </w:rPr>
            </w:pPr>
            <w:r>
              <w:rPr>
                <w:rFonts w:ascii="Arial" w:eastAsia="Arial" w:hAnsi="Arial" w:cs="Arial"/>
              </w:rPr>
              <w:t>Adjust air flow or replace blower</w:t>
            </w:r>
          </w:p>
        </w:tc>
      </w:tr>
      <w:tr w:rsidR="00153353" w14:paraId="45C3A081" w14:textId="77777777">
        <w:trPr>
          <w:trHeight w:val="340"/>
        </w:trPr>
        <w:tc>
          <w:tcPr>
            <w:tcW w:w="1787" w:type="dxa"/>
            <w:vMerge/>
            <w:tcBorders>
              <w:top w:val="nil"/>
              <w:left w:val="single" w:sz="8" w:space="0" w:color="000000"/>
              <w:bottom w:val="single" w:sz="8" w:space="0" w:color="000000"/>
              <w:right w:val="nil"/>
            </w:tcBorders>
            <w:shd w:val="clear" w:color="auto" w:fill="auto"/>
            <w:vAlign w:val="center"/>
          </w:tcPr>
          <w:p w14:paraId="152D9858" w14:textId="77777777" w:rsidR="00153353" w:rsidRDefault="00153353">
            <w:pPr>
              <w:widowControl w:val="0"/>
              <w:pBdr>
                <w:top w:val="nil"/>
                <w:left w:val="nil"/>
                <w:bottom w:val="nil"/>
                <w:right w:val="nil"/>
                <w:between w:val="nil"/>
              </w:pBdr>
              <w:spacing w:line="276" w:lineRule="auto"/>
              <w:jc w:val="left"/>
              <w:rPr>
                <w:rFonts w:ascii="Arial" w:eastAsia="Arial" w:hAnsi="Arial" w:cs="Arial"/>
              </w:rPr>
            </w:pPr>
          </w:p>
        </w:tc>
        <w:tc>
          <w:tcPr>
            <w:tcW w:w="2880" w:type="dxa"/>
            <w:tcBorders>
              <w:top w:val="nil"/>
              <w:left w:val="single" w:sz="4" w:space="0" w:color="000000"/>
              <w:bottom w:val="single" w:sz="4" w:space="0" w:color="000000"/>
              <w:right w:val="single" w:sz="4" w:space="0" w:color="000000"/>
            </w:tcBorders>
            <w:shd w:val="clear" w:color="auto" w:fill="auto"/>
            <w:vAlign w:val="center"/>
          </w:tcPr>
          <w:p w14:paraId="113A1275" w14:textId="77777777" w:rsidR="00153353" w:rsidRDefault="004F7726">
            <w:pPr>
              <w:jc w:val="left"/>
              <w:rPr>
                <w:rFonts w:ascii="Arial" w:eastAsia="Arial" w:hAnsi="Arial" w:cs="Arial"/>
              </w:rPr>
            </w:pPr>
            <w:r>
              <w:rPr>
                <w:rFonts w:ascii="Arial" w:eastAsia="Arial" w:hAnsi="Arial" w:cs="Arial"/>
              </w:rPr>
              <w:t>Unit under-fired</w:t>
            </w:r>
          </w:p>
        </w:tc>
        <w:tc>
          <w:tcPr>
            <w:tcW w:w="3780" w:type="dxa"/>
            <w:tcBorders>
              <w:top w:val="nil"/>
              <w:left w:val="nil"/>
              <w:bottom w:val="single" w:sz="4" w:space="0" w:color="000000"/>
              <w:right w:val="single" w:sz="8" w:space="0" w:color="000000"/>
            </w:tcBorders>
            <w:shd w:val="clear" w:color="auto" w:fill="auto"/>
            <w:vAlign w:val="center"/>
          </w:tcPr>
          <w:p w14:paraId="7BE2C59A" w14:textId="77777777" w:rsidR="00153353" w:rsidRDefault="004F7726">
            <w:pPr>
              <w:jc w:val="left"/>
              <w:rPr>
                <w:rFonts w:ascii="Arial" w:eastAsia="Arial" w:hAnsi="Arial" w:cs="Arial"/>
              </w:rPr>
            </w:pPr>
            <w:r>
              <w:rPr>
                <w:rFonts w:ascii="Arial" w:eastAsia="Arial" w:hAnsi="Arial" w:cs="Arial"/>
              </w:rPr>
              <w:t>Adjust fuel pressure or change orifices</w:t>
            </w:r>
          </w:p>
        </w:tc>
      </w:tr>
      <w:tr w:rsidR="00153353" w14:paraId="7C98940B" w14:textId="77777777">
        <w:trPr>
          <w:trHeight w:val="255"/>
        </w:trPr>
        <w:tc>
          <w:tcPr>
            <w:tcW w:w="1787" w:type="dxa"/>
            <w:vMerge/>
            <w:tcBorders>
              <w:top w:val="nil"/>
              <w:left w:val="single" w:sz="8" w:space="0" w:color="000000"/>
              <w:bottom w:val="single" w:sz="8" w:space="0" w:color="000000"/>
              <w:right w:val="nil"/>
            </w:tcBorders>
            <w:shd w:val="clear" w:color="auto" w:fill="auto"/>
            <w:vAlign w:val="center"/>
          </w:tcPr>
          <w:p w14:paraId="7CF13C91" w14:textId="77777777" w:rsidR="00153353" w:rsidRDefault="00153353">
            <w:pPr>
              <w:widowControl w:val="0"/>
              <w:pBdr>
                <w:top w:val="nil"/>
                <w:left w:val="nil"/>
                <w:bottom w:val="nil"/>
                <w:right w:val="nil"/>
                <w:between w:val="nil"/>
              </w:pBdr>
              <w:spacing w:line="276" w:lineRule="auto"/>
              <w:jc w:val="left"/>
              <w:rPr>
                <w:rFonts w:ascii="Arial" w:eastAsia="Arial" w:hAnsi="Arial" w:cs="Arial"/>
              </w:rPr>
            </w:pPr>
          </w:p>
        </w:tc>
        <w:tc>
          <w:tcPr>
            <w:tcW w:w="2880" w:type="dxa"/>
            <w:tcBorders>
              <w:top w:val="nil"/>
              <w:left w:val="single" w:sz="4" w:space="0" w:color="000000"/>
              <w:bottom w:val="single" w:sz="8" w:space="0" w:color="000000"/>
              <w:right w:val="single" w:sz="4" w:space="0" w:color="000000"/>
            </w:tcBorders>
            <w:shd w:val="clear" w:color="auto" w:fill="auto"/>
            <w:vAlign w:val="center"/>
          </w:tcPr>
          <w:p w14:paraId="4DAD805C" w14:textId="77777777" w:rsidR="00153353" w:rsidRDefault="004F7726">
            <w:pPr>
              <w:jc w:val="left"/>
              <w:rPr>
                <w:rFonts w:ascii="Arial" w:eastAsia="Arial" w:hAnsi="Arial" w:cs="Arial"/>
              </w:rPr>
            </w:pPr>
            <w:r>
              <w:rPr>
                <w:rFonts w:ascii="Arial" w:eastAsia="Arial" w:hAnsi="Arial" w:cs="Arial"/>
              </w:rPr>
              <w:t>Low stack temperature</w:t>
            </w:r>
          </w:p>
        </w:tc>
        <w:tc>
          <w:tcPr>
            <w:tcW w:w="3780" w:type="dxa"/>
            <w:tcBorders>
              <w:top w:val="nil"/>
              <w:left w:val="nil"/>
              <w:bottom w:val="single" w:sz="8" w:space="0" w:color="000000"/>
              <w:right w:val="single" w:sz="8" w:space="0" w:color="000000"/>
            </w:tcBorders>
            <w:shd w:val="clear" w:color="auto" w:fill="auto"/>
            <w:vAlign w:val="center"/>
          </w:tcPr>
          <w:p w14:paraId="142222AA" w14:textId="77777777" w:rsidR="00153353" w:rsidRDefault="004F7726">
            <w:pPr>
              <w:jc w:val="left"/>
              <w:rPr>
                <w:rFonts w:ascii="Arial" w:eastAsia="Arial" w:hAnsi="Arial" w:cs="Arial"/>
              </w:rPr>
            </w:pPr>
            <w:r>
              <w:rPr>
                <w:rFonts w:ascii="Arial" w:eastAsia="Arial" w:hAnsi="Arial" w:cs="Arial"/>
              </w:rPr>
              <w:t>Resize the vent pipe</w:t>
            </w:r>
          </w:p>
        </w:tc>
      </w:tr>
    </w:tbl>
    <w:p w14:paraId="0474645C" w14:textId="77777777" w:rsidR="00153353" w:rsidRDefault="00153353">
      <w:pPr>
        <w:pBdr>
          <w:top w:val="nil"/>
          <w:left w:val="nil"/>
          <w:bottom w:val="nil"/>
          <w:right w:val="nil"/>
          <w:between w:val="nil"/>
        </w:pBdr>
        <w:ind w:left="720" w:hanging="360"/>
        <w:rPr>
          <w:rFonts w:ascii="Arial" w:eastAsia="Arial" w:hAnsi="Arial" w:cs="Arial"/>
          <w:b/>
          <w:i/>
          <w:color w:val="000000"/>
        </w:rPr>
      </w:pPr>
    </w:p>
    <w:p w14:paraId="003AC25E" w14:textId="77777777" w:rsidR="00153353" w:rsidRDefault="004F7726" w:rsidP="009804D3">
      <w:pPr>
        <w:pBdr>
          <w:top w:val="nil"/>
          <w:left w:val="nil"/>
          <w:bottom w:val="nil"/>
          <w:right w:val="nil"/>
          <w:between w:val="nil"/>
        </w:pBdr>
        <w:ind w:left="360" w:hanging="360"/>
        <w:rPr>
          <w:rFonts w:ascii="Arial" w:eastAsia="Arial" w:hAnsi="Arial" w:cs="Arial"/>
          <w:b/>
          <w:i/>
          <w:color w:val="000000"/>
        </w:rPr>
      </w:pPr>
      <w:r>
        <w:rPr>
          <w:rFonts w:ascii="Arial" w:eastAsia="Arial" w:hAnsi="Arial" w:cs="Arial"/>
          <w:b/>
          <w:i/>
          <w:color w:val="000000"/>
        </w:rPr>
        <w:t>Static Pressure Test Procedure</w:t>
      </w:r>
    </w:p>
    <w:p w14:paraId="693F3250"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Static pressure testing must be done on all forced air furnaces (new and existing).</w:t>
      </w:r>
    </w:p>
    <w:p w14:paraId="387A20AC"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This test is similar to testing temperature rise. The setup is the same and the holes that were drilled in the supply and return air can be used.</w:t>
      </w:r>
    </w:p>
    <w:p w14:paraId="40444724"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To test the static pressure, use a digital pressure gauge (or a water column gauge) with an L-shaped static pressure tube. The tube must face into the air flow.</w:t>
      </w:r>
    </w:p>
    <w:p w14:paraId="166A160F"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Most furnace manufacturer’s nameplates will list the recommended static pressures in water columns. In most cases, the recommended maximum external pressure will be .5 water columns. When using a digital pressure gauge, Pascal must be converted to water columns (125 Pascal = .5 water column).</w:t>
      </w:r>
    </w:p>
    <w:p w14:paraId="7EDCF917"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Connect pressure hose from the return air to the “A” input tap of the digital gauge and the pressure hose from the supply air to the “A” reference tap of the digital gauge. With the furnace blower running, hold metal probe perpendicular to the airflow in the supply and return. The total of these two reading must be equal to or less than 125 Pascal (125 Pascal = .5 water column).</w:t>
      </w:r>
    </w:p>
    <w:p w14:paraId="7E4CD7AB"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static pressure is higher than the manufacturer’s recommendations, check the return and supply sides separately. The side that has the higher static pressure will have more restrictions to be alleviated. If either side is greater than 75 Pascal, the cause of the high pressure must be eliminated. </w:t>
      </w:r>
    </w:p>
    <w:p w14:paraId="64FAC61C"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Testing procedures for causes of high pressure could include:</w:t>
      </w:r>
    </w:p>
    <w:p w14:paraId="038F1E48" w14:textId="77777777" w:rsidR="00153353" w:rsidRPr="00B4545B" w:rsidRDefault="004F7726" w:rsidP="00745EE6">
      <w:pPr>
        <w:numPr>
          <w:ilvl w:val="0"/>
          <w:numId w:val="20"/>
        </w:numPr>
        <w:ind w:left="630" w:hanging="270"/>
        <w:rPr>
          <w:rFonts w:ascii="Arial" w:eastAsia="Arial" w:hAnsi="Arial" w:cs="Arial"/>
        </w:rPr>
      </w:pPr>
      <w:r w:rsidRPr="00B4545B">
        <w:rPr>
          <w:rFonts w:ascii="Arial" w:eastAsia="Arial" w:hAnsi="Arial" w:cs="Arial"/>
        </w:rPr>
        <w:t xml:space="preserve">Test pressure drop across the A-coil for blockage.  </w:t>
      </w:r>
    </w:p>
    <w:p w14:paraId="2489582C" w14:textId="77777777" w:rsidR="00153353" w:rsidRDefault="004F7726" w:rsidP="00745EE6">
      <w:pPr>
        <w:numPr>
          <w:ilvl w:val="0"/>
          <w:numId w:val="20"/>
        </w:numPr>
        <w:ind w:left="630" w:hanging="270"/>
        <w:rPr>
          <w:rFonts w:ascii="Arial" w:eastAsia="Arial" w:hAnsi="Arial" w:cs="Arial"/>
        </w:rPr>
      </w:pPr>
      <w:r>
        <w:rPr>
          <w:rFonts w:ascii="Arial" w:eastAsia="Arial" w:hAnsi="Arial" w:cs="Arial"/>
        </w:rPr>
        <w:t xml:space="preserve">Check ductwork for proper sizing. </w:t>
      </w:r>
    </w:p>
    <w:p w14:paraId="4408434F" w14:textId="77777777" w:rsidR="00153353" w:rsidRDefault="004F7726" w:rsidP="00745EE6">
      <w:pPr>
        <w:numPr>
          <w:ilvl w:val="0"/>
          <w:numId w:val="20"/>
        </w:numPr>
        <w:ind w:left="630" w:hanging="270"/>
        <w:rPr>
          <w:rFonts w:ascii="Arial" w:eastAsia="Arial" w:hAnsi="Arial" w:cs="Arial"/>
        </w:rPr>
      </w:pPr>
      <w:r>
        <w:rPr>
          <w:rFonts w:ascii="Arial" w:eastAsia="Arial" w:hAnsi="Arial" w:cs="Arial"/>
        </w:rPr>
        <w:t>Total system air flow may be measured by:</w:t>
      </w:r>
    </w:p>
    <w:p w14:paraId="0C0B17CD" w14:textId="77777777" w:rsidR="00153353" w:rsidRDefault="004F7726" w:rsidP="00262F85">
      <w:pPr>
        <w:numPr>
          <w:ilvl w:val="0"/>
          <w:numId w:val="51"/>
        </w:numPr>
        <w:ind w:left="1080" w:hanging="450"/>
        <w:jc w:val="left"/>
        <w:rPr>
          <w:rFonts w:ascii="Arial" w:eastAsia="Arial" w:hAnsi="Arial" w:cs="Arial"/>
          <w:color w:val="000000"/>
        </w:rPr>
      </w:pPr>
      <w:r>
        <w:rPr>
          <w:rFonts w:ascii="Arial" w:eastAsia="Arial" w:hAnsi="Arial" w:cs="Arial"/>
          <w:color w:val="000000"/>
        </w:rPr>
        <w:t>Temperature rise</w:t>
      </w:r>
    </w:p>
    <w:p w14:paraId="209CCEBE" w14:textId="77777777" w:rsidR="00153353" w:rsidRDefault="004F7726" w:rsidP="00262F85">
      <w:pPr>
        <w:numPr>
          <w:ilvl w:val="0"/>
          <w:numId w:val="51"/>
        </w:numPr>
        <w:ind w:left="1080" w:hanging="450"/>
        <w:jc w:val="left"/>
        <w:rPr>
          <w:rFonts w:ascii="Arial" w:eastAsia="Arial" w:hAnsi="Arial" w:cs="Arial"/>
          <w:color w:val="000000"/>
        </w:rPr>
      </w:pPr>
      <w:r>
        <w:rPr>
          <w:rFonts w:ascii="Arial" w:eastAsia="Arial" w:hAnsi="Arial" w:cs="Arial"/>
          <w:color w:val="000000"/>
        </w:rPr>
        <w:t>Flow plate</w:t>
      </w:r>
    </w:p>
    <w:p w14:paraId="3AB41C80" w14:textId="77777777" w:rsidR="00153353" w:rsidRDefault="004F7726" w:rsidP="00262F85">
      <w:pPr>
        <w:numPr>
          <w:ilvl w:val="0"/>
          <w:numId w:val="51"/>
        </w:numPr>
        <w:ind w:left="1080" w:hanging="450"/>
        <w:jc w:val="left"/>
        <w:rPr>
          <w:rFonts w:ascii="Arial" w:eastAsia="Arial" w:hAnsi="Arial" w:cs="Arial"/>
          <w:color w:val="000000"/>
        </w:rPr>
      </w:pPr>
      <w:r>
        <w:rPr>
          <w:rFonts w:ascii="Arial" w:eastAsia="Arial" w:hAnsi="Arial" w:cs="Arial"/>
          <w:color w:val="000000"/>
        </w:rPr>
        <w:t>Flow meter</w:t>
      </w:r>
    </w:p>
    <w:p w14:paraId="2AB62D4C" w14:textId="77777777" w:rsidR="00153353" w:rsidRDefault="004F7726" w:rsidP="00262F85">
      <w:pPr>
        <w:numPr>
          <w:ilvl w:val="0"/>
          <w:numId w:val="51"/>
        </w:numPr>
        <w:ind w:left="1080" w:hanging="450"/>
        <w:jc w:val="left"/>
        <w:rPr>
          <w:rFonts w:ascii="Arial" w:eastAsia="Arial" w:hAnsi="Arial" w:cs="Arial"/>
          <w:color w:val="000000"/>
        </w:rPr>
      </w:pPr>
      <w:r>
        <w:rPr>
          <w:rFonts w:ascii="Arial" w:eastAsia="Arial" w:hAnsi="Arial" w:cs="Arial"/>
          <w:color w:val="000000"/>
        </w:rPr>
        <w:t>Fan depressurization device (e.g., Duct Blaster, DucTester)</w:t>
      </w:r>
    </w:p>
    <w:p w14:paraId="2595FE76" w14:textId="77777777" w:rsidR="00153353" w:rsidRPr="00D41716" w:rsidRDefault="004F7726" w:rsidP="00D41716">
      <w:pPr>
        <w:pStyle w:val="Heading2"/>
        <w:ind w:left="360"/>
        <w:rPr>
          <w:rFonts w:ascii="Arial" w:eastAsia="Arial" w:hAnsi="Arial" w:cs="Arial"/>
          <w:color w:val="auto"/>
          <w:sz w:val="20"/>
          <w:szCs w:val="20"/>
        </w:rPr>
      </w:pPr>
      <w:bookmarkStart w:id="152" w:name="bookmark=id.2fk6b3p" w:colFirst="0" w:colLast="0"/>
      <w:bookmarkStart w:id="153" w:name="_Toc134717161"/>
      <w:bookmarkStart w:id="154" w:name="_Toc168928097"/>
      <w:bookmarkEnd w:id="152"/>
      <w:r w:rsidRPr="00D41716">
        <w:rPr>
          <w:rFonts w:ascii="Arial" w:eastAsia="Arial" w:hAnsi="Arial" w:cs="Arial"/>
          <w:color w:val="auto"/>
          <w:sz w:val="20"/>
          <w:szCs w:val="20"/>
        </w:rPr>
        <w:t>2045 Clocking the Meter</w:t>
      </w:r>
      <w:bookmarkEnd w:id="153"/>
      <w:bookmarkEnd w:id="154"/>
    </w:p>
    <w:p w14:paraId="064FC63E" w14:textId="77777777" w:rsidR="00153353" w:rsidRDefault="004F7726">
      <w:pPr>
        <w:rPr>
          <w:rFonts w:ascii="Arial" w:eastAsia="Arial" w:hAnsi="Arial" w:cs="Arial"/>
          <w:b/>
        </w:rPr>
      </w:pPr>
      <w:r>
        <w:rPr>
          <w:rFonts w:ascii="Arial" w:eastAsia="Arial" w:hAnsi="Arial" w:cs="Arial"/>
          <w:b/>
        </w:rPr>
        <w:t>FIELD GUIDE</w:t>
      </w:r>
    </w:p>
    <w:p w14:paraId="3D74F60A"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4B0FBC58"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an appliance is not burning properly or the temperature rise is outside the limits, clocking the meter might show possible problems.</w:t>
      </w:r>
    </w:p>
    <w:p w14:paraId="35B94639"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Clock the gas meter to measure gas input. Ensure that other gas appliances (water heater, dryer, range) do not fire when clocking the meter. Refer to Table 11 for input rates based on clocking the gas meter. </w:t>
      </w:r>
    </w:p>
    <w:p w14:paraId="1FC7D2C6"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the results indicate improper gas pressure, contact HVAC professional to correct.</w:t>
      </w:r>
    </w:p>
    <w:p w14:paraId="4FEDB625" w14:textId="2334E8B6" w:rsidR="00153353" w:rsidRDefault="00153353">
      <w:pPr>
        <w:pBdr>
          <w:top w:val="nil"/>
          <w:left w:val="nil"/>
          <w:bottom w:val="nil"/>
          <w:right w:val="nil"/>
          <w:between w:val="nil"/>
        </w:pBdr>
        <w:ind w:left="720"/>
        <w:rPr>
          <w:rFonts w:ascii="Arial" w:eastAsia="Arial" w:hAnsi="Arial" w:cs="Arial"/>
          <w:color w:val="000000"/>
        </w:rPr>
      </w:pPr>
    </w:p>
    <w:p w14:paraId="3FD04677" w14:textId="342C0D7C" w:rsidR="006254CA" w:rsidRDefault="006254CA">
      <w:pPr>
        <w:pBdr>
          <w:top w:val="nil"/>
          <w:left w:val="nil"/>
          <w:bottom w:val="nil"/>
          <w:right w:val="nil"/>
          <w:between w:val="nil"/>
        </w:pBdr>
        <w:ind w:left="720"/>
        <w:rPr>
          <w:rFonts w:ascii="Arial" w:eastAsia="Arial" w:hAnsi="Arial" w:cs="Arial"/>
          <w:color w:val="000000"/>
        </w:rPr>
      </w:pPr>
    </w:p>
    <w:p w14:paraId="190E281D" w14:textId="147DF68D" w:rsidR="006254CA" w:rsidRDefault="006254CA" w:rsidP="006254CA">
      <w:pPr>
        <w:pBdr>
          <w:top w:val="nil"/>
          <w:left w:val="nil"/>
          <w:bottom w:val="nil"/>
          <w:right w:val="nil"/>
          <w:between w:val="nil"/>
        </w:pBdr>
        <w:jc w:val="left"/>
        <w:rPr>
          <w:rFonts w:ascii="Arial" w:eastAsia="Arial" w:hAnsi="Arial" w:cs="Arial"/>
          <w:color w:val="000000"/>
        </w:rPr>
      </w:pPr>
      <w:r>
        <w:rPr>
          <w:rFonts w:ascii="Arial" w:eastAsia="Arial" w:hAnsi="Arial" w:cs="Arial"/>
          <w:color w:val="000000"/>
        </w:rPr>
        <w:t xml:space="preserve">See Table 11 on the next page. </w:t>
      </w:r>
    </w:p>
    <w:p w14:paraId="7194B2C6" w14:textId="709B4BA4" w:rsidR="006254CA" w:rsidRDefault="006254CA">
      <w:pPr>
        <w:pBdr>
          <w:top w:val="nil"/>
          <w:left w:val="nil"/>
          <w:bottom w:val="nil"/>
          <w:right w:val="nil"/>
          <w:between w:val="nil"/>
        </w:pBdr>
        <w:ind w:left="720"/>
        <w:rPr>
          <w:rFonts w:ascii="Arial" w:eastAsia="Arial" w:hAnsi="Arial" w:cs="Arial"/>
          <w:color w:val="000000"/>
        </w:rPr>
      </w:pPr>
    </w:p>
    <w:p w14:paraId="10B1BA35" w14:textId="0D413ED3" w:rsidR="006254CA" w:rsidRDefault="006254CA">
      <w:pPr>
        <w:pBdr>
          <w:top w:val="nil"/>
          <w:left w:val="nil"/>
          <w:bottom w:val="nil"/>
          <w:right w:val="nil"/>
          <w:between w:val="nil"/>
        </w:pBdr>
        <w:ind w:left="720"/>
        <w:rPr>
          <w:rFonts w:ascii="Arial" w:eastAsia="Arial" w:hAnsi="Arial" w:cs="Arial"/>
          <w:color w:val="000000"/>
        </w:rPr>
      </w:pPr>
    </w:p>
    <w:p w14:paraId="1B13E7A4" w14:textId="65AA40E3" w:rsidR="006254CA" w:rsidRDefault="006254CA">
      <w:pPr>
        <w:pBdr>
          <w:top w:val="nil"/>
          <w:left w:val="nil"/>
          <w:bottom w:val="nil"/>
          <w:right w:val="nil"/>
          <w:between w:val="nil"/>
        </w:pBdr>
        <w:ind w:left="720"/>
        <w:rPr>
          <w:rFonts w:ascii="Arial" w:eastAsia="Arial" w:hAnsi="Arial" w:cs="Arial"/>
          <w:color w:val="000000"/>
        </w:rPr>
      </w:pPr>
    </w:p>
    <w:p w14:paraId="4F883B27" w14:textId="38521638" w:rsidR="006254CA" w:rsidRDefault="006254CA">
      <w:pPr>
        <w:pBdr>
          <w:top w:val="nil"/>
          <w:left w:val="nil"/>
          <w:bottom w:val="nil"/>
          <w:right w:val="nil"/>
          <w:between w:val="nil"/>
        </w:pBdr>
        <w:ind w:left="720"/>
        <w:rPr>
          <w:rFonts w:ascii="Arial" w:eastAsia="Arial" w:hAnsi="Arial" w:cs="Arial"/>
          <w:color w:val="000000"/>
        </w:rPr>
      </w:pPr>
    </w:p>
    <w:p w14:paraId="402B2E06" w14:textId="53916130" w:rsidR="006254CA" w:rsidRDefault="006254CA">
      <w:pPr>
        <w:pBdr>
          <w:top w:val="nil"/>
          <w:left w:val="nil"/>
          <w:bottom w:val="nil"/>
          <w:right w:val="nil"/>
          <w:between w:val="nil"/>
        </w:pBdr>
        <w:ind w:left="720"/>
        <w:rPr>
          <w:rFonts w:ascii="Arial" w:eastAsia="Arial" w:hAnsi="Arial" w:cs="Arial"/>
          <w:color w:val="000000"/>
        </w:rPr>
      </w:pPr>
    </w:p>
    <w:p w14:paraId="0B4A5372" w14:textId="3D6FEA32" w:rsidR="006254CA" w:rsidRDefault="006254CA">
      <w:pPr>
        <w:pBdr>
          <w:top w:val="nil"/>
          <w:left w:val="nil"/>
          <w:bottom w:val="nil"/>
          <w:right w:val="nil"/>
          <w:between w:val="nil"/>
        </w:pBdr>
        <w:ind w:left="720"/>
        <w:rPr>
          <w:rFonts w:ascii="Arial" w:eastAsia="Arial" w:hAnsi="Arial" w:cs="Arial"/>
          <w:color w:val="000000"/>
        </w:rPr>
      </w:pPr>
    </w:p>
    <w:p w14:paraId="11A634C9" w14:textId="77777777" w:rsidR="009B04C7" w:rsidRDefault="009B04C7">
      <w:pPr>
        <w:pBdr>
          <w:top w:val="nil"/>
          <w:left w:val="nil"/>
          <w:bottom w:val="nil"/>
          <w:right w:val="nil"/>
          <w:between w:val="nil"/>
        </w:pBdr>
        <w:ind w:left="720"/>
        <w:rPr>
          <w:rFonts w:ascii="Arial" w:eastAsia="Arial" w:hAnsi="Arial" w:cs="Arial"/>
          <w:color w:val="000000"/>
        </w:rPr>
      </w:pPr>
    </w:p>
    <w:p w14:paraId="09785955" w14:textId="77777777" w:rsidR="006254CA" w:rsidRDefault="006254CA">
      <w:pPr>
        <w:pBdr>
          <w:top w:val="nil"/>
          <w:left w:val="nil"/>
          <w:bottom w:val="nil"/>
          <w:right w:val="nil"/>
          <w:between w:val="nil"/>
        </w:pBdr>
        <w:ind w:left="720"/>
        <w:rPr>
          <w:rFonts w:ascii="Arial" w:eastAsia="Arial" w:hAnsi="Arial" w:cs="Arial"/>
          <w:color w:val="000000"/>
        </w:rPr>
      </w:pPr>
    </w:p>
    <w:tbl>
      <w:tblPr>
        <w:tblStyle w:val="12"/>
        <w:tblW w:w="7065" w:type="dxa"/>
        <w:tblInd w:w="945" w:type="dxa"/>
        <w:tblLayout w:type="fixed"/>
        <w:tblLook w:val="0400" w:firstRow="0" w:lastRow="0" w:firstColumn="0" w:lastColumn="0" w:noHBand="0" w:noVBand="1"/>
      </w:tblPr>
      <w:tblGrid>
        <w:gridCol w:w="1620"/>
        <w:gridCol w:w="1035"/>
        <w:gridCol w:w="900"/>
        <w:gridCol w:w="1620"/>
        <w:gridCol w:w="990"/>
        <w:gridCol w:w="900"/>
      </w:tblGrid>
      <w:tr w:rsidR="00153353" w14:paraId="34DAA8F2" w14:textId="77777777">
        <w:trPr>
          <w:trHeight w:val="300"/>
        </w:trPr>
        <w:tc>
          <w:tcPr>
            <w:tcW w:w="7065" w:type="dxa"/>
            <w:gridSpan w:val="6"/>
            <w:tcBorders>
              <w:top w:val="nil"/>
              <w:left w:val="nil"/>
              <w:bottom w:val="nil"/>
              <w:right w:val="nil"/>
            </w:tcBorders>
            <w:shd w:val="clear" w:color="auto" w:fill="auto"/>
            <w:vAlign w:val="center"/>
          </w:tcPr>
          <w:p w14:paraId="6D717677" w14:textId="77777777" w:rsidR="00153353" w:rsidRDefault="004F7726">
            <w:pPr>
              <w:rPr>
                <w:rFonts w:ascii="Arial" w:eastAsia="Arial" w:hAnsi="Arial" w:cs="Arial"/>
                <w:color w:val="000000"/>
              </w:rPr>
            </w:pPr>
            <w:r>
              <w:rPr>
                <w:rFonts w:ascii="Arial" w:eastAsia="Arial" w:hAnsi="Arial" w:cs="Arial"/>
                <w:color w:val="000000"/>
              </w:rPr>
              <w:lastRenderedPageBreak/>
              <w:t>TABLE 11</w:t>
            </w:r>
          </w:p>
        </w:tc>
      </w:tr>
      <w:tr w:rsidR="00153353" w14:paraId="08565935" w14:textId="77777777">
        <w:trPr>
          <w:trHeight w:val="315"/>
        </w:trPr>
        <w:tc>
          <w:tcPr>
            <w:tcW w:w="7065" w:type="dxa"/>
            <w:gridSpan w:val="6"/>
            <w:tcBorders>
              <w:top w:val="nil"/>
              <w:left w:val="nil"/>
              <w:bottom w:val="nil"/>
              <w:right w:val="nil"/>
            </w:tcBorders>
            <w:shd w:val="clear" w:color="auto" w:fill="auto"/>
            <w:vAlign w:val="center"/>
          </w:tcPr>
          <w:p w14:paraId="43900D2D" w14:textId="77777777" w:rsidR="00153353" w:rsidRDefault="004F7726">
            <w:pPr>
              <w:jc w:val="center"/>
              <w:rPr>
                <w:rFonts w:ascii="Arial" w:eastAsia="Arial" w:hAnsi="Arial" w:cs="Arial"/>
                <w:b/>
                <w:color w:val="000000"/>
              </w:rPr>
            </w:pPr>
            <w:r>
              <w:rPr>
                <w:rFonts w:ascii="Arial" w:eastAsia="Arial" w:hAnsi="Arial" w:cs="Arial"/>
                <w:b/>
                <w:color w:val="000000"/>
              </w:rPr>
              <w:t>Clocking the Gas Meter</w:t>
            </w:r>
          </w:p>
        </w:tc>
      </w:tr>
      <w:tr w:rsidR="00153353" w14:paraId="35C8FDDD" w14:textId="77777777">
        <w:trPr>
          <w:trHeight w:val="408"/>
        </w:trPr>
        <w:tc>
          <w:tcPr>
            <w:tcW w:w="7065" w:type="dxa"/>
            <w:gridSpan w:val="6"/>
            <w:vMerge w:val="restart"/>
            <w:tcBorders>
              <w:top w:val="nil"/>
              <w:left w:val="nil"/>
              <w:bottom w:val="single" w:sz="8" w:space="0" w:color="000000"/>
              <w:right w:val="nil"/>
            </w:tcBorders>
            <w:shd w:val="clear" w:color="auto" w:fill="auto"/>
            <w:vAlign w:val="center"/>
          </w:tcPr>
          <w:p w14:paraId="73A90245" w14:textId="77777777" w:rsidR="00153353" w:rsidRDefault="004F7726">
            <w:pPr>
              <w:jc w:val="center"/>
              <w:rPr>
                <w:rFonts w:ascii="Arial" w:eastAsia="Arial" w:hAnsi="Arial" w:cs="Arial"/>
                <w:color w:val="000000"/>
              </w:rPr>
            </w:pPr>
            <w:r>
              <w:rPr>
                <w:rFonts w:ascii="Arial" w:eastAsia="Arial" w:hAnsi="Arial" w:cs="Arial"/>
                <w:color w:val="000000"/>
              </w:rPr>
              <w:t>Using a watch, measure the number of seconds for either the 1/2 cu ft. or the 1 cu ft. to make one complete revolution. Read the corresponding input rate in 1,000 of Btu/cu ft.</w:t>
            </w:r>
          </w:p>
        </w:tc>
      </w:tr>
      <w:tr w:rsidR="00153353" w14:paraId="2CB0EB5F" w14:textId="77777777">
        <w:trPr>
          <w:trHeight w:val="408"/>
        </w:trPr>
        <w:tc>
          <w:tcPr>
            <w:tcW w:w="7065" w:type="dxa"/>
            <w:gridSpan w:val="6"/>
            <w:vMerge/>
            <w:tcBorders>
              <w:top w:val="nil"/>
              <w:left w:val="nil"/>
              <w:bottom w:val="single" w:sz="8" w:space="0" w:color="000000"/>
              <w:right w:val="nil"/>
            </w:tcBorders>
            <w:shd w:val="clear" w:color="auto" w:fill="auto"/>
            <w:vAlign w:val="center"/>
          </w:tcPr>
          <w:p w14:paraId="7ABFD73B" w14:textId="77777777" w:rsidR="00153353" w:rsidRDefault="00153353">
            <w:pPr>
              <w:widowControl w:val="0"/>
              <w:pBdr>
                <w:top w:val="nil"/>
                <w:left w:val="nil"/>
                <w:bottom w:val="nil"/>
                <w:right w:val="nil"/>
                <w:between w:val="nil"/>
              </w:pBdr>
              <w:spacing w:line="276" w:lineRule="auto"/>
              <w:jc w:val="left"/>
              <w:rPr>
                <w:rFonts w:ascii="Arial" w:eastAsia="Arial" w:hAnsi="Arial" w:cs="Arial"/>
                <w:color w:val="000000"/>
              </w:rPr>
            </w:pPr>
          </w:p>
        </w:tc>
      </w:tr>
      <w:tr w:rsidR="00153353" w14:paraId="1459ACC0" w14:textId="77777777">
        <w:trPr>
          <w:trHeight w:val="1035"/>
        </w:trPr>
        <w:tc>
          <w:tcPr>
            <w:tcW w:w="1620" w:type="dxa"/>
            <w:tcBorders>
              <w:top w:val="nil"/>
              <w:left w:val="single" w:sz="8" w:space="0" w:color="000000"/>
              <w:bottom w:val="single" w:sz="8" w:space="0" w:color="000000"/>
              <w:right w:val="nil"/>
            </w:tcBorders>
            <w:shd w:val="clear" w:color="auto" w:fill="auto"/>
            <w:vAlign w:val="center"/>
          </w:tcPr>
          <w:p w14:paraId="1A425595" w14:textId="77777777" w:rsidR="00153353" w:rsidRDefault="004F7726">
            <w:pPr>
              <w:jc w:val="center"/>
              <w:rPr>
                <w:rFonts w:ascii="Arial" w:eastAsia="Arial" w:hAnsi="Arial" w:cs="Arial"/>
                <w:color w:val="000000"/>
              </w:rPr>
            </w:pPr>
            <w:r>
              <w:rPr>
                <w:rFonts w:ascii="Arial" w:eastAsia="Arial" w:hAnsi="Arial" w:cs="Arial"/>
                <w:color w:val="000000"/>
              </w:rPr>
              <w:t>Seconds for One Revolution on Dial</w:t>
            </w:r>
          </w:p>
        </w:tc>
        <w:tc>
          <w:tcPr>
            <w:tcW w:w="1035" w:type="dxa"/>
            <w:tcBorders>
              <w:top w:val="nil"/>
              <w:left w:val="nil"/>
              <w:bottom w:val="single" w:sz="8" w:space="0" w:color="000000"/>
              <w:right w:val="nil"/>
            </w:tcBorders>
            <w:shd w:val="clear" w:color="auto" w:fill="auto"/>
            <w:vAlign w:val="center"/>
          </w:tcPr>
          <w:p w14:paraId="7DDA0633" w14:textId="77777777" w:rsidR="00153353" w:rsidRDefault="004F7726">
            <w:pPr>
              <w:jc w:val="center"/>
              <w:rPr>
                <w:rFonts w:ascii="Arial" w:eastAsia="Arial" w:hAnsi="Arial" w:cs="Arial"/>
                <w:color w:val="000000"/>
              </w:rPr>
            </w:pPr>
            <w:r>
              <w:rPr>
                <w:rFonts w:ascii="Arial" w:eastAsia="Arial" w:hAnsi="Arial" w:cs="Arial"/>
                <w:color w:val="000000"/>
              </w:rPr>
              <w:t>1/2 cu ft.</w:t>
            </w:r>
          </w:p>
        </w:tc>
        <w:tc>
          <w:tcPr>
            <w:tcW w:w="900" w:type="dxa"/>
            <w:tcBorders>
              <w:top w:val="nil"/>
              <w:left w:val="nil"/>
              <w:bottom w:val="single" w:sz="8" w:space="0" w:color="000000"/>
              <w:right w:val="single" w:sz="8" w:space="0" w:color="000000"/>
            </w:tcBorders>
            <w:shd w:val="clear" w:color="auto" w:fill="auto"/>
            <w:vAlign w:val="center"/>
          </w:tcPr>
          <w:p w14:paraId="302CC0E6" w14:textId="77777777" w:rsidR="00153353" w:rsidRDefault="004F7726">
            <w:pPr>
              <w:jc w:val="center"/>
              <w:rPr>
                <w:rFonts w:ascii="Arial" w:eastAsia="Arial" w:hAnsi="Arial" w:cs="Arial"/>
                <w:color w:val="000000"/>
              </w:rPr>
            </w:pPr>
            <w:r>
              <w:rPr>
                <w:rFonts w:ascii="Arial" w:eastAsia="Arial" w:hAnsi="Arial" w:cs="Arial"/>
                <w:color w:val="000000"/>
              </w:rPr>
              <w:t>1 cu ft.</w:t>
            </w:r>
          </w:p>
        </w:tc>
        <w:tc>
          <w:tcPr>
            <w:tcW w:w="1620" w:type="dxa"/>
            <w:tcBorders>
              <w:top w:val="nil"/>
              <w:left w:val="nil"/>
              <w:bottom w:val="single" w:sz="8" w:space="0" w:color="000000"/>
              <w:right w:val="nil"/>
            </w:tcBorders>
            <w:shd w:val="clear" w:color="auto" w:fill="auto"/>
            <w:vAlign w:val="center"/>
          </w:tcPr>
          <w:p w14:paraId="3FF10076" w14:textId="77777777" w:rsidR="00153353" w:rsidRDefault="004F7726">
            <w:pPr>
              <w:jc w:val="center"/>
              <w:rPr>
                <w:rFonts w:ascii="Arial" w:eastAsia="Arial" w:hAnsi="Arial" w:cs="Arial"/>
                <w:color w:val="000000"/>
              </w:rPr>
            </w:pPr>
            <w:r>
              <w:rPr>
                <w:rFonts w:ascii="Arial" w:eastAsia="Arial" w:hAnsi="Arial" w:cs="Arial"/>
                <w:color w:val="000000"/>
              </w:rPr>
              <w:t>Seconds for One Revolution on Dial</w:t>
            </w:r>
          </w:p>
        </w:tc>
        <w:tc>
          <w:tcPr>
            <w:tcW w:w="990" w:type="dxa"/>
            <w:tcBorders>
              <w:top w:val="nil"/>
              <w:left w:val="nil"/>
              <w:bottom w:val="single" w:sz="8" w:space="0" w:color="000000"/>
              <w:right w:val="nil"/>
            </w:tcBorders>
            <w:shd w:val="clear" w:color="auto" w:fill="auto"/>
            <w:vAlign w:val="center"/>
          </w:tcPr>
          <w:p w14:paraId="1BAB7E98" w14:textId="77777777" w:rsidR="00153353" w:rsidRDefault="004F7726">
            <w:pPr>
              <w:jc w:val="center"/>
              <w:rPr>
                <w:rFonts w:ascii="Arial" w:eastAsia="Arial" w:hAnsi="Arial" w:cs="Arial"/>
                <w:color w:val="000000"/>
              </w:rPr>
            </w:pPr>
            <w:r>
              <w:rPr>
                <w:rFonts w:ascii="Arial" w:eastAsia="Arial" w:hAnsi="Arial" w:cs="Arial"/>
                <w:color w:val="000000"/>
              </w:rPr>
              <w:t>1/2 cu ft.</w:t>
            </w:r>
          </w:p>
        </w:tc>
        <w:tc>
          <w:tcPr>
            <w:tcW w:w="900" w:type="dxa"/>
            <w:tcBorders>
              <w:top w:val="nil"/>
              <w:left w:val="nil"/>
              <w:bottom w:val="single" w:sz="8" w:space="0" w:color="000000"/>
              <w:right w:val="single" w:sz="8" w:space="0" w:color="000000"/>
            </w:tcBorders>
            <w:shd w:val="clear" w:color="auto" w:fill="auto"/>
            <w:vAlign w:val="center"/>
          </w:tcPr>
          <w:p w14:paraId="1D244AE3" w14:textId="77777777" w:rsidR="00153353" w:rsidRDefault="004F7726">
            <w:pPr>
              <w:jc w:val="center"/>
              <w:rPr>
                <w:rFonts w:ascii="Arial" w:eastAsia="Arial" w:hAnsi="Arial" w:cs="Arial"/>
                <w:color w:val="000000"/>
              </w:rPr>
            </w:pPr>
            <w:r>
              <w:rPr>
                <w:rFonts w:ascii="Arial" w:eastAsia="Arial" w:hAnsi="Arial" w:cs="Arial"/>
                <w:color w:val="000000"/>
              </w:rPr>
              <w:t>1 cu ft.</w:t>
            </w:r>
          </w:p>
        </w:tc>
      </w:tr>
      <w:tr w:rsidR="00153353" w14:paraId="55A9B8E0" w14:textId="77777777">
        <w:trPr>
          <w:trHeight w:val="300"/>
        </w:trPr>
        <w:tc>
          <w:tcPr>
            <w:tcW w:w="1620" w:type="dxa"/>
            <w:tcBorders>
              <w:top w:val="nil"/>
              <w:left w:val="single" w:sz="8" w:space="0" w:color="000000"/>
              <w:bottom w:val="nil"/>
              <w:right w:val="nil"/>
            </w:tcBorders>
            <w:shd w:val="clear" w:color="auto" w:fill="auto"/>
            <w:vAlign w:val="center"/>
          </w:tcPr>
          <w:p w14:paraId="4F4503C3" w14:textId="77777777" w:rsidR="00153353" w:rsidRDefault="004F7726">
            <w:pPr>
              <w:jc w:val="center"/>
              <w:rPr>
                <w:rFonts w:ascii="Arial" w:eastAsia="Arial" w:hAnsi="Arial" w:cs="Arial"/>
                <w:color w:val="000000"/>
              </w:rPr>
            </w:pPr>
            <w:r>
              <w:rPr>
                <w:rFonts w:ascii="Arial" w:eastAsia="Arial" w:hAnsi="Arial" w:cs="Arial"/>
                <w:color w:val="000000"/>
              </w:rPr>
              <w:t>10</w:t>
            </w:r>
          </w:p>
        </w:tc>
        <w:tc>
          <w:tcPr>
            <w:tcW w:w="1035" w:type="dxa"/>
            <w:tcBorders>
              <w:top w:val="nil"/>
              <w:left w:val="nil"/>
              <w:bottom w:val="nil"/>
              <w:right w:val="nil"/>
            </w:tcBorders>
            <w:shd w:val="clear" w:color="auto" w:fill="auto"/>
            <w:vAlign w:val="center"/>
          </w:tcPr>
          <w:p w14:paraId="25AE2AA8" w14:textId="77777777" w:rsidR="00153353" w:rsidRDefault="004F7726">
            <w:pPr>
              <w:jc w:val="center"/>
              <w:rPr>
                <w:rFonts w:ascii="Arial" w:eastAsia="Arial" w:hAnsi="Arial" w:cs="Arial"/>
                <w:color w:val="000000"/>
              </w:rPr>
            </w:pPr>
            <w:r>
              <w:rPr>
                <w:rFonts w:ascii="Arial" w:eastAsia="Arial" w:hAnsi="Arial" w:cs="Arial"/>
                <w:color w:val="000000"/>
              </w:rPr>
              <w:t>180</w:t>
            </w:r>
          </w:p>
        </w:tc>
        <w:tc>
          <w:tcPr>
            <w:tcW w:w="900" w:type="dxa"/>
            <w:tcBorders>
              <w:top w:val="nil"/>
              <w:left w:val="nil"/>
              <w:bottom w:val="nil"/>
              <w:right w:val="single" w:sz="8" w:space="0" w:color="000000"/>
            </w:tcBorders>
            <w:shd w:val="clear" w:color="auto" w:fill="auto"/>
            <w:vAlign w:val="center"/>
          </w:tcPr>
          <w:p w14:paraId="25A72834" w14:textId="77777777" w:rsidR="00153353" w:rsidRDefault="004F7726">
            <w:pPr>
              <w:jc w:val="center"/>
              <w:rPr>
                <w:rFonts w:ascii="Arial" w:eastAsia="Arial" w:hAnsi="Arial" w:cs="Arial"/>
                <w:color w:val="000000"/>
              </w:rPr>
            </w:pPr>
            <w:r>
              <w:rPr>
                <w:rFonts w:ascii="Arial" w:eastAsia="Arial" w:hAnsi="Arial" w:cs="Arial"/>
                <w:color w:val="000000"/>
              </w:rPr>
              <w:t>360</w:t>
            </w:r>
          </w:p>
        </w:tc>
        <w:tc>
          <w:tcPr>
            <w:tcW w:w="1620" w:type="dxa"/>
            <w:tcBorders>
              <w:top w:val="nil"/>
              <w:left w:val="nil"/>
              <w:bottom w:val="nil"/>
              <w:right w:val="nil"/>
            </w:tcBorders>
            <w:shd w:val="clear" w:color="auto" w:fill="auto"/>
            <w:vAlign w:val="center"/>
          </w:tcPr>
          <w:p w14:paraId="18BE1D13" w14:textId="77777777" w:rsidR="00153353" w:rsidRDefault="004F7726">
            <w:pPr>
              <w:jc w:val="center"/>
              <w:rPr>
                <w:rFonts w:ascii="Arial" w:eastAsia="Arial" w:hAnsi="Arial" w:cs="Arial"/>
                <w:color w:val="000000"/>
              </w:rPr>
            </w:pPr>
            <w:r>
              <w:rPr>
                <w:rFonts w:ascii="Arial" w:eastAsia="Arial" w:hAnsi="Arial" w:cs="Arial"/>
                <w:color w:val="000000"/>
              </w:rPr>
              <w:t>40</w:t>
            </w:r>
          </w:p>
        </w:tc>
        <w:tc>
          <w:tcPr>
            <w:tcW w:w="990" w:type="dxa"/>
            <w:tcBorders>
              <w:top w:val="nil"/>
              <w:left w:val="nil"/>
              <w:bottom w:val="nil"/>
              <w:right w:val="nil"/>
            </w:tcBorders>
            <w:shd w:val="clear" w:color="auto" w:fill="auto"/>
            <w:vAlign w:val="center"/>
          </w:tcPr>
          <w:p w14:paraId="506E0EA2" w14:textId="77777777" w:rsidR="00153353" w:rsidRDefault="004F7726">
            <w:pPr>
              <w:jc w:val="center"/>
              <w:rPr>
                <w:rFonts w:ascii="Arial" w:eastAsia="Arial" w:hAnsi="Arial" w:cs="Arial"/>
                <w:color w:val="000000"/>
              </w:rPr>
            </w:pPr>
            <w:r>
              <w:rPr>
                <w:rFonts w:ascii="Arial" w:eastAsia="Arial" w:hAnsi="Arial" w:cs="Arial"/>
                <w:color w:val="000000"/>
              </w:rPr>
              <w:t>45</w:t>
            </w:r>
          </w:p>
        </w:tc>
        <w:tc>
          <w:tcPr>
            <w:tcW w:w="900" w:type="dxa"/>
            <w:tcBorders>
              <w:top w:val="nil"/>
              <w:left w:val="nil"/>
              <w:bottom w:val="nil"/>
              <w:right w:val="single" w:sz="8" w:space="0" w:color="000000"/>
            </w:tcBorders>
            <w:shd w:val="clear" w:color="auto" w:fill="auto"/>
            <w:vAlign w:val="center"/>
          </w:tcPr>
          <w:p w14:paraId="2934478D" w14:textId="77777777" w:rsidR="00153353" w:rsidRDefault="004F7726">
            <w:pPr>
              <w:jc w:val="center"/>
              <w:rPr>
                <w:rFonts w:ascii="Arial" w:eastAsia="Arial" w:hAnsi="Arial" w:cs="Arial"/>
                <w:color w:val="000000"/>
              </w:rPr>
            </w:pPr>
            <w:r>
              <w:rPr>
                <w:rFonts w:ascii="Arial" w:eastAsia="Arial" w:hAnsi="Arial" w:cs="Arial"/>
                <w:color w:val="000000"/>
              </w:rPr>
              <w:t>90</w:t>
            </w:r>
          </w:p>
        </w:tc>
      </w:tr>
      <w:tr w:rsidR="00153353" w14:paraId="48D6519F" w14:textId="77777777">
        <w:trPr>
          <w:trHeight w:val="300"/>
        </w:trPr>
        <w:tc>
          <w:tcPr>
            <w:tcW w:w="1620" w:type="dxa"/>
            <w:tcBorders>
              <w:top w:val="nil"/>
              <w:left w:val="single" w:sz="8" w:space="0" w:color="000000"/>
              <w:bottom w:val="nil"/>
              <w:right w:val="nil"/>
            </w:tcBorders>
            <w:shd w:val="clear" w:color="auto" w:fill="auto"/>
            <w:vAlign w:val="center"/>
          </w:tcPr>
          <w:p w14:paraId="6B263C3E" w14:textId="77777777" w:rsidR="00153353" w:rsidRDefault="004F7726">
            <w:pPr>
              <w:jc w:val="center"/>
              <w:rPr>
                <w:rFonts w:ascii="Arial" w:eastAsia="Arial" w:hAnsi="Arial" w:cs="Arial"/>
                <w:color w:val="000000"/>
              </w:rPr>
            </w:pPr>
            <w:r>
              <w:rPr>
                <w:rFonts w:ascii="Arial" w:eastAsia="Arial" w:hAnsi="Arial" w:cs="Arial"/>
                <w:color w:val="000000"/>
              </w:rPr>
              <w:t>11</w:t>
            </w:r>
          </w:p>
        </w:tc>
        <w:tc>
          <w:tcPr>
            <w:tcW w:w="1035" w:type="dxa"/>
            <w:tcBorders>
              <w:top w:val="nil"/>
              <w:left w:val="nil"/>
              <w:bottom w:val="nil"/>
              <w:right w:val="nil"/>
            </w:tcBorders>
            <w:shd w:val="clear" w:color="auto" w:fill="auto"/>
            <w:vAlign w:val="center"/>
          </w:tcPr>
          <w:p w14:paraId="34E212AE" w14:textId="77777777" w:rsidR="00153353" w:rsidRDefault="004F7726">
            <w:pPr>
              <w:jc w:val="center"/>
              <w:rPr>
                <w:rFonts w:ascii="Arial" w:eastAsia="Arial" w:hAnsi="Arial" w:cs="Arial"/>
                <w:color w:val="000000"/>
              </w:rPr>
            </w:pPr>
            <w:r>
              <w:rPr>
                <w:rFonts w:ascii="Arial" w:eastAsia="Arial" w:hAnsi="Arial" w:cs="Arial"/>
                <w:color w:val="000000"/>
              </w:rPr>
              <w:t>164</w:t>
            </w:r>
          </w:p>
        </w:tc>
        <w:tc>
          <w:tcPr>
            <w:tcW w:w="900" w:type="dxa"/>
            <w:tcBorders>
              <w:top w:val="nil"/>
              <w:left w:val="nil"/>
              <w:bottom w:val="nil"/>
              <w:right w:val="single" w:sz="8" w:space="0" w:color="000000"/>
            </w:tcBorders>
            <w:shd w:val="clear" w:color="auto" w:fill="auto"/>
            <w:vAlign w:val="center"/>
          </w:tcPr>
          <w:p w14:paraId="5FF3764D" w14:textId="77777777" w:rsidR="00153353" w:rsidRDefault="004F7726">
            <w:pPr>
              <w:jc w:val="center"/>
              <w:rPr>
                <w:rFonts w:ascii="Arial" w:eastAsia="Arial" w:hAnsi="Arial" w:cs="Arial"/>
                <w:color w:val="000000"/>
              </w:rPr>
            </w:pPr>
            <w:r>
              <w:rPr>
                <w:rFonts w:ascii="Arial" w:eastAsia="Arial" w:hAnsi="Arial" w:cs="Arial"/>
                <w:color w:val="000000"/>
              </w:rPr>
              <w:t>327</w:t>
            </w:r>
          </w:p>
        </w:tc>
        <w:tc>
          <w:tcPr>
            <w:tcW w:w="1620" w:type="dxa"/>
            <w:tcBorders>
              <w:top w:val="nil"/>
              <w:left w:val="nil"/>
              <w:bottom w:val="nil"/>
              <w:right w:val="nil"/>
            </w:tcBorders>
            <w:shd w:val="clear" w:color="auto" w:fill="auto"/>
            <w:vAlign w:val="center"/>
          </w:tcPr>
          <w:p w14:paraId="1A0E40B1" w14:textId="77777777" w:rsidR="00153353" w:rsidRDefault="004F7726">
            <w:pPr>
              <w:jc w:val="center"/>
              <w:rPr>
                <w:rFonts w:ascii="Arial" w:eastAsia="Arial" w:hAnsi="Arial" w:cs="Arial"/>
                <w:color w:val="000000"/>
              </w:rPr>
            </w:pPr>
            <w:r>
              <w:rPr>
                <w:rFonts w:ascii="Arial" w:eastAsia="Arial" w:hAnsi="Arial" w:cs="Arial"/>
                <w:color w:val="000000"/>
              </w:rPr>
              <w:t>41</w:t>
            </w:r>
          </w:p>
        </w:tc>
        <w:tc>
          <w:tcPr>
            <w:tcW w:w="990" w:type="dxa"/>
            <w:tcBorders>
              <w:top w:val="nil"/>
              <w:left w:val="nil"/>
              <w:bottom w:val="nil"/>
              <w:right w:val="nil"/>
            </w:tcBorders>
            <w:shd w:val="clear" w:color="auto" w:fill="auto"/>
            <w:vAlign w:val="center"/>
          </w:tcPr>
          <w:p w14:paraId="2FD47C2D" w14:textId="77777777" w:rsidR="00153353" w:rsidRDefault="004F7726">
            <w:pPr>
              <w:jc w:val="center"/>
              <w:rPr>
                <w:rFonts w:ascii="Arial" w:eastAsia="Arial" w:hAnsi="Arial" w:cs="Arial"/>
                <w:color w:val="000000"/>
              </w:rPr>
            </w:pPr>
            <w:r>
              <w:rPr>
                <w:rFonts w:ascii="Arial" w:eastAsia="Arial" w:hAnsi="Arial" w:cs="Arial"/>
                <w:color w:val="000000"/>
              </w:rPr>
              <w:t>44</w:t>
            </w:r>
          </w:p>
        </w:tc>
        <w:tc>
          <w:tcPr>
            <w:tcW w:w="900" w:type="dxa"/>
            <w:tcBorders>
              <w:top w:val="nil"/>
              <w:left w:val="nil"/>
              <w:bottom w:val="nil"/>
              <w:right w:val="single" w:sz="8" w:space="0" w:color="000000"/>
            </w:tcBorders>
            <w:shd w:val="clear" w:color="auto" w:fill="auto"/>
            <w:vAlign w:val="center"/>
          </w:tcPr>
          <w:p w14:paraId="05AC94D5" w14:textId="77777777" w:rsidR="00153353" w:rsidRDefault="004F7726">
            <w:pPr>
              <w:jc w:val="center"/>
              <w:rPr>
                <w:rFonts w:ascii="Arial" w:eastAsia="Arial" w:hAnsi="Arial" w:cs="Arial"/>
                <w:color w:val="000000"/>
              </w:rPr>
            </w:pPr>
            <w:r>
              <w:rPr>
                <w:rFonts w:ascii="Arial" w:eastAsia="Arial" w:hAnsi="Arial" w:cs="Arial"/>
                <w:color w:val="000000"/>
              </w:rPr>
              <w:t>88</w:t>
            </w:r>
          </w:p>
        </w:tc>
      </w:tr>
      <w:tr w:rsidR="00153353" w14:paraId="0C728223" w14:textId="77777777">
        <w:trPr>
          <w:trHeight w:val="300"/>
        </w:trPr>
        <w:tc>
          <w:tcPr>
            <w:tcW w:w="1620" w:type="dxa"/>
            <w:tcBorders>
              <w:top w:val="nil"/>
              <w:left w:val="single" w:sz="8" w:space="0" w:color="000000"/>
              <w:bottom w:val="nil"/>
              <w:right w:val="nil"/>
            </w:tcBorders>
            <w:shd w:val="clear" w:color="auto" w:fill="auto"/>
            <w:vAlign w:val="center"/>
          </w:tcPr>
          <w:p w14:paraId="61061AF9" w14:textId="77777777" w:rsidR="00153353" w:rsidRDefault="004F7726">
            <w:pPr>
              <w:jc w:val="center"/>
              <w:rPr>
                <w:rFonts w:ascii="Arial" w:eastAsia="Arial" w:hAnsi="Arial" w:cs="Arial"/>
                <w:color w:val="000000"/>
              </w:rPr>
            </w:pPr>
            <w:r>
              <w:rPr>
                <w:rFonts w:ascii="Arial" w:eastAsia="Arial" w:hAnsi="Arial" w:cs="Arial"/>
                <w:color w:val="000000"/>
              </w:rPr>
              <w:t>12</w:t>
            </w:r>
          </w:p>
        </w:tc>
        <w:tc>
          <w:tcPr>
            <w:tcW w:w="1035" w:type="dxa"/>
            <w:tcBorders>
              <w:top w:val="nil"/>
              <w:left w:val="nil"/>
              <w:bottom w:val="nil"/>
              <w:right w:val="nil"/>
            </w:tcBorders>
            <w:shd w:val="clear" w:color="auto" w:fill="auto"/>
            <w:vAlign w:val="center"/>
          </w:tcPr>
          <w:p w14:paraId="4245B6F9" w14:textId="77777777" w:rsidR="00153353" w:rsidRDefault="004F7726">
            <w:pPr>
              <w:jc w:val="center"/>
              <w:rPr>
                <w:rFonts w:ascii="Arial" w:eastAsia="Arial" w:hAnsi="Arial" w:cs="Arial"/>
                <w:color w:val="000000"/>
              </w:rPr>
            </w:pPr>
            <w:r>
              <w:rPr>
                <w:rFonts w:ascii="Arial" w:eastAsia="Arial" w:hAnsi="Arial" w:cs="Arial"/>
                <w:color w:val="000000"/>
              </w:rPr>
              <w:t>150</w:t>
            </w:r>
          </w:p>
        </w:tc>
        <w:tc>
          <w:tcPr>
            <w:tcW w:w="900" w:type="dxa"/>
            <w:tcBorders>
              <w:top w:val="nil"/>
              <w:left w:val="nil"/>
              <w:bottom w:val="nil"/>
              <w:right w:val="single" w:sz="8" w:space="0" w:color="000000"/>
            </w:tcBorders>
            <w:shd w:val="clear" w:color="auto" w:fill="auto"/>
            <w:vAlign w:val="center"/>
          </w:tcPr>
          <w:p w14:paraId="0789333F" w14:textId="77777777" w:rsidR="00153353" w:rsidRDefault="004F7726">
            <w:pPr>
              <w:jc w:val="center"/>
              <w:rPr>
                <w:rFonts w:ascii="Arial" w:eastAsia="Arial" w:hAnsi="Arial" w:cs="Arial"/>
                <w:color w:val="000000"/>
              </w:rPr>
            </w:pPr>
            <w:r>
              <w:rPr>
                <w:rFonts w:ascii="Arial" w:eastAsia="Arial" w:hAnsi="Arial" w:cs="Arial"/>
                <w:color w:val="000000"/>
              </w:rPr>
              <w:t>300</w:t>
            </w:r>
          </w:p>
        </w:tc>
        <w:tc>
          <w:tcPr>
            <w:tcW w:w="1620" w:type="dxa"/>
            <w:tcBorders>
              <w:top w:val="nil"/>
              <w:left w:val="nil"/>
              <w:bottom w:val="nil"/>
              <w:right w:val="nil"/>
            </w:tcBorders>
            <w:shd w:val="clear" w:color="auto" w:fill="auto"/>
            <w:vAlign w:val="center"/>
          </w:tcPr>
          <w:p w14:paraId="357FA19F" w14:textId="77777777" w:rsidR="00153353" w:rsidRDefault="004F7726">
            <w:pPr>
              <w:jc w:val="center"/>
              <w:rPr>
                <w:rFonts w:ascii="Arial" w:eastAsia="Arial" w:hAnsi="Arial" w:cs="Arial"/>
                <w:color w:val="000000"/>
              </w:rPr>
            </w:pPr>
            <w:r>
              <w:rPr>
                <w:rFonts w:ascii="Arial" w:eastAsia="Arial" w:hAnsi="Arial" w:cs="Arial"/>
                <w:color w:val="000000"/>
              </w:rPr>
              <w:t>42</w:t>
            </w:r>
          </w:p>
        </w:tc>
        <w:tc>
          <w:tcPr>
            <w:tcW w:w="990" w:type="dxa"/>
            <w:tcBorders>
              <w:top w:val="nil"/>
              <w:left w:val="nil"/>
              <w:bottom w:val="nil"/>
              <w:right w:val="nil"/>
            </w:tcBorders>
            <w:shd w:val="clear" w:color="auto" w:fill="auto"/>
            <w:vAlign w:val="center"/>
          </w:tcPr>
          <w:p w14:paraId="7C683144" w14:textId="77777777" w:rsidR="00153353" w:rsidRDefault="004F7726">
            <w:pPr>
              <w:jc w:val="center"/>
              <w:rPr>
                <w:rFonts w:ascii="Arial" w:eastAsia="Arial" w:hAnsi="Arial" w:cs="Arial"/>
                <w:color w:val="000000"/>
              </w:rPr>
            </w:pPr>
            <w:r>
              <w:rPr>
                <w:rFonts w:ascii="Arial" w:eastAsia="Arial" w:hAnsi="Arial" w:cs="Arial"/>
                <w:color w:val="000000"/>
              </w:rPr>
              <w:t>43</w:t>
            </w:r>
          </w:p>
        </w:tc>
        <w:tc>
          <w:tcPr>
            <w:tcW w:w="900" w:type="dxa"/>
            <w:tcBorders>
              <w:top w:val="nil"/>
              <w:left w:val="nil"/>
              <w:bottom w:val="nil"/>
              <w:right w:val="single" w:sz="8" w:space="0" w:color="000000"/>
            </w:tcBorders>
            <w:shd w:val="clear" w:color="auto" w:fill="auto"/>
            <w:vAlign w:val="center"/>
          </w:tcPr>
          <w:p w14:paraId="4436FC1B" w14:textId="77777777" w:rsidR="00153353" w:rsidRDefault="004F7726">
            <w:pPr>
              <w:jc w:val="center"/>
              <w:rPr>
                <w:rFonts w:ascii="Arial" w:eastAsia="Arial" w:hAnsi="Arial" w:cs="Arial"/>
                <w:color w:val="000000"/>
              </w:rPr>
            </w:pPr>
            <w:r>
              <w:rPr>
                <w:rFonts w:ascii="Arial" w:eastAsia="Arial" w:hAnsi="Arial" w:cs="Arial"/>
                <w:color w:val="000000"/>
              </w:rPr>
              <w:t>84</w:t>
            </w:r>
          </w:p>
        </w:tc>
      </w:tr>
      <w:tr w:rsidR="00153353" w14:paraId="1ADE551C" w14:textId="77777777">
        <w:trPr>
          <w:trHeight w:val="300"/>
        </w:trPr>
        <w:tc>
          <w:tcPr>
            <w:tcW w:w="1620" w:type="dxa"/>
            <w:tcBorders>
              <w:top w:val="nil"/>
              <w:left w:val="single" w:sz="8" w:space="0" w:color="000000"/>
              <w:bottom w:val="nil"/>
              <w:right w:val="nil"/>
            </w:tcBorders>
            <w:shd w:val="clear" w:color="auto" w:fill="auto"/>
            <w:vAlign w:val="center"/>
          </w:tcPr>
          <w:p w14:paraId="1FF72287" w14:textId="77777777" w:rsidR="00153353" w:rsidRDefault="004F7726">
            <w:pPr>
              <w:jc w:val="center"/>
              <w:rPr>
                <w:rFonts w:ascii="Arial" w:eastAsia="Arial" w:hAnsi="Arial" w:cs="Arial"/>
                <w:color w:val="000000"/>
              </w:rPr>
            </w:pPr>
            <w:r>
              <w:rPr>
                <w:rFonts w:ascii="Arial" w:eastAsia="Arial" w:hAnsi="Arial" w:cs="Arial"/>
                <w:color w:val="000000"/>
              </w:rPr>
              <w:t>13</w:t>
            </w:r>
          </w:p>
        </w:tc>
        <w:tc>
          <w:tcPr>
            <w:tcW w:w="1035" w:type="dxa"/>
            <w:tcBorders>
              <w:top w:val="nil"/>
              <w:left w:val="nil"/>
              <w:bottom w:val="nil"/>
              <w:right w:val="nil"/>
            </w:tcBorders>
            <w:shd w:val="clear" w:color="auto" w:fill="auto"/>
            <w:vAlign w:val="center"/>
          </w:tcPr>
          <w:p w14:paraId="66F45627" w14:textId="77777777" w:rsidR="00153353" w:rsidRDefault="004F7726">
            <w:pPr>
              <w:jc w:val="center"/>
              <w:rPr>
                <w:rFonts w:ascii="Arial" w:eastAsia="Arial" w:hAnsi="Arial" w:cs="Arial"/>
                <w:color w:val="000000"/>
              </w:rPr>
            </w:pPr>
            <w:r>
              <w:rPr>
                <w:rFonts w:ascii="Arial" w:eastAsia="Arial" w:hAnsi="Arial" w:cs="Arial"/>
                <w:color w:val="000000"/>
              </w:rPr>
              <w:t>138</w:t>
            </w:r>
          </w:p>
        </w:tc>
        <w:tc>
          <w:tcPr>
            <w:tcW w:w="900" w:type="dxa"/>
            <w:tcBorders>
              <w:top w:val="nil"/>
              <w:left w:val="nil"/>
              <w:bottom w:val="nil"/>
              <w:right w:val="single" w:sz="8" w:space="0" w:color="000000"/>
            </w:tcBorders>
            <w:shd w:val="clear" w:color="auto" w:fill="auto"/>
            <w:vAlign w:val="center"/>
          </w:tcPr>
          <w:p w14:paraId="469A1073" w14:textId="77777777" w:rsidR="00153353" w:rsidRDefault="004F7726">
            <w:pPr>
              <w:jc w:val="center"/>
              <w:rPr>
                <w:rFonts w:ascii="Arial" w:eastAsia="Arial" w:hAnsi="Arial" w:cs="Arial"/>
                <w:color w:val="000000"/>
              </w:rPr>
            </w:pPr>
            <w:r>
              <w:rPr>
                <w:rFonts w:ascii="Arial" w:eastAsia="Arial" w:hAnsi="Arial" w:cs="Arial"/>
                <w:color w:val="000000"/>
              </w:rPr>
              <w:t>277</w:t>
            </w:r>
          </w:p>
        </w:tc>
        <w:tc>
          <w:tcPr>
            <w:tcW w:w="1620" w:type="dxa"/>
            <w:tcBorders>
              <w:top w:val="nil"/>
              <w:left w:val="nil"/>
              <w:bottom w:val="nil"/>
              <w:right w:val="nil"/>
            </w:tcBorders>
            <w:shd w:val="clear" w:color="auto" w:fill="auto"/>
            <w:vAlign w:val="center"/>
          </w:tcPr>
          <w:p w14:paraId="1F75F667" w14:textId="77777777" w:rsidR="00153353" w:rsidRDefault="004F7726">
            <w:pPr>
              <w:jc w:val="center"/>
              <w:rPr>
                <w:rFonts w:ascii="Arial" w:eastAsia="Arial" w:hAnsi="Arial" w:cs="Arial"/>
                <w:color w:val="000000"/>
              </w:rPr>
            </w:pPr>
            <w:r>
              <w:rPr>
                <w:rFonts w:ascii="Arial" w:eastAsia="Arial" w:hAnsi="Arial" w:cs="Arial"/>
                <w:color w:val="000000"/>
              </w:rPr>
              <w:t>43</w:t>
            </w:r>
          </w:p>
        </w:tc>
        <w:tc>
          <w:tcPr>
            <w:tcW w:w="990" w:type="dxa"/>
            <w:tcBorders>
              <w:top w:val="nil"/>
              <w:left w:val="nil"/>
              <w:bottom w:val="nil"/>
              <w:right w:val="nil"/>
            </w:tcBorders>
            <w:shd w:val="clear" w:color="auto" w:fill="auto"/>
            <w:vAlign w:val="center"/>
          </w:tcPr>
          <w:p w14:paraId="0B7A931B" w14:textId="77777777" w:rsidR="00153353" w:rsidRDefault="004F7726">
            <w:pPr>
              <w:jc w:val="center"/>
              <w:rPr>
                <w:rFonts w:ascii="Arial" w:eastAsia="Arial" w:hAnsi="Arial" w:cs="Arial"/>
                <w:color w:val="000000"/>
              </w:rPr>
            </w:pPr>
            <w:r>
              <w:rPr>
                <w:rFonts w:ascii="Arial" w:eastAsia="Arial" w:hAnsi="Arial" w:cs="Arial"/>
                <w:color w:val="000000"/>
              </w:rPr>
              <w:t>42</w:t>
            </w:r>
          </w:p>
        </w:tc>
        <w:tc>
          <w:tcPr>
            <w:tcW w:w="900" w:type="dxa"/>
            <w:tcBorders>
              <w:top w:val="nil"/>
              <w:left w:val="nil"/>
              <w:bottom w:val="nil"/>
              <w:right w:val="single" w:sz="8" w:space="0" w:color="000000"/>
            </w:tcBorders>
            <w:shd w:val="clear" w:color="auto" w:fill="auto"/>
            <w:vAlign w:val="center"/>
          </w:tcPr>
          <w:p w14:paraId="786A236F" w14:textId="77777777" w:rsidR="00153353" w:rsidRDefault="004F7726">
            <w:pPr>
              <w:jc w:val="center"/>
              <w:rPr>
                <w:rFonts w:ascii="Arial" w:eastAsia="Arial" w:hAnsi="Arial" w:cs="Arial"/>
                <w:color w:val="000000"/>
              </w:rPr>
            </w:pPr>
            <w:r>
              <w:rPr>
                <w:rFonts w:ascii="Arial" w:eastAsia="Arial" w:hAnsi="Arial" w:cs="Arial"/>
                <w:color w:val="000000"/>
              </w:rPr>
              <w:t>84</w:t>
            </w:r>
          </w:p>
        </w:tc>
      </w:tr>
      <w:tr w:rsidR="00153353" w14:paraId="41B1542B" w14:textId="77777777">
        <w:trPr>
          <w:trHeight w:val="315"/>
        </w:trPr>
        <w:tc>
          <w:tcPr>
            <w:tcW w:w="1620" w:type="dxa"/>
            <w:tcBorders>
              <w:top w:val="nil"/>
              <w:left w:val="single" w:sz="8" w:space="0" w:color="000000"/>
              <w:bottom w:val="single" w:sz="8" w:space="0" w:color="000000"/>
              <w:right w:val="nil"/>
            </w:tcBorders>
            <w:shd w:val="clear" w:color="auto" w:fill="auto"/>
            <w:vAlign w:val="center"/>
          </w:tcPr>
          <w:p w14:paraId="5E73C958" w14:textId="77777777" w:rsidR="00153353" w:rsidRDefault="004F7726">
            <w:pPr>
              <w:jc w:val="center"/>
              <w:rPr>
                <w:rFonts w:ascii="Arial" w:eastAsia="Arial" w:hAnsi="Arial" w:cs="Arial"/>
                <w:color w:val="000000"/>
              </w:rPr>
            </w:pPr>
            <w:r>
              <w:rPr>
                <w:rFonts w:ascii="Arial" w:eastAsia="Arial" w:hAnsi="Arial" w:cs="Arial"/>
                <w:color w:val="000000"/>
              </w:rPr>
              <w:t>14</w:t>
            </w:r>
          </w:p>
        </w:tc>
        <w:tc>
          <w:tcPr>
            <w:tcW w:w="1035" w:type="dxa"/>
            <w:tcBorders>
              <w:top w:val="nil"/>
              <w:left w:val="nil"/>
              <w:bottom w:val="single" w:sz="8" w:space="0" w:color="000000"/>
              <w:right w:val="nil"/>
            </w:tcBorders>
            <w:shd w:val="clear" w:color="auto" w:fill="auto"/>
            <w:vAlign w:val="center"/>
          </w:tcPr>
          <w:p w14:paraId="1B001B53" w14:textId="77777777" w:rsidR="00153353" w:rsidRDefault="004F7726">
            <w:pPr>
              <w:jc w:val="center"/>
              <w:rPr>
                <w:rFonts w:ascii="Arial" w:eastAsia="Arial" w:hAnsi="Arial" w:cs="Arial"/>
                <w:color w:val="000000"/>
              </w:rPr>
            </w:pPr>
            <w:r>
              <w:rPr>
                <w:rFonts w:ascii="Arial" w:eastAsia="Arial" w:hAnsi="Arial" w:cs="Arial"/>
                <w:color w:val="000000"/>
              </w:rPr>
              <w:t>129</w:t>
            </w:r>
          </w:p>
        </w:tc>
        <w:tc>
          <w:tcPr>
            <w:tcW w:w="900" w:type="dxa"/>
            <w:tcBorders>
              <w:top w:val="nil"/>
              <w:left w:val="nil"/>
              <w:bottom w:val="single" w:sz="8" w:space="0" w:color="000000"/>
              <w:right w:val="single" w:sz="8" w:space="0" w:color="000000"/>
            </w:tcBorders>
            <w:shd w:val="clear" w:color="auto" w:fill="auto"/>
            <w:vAlign w:val="center"/>
          </w:tcPr>
          <w:p w14:paraId="6E24F745" w14:textId="77777777" w:rsidR="00153353" w:rsidRDefault="004F7726">
            <w:pPr>
              <w:jc w:val="center"/>
              <w:rPr>
                <w:rFonts w:ascii="Arial" w:eastAsia="Arial" w:hAnsi="Arial" w:cs="Arial"/>
                <w:color w:val="000000"/>
              </w:rPr>
            </w:pPr>
            <w:r>
              <w:rPr>
                <w:rFonts w:ascii="Arial" w:eastAsia="Arial" w:hAnsi="Arial" w:cs="Arial"/>
                <w:color w:val="000000"/>
              </w:rPr>
              <w:t>257</w:t>
            </w:r>
          </w:p>
        </w:tc>
        <w:tc>
          <w:tcPr>
            <w:tcW w:w="1620" w:type="dxa"/>
            <w:tcBorders>
              <w:top w:val="nil"/>
              <w:left w:val="nil"/>
              <w:bottom w:val="single" w:sz="8" w:space="0" w:color="000000"/>
              <w:right w:val="nil"/>
            </w:tcBorders>
            <w:shd w:val="clear" w:color="auto" w:fill="auto"/>
            <w:vAlign w:val="center"/>
          </w:tcPr>
          <w:p w14:paraId="1B2F1425" w14:textId="77777777" w:rsidR="00153353" w:rsidRDefault="004F7726">
            <w:pPr>
              <w:jc w:val="center"/>
              <w:rPr>
                <w:rFonts w:ascii="Arial" w:eastAsia="Arial" w:hAnsi="Arial" w:cs="Arial"/>
                <w:color w:val="000000"/>
              </w:rPr>
            </w:pPr>
            <w:r>
              <w:rPr>
                <w:rFonts w:ascii="Arial" w:eastAsia="Arial" w:hAnsi="Arial" w:cs="Arial"/>
                <w:color w:val="000000"/>
              </w:rPr>
              <w:t>44</w:t>
            </w:r>
          </w:p>
        </w:tc>
        <w:tc>
          <w:tcPr>
            <w:tcW w:w="990" w:type="dxa"/>
            <w:tcBorders>
              <w:top w:val="nil"/>
              <w:left w:val="nil"/>
              <w:bottom w:val="single" w:sz="8" w:space="0" w:color="000000"/>
              <w:right w:val="nil"/>
            </w:tcBorders>
            <w:shd w:val="clear" w:color="auto" w:fill="auto"/>
            <w:vAlign w:val="center"/>
          </w:tcPr>
          <w:p w14:paraId="78248F81" w14:textId="77777777" w:rsidR="00153353" w:rsidRDefault="004F7726">
            <w:pPr>
              <w:jc w:val="center"/>
              <w:rPr>
                <w:rFonts w:ascii="Arial" w:eastAsia="Arial" w:hAnsi="Arial" w:cs="Arial"/>
                <w:color w:val="000000"/>
              </w:rPr>
            </w:pPr>
            <w:r>
              <w:rPr>
                <w:rFonts w:ascii="Arial" w:eastAsia="Arial" w:hAnsi="Arial" w:cs="Arial"/>
                <w:color w:val="000000"/>
              </w:rPr>
              <w:t>41</w:t>
            </w:r>
          </w:p>
        </w:tc>
        <w:tc>
          <w:tcPr>
            <w:tcW w:w="900" w:type="dxa"/>
            <w:tcBorders>
              <w:top w:val="nil"/>
              <w:left w:val="nil"/>
              <w:bottom w:val="single" w:sz="8" w:space="0" w:color="000000"/>
              <w:right w:val="single" w:sz="8" w:space="0" w:color="000000"/>
            </w:tcBorders>
            <w:shd w:val="clear" w:color="auto" w:fill="auto"/>
            <w:vAlign w:val="center"/>
          </w:tcPr>
          <w:p w14:paraId="2DA22D51" w14:textId="77777777" w:rsidR="00153353" w:rsidRDefault="004F7726">
            <w:pPr>
              <w:jc w:val="center"/>
              <w:rPr>
                <w:rFonts w:ascii="Arial" w:eastAsia="Arial" w:hAnsi="Arial" w:cs="Arial"/>
                <w:color w:val="000000"/>
              </w:rPr>
            </w:pPr>
            <w:r>
              <w:rPr>
                <w:rFonts w:ascii="Arial" w:eastAsia="Arial" w:hAnsi="Arial" w:cs="Arial"/>
                <w:color w:val="000000"/>
              </w:rPr>
              <w:t>82</w:t>
            </w:r>
          </w:p>
        </w:tc>
      </w:tr>
      <w:tr w:rsidR="00153353" w14:paraId="47645323" w14:textId="77777777">
        <w:trPr>
          <w:trHeight w:val="300"/>
        </w:trPr>
        <w:tc>
          <w:tcPr>
            <w:tcW w:w="1620" w:type="dxa"/>
            <w:tcBorders>
              <w:top w:val="nil"/>
              <w:left w:val="single" w:sz="8" w:space="0" w:color="000000"/>
              <w:bottom w:val="nil"/>
              <w:right w:val="nil"/>
            </w:tcBorders>
            <w:shd w:val="clear" w:color="auto" w:fill="auto"/>
            <w:vAlign w:val="center"/>
          </w:tcPr>
          <w:p w14:paraId="4AF6C3FF" w14:textId="77777777" w:rsidR="00153353" w:rsidRDefault="004F7726">
            <w:pPr>
              <w:jc w:val="center"/>
              <w:rPr>
                <w:rFonts w:ascii="Arial" w:eastAsia="Arial" w:hAnsi="Arial" w:cs="Arial"/>
                <w:color w:val="000000"/>
              </w:rPr>
            </w:pPr>
            <w:r>
              <w:rPr>
                <w:rFonts w:ascii="Arial" w:eastAsia="Arial" w:hAnsi="Arial" w:cs="Arial"/>
                <w:color w:val="000000"/>
              </w:rPr>
              <w:t>15</w:t>
            </w:r>
          </w:p>
        </w:tc>
        <w:tc>
          <w:tcPr>
            <w:tcW w:w="1035" w:type="dxa"/>
            <w:tcBorders>
              <w:top w:val="nil"/>
              <w:left w:val="nil"/>
              <w:bottom w:val="nil"/>
              <w:right w:val="nil"/>
            </w:tcBorders>
            <w:shd w:val="clear" w:color="auto" w:fill="auto"/>
            <w:vAlign w:val="center"/>
          </w:tcPr>
          <w:p w14:paraId="77C9E753" w14:textId="77777777" w:rsidR="00153353" w:rsidRDefault="004F7726">
            <w:pPr>
              <w:jc w:val="center"/>
              <w:rPr>
                <w:rFonts w:ascii="Arial" w:eastAsia="Arial" w:hAnsi="Arial" w:cs="Arial"/>
                <w:color w:val="000000"/>
              </w:rPr>
            </w:pPr>
            <w:r>
              <w:rPr>
                <w:rFonts w:ascii="Arial" w:eastAsia="Arial" w:hAnsi="Arial" w:cs="Arial"/>
                <w:color w:val="000000"/>
              </w:rPr>
              <w:t>120</w:t>
            </w:r>
          </w:p>
        </w:tc>
        <w:tc>
          <w:tcPr>
            <w:tcW w:w="900" w:type="dxa"/>
            <w:tcBorders>
              <w:top w:val="nil"/>
              <w:left w:val="nil"/>
              <w:bottom w:val="nil"/>
              <w:right w:val="single" w:sz="8" w:space="0" w:color="000000"/>
            </w:tcBorders>
            <w:shd w:val="clear" w:color="auto" w:fill="auto"/>
            <w:vAlign w:val="center"/>
          </w:tcPr>
          <w:p w14:paraId="17BC4541" w14:textId="77777777" w:rsidR="00153353" w:rsidRDefault="004F7726">
            <w:pPr>
              <w:jc w:val="center"/>
              <w:rPr>
                <w:rFonts w:ascii="Arial" w:eastAsia="Arial" w:hAnsi="Arial" w:cs="Arial"/>
                <w:color w:val="000000"/>
              </w:rPr>
            </w:pPr>
            <w:r>
              <w:rPr>
                <w:rFonts w:ascii="Arial" w:eastAsia="Arial" w:hAnsi="Arial" w:cs="Arial"/>
                <w:color w:val="000000"/>
              </w:rPr>
              <w:t>240</w:t>
            </w:r>
          </w:p>
        </w:tc>
        <w:tc>
          <w:tcPr>
            <w:tcW w:w="1620" w:type="dxa"/>
            <w:tcBorders>
              <w:top w:val="nil"/>
              <w:left w:val="nil"/>
              <w:bottom w:val="nil"/>
              <w:right w:val="nil"/>
            </w:tcBorders>
            <w:shd w:val="clear" w:color="auto" w:fill="auto"/>
            <w:vAlign w:val="center"/>
          </w:tcPr>
          <w:p w14:paraId="2CB989E2" w14:textId="77777777" w:rsidR="00153353" w:rsidRDefault="004F7726">
            <w:pPr>
              <w:jc w:val="center"/>
              <w:rPr>
                <w:rFonts w:ascii="Arial" w:eastAsia="Arial" w:hAnsi="Arial" w:cs="Arial"/>
                <w:color w:val="000000"/>
              </w:rPr>
            </w:pPr>
            <w:r>
              <w:rPr>
                <w:rFonts w:ascii="Arial" w:eastAsia="Arial" w:hAnsi="Arial" w:cs="Arial"/>
                <w:color w:val="000000"/>
              </w:rPr>
              <w:t>45</w:t>
            </w:r>
          </w:p>
        </w:tc>
        <w:tc>
          <w:tcPr>
            <w:tcW w:w="990" w:type="dxa"/>
            <w:tcBorders>
              <w:top w:val="nil"/>
              <w:left w:val="nil"/>
              <w:bottom w:val="nil"/>
              <w:right w:val="nil"/>
            </w:tcBorders>
            <w:shd w:val="clear" w:color="auto" w:fill="auto"/>
            <w:vAlign w:val="center"/>
          </w:tcPr>
          <w:p w14:paraId="64EB7093" w14:textId="77777777" w:rsidR="00153353" w:rsidRDefault="004F7726">
            <w:pPr>
              <w:jc w:val="center"/>
              <w:rPr>
                <w:rFonts w:ascii="Arial" w:eastAsia="Arial" w:hAnsi="Arial" w:cs="Arial"/>
                <w:color w:val="000000"/>
              </w:rPr>
            </w:pPr>
            <w:r>
              <w:rPr>
                <w:rFonts w:ascii="Arial" w:eastAsia="Arial" w:hAnsi="Arial" w:cs="Arial"/>
                <w:color w:val="000000"/>
              </w:rPr>
              <w:t>40</w:t>
            </w:r>
          </w:p>
        </w:tc>
        <w:tc>
          <w:tcPr>
            <w:tcW w:w="900" w:type="dxa"/>
            <w:tcBorders>
              <w:top w:val="nil"/>
              <w:left w:val="nil"/>
              <w:bottom w:val="nil"/>
              <w:right w:val="single" w:sz="8" w:space="0" w:color="000000"/>
            </w:tcBorders>
            <w:shd w:val="clear" w:color="auto" w:fill="auto"/>
            <w:vAlign w:val="center"/>
          </w:tcPr>
          <w:p w14:paraId="374AB090" w14:textId="77777777" w:rsidR="00153353" w:rsidRDefault="004F7726">
            <w:pPr>
              <w:jc w:val="center"/>
              <w:rPr>
                <w:rFonts w:ascii="Arial" w:eastAsia="Arial" w:hAnsi="Arial" w:cs="Arial"/>
                <w:color w:val="000000"/>
              </w:rPr>
            </w:pPr>
            <w:r>
              <w:rPr>
                <w:rFonts w:ascii="Arial" w:eastAsia="Arial" w:hAnsi="Arial" w:cs="Arial"/>
                <w:color w:val="000000"/>
              </w:rPr>
              <w:t>80</w:t>
            </w:r>
          </w:p>
        </w:tc>
      </w:tr>
      <w:tr w:rsidR="00153353" w14:paraId="73FE3284" w14:textId="77777777">
        <w:trPr>
          <w:trHeight w:val="300"/>
        </w:trPr>
        <w:tc>
          <w:tcPr>
            <w:tcW w:w="1620" w:type="dxa"/>
            <w:tcBorders>
              <w:top w:val="nil"/>
              <w:left w:val="single" w:sz="8" w:space="0" w:color="000000"/>
              <w:bottom w:val="nil"/>
              <w:right w:val="nil"/>
            </w:tcBorders>
            <w:shd w:val="clear" w:color="auto" w:fill="auto"/>
            <w:vAlign w:val="center"/>
          </w:tcPr>
          <w:p w14:paraId="6ED642D9" w14:textId="77777777" w:rsidR="00153353" w:rsidRDefault="004F7726">
            <w:pPr>
              <w:jc w:val="center"/>
              <w:rPr>
                <w:rFonts w:ascii="Arial" w:eastAsia="Arial" w:hAnsi="Arial" w:cs="Arial"/>
                <w:color w:val="000000"/>
              </w:rPr>
            </w:pPr>
            <w:r>
              <w:rPr>
                <w:rFonts w:ascii="Arial" w:eastAsia="Arial" w:hAnsi="Arial" w:cs="Arial"/>
                <w:color w:val="000000"/>
              </w:rPr>
              <w:t>16</w:t>
            </w:r>
          </w:p>
        </w:tc>
        <w:tc>
          <w:tcPr>
            <w:tcW w:w="1035" w:type="dxa"/>
            <w:tcBorders>
              <w:top w:val="nil"/>
              <w:left w:val="nil"/>
              <w:bottom w:val="nil"/>
              <w:right w:val="nil"/>
            </w:tcBorders>
            <w:shd w:val="clear" w:color="auto" w:fill="auto"/>
            <w:vAlign w:val="center"/>
          </w:tcPr>
          <w:p w14:paraId="2CCF7692" w14:textId="77777777" w:rsidR="00153353" w:rsidRDefault="004F7726">
            <w:pPr>
              <w:jc w:val="center"/>
              <w:rPr>
                <w:rFonts w:ascii="Arial" w:eastAsia="Arial" w:hAnsi="Arial" w:cs="Arial"/>
                <w:color w:val="000000"/>
              </w:rPr>
            </w:pPr>
            <w:r>
              <w:rPr>
                <w:rFonts w:ascii="Arial" w:eastAsia="Arial" w:hAnsi="Arial" w:cs="Arial"/>
                <w:color w:val="000000"/>
              </w:rPr>
              <w:t>112</w:t>
            </w:r>
          </w:p>
        </w:tc>
        <w:tc>
          <w:tcPr>
            <w:tcW w:w="900" w:type="dxa"/>
            <w:tcBorders>
              <w:top w:val="nil"/>
              <w:left w:val="nil"/>
              <w:bottom w:val="nil"/>
              <w:right w:val="single" w:sz="8" w:space="0" w:color="000000"/>
            </w:tcBorders>
            <w:shd w:val="clear" w:color="auto" w:fill="auto"/>
            <w:vAlign w:val="center"/>
          </w:tcPr>
          <w:p w14:paraId="2E047CB5" w14:textId="77777777" w:rsidR="00153353" w:rsidRDefault="004F7726">
            <w:pPr>
              <w:jc w:val="center"/>
              <w:rPr>
                <w:rFonts w:ascii="Arial" w:eastAsia="Arial" w:hAnsi="Arial" w:cs="Arial"/>
                <w:color w:val="000000"/>
              </w:rPr>
            </w:pPr>
            <w:r>
              <w:rPr>
                <w:rFonts w:ascii="Arial" w:eastAsia="Arial" w:hAnsi="Arial" w:cs="Arial"/>
                <w:color w:val="000000"/>
              </w:rPr>
              <w:t>225</w:t>
            </w:r>
          </w:p>
        </w:tc>
        <w:tc>
          <w:tcPr>
            <w:tcW w:w="1620" w:type="dxa"/>
            <w:tcBorders>
              <w:top w:val="nil"/>
              <w:left w:val="nil"/>
              <w:bottom w:val="nil"/>
              <w:right w:val="nil"/>
            </w:tcBorders>
            <w:shd w:val="clear" w:color="auto" w:fill="auto"/>
            <w:vAlign w:val="center"/>
          </w:tcPr>
          <w:p w14:paraId="7D30F209" w14:textId="77777777" w:rsidR="00153353" w:rsidRDefault="004F7726">
            <w:pPr>
              <w:jc w:val="center"/>
              <w:rPr>
                <w:rFonts w:ascii="Arial" w:eastAsia="Arial" w:hAnsi="Arial" w:cs="Arial"/>
                <w:color w:val="000000"/>
              </w:rPr>
            </w:pPr>
            <w:r>
              <w:rPr>
                <w:rFonts w:ascii="Arial" w:eastAsia="Arial" w:hAnsi="Arial" w:cs="Arial"/>
                <w:color w:val="000000"/>
              </w:rPr>
              <w:t>46</w:t>
            </w:r>
          </w:p>
        </w:tc>
        <w:tc>
          <w:tcPr>
            <w:tcW w:w="990" w:type="dxa"/>
            <w:tcBorders>
              <w:top w:val="nil"/>
              <w:left w:val="nil"/>
              <w:bottom w:val="nil"/>
              <w:right w:val="nil"/>
            </w:tcBorders>
            <w:shd w:val="clear" w:color="auto" w:fill="auto"/>
            <w:vAlign w:val="center"/>
          </w:tcPr>
          <w:p w14:paraId="59C22BA5" w14:textId="77777777" w:rsidR="00153353" w:rsidRDefault="004F7726">
            <w:pPr>
              <w:jc w:val="center"/>
              <w:rPr>
                <w:rFonts w:ascii="Arial" w:eastAsia="Arial" w:hAnsi="Arial" w:cs="Arial"/>
                <w:color w:val="000000"/>
              </w:rPr>
            </w:pPr>
            <w:r>
              <w:rPr>
                <w:rFonts w:ascii="Arial" w:eastAsia="Arial" w:hAnsi="Arial" w:cs="Arial"/>
                <w:color w:val="000000"/>
              </w:rPr>
              <w:t>39</w:t>
            </w:r>
          </w:p>
        </w:tc>
        <w:tc>
          <w:tcPr>
            <w:tcW w:w="900" w:type="dxa"/>
            <w:tcBorders>
              <w:top w:val="nil"/>
              <w:left w:val="nil"/>
              <w:bottom w:val="nil"/>
              <w:right w:val="single" w:sz="8" w:space="0" w:color="000000"/>
            </w:tcBorders>
            <w:shd w:val="clear" w:color="auto" w:fill="auto"/>
            <w:vAlign w:val="center"/>
          </w:tcPr>
          <w:p w14:paraId="091133D5" w14:textId="77777777" w:rsidR="00153353" w:rsidRDefault="004F7726">
            <w:pPr>
              <w:jc w:val="center"/>
              <w:rPr>
                <w:rFonts w:ascii="Arial" w:eastAsia="Arial" w:hAnsi="Arial" w:cs="Arial"/>
                <w:color w:val="000000"/>
              </w:rPr>
            </w:pPr>
            <w:r>
              <w:rPr>
                <w:rFonts w:ascii="Arial" w:eastAsia="Arial" w:hAnsi="Arial" w:cs="Arial"/>
                <w:color w:val="000000"/>
              </w:rPr>
              <w:t>78</w:t>
            </w:r>
          </w:p>
        </w:tc>
      </w:tr>
      <w:tr w:rsidR="00153353" w14:paraId="28581FA7" w14:textId="77777777">
        <w:trPr>
          <w:trHeight w:val="300"/>
        </w:trPr>
        <w:tc>
          <w:tcPr>
            <w:tcW w:w="1620" w:type="dxa"/>
            <w:tcBorders>
              <w:top w:val="nil"/>
              <w:left w:val="single" w:sz="8" w:space="0" w:color="000000"/>
              <w:bottom w:val="nil"/>
              <w:right w:val="nil"/>
            </w:tcBorders>
            <w:shd w:val="clear" w:color="auto" w:fill="auto"/>
            <w:vAlign w:val="center"/>
          </w:tcPr>
          <w:p w14:paraId="79E4DE5F" w14:textId="77777777" w:rsidR="00153353" w:rsidRDefault="004F7726">
            <w:pPr>
              <w:jc w:val="center"/>
              <w:rPr>
                <w:rFonts w:ascii="Arial" w:eastAsia="Arial" w:hAnsi="Arial" w:cs="Arial"/>
                <w:color w:val="000000"/>
              </w:rPr>
            </w:pPr>
            <w:r>
              <w:rPr>
                <w:rFonts w:ascii="Arial" w:eastAsia="Arial" w:hAnsi="Arial" w:cs="Arial"/>
                <w:color w:val="000000"/>
              </w:rPr>
              <w:t>17</w:t>
            </w:r>
          </w:p>
        </w:tc>
        <w:tc>
          <w:tcPr>
            <w:tcW w:w="1035" w:type="dxa"/>
            <w:tcBorders>
              <w:top w:val="nil"/>
              <w:left w:val="nil"/>
              <w:bottom w:val="nil"/>
              <w:right w:val="nil"/>
            </w:tcBorders>
            <w:shd w:val="clear" w:color="auto" w:fill="auto"/>
            <w:vAlign w:val="center"/>
          </w:tcPr>
          <w:p w14:paraId="5C33DC6B" w14:textId="77777777" w:rsidR="00153353" w:rsidRDefault="004F7726">
            <w:pPr>
              <w:jc w:val="center"/>
              <w:rPr>
                <w:rFonts w:ascii="Arial" w:eastAsia="Arial" w:hAnsi="Arial" w:cs="Arial"/>
                <w:color w:val="000000"/>
              </w:rPr>
            </w:pPr>
            <w:r>
              <w:rPr>
                <w:rFonts w:ascii="Arial" w:eastAsia="Arial" w:hAnsi="Arial" w:cs="Arial"/>
                <w:color w:val="000000"/>
              </w:rPr>
              <w:t>106</w:t>
            </w:r>
          </w:p>
        </w:tc>
        <w:tc>
          <w:tcPr>
            <w:tcW w:w="900" w:type="dxa"/>
            <w:tcBorders>
              <w:top w:val="nil"/>
              <w:left w:val="nil"/>
              <w:bottom w:val="nil"/>
              <w:right w:val="single" w:sz="8" w:space="0" w:color="000000"/>
            </w:tcBorders>
            <w:shd w:val="clear" w:color="auto" w:fill="auto"/>
            <w:vAlign w:val="center"/>
          </w:tcPr>
          <w:p w14:paraId="4C9BE317" w14:textId="77777777" w:rsidR="00153353" w:rsidRDefault="004F7726">
            <w:pPr>
              <w:jc w:val="center"/>
              <w:rPr>
                <w:rFonts w:ascii="Arial" w:eastAsia="Arial" w:hAnsi="Arial" w:cs="Arial"/>
                <w:color w:val="000000"/>
              </w:rPr>
            </w:pPr>
            <w:r>
              <w:rPr>
                <w:rFonts w:ascii="Arial" w:eastAsia="Arial" w:hAnsi="Arial" w:cs="Arial"/>
                <w:color w:val="000000"/>
              </w:rPr>
              <w:t>212</w:t>
            </w:r>
          </w:p>
        </w:tc>
        <w:tc>
          <w:tcPr>
            <w:tcW w:w="1620" w:type="dxa"/>
            <w:tcBorders>
              <w:top w:val="nil"/>
              <w:left w:val="nil"/>
              <w:bottom w:val="nil"/>
              <w:right w:val="nil"/>
            </w:tcBorders>
            <w:shd w:val="clear" w:color="auto" w:fill="auto"/>
            <w:vAlign w:val="center"/>
          </w:tcPr>
          <w:p w14:paraId="1363CA9E" w14:textId="77777777" w:rsidR="00153353" w:rsidRDefault="004F7726">
            <w:pPr>
              <w:jc w:val="center"/>
              <w:rPr>
                <w:rFonts w:ascii="Arial" w:eastAsia="Arial" w:hAnsi="Arial" w:cs="Arial"/>
                <w:color w:val="000000"/>
              </w:rPr>
            </w:pPr>
            <w:r>
              <w:rPr>
                <w:rFonts w:ascii="Arial" w:eastAsia="Arial" w:hAnsi="Arial" w:cs="Arial"/>
                <w:color w:val="000000"/>
              </w:rPr>
              <w:t>47</w:t>
            </w:r>
          </w:p>
        </w:tc>
        <w:tc>
          <w:tcPr>
            <w:tcW w:w="990" w:type="dxa"/>
            <w:tcBorders>
              <w:top w:val="nil"/>
              <w:left w:val="nil"/>
              <w:bottom w:val="nil"/>
              <w:right w:val="nil"/>
            </w:tcBorders>
            <w:shd w:val="clear" w:color="auto" w:fill="auto"/>
            <w:vAlign w:val="center"/>
          </w:tcPr>
          <w:p w14:paraId="7660BA08" w14:textId="77777777" w:rsidR="00153353" w:rsidRDefault="004F7726">
            <w:pPr>
              <w:jc w:val="center"/>
              <w:rPr>
                <w:rFonts w:ascii="Arial" w:eastAsia="Arial" w:hAnsi="Arial" w:cs="Arial"/>
                <w:color w:val="000000"/>
              </w:rPr>
            </w:pPr>
            <w:r>
              <w:rPr>
                <w:rFonts w:ascii="Arial" w:eastAsia="Arial" w:hAnsi="Arial" w:cs="Arial"/>
                <w:color w:val="000000"/>
              </w:rPr>
              <w:t>38</w:t>
            </w:r>
          </w:p>
        </w:tc>
        <w:tc>
          <w:tcPr>
            <w:tcW w:w="900" w:type="dxa"/>
            <w:tcBorders>
              <w:top w:val="nil"/>
              <w:left w:val="nil"/>
              <w:bottom w:val="nil"/>
              <w:right w:val="single" w:sz="8" w:space="0" w:color="000000"/>
            </w:tcBorders>
            <w:shd w:val="clear" w:color="auto" w:fill="auto"/>
            <w:vAlign w:val="center"/>
          </w:tcPr>
          <w:p w14:paraId="77CDAC4E" w14:textId="77777777" w:rsidR="00153353" w:rsidRDefault="004F7726">
            <w:pPr>
              <w:jc w:val="center"/>
              <w:rPr>
                <w:rFonts w:ascii="Arial" w:eastAsia="Arial" w:hAnsi="Arial" w:cs="Arial"/>
                <w:color w:val="000000"/>
              </w:rPr>
            </w:pPr>
            <w:r>
              <w:rPr>
                <w:rFonts w:ascii="Arial" w:eastAsia="Arial" w:hAnsi="Arial" w:cs="Arial"/>
                <w:color w:val="000000"/>
              </w:rPr>
              <w:t>77</w:t>
            </w:r>
          </w:p>
        </w:tc>
      </w:tr>
      <w:tr w:rsidR="00153353" w14:paraId="4DC34C4F" w14:textId="77777777">
        <w:trPr>
          <w:trHeight w:val="300"/>
        </w:trPr>
        <w:tc>
          <w:tcPr>
            <w:tcW w:w="1620" w:type="dxa"/>
            <w:tcBorders>
              <w:top w:val="nil"/>
              <w:left w:val="single" w:sz="8" w:space="0" w:color="000000"/>
              <w:bottom w:val="nil"/>
              <w:right w:val="nil"/>
            </w:tcBorders>
            <w:shd w:val="clear" w:color="auto" w:fill="auto"/>
            <w:vAlign w:val="center"/>
          </w:tcPr>
          <w:p w14:paraId="57C3121F" w14:textId="77777777" w:rsidR="00153353" w:rsidRDefault="004F7726">
            <w:pPr>
              <w:jc w:val="center"/>
              <w:rPr>
                <w:rFonts w:ascii="Arial" w:eastAsia="Arial" w:hAnsi="Arial" w:cs="Arial"/>
                <w:color w:val="000000"/>
              </w:rPr>
            </w:pPr>
            <w:r>
              <w:rPr>
                <w:rFonts w:ascii="Arial" w:eastAsia="Arial" w:hAnsi="Arial" w:cs="Arial"/>
                <w:color w:val="000000"/>
              </w:rPr>
              <w:t>18</w:t>
            </w:r>
          </w:p>
        </w:tc>
        <w:tc>
          <w:tcPr>
            <w:tcW w:w="1035" w:type="dxa"/>
            <w:tcBorders>
              <w:top w:val="nil"/>
              <w:left w:val="nil"/>
              <w:bottom w:val="nil"/>
              <w:right w:val="nil"/>
            </w:tcBorders>
            <w:shd w:val="clear" w:color="auto" w:fill="auto"/>
            <w:vAlign w:val="center"/>
          </w:tcPr>
          <w:p w14:paraId="719B21E6" w14:textId="77777777" w:rsidR="00153353" w:rsidRDefault="004F7726">
            <w:pPr>
              <w:jc w:val="center"/>
              <w:rPr>
                <w:rFonts w:ascii="Arial" w:eastAsia="Arial" w:hAnsi="Arial" w:cs="Arial"/>
                <w:color w:val="000000"/>
              </w:rPr>
            </w:pPr>
            <w:r>
              <w:rPr>
                <w:rFonts w:ascii="Arial" w:eastAsia="Arial" w:hAnsi="Arial" w:cs="Arial"/>
                <w:color w:val="000000"/>
              </w:rPr>
              <w:t>100</w:t>
            </w:r>
          </w:p>
        </w:tc>
        <w:tc>
          <w:tcPr>
            <w:tcW w:w="900" w:type="dxa"/>
            <w:tcBorders>
              <w:top w:val="nil"/>
              <w:left w:val="nil"/>
              <w:bottom w:val="nil"/>
              <w:right w:val="single" w:sz="8" w:space="0" w:color="000000"/>
            </w:tcBorders>
            <w:shd w:val="clear" w:color="auto" w:fill="auto"/>
            <w:vAlign w:val="center"/>
          </w:tcPr>
          <w:p w14:paraId="6770714F" w14:textId="77777777" w:rsidR="00153353" w:rsidRDefault="004F7726">
            <w:pPr>
              <w:jc w:val="center"/>
              <w:rPr>
                <w:rFonts w:ascii="Arial" w:eastAsia="Arial" w:hAnsi="Arial" w:cs="Arial"/>
                <w:color w:val="000000"/>
              </w:rPr>
            </w:pPr>
            <w:r>
              <w:rPr>
                <w:rFonts w:ascii="Arial" w:eastAsia="Arial" w:hAnsi="Arial" w:cs="Arial"/>
                <w:color w:val="000000"/>
              </w:rPr>
              <w:t>200</w:t>
            </w:r>
          </w:p>
        </w:tc>
        <w:tc>
          <w:tcPr>
            <w:tcW w:w="1620" w:type="dxa"/>
            <w:tcBorders>
              <w:top w:val="nil"/>
              <w:left w:val="nil"/>
              <w:bottom w:val="nil"/>
              <w:right w:val="nil"/>
            </w:tcBorders>
            <w:shd w:val="clear" w:color="auto" w:fill="auto"/>
            <w:vAlign w:val="center"/>
          </w:tcPr>
          <w:p w14:paraId="5FB7CE2C" w14:textId="77777777" w:rsidR="00153353" w:rsidRDefault="004F7726">
            <w:pPr>
              <w:jc w:val="center"/>
              <w:rPr>
                <w:rFonts w:ascii="Arial" w:eastAsia="Arial" w:hAnsi="Arial" w:cs="Arial"/>
                <w:color w:val="000000"/>
              </w:rPr>
            </w:pPr>
            <w:r>
              <w:rPr>
                <w:rFonts w:ascii="Arial" w:eastAsia="Arial" w:hAnsi="Arial" w:cs="Arial"/>
                <w:color w:val="000000"/>
              </w:rPr>
              <w:t>48</w:t>
            </w:r>
          </w:p>
        </w:tc>
        <w:tc>
          <w:tcPr>
            <w:tcW w:w="990" w:type="dxa"/>
            <w:tcBorders>
              <w:top w:val="nil"/>
              <w:left w:val="nil"/>
              <w:bottom w:val="nil"/>
              <w:right w:val="nil"/>
            </w:tcBorders>
            <w:shd w:val="clear" w:color="auto" w:fill="auto"/>
            <w:vAlign w:val="center"/>
          </w:tcPr>
          <w:p w14:paraId="296D4C19" w14:textId="77777777" w:rsidR="00153353" w:rsidRDefault="004F7726">
            <w:pPr>
              <w:jc w:val="center"/>
              <w:rPr>
                <w:rFonts w:ascii="Arial" w:eastAsia="Arial" w:hAnsi="Arial" w:cs="Arial"/>
                <w:color w:val="000000"/>
              </w:rPr>
            </w:pPr>
            <w:r>
              <w:rPr>
                <w:rFonts w:ascii="Arial" w:eastAsia="Arial" w:hAnsi="Arial" w:cs="Arial"/>
                <w:color w:val="000000"/>
              </w:rPr>
              <w:t>37</w:t>
            </w:r>
          </w:p>
        </w:tc>
        <w:tc>
          <w:tcPr>
            <w:tcW w:w="900" w:type="dxa"/>
            <w:tcBorders>
              <w:top w:val="nil"/>
              <w:left w:val="nil"/>
              <w:bottom w:val="nil"/>
              <w:right w:val="single" w:sz="8" w:space="0" w:color="000000"/>
            </w:tcBorders>
            <w:shd w:val="clear" w:color="auto" w:fill="auto"/>
            <w:vAlign w:val="center"/>
          </w:tcPr>
          <w:p w14:paraId="610D13F3" w14:textId="77777777" w:rsidR="00153353" w:rsidRDefault="004F7726">
            <w:pPr>
              <w:jc w:val="center"/>
              <w:rPr>
                <w:rFonts w:ascii="Arial" w:eastAsia="Arial" w:hAnsi="Arial" w:cs="Arial"/>
                <w:color w:val="000000"/>
              </w:rPr>
            </w:pPr>
            <w:r>
              <w:rPr>
                <w:rFonts w:ascii="Arial" w:eastAsia="Arial" w:hAnsi="Arial" w:cs="Arial"/>
                <w:color w:val="000000"/>
              </w:rPr>
              <w:t>75</w:t>
            </w:r>
          </w:p>
        </w:tc>
      </w:tr>
      <w:tr w:rsidR="00153353" w14:paraId="12EE0996" w14:textId="77777777">
        <w:trPr>
          <w:trHeight w:val="315"/>
        </w:trPr>
        <w:tc>
          <w:tcPr>
            <w:tcW w:w="1620" w:type="dxa"/>
            <w:tcBorders>
              <w:top w:val="nil"/>
              <w:left w:val="single" w:sz="8" w:space="0" w:color="000000"/>
              <w:bottom w:val="single" w:sz="8" w:space="0" w:color="000000"/>
              <w:right w:val="nil"/>
            </w:tcBorders>
            <w:shd w:val="clear" w:color="auto" w:fill="auto"/>
            <w:vAlign w:val="center"/>
          </w:tcPr>
          <w:p w14:paraId="58535647" w14:textId="77777777" w:rsidR="00153353" w:rsidRDefault="004F7726">
            <w:pPr>
              <w:jc w:val="center"/>
              <w:rPr>
                <w:rFonts w:ascii="Arial" w:eastAsia="Arial" w:hAnsi="Arial" w:cs="Arial"/>
                <w:color w:val="000000"/>
              </w:rPr>
            </w:pPr>
            <w:r>
              <w:rPr>
                <w:rFonts w:ascii="Arial" w:eastAsia="Arial" w:hAnsi="Arial" w:cs="Arial"/>
                <w:color w:val="000000"/>
              </w:rPr>
              <w:t>19</w:t>
            </w:r>
          </w:p>
        </w:tc>
        <w:tc>
          <w:tcPr>
            <w:tcW w:w="1035" w:type="dxa"/>
            <w:tcBorders>
              <w:top w:val="nil"/>
              <w:left w:val="nil"/>
              <w:bottom w:val="single" w:sz="8" w:space="0" w:color="000000"/>
              <w:right w:val="nil"/>
            </w:tcBorders>
            <w:shd w:val="clear" w:color="auto" w:fill="auto"/>
            <w:vAlign w:val="center"/>
          </w:tcPr>
          <w:p w14:paraId="1021CAFF" w14:textId="77777777" w:rsidR="00153353" w:rsidRDefault="004F7726">
            <w:pPr>
              <w:jc w:val="center"/>
              <w:rPr>
                <w:rFonts w:ascii="Arial" w:eastAsia="Arial" w:hAnsi="Arial" w:cs="Arial"/>
                <w:color w:val="000000"/>
              </w:rPr>
            </w:pPr>
            <w:r>
              <w:rPr>
                <w:rFonts w:ascii="Arial" w:eastAsia="Arial" w:hAnsi="Arial" w:cs="Arial"/>
                <w:color w:val="000000"/>
              </w:rPr>
              <w:t>95</w:t>
            </w:r>
          </w:p>
        </w:tc>
        <w:tc>
          <w:tcPr>
            <w:tcW w:w="900" w:type="dxa"/>
            <w:tcBorders>
              <w:top w:val="nil"/>
              <w:left w:val="nil"/>
              <w:bottom w:val="single" w:sz="8" w:space="0" w:color="000000"/>
              <w:right w:val="single" w:sz="8" w:space="0" w:color="000000"/>
            </w:tcBorders>
            <w:shd w:val="clear" w:color="auto" w:fill="auto"/>
            <w:vAlign w:val="center"/>
          </w:tcPr>
          <w:p w14:paraId="7B754D02" w14:textId="77777777" w:rsidR="00153353" w:rsidRDefault="004F7726">
            <w:pPr>
              <w:jc w:val="center"/>
              <w:rPr>
                <w:rFonts w:ascii="Arial" w:eastAsia="Arial" w:hAnsi="Arial" w:cs="Arial"/>
                <w:color w:val="000000"/>
              </w:rPr>
            </w:pPr>
            <w:r>
              <w:rPr>
                <w:rFonts w:ascii="Arial" w:eastAsia="Arial" w:hAnsi="Arial" w:cs="Arial"/>
                <w:color w:val="000000"/>
              </w:rPr>
              <w:t>189</w:t>
            </w:r>
          </w:p>
        </w:tc>
        <w:tc>
          <w:tcPr>
            <w:tcW w:w="1620" w:type="dxa"/>
            <w:tcBorders>
              <w:top w:val="nil"/>
              <w:left w:val="nil"/>
              <w:bottom w:val="single" w:sz="8" w:space="0" w:color="000000"/>
              <w:right w:val="nil"/>
            </w:tcBorders>
            <w:shd w:val="clear" w:color="auto" w:fill="auto"/>
            <w:vAlign w:val="center"/>
          </w:tcPr>
          <w:p w14:paraId="5E1844A7" w14:textId="77777777" w:rsidR="00153353" w:rsidRDefault="004F7726">
            <w:pPr>
              <w:jc w:val="center"/>
              <w:rPr>
                <w:rFonts w:ascii="Arial" w:eastAsia="Arial" w:hAnsi="Arial" w:cs="Arial"/>
                <w:color w:val="000000"/>
              </w:rPr>
            </w:pPr>
            <w:r>
              <w:rPr>
                <w:rFonts w:ascii="Arial" w:eastAsia="Arial" w:hAnsi="Arial" w:cs="Arial"/>
                <w:color w:val="000000"/>
              </w:rPr>
              <w:t>49</w:t>
            </w:r>
          </w:p>
        </w:tc>
        <w:tc>
          <w:tcPr>
            <w:tcW w:w="990" w:type="dxa"/>
            <w:tcBorders>
              <w:top w:val="nil"/>
              <w:left w:val="nil"/>
              <w:bottom w:val="single" w:sz="8" w:space="0" w:color="000000"/>
              <w:right w:val="nil"/>
            </w:tcBorders>
            <w:shd w:val="clear" w:color="auto" w:fill="auto"/>
            <w:vAlign w:val="center"/>
          </w:tcPr>
          <w:p w14:paraId="640EAF7B" w14:textId="77777777" w:rsidR="00153353" w:rsidRDefault="004F7726">
            <w:pPr>
              <w:jc w:val="center"/>
              <w:rPr>
                <w:rFonts w:ascii="Arial" w:eastAsia="Arial" w:hAnsi="Arial" w:cs="Arial"/>
                <w:color w:val="000000"/>
              </w:rPr>
            </w:pPr>
            <w:r>
              <w:rPr>
                <w:rFonts w:ascii="Arial" w:eastAsia="Arial" w:hAnsi="Arial" w:cs="Arial"/>
                <w:color w:val="000000"/>
              </w:rPr>
              <w:t>37</w:t>
            </w:r>
          </w:p>
        </w:tc>
        <w:tc>
          <w:tcPr>
            <w:tcW w:w="900" w:type="dxa"/>
            <w:tcBorders>
              <w:top w:val="nil"/>
              <w:left w:val="nil"/>
              <w:bottom w:val="single" w:sz="8" w:space="0" w:color="000000"/>
              <w:right w:val="single" w:sz="8" w:space="0" w:color="000000"/>
            </w:tcBorders>
            <w:shd w:val="clear" w:color="auto" w:fill="auto"/>
            <w:vAlign w:val="center"/>
          </w:tcPr>
          <w:p w14:paraId="226EE258" w14:textId="77777777" w:rsidR="00153353" w:rsidRDefault="004F7726">
            <w:pPr>
              <w:jc w:val="center"/>
              <w:rPr>
                <w:rFonts w:ascii="Arial" w:eastAsia="Arial" w:hAnsi="Arial" w:cs="Arial"/>
                <w:color w:val="000000"/>
              </w:rPr>
            </w:pPr>
            <w:r>
              <w:rPr>
                <w:rFonts w:ascii="Arial" w:eastAsia="Arial" w:hAnsi="Arial" w:cs="Arial"/>
                <w:color w:val="000000"/>
              </w:rPr>
              <w:t>73</w:t>
            </w:r>
          </w:p>
        </w:tc>
      </w:tr>
      <w:tr w:rsidR="00153353" w14:paraId="1839B05B" w14:textId="77777777">
        <w:trPr>
          <w:trHeight w:val="300"/>
        </w:trPr>
        <w:tc>
          <w:tcPr>
            <w:tcW w:w="1620" w:type="dxa"/>
            <w:tcBorders>
              <w:top w:val="nil"/>
              <w:left w:val="single" w:sz="8" w:space="0" w:color="000000"/>
              <w:bottom w:val="nil"/>
              <w:right w:val="nil"/>
            </w:tcBorders>
            <w:shd w:val="clear" w:color="auto" w:fill="auto"/>
            <w:vAlign w:val="center"/>
          </w:tcPr>
          <w:p w14:paraId="50F27B22" w14:textId="77777777" w:rsidR="00153353" w:rsidRDefault="004F7726">
            <w:pPr>
              <w:jc w:val="center"/>
              <w:rPr>
                <w:rFonts w:ascii="Arial" w:eastAsia="Arial" w:hAnsi="Arial" w:cs="Arial"/>
                <w:color w:val="000000"/>
              </w:rPr>
            </w:pPr>
            <w:r>
              <w:rPr>
                <w:rFonts w:ascii="Arial" w:eastAsia="Arial" w:hAnsi="Arial" w:cs="Arial"/>
                <w:color w:val="000000"/>
              </w:rPr>
              <w:t>20</w:t>
            </w:r>
          </w:p>
        </w:tc>
        <w:tc>
          <w:tcPr>
            <w:tcW w:w="1035" w:type="dxa"/>
            <w:tcBorders>
              <w:top w:val="nil"/>
              <w:left w:val="nil"/>
              <w:bottom w:val="nil"/>
              <w:right w:val="nil"/>
            </w:tcBorders>
            <w:shd w:val="clear" w:color="auto" w:fill="auto"/>
            <w:vAlign w:val="center"/>
          </w:tcPr>
          <w:p w14:paraId="016AB7AC" w14:textId="77777777" w:rsidR="00153353" w:rsidRDefault="004F7726">
            <w:pPr>
              <w:jc w:val="center"/>
              <w:rPr>
                <w:rFonts w:ascii="Arial" w:eastAsia="Arial" w:hAnsi="Arial" w:cs="Arial"/>
                <w:color w:val="000000"/>
              </w:rPr>
            </w:pPr>
            <w:r>
              <w:rPr>
                <w:rFonts w:ascii="Arial" w:eastAsia="Arial" w:hAnsi="Arial" w:cs="Arial"/>
                <w:color w:val="000000"/>
              </w:rPr>
              <w:t>90</w:t>
            </w:r>
          </w:p>
        </w:tc>
        <w:tc>
          <w:tcPr>
            <w:tcW w:w="900" w:type="dxa"/>
            <w:tcBorders>
              <w:top w:val="nil"/>
              <w:left w:val="nil"/>
              <w:bottom w:val="nil"/>
              <w:right w:val="single" w:sz="8" w:space="0" w:color="000000"/>
            </w:tcBorders>
            <w:shd w:val="clear" w:color="auto" w:fill="auto"/>
            <w:vAlign w:val="center"/>
          </w:tcPr>
          <w:p w14:paraId="7614FFAC" w14:textId="77777777" w:rsidR="00153353" w:rsidRDefault="004F7726">
            <w:pPr>
              <w:jc w:val="center"/>
              <w:rPr>
                <w:rFonts w:ascii="Arial" w:eastAsia="Arial" w:hAnsi="Arial" w:cs="Arial"/>
                <w:color w:val="000000"/>
              </w:rPr>
            </w:pPr>
            <w:r>
              <w:rPr>
                <w:rFonts w:ascii="Arial" w:eastAsia="Arial" w:hAnsi="Arial" w:cs="Arial"/>
                <w:color w:val="000000"/>
              </w:rPr>
              <w:t>180</w:t>
            </w:r>
          </w:p>
        </w:tc>
        <w:tc>
          <w:tcPr>
            <w:tcW w:w="1620" w:type="dxa"/>
            <w:tcBorders>
              <w:top w:val="nil"/>
              <w:left w:val="nil"/>
              <w:bottom w:val="nil"/>
              <w:right w:val="nil"/>
            </w:tcBorders>
            <w:shd w:val="clear" w:color="auto" w:fill="auto"/>
            <w:vAlign w:val="center"/>
          </w:tcPr>
          <w:p w14:paraId="1EA1608D" w14:textId="77777777" w:rsidR="00153353" w:rsidRDefault="004F7726">
            <w:pPr>
              <w:jc w:val="center"/>
              <w:rPr>
                <w:rFonts w:ascii="Arial" w:eastAsia="Arial" w:hAnsi="Arial" w:cs="Arial"/>
                <w:color w:val="000000"/>
              </w:rPr>
            </w:pPr>
            <w:r>
              <w:rPr>
                <w:rFonts w:ascii="Arial" w:eastAsia="Arial" w:hAnsi="Arial" w:cs="Arial"/>
                <w:color w:val="000000"/>
              </w:rPr>
              <w:t>50</w:t>
            </w:r>
          </w:p>
        </w:tc>
        <w:tc>
          <w:tcPr>
            <w:tcW w:w="990" w:type="dxa"/>
            <w:tcBorders>
              <w:top w:val="nil"/>
              <w:left w:val="nil"/>
              <w:bottom w:val="nil"/>
              <w:right w:val="nil"/>
            </w:tcBorders>
            <w:shd w:val="clear" w:color="auto" w:fill="auto"/>
            <w:vAlign w:val="center"/>
          </w:tcPr>
          <w:p w14:paraId="3001B201" w14:textId="77777777" w:rsidR="00153353" w:rsidRDefault="004F7726">
            <w:pPr>
              <w:jc w:val="center"/>
              <w:rPr>
                <w:rFonts w:ascii="Arial" w:eastAsia="Arial" w:hAnsi="Arial" w:cs="Arial"/>
                <w:color w:val="000000"/>
              </w:rPr>
            </w:pPr>
            <w:r>
              <w:rPr>
                <w:rFonts w:ascii="Arial" w:eastAsia="Arial" w:hAnsi="Arial" w:cs="Arial"/>
                <w:color w:val="000000"/>
              </w:rPr>
              <w:t>36</w:t>
            </w:r>
          </w:p>
        </w:tc>
        <w:tc>
          <w:tcPr>
            <w:tcW w:w="900" w:type="dxa"/>
            <w:tcBorders>
              <w:top w:val="nil"/>
              <w:left w:val="nil"/>
              <w:bottom w:val="nil"/>
              <w:right w:val="single" w:sz="8" w:space="0" w:color="000000"/>
            </w:tcBorders>
            <w:shd w:val="clear" w:color="auto" w:fill="auto"/>
            <w:vAlign w:val="center"/>
          </w:tcPr>
          <w:p w14:paraId="4C168D5B" w14:textId="77777777" w:rsidR="00153353" w:rsidRDefault="004F7726">
            <w:pPr>
              <w:jc w:val="center"/>
              <w:rPr>
                <w:rFonts w:ascii="Arial" w:eastAsia="Arial" w:hAnsi="Arial" w:cs="Arial"/>
                <w:color w:val="000000"/>
              </w:rPr>
            </w:pPr>
            <w:r>
              <w:rPr>
                <w:rFonts w:ascii="Arial" w:eastAsia="Arial" w:hAnsi="Arial" w:cs="Arial"/>
                <w:color w:val="000000"/>
              </w:rPr>
              <w:t>72</w:t>
            </w:r>
          </w:p>
        </w:tc>
      </w:tr>
      <w:tr w:rsidR="00153353" w14:paraId="42E9CE34" w14:textId="77777777">
        <w:trPr>
          <w:trHeight w:val="300"/>
        </w:trPr>
        <w:tc>
          <w:tcPr>
            <w:tcW w:w="1620" w:type="dxa"/>
            <w:tcBorders>
              <w:top w:val="nil"/>
              <w:left w:val="single" w:sz="8" w:space="0" w:color="000000"/>
              <w:bottom w:val="nil"/>
              <w:right w:val="nil"/>
            </w:tcBorders>
            <w:shd w:val="clear" w:color="auto" w:fill="auto"/>
            <w:vAlign w:val="center"/>
          </w:tcPr>
          <w:p w14:paraId="782F53CB" w14:textId="77777777" w:rsidR="00153353" w:rsidRDefault="004F7726">
            <w:pPr>
              <w:jc w:val="center"/>
              <w:rPr>
                <w:rFonts w:ascii="Arial" w:eastAsia="Arial" w:hAnsi="Arial" w:cs="Arial"/>
                <w:color w:val="000000"/>
              </w:rPr>
            </w:pPr>
            <w:r>
              <w:rPr>
                <w:rFonts w:ascii="Arial" w:eastAsia="Arial" w:hAnsi="Arial" w:cs="Arial"/>
                <w:color w:val="000000"/>
              </w:rPr>
              <w:t>21</w:t>
            </w:r>
          </w:p>
        </w:tc>
        <w:tc>
          <w:tcPr>
            <w:tcW w:w="1035" w:type="dxa"/>
            <w:tcBorders>
              <w:top w:val="nil"/>
              <w:left w:val="nil"/>
              <w:bottom w:val="nil"/>
              <w:right w:val="nil"/>
            </w:tcBorders>
            <w:shd w:val="clear" w:color="auto" w:fill="auto"/>
            <w:vAlign w:val="center"/>
          </w:tcPr>
          <w:p w14:paraId="4AAE908D" w14:textId="77777777" w:rsidR="00153353" w:rsidRDefault="004F7726">
            <w:pPr>
              <w:jc w:val="center"/>
              <w:rPr>
                <w:rFonts w:ascii="Arial" w:eastAsia="Arial" w:hAnsi="Arial" w:cs="Arial"/>
                <w:color w:val="000000"/>
              </w:rPr>
            </w:pPr>
            <w:r>
              <w:rPr>
                <w:rFonts w:ascii="Arial" w:eastAsia="Arial" w:hAnsi="Arial" w:cs="Arial"/>
                <w:color w:val="000000"/>
              </w:rPr>
              <w:t>86</w:t>
            </w:r>
          </w:p>
        </w:tc>
        <w:tc>
          <w:tcPr>
            <w:tcW w:w="900" w:type="dxa"/>
            <w:tcBorders>
              <w:top w:val="nil"/>
              <w:left w:val="nil"/>
              <w:bottom w:val="nil"/>
              <w:right w:val="single" w:sz="8" w:space="0" w:color="000000"/>
            </w:tcBorders>
            <w:shd w:val="clear" w:color="auto" w:fill="auto"/>
            <w:vAlign w:val="center"/>
          </w:tcPr>
          <w:p w14:paraId="25EC4A2A" w14:textId="77777777" w:rsidR="00153353" w:rsidRDefault="004F7726">
            <w:pPr>
              <w:jc w:val="center"/>
              <w:rPr>
                <w:rFonts w:ascii="Arial" w:eastAsia="Arial" w:hAnsi="Arial" w:cs="Arial"/>
                <w:color w:val="000000"/>
              </w:rPr>
            </w:pPr>
            <w:r>
              <w:rPr>
                <w:rFonts w:ascii="Arial" w:eastAsia="Arial" w:hAnsi="Arial" w:cs="Arial"/>
                <w:color w:val="000000"/>
              </w:rPr>
              <w:t>171</w:t>
            </w:r>
          </w:p>
        </w:tc>
        <w:tc>
          <w:tcPr>
            <w:tcW w:w="1620" w:type="dxa"/>
            <w:tcBorders>
              <w:top w:val="nil"/>
              <w:left w:val="nil"/>
              <w:bottom w:val="nil"/>
              <w:right w:val="nil"/>
            </w:tcBorders>
            <w:shd w:val="clear" w:color="auto" w:fill="auto"/>
            <w:vAlign w:val="center"/>
          </w:tcPr>
          <w:p w14:paraId="74E5F809" w14:textId="77777777" w:rsidR="00153353" w:rsidRDefault="004F7726">
            <w:pPr>
              <w:jc w:val="center"/>
              <w:rPr>
                <w:rFonts w:ascii="Arial" w:eastAsia="Arial" w:hAnsi="Arial" w:cs="Arial"/>
                <w:color w:val="000000"/>
              </w:rPr>
            </w:pPr>
            <w:r>
              <w:rPr>
                <w:rFonts w:ascii="Arial" w:eastAsia="Arial" w:hAnsi="Arial" w:cs="Arial"/>
                <w:color w:val="000000"/>
              </w:rPr>
              <w:t>51</w:t>
            </w:r>
          </w:p>
        </w:tc>
        <w:tc>
          <w:tcPr>
            <w:tcW w:w="990" w:type="dxa"/>
            <w:tcBorders>
              <w:top w:val="nil"/>
              <w:left w:val="nil"/>
              <w:bottom w:val="nil"/>
              <w:right w:val="nil"/>
            </w:tcBorders>
            <w:shd w:val="clear" w:color="auto" w:fill="auto"/>
            <w:vAlign w:val="center"/>
          </w:tcPr>
          <w:p w14:paraId="356955C0" w14:textId="77777777" w:rsidR="00153353" w:rsidRDefault="004F7726">
            <w:pPr>
              <w:jc w:val="center"/>
              <w:rPr>
                <w:rFonts w:ascii="Arial" w:eastAsia="Arial" w:hAnsi="Arial" w:cs="Arial"/>
                <w:color w:val="000000"/>
              </w:rPr>
            </w:pPr>
            <w:r>
              <w:rPr>
                <w:rFonts w:ascii="Arial" w:eastAsia="Arial" w:hAnsi="Arial" w:cs="Arial"/>
                <w:color w:val="000000"/>
              </w:rPr>
              <w:t>35</w:t>
            </w:r>
          </w:p>
        </w:tc>
        <w:tc>
          <w:tcPr>
            <w:tcW w:w="900" w:type="dxa"/>
            <w:tcBorders>
              <w:top w:val="nil"/>
              <w:left w:val="nil"/>
              <w:bottom w:val="nil"/>
              <w:right w:val="single" w:sz="8" w:space="0" w:color="000000"/>
            </w:tcBorders>
            <w:shd w:val="clear" w:color="auto" w:fill="auto"/>
            <w:vAlign w:val="center"/>
          </w:tcPr>
          <w:p w14:paraId="250B708E" w14:textId="77777777" w:rsidR="00153353" w:rsidRDefault="004F7726">
            <w:pPr>
              <w:jc w:val="center"/>
              <w:rPr>
                <w:rFonts w:ascii="Arial" w:eastAsia="Arial" w:hAnsi="Arial" w:cs="Arial"/>
                <w:color w:val="000000"/>
              </w:rPr>
            </w:pPr>
            <w:r>
              <w:rPr>
                <w:rFonts w:ascii="Arial" w:eastAsia="Arial" w:hAnsi="Arial" w:cs="Arial"/>
                <w:color w:val="000000"/>
              </w:rPr>
              <w:t>71</w:t>
            </w:r>
          </w:p>
        </w:tc>
      </w:tr>
      <w:tr w:rsidR="00153353" w14:paraId="0E9CF2A8" w14:textId="77777777">
        <w:trPr>
          <w:trHeight w:val="300"/>
        </w:trPr>
        <w:tc>
          <w:tcPr>
            <w:tcW w:w="1620" w:type="dxa"/>
            <w:tcBorders>
              <w:top w:val="nil"/>
              <w:left w:val="single" w:sz="8" w:space="0" w:color="000000"/>
              <w:bottom w:val="nil"/>
              <w:right w:val="nil"/>
            </w:tcBorders>
            <w:shd w:val="clear" w:color="auto" w:fill="auto"/>
            <w:vAlign w:val="center"/>
          </w:tcPr>
          <w:p w14:paraId="1E9879D5" w14:textId="77777777" w:rsidR="00153353" w:rsidRDefault="004F7726">
            <w:pPr>
              <w:jc w:val="center"/>
              <w:rPr>
                <w:rFonts w:ascii="Arial" w:eastAsia="Arial" w:hAnsi="Arial" w:cs="Arial"/>
                <w:color w:val="000000"/>
              </w:rPr>
            </w:pPr>
            <w:r>
              <w:rPr>
                <w:rFonts w:ascii="Arial" w:eastAsia="Arial" w:hAnsi="Arial" w:cs="Arial"/>
                <w:color w:val="000000"/>
              </w:rPr>
              <w:t>22</w:t>
            </w:r>
          </w:p>
        </w:tc>
        <w:tc>
          <w:tcPr>
            <w:tcW w:w="1035" w:type="dxa"/>
            <w:tcBorders>
              <w:top w:val="nil"/>
              <w:left w:val="nil"/>
              <w:bottom w:val="nil"/>
              <w:right w:val="nil"/>
            </w:tcBorders>
            <w:shd w:val="clear" w:color="auto" w:fill="auto"/>
            <w:vAlign w:val="center"/>
          </w:tcPr>
          <w:p w14:paraId="5A86AB28" w14:textId="77777777" w:rsidR="00153353" w:rsidRDefault="004F7726">
            <w:pPr>
              <w:jc w:val="center"/>
              <w:rPr>
                <w:rFonts w:ascii="Arial" w:eastAsia="Arial" w:hAnsi="Arial" w:cs="Arial"/>
                <w:color w:val="000000"/>
              </w:rPr>
            </w:pPr>
            <w:r>
              <w:rPr>
                <w:rFonts w:ascii="Arial" w:eastAsia="Arial" w:hAnsi="Arial" w:cs="Arial"/>
                <w:color w:val="000000"/>
              </w:rPr>
              <w:t>82</w:t>
            </w:r>
          </w:p>
        </w:tc>
        <w:tc>
          <w:tcPr>
            <w:tcW w:w="900" w:type="dxa"/>
            <w:tcBorders>
              <w:top w:val="nil"/>
              <w:left w:val="nil"/>
              <w:bottom w:val="nil"/>
              <w:right w:val="single" w:sz="8" w:space="0" w:color="000000"/>
            </w:tcBorders>
            <w:shd w:val="clear" w:color="auto" w:fill="auto"/>
            <w:vAlign w:val="center"/>
          </w:tcPr>
          <w:p w14:paraId="7B610202" w14:textId="77777777" w:rsidR="00153353" w:rsidRDefault="004F7726">
            <w:pPr>
              <w:jc w:val="center"/>
              <w:rPr>
                <w:rFonts w:ascii="Arial" w:eastAsia="Arial" w:hAnsi="Arial" w:cs="Arial"/>
                <w:color w:val="000000"/>
              </w:rPr>
            </w:pPr>
            <w:r>
              <w:rPr>
                <w:rFonts w:ascii="Arial" w:eastAsia="Arial" w:hAnsi="Arial" w:cs="Arial"/>
                <w:color w:val="000000"/>
              </w:rPr>
              <w:t>164</w:t>
            </w:r>
          </w:p>
        </w:tc>
        <w:tc>
          <w:tcPr>
            <w:tcW w:w="1620" w:type="dxa"/>
            <w:tcBorders>
              <w:top w:val="nil"/>
              <w:left w:val="nil"/>
              <w:bottom w:val="nil"/>
              <w:right w:val="nil"/>
            </w:tcBorders>
            <w:shd w:val="clear" w:color="auto" w:fill="auto"/>
            <w:vAlign w:val="center"/>
          </w:tcPr>
          <w:p w14:paraId="5396F6D2" w14:textId="77777777" w:rsidR="00153353" w:rsidRDefault="004F7726">
            <w:pPr>
              <w:jc w:val="center"/>
              <w:rPr>
                <w:rFonts w:ascii="Arial" w:eastAsia="Arial" w:hAnsi="Arial" w:cs="Arial"/>
                <w:color w:val="000000"/>
              </w:rPr>
            </w:pPr>
            <w:r>
              <w:rPr>
                <w:rFonts w:ascii="Arial" w:eastAsia="Arial" w:hAnsi="Arial" w:cs="Arial"/>
                <w:color w:val="000000"/>
              </w:rPr>
              <w:t>52</w:t>
            </w:r>
          </w:p>
        </w:tc>
        <w:tc>
          <w:tcPr>
            <w:tcW w:w="990" w:type="dxa"/>
            <w:tcBorders>
              <w:top w:val="nil"/>
              <w:left w:val="nil"/>
              <w:bottom w:val="nil"/>
              <w:right w:val="nil"/>
            </w:tcBorders>
            <w:shd w:val="clear" w:color="auto" w:fill="auto"/>
            <w:vAlign w:val="center"/>
          </w:tcPr>
          <w:p w14:paraId="6187A5F0" w14:textId="77777777" w:rsidR="00153353" w:rsidRDefault="004F7726">
            <w:pPr>
              <w:jc w:val="center"/>
              <w:rPr>
                <w:rFonts w:ascii="Arial" w:eastAsia="Arial" w:hAnsi="Arial" w:cs="Arial"/>
                <w:color w:val="000000"/>
              </w:rPr>
            </w:pPr>
            <w:r>
              <w:rPr>
                <w:rFonts w:ascii="Arial" w:eastAsia="Arial" w:hAnsi="Arial" w:cs="Arial"/>
                <w:color w:val="000000"/>
              </w:rPr>
              <w:t>35</w:t>
            </w:r>
          </w:p>
        </w:tc>
        <w:tc>
          <w:tcPr>
            <w:tcW w:w="900" w:type="dxa"/>
            <w:tcBorders>
              <w:top w:val="nil"/>
              <w:left w:val="nil"/>
              <w:bottom w:val="nil"/>
              <w:right w:val="single" w:sz="8" w:space="0" w:color="000000"/>
            </w:tcBorders>
            <w:shd w:val="clear" w:color="auto" w:fill="auto"/>
            <w:vAlign w:val="center"/>
          </w:tcPr>
          <w:p w14:paraId="2BF5C540" w14:textId="77777777" w:rsidR="00153353" w:rsidRDefault="004F7726">
            <w:pPr>
              <w:jc w:val="center"/>
              <w:rPr>
                <w:rFonts w:ascii="Arial" w:eastAsia="Arial" w:hAnsi="Arial" w:cs="Arial"/>
                <w:color w:val="000000"/>
              </w:rPr>
            </w:pPr>
            <w:r>
              <w:rPr>
                <w:rFonts w:ascii="Arial" w:eastAsia="Arial" w:hAnsi="Arial" w:cs="Arial"/>
                <w:color w:val="000000"/>
              </w:rPr>
              <w:t>69</w:t>
            </w:r>
          </w:p>
        </w:tc>
      </w:tr>
      <w:tr w:rsidR="00153353" w14:paraId="4938566E" w14:textId="77777777">
        <w:trPr>
          <w:trHeight w:val="300"/>
        </w:trPr>
        <w:tc>
          <w:tcPr>
            <w:tcW w:w="1620" w:type="dxa"/>
            <w:tcBorders>
              <w:top w:val="nil"/>
              <w:left w:val="single" w:sz="8" w:space="0" w:color="000000"/>
              <w:bottom w:val="nil"/>
              <w:right w:val="nil"/>
            </w:tcBorders>
            <w:shd w:val="clear" w:color="auto" w:fill="auto"/>
            <w:vAlign w:val="center"/>
          </w:tcPr>
          <w:p w14:paraId="3615D8AB" w14:textId="77777777" w:rsidR="00153353" w:rsidRDefault="004F7726">
            <w:pPr>
              <w:jc w:val="center"/>
              <w:rPr>
                <w:rFonts w:ascii="Arial" w:eastAsia="Arial" w:hAnsi="Arial" w:cs="Arial"/>
                <w:color w:val="000000"/>
              </w:rPr>
            </w:pPr>
            <w:r>
              <w:rPr>
                <w:rFonts w:ascii="Arial" w:eastAsia="Arial" w:hAnsi="Arial" w:cs="Arial"/>
                <w:color w:val="000000"/>
              </w:rPr>
              <w:t>23</w:t>
            </w:r>
          </w:p>
        </w:tc>
        <w:tc>
          <w:tcPr>
            <w:tcW w:w="1035" w:type="dxa"/>
            <w:tcBorders>
              <w:top w:val="nil"/>
              <w:left w:val="nil"/>
              <w:bottom w:val="nil"/>
              <w:right w:val="nil"/>
            </w:tcBorders>
            <w:shd w:val="clear" w:color="auto" w:fill="auto"/>
            <w:vAlign w:val="center"/>
          </w:tcPr>
          <w:p w14:paraId="7F25F674" w14:textId="77777777" w:rsidR="00153353" w:rsidRDefault="004F7726">
            <w:pPr>
              <w:jc w:val="center"/>
              <w:rPr>
                <w:rFonts w:ascii="Arial" w:eastAsia="Arial" w:hAnsi="Arial" w:cs="Arial"/>
                <w:color w:val="000000"/>
              </w:rPr>
            </w:pPr>
            <w:r>
              <w:rPr>
                <w:rFonts w:ascii="Arial" w:eastAsia="Arial" w:hAnsi="Arial" w:cs="Arial"/>
                <w:color w:val="000000"/>
              </w:rPr>
              <w:t>78</w:t>
            </w:r>
          </w:p>
        </w:tc>
        <w:tc>
          <w:tcPr>
            <w:tcW w:w="900" w:type="dxa"/>
            <w:tcBorders>
              <w:top w:val="nil"/>
              <w:left w:val="nil"/>
              <w:bottom w:val="nil"/>
              <w:right w:val="single" w:sz="8" w:space="0" w:color="000000"/>
            </w:tcBorders>
            <w:shd w:val="clear" w:color="auto" w:fill="auto"/>
            <w:vAlign w:val="center"/>
          </w:tcPr>
          <w:p w14:paraId="6E6CB447" w14:textId="77777777" w:rsidR="00153353" w:rsidRDefault="004F7726">
            <w:pPr>
              <w:jc w:val="center"/>
              <w:rPr>
                <w:rFonts w:ascii="Arial" w:eastAsia="Arial" w:hAnsi="Arial" w:cs="Arial"/>
                <w:color w:val="000000"/>
              </w:rPr>
            </w:pPr>
            <w:r>
              <w:rPr>
                <w:rFonts w:ascii="Arial" w:eastAsia="Arial" w:hAnsi="Arial" w:cs="Arial"/>
                <w:color w:val="000000"/>
              </w:rPr>
              <w:t>157</w:t>
            </w:r>
          </w:p>
        </w:tc>
        <w:tc>
          <w:tcPr>
            <w:tcW w:w="1620" w:type="dxa"/>
            <w:tcBorders>
              <w:top w:val="nil"/>
              <w:left w:val="nil"/>
              <w:bottom w:val="nil"/>
              <w:right w:val="nil"/>
            </w:tcBorders>
            <w:shd w:val="clear" w:color="auto" w:fill="auto"/>
            <w:vAlign w:val="center"/>
          </w:tcPr>
          <w:p w14:paraId="5B4CF69C" w14:textId="77777777" w:rsidR="00153353" w:rsidRDefault="004F7726">
            <w:pPr>
              <w:jc w:val="center"/>
              <w:rPr>
                <w:rFonts w:ascii="Arial" w:eastAsia="Arial" w:hAnsi="Arial" w:cs="Arial"/>
                <w:color w:val="000000"/>
              </w:rPr>
            </w:pPr>
            <w:r>
              <w:rPr>
                <w:rFonts w:ascii="Arial" w:eastAsia="Arial" w:hAnsi="Arial" w:cs="Arial"/>
                <w:color w:val="000000"/>
              </w:rPr>
              <w:t>53</w:t>
            </w:r>
          </w:p>
        </w:tc>
        <w:tc>
          <w:tcPr>
            <w:tcW w:w="990" w:type="dxa"/>
            <w:tcBorders>
              <w:top w:val="nil"/>
              <w:left w:val="nil"/>
              <w:bottom w:val="nil"/>
              <w:right w:val="nil"/>
            </w:tcBorders>
            <w:shd w:val="clear" w:color="auto" w:fill="auto"/>
            <w:vAlign w:val="center"/>
          </w:tcPr>
          <w:p w14:paraId="329DB163" w14:textId="77777777" w:rsidR="00153353" w:rsidRDefault="004F7726">
            <w:pPr>
              <w:jc w:val="center"/>
              <w:rPr>
                <w:rFonts w:ascii="Arial" w:eastAsia="Arial" w:hAnsi="Arial" w:cs="Arial"/>
                <w:color w:val="000000"/>
              </w:rPr>
            </w:pPr>
            <w:r>
              <w:rPr>
                <w:rFonts w:ascii="Arial" w:eastAsia="Arial" w:hAnsi="Arial" w:cs="Arial"/>
                <w:color w:val="000000"/>
              </w:rPr>
              <w:t>34</w:t>
            </w:r>
          </w:p>
        </w:tc>
        <w:tc>
          <w:tcPr>
            <w:tcW w:w="900" w:type="dxa"/>
            <w:tcBorders>
              <w:top w:val="nil"/>
              <w:left w:val="nil"/>
              <w:bottom w:val="nil"/>
              <w:right w:val="single" w:sz="8" w:space="0" w:color="000000"/>
            </w:tcBorders>
            <w:shd w:val="clear" w:color="auto" w:fill="auto"/>
            <w:vAlign w:val="center"/>
          </w:tcPr>
          <w:p w14:paraId="66AB0053" w14:textId="77777777" w:rsidR="00153353" w:rsidRDefault="004F7726">
            <w:pPr>
              <w:jc w:val="center"/>
              <w:rPr>
                <w:rFonts w:ascii="Arial" w:eastAsia="Arial" w:hAnsi="Arial" w:cs="Arial"/>
                <w:color w:val="000000"/>
              </w:rPr>
            </w:pPr>
            <w:r>
              <w:rPr>
                <w:rFonts w:ascii="Arial" w:eastAsia="Arial" w:hAnsi="Arial" w:cs="Arial"/>
                <w:color w:val="000000"/>
              </w:rPr>
              <w:t>68</w:t>
            </w:r>
          </w:p>
        </w:tc>
      </w:tr>
      <w:tr w:rsidR="00153353" w14:paraId="138DC27B" w14:textId="77777777">
        <w:trPr>
          <w:trHeight w:val="315"/>
        </w:trPr>
        <w:tc>
          <w:tcPr>
            <w:tcW w:w="1620" w:type="dxa"/>
            <w:tcBorders>
              <w:top w:val="nil"/>
              <w:left w:val="single" w:sz="8" w:space="0" w:color="000000"/>
              <w:bottom w:val="single" w:sz="8" w:space="0" w:color="000000"/>
              <w:right w:val="nil"/>
            </w:tcBorders>
            <w:shd w:val="clear" w:color="auto" w:fill="auto"/>
            <w:vAlign w:val="center"/>
          </w:tcPr>
          <w:p w14:paraId="1158917B" w14:textId="77777777" w:rsidR="00153353" w:rsidRDefault="004F7726">
            <w:pPr>
              <w:jc w:val="center"/>
              <w:rPr>
                <w:rFonts w:ascii="Arial" w:eastAsia="Arial" w:hAnsi="Arial" w:cs="Arial"/>
                <w:color w:val="000000"/>
              </w:rPr>
            </w:pPr>
            <w:r>
              <w:rPr>
                <w:rFonts w:ascii="Arial" w:eastAsia="Arial" w:hAnsi="Arial" w:cs="Arial"/>
                <w:color w:val="000000"/>
              </w:rPr>
              <w:t>24</w:t>
            </w:r>
          </w:p>
        </w:tc>
        <w:tc>
          <w:tcPr>
            <w:tcW w:w="1035" w:type="dxa"/>
            <w:tcBorders>
              <w:top w:val="nil"/>
              <w:left w:val="nil"/>
              <w:bottom w:val="single" w:sz="8" w:space="0" w:color="000000"/>
              <w:right w:val="nil"/>
            </w:tcBorders>
            <w:shd w:val="clear" w:color="auto" w:fill="auto"/>
            <w:vAlign w:val="center"/>
          </w:tcPr>
          <w:p w14:paraId="0DD1D528" w14:textId="77777777" w:rsidR="00153353" w:rsidRDefault="004F7726">
            <w:pPr>
              <w:jc w:val="center"/>
              <w:rPr>
                <w:rFonts w:ascii="Arial" w:eastAsia="Arial" w:hAnsi="Arial" w:cs="Arial"/>
                <w:color w:val="000000"/>
              </w:rPr>
            </w:pPr>
            <w:r>
              <w:rPr>
                <w:rFonts w:ascii="Arial" w:eastAsia="Arial" w:hAnsi="Arial" w:cs="Arial"/>
                <w:color w:val="000000"/>
              </w:rPr>
              <w:t>75</w:t>
            </w:r>
          </w:p>
        </w:tc>
        <w:tc>
          <w:tcPr>
            <w:tcW w:w="900" w:type="dxa"/>
            <w:tcBorders>
              <w:top w:val="nil"/>
              <w:left w:val="nil"/>
              <w:bottom w:val="single" w:sz="8" w:space="0" w:color="000000"/>
              <w:right w:val="single" w:sz="8" w:space="0" w:color="000000"/>
            </w:tcBorders>
            <w:shd w:val="clear" w:color="auto" w:fill="auto"/>
            <w:vAlign w:val="center"/>
          </w:tcPr>
          <w:p w14:paraId="45EB1F38" w14:textId="77777777" w:rsidR="00153353" w:rsidRDefault="004F7726">
            <w:pPr>
              <w:jc w:val="center"/>
              <w:rPr>
                <w:rFonts w:ascii="Arial" w:eastAsia="Arial" w:hAnsi="Arial" w:cs="Arial"/>
                <w:color w:val="000000"/>
              </w:rPr>
            </w:pPr>
            <w:r>
              <w:rPr>
                <w:rFonts w:ascii="Arial" w:eastAsia="Arial" w:hAnsi="Arial" w:cs="Arial"/>
                <w:color w:val="000000"/>
              </w:rPr>
              <w:t>150</w:t>
            </w:r>
          </w:p>
        </w:tc>
        <w:tc>
          <w:tcPr>
            <w:tcW w:w="1620" w:type="dxa"/>
            <w:tcBorders>
              <w:top w:val="nil"/>
              <w:left w:val="nil"/>
              <w:bottom w:val="single" w:sz="8" w:space="0" w:color="000000"/>
              <w:right w:val="nil"/>
            </w:tcBorders>
            <w:shd w:val="clear" w:color="auto" w:fill="auto"/>
            <w:vAlign w:val="center"/>
          </w:tcPr>
          <w:p w14:paraId="68199051" w14:textId="77777777" w:rsidR="00153353" w:rsidRDefault="004F7726">
            <w:pPr>
              <w:jc w:val="center"/>
              <w:rPr>
                <w:rFonts w:ascii="Arial" w:eastAsia="Arial" w:hAnsi="Arial" w:cs="Arial"/>
                <w:color w:val="000000"/>
              </w:rPr>
            </w:pPr>
            <w:r>
              <w:rPr>
                <w:rFonts w:ascii="Arial" w:eastAsia="Arial" w:hAnsi="Arial" w:cs="Arial"/>
                <w:color w:val="000000"/>
              </w:rPr>
              <w:t>54</w:t>
            </w:r>
          </w:p>
        </w:tc>
        <w:tc>
          <w:tcPr>
            <w:tcW w:w="990" w:type="dxa"/>
            <w:tcBorders>
              <w:top w:val="nil"/>
              <w:left w:val="nil"/>
              <w:bottom w:val="single" w:sz="8" w:space="0" w:color="000000"/>
              <w:right w:val="nil"/>
            </w:tcBorders>
            <w:shd w:val="clear" w:color="auto" w:fill="auto"/>
            <w:vAlign w:val="center"/>
          </w:tcPr>
          <w:p w14:paraId="37C25FA0" w14:textId="77777777" w:rsidR="00153353" w:rsidRDefault="004F7726">
            <w:pPr>
              <w:jc w:val="center"/>
              <w:rPr>
                <w:rFonts w:ascii="Arial" w:eastAsia="Arial" w:hAnsi="Arial" w:cs="Arial"/>
                <w:color w:val="000000"/>
              </w:rPr>
            </w:pPr>
            <w:r>
              <w:rPr>
                <w:rFonts w:ascii="Arial" w:eastAsia="Arial" w:hAnsi="Arial" w:cs="Arial"/>
                <w:color w:val="000000"/>
              </w:rPr>
              <w:t>33</w:t>
            </w:r>
          </w:p>
        </w:tc>
        <w:tc>
          <w:tcPr>
            <w:tcW w:w="900" w:type="dxa"/>
            <w:tcBorders>
              <w:top w:val="nil"/>
              <w:left w:val="nil"/>
              <w:bottom w:val="single" w:sz="8" w:space="0" w:color="000000"/>
              <w:right w:val="single" w:sz="8" w:space="0" w:color="000000"/>
            </w:tcBorders>
            <w:shd w:val="clear" w:color="auto" w:fill="auto"/>
            <w:vAlign w:val="center"/>
          </w:tcPr>
          <w:p w14:paraId="36DB3BB1" w14:textId="77777777" w:rsidR="00153353" w:rsidRDefault="004F7726">
            <w:pPr>
              <w:jc w:val="center"/>
              <w:rPr>
                <w:rFonts w:ascii="Arial" w:eastAsia="Arial" w:hAnsi="Arial" w:cs="Arial"/>
                <w:color w:val="000000"/>
              </w:rPr>
            </w:pPr>
            <w:r>
              <w:rPr>
                <w:rFonts w:ascii="Arial" w:eastAsia="Arial" w:hAnsi="Arial" w:cs="Arial"/>
                <w:color w:val="000000"/>
              </w:rPr>
              <w:t>67</w:t>
            </w:r>
          </w:p>
        </w:tc>
      </w:tr>
      <w:tr w:rsidR="00153353" w14:paraId="00251F5C" w14:textId="77777777">
        <w:trPr>
          <w:trHeight w:val="300"/>
        </w:trPr>
        <w:tc>
          <w:tcPr>
            <w:tcW w:w="1620" w:type="dxa"/>
            <w:tcBorders>
              <w:top w:val="nil"/>
              <w:left w:val="single" w:sz="8" w:space="0" w:color="000000"/>
              <w:bottom w:val="nil"/>
              <w:right w:val="nil"/>
            </w:tcBorders>
            <w:shd w:val="clear" w:color="auto" w:fill="auto"/>
            <w:vAlign w:val="center"/>
          </w:tcPr>
          <w:p w14:paraId="406A9F9B" w14:textId="77777777" w:rsidR="00153353" w:rsidRDefault="004F7726">
            <w:pPr>
              <w:jc w:val="center"/>
              <w:rPr>
                <w:rFonts w:ascii="Arial" w:eastAsia="Arial" w:hAnsi="Arial" w:cs="Arial"/>
                <w:color w:val="000000"/>
              </w:rPr>
            </w:pPr>
            <w:r>
              <w:rPr>
                <w:rFonts w:ascii="Arial" w:eastAsia="Arial" w:hAnsi="Arial" w:cs="Arial"/>
                <w:color w:val="000000"/>
              </w:rPr>
              <w:t>25</w:t>
            </w:r>
          </w:p>
        </w:tc>
        <w:tc>
          <w:tcPr>
            <w:tcW w:w="1035" w:type="dxa"/>
            <w:tcBorders>
              <w:top w:val="nil"/>
              <w:left w:val="nil"/>
              <w:bottom w:val="nil"/>
              <w:right w:val="nil"/>
            </w:tcBorders>
            <w:shd w:val="clear" w:color="auto" w:fill="auto"/>
            <w:vAlign w:val="center"/>
          </w:tcPr>
          <w:p w14:paraId="5579DC9E" w14:textId="77777777" w:rsidR="00153353" w:rsidRDefault="004F7726">
            <w:pPr>
              <w:jc w:val="center"/>
              <w:rPr>
                <w:rFonts w:ascii="Arial" w:eastAsia="Arial" w:hAnsi="Arial" w:cs="Arial"/>
                <w:color w:val="000000"/>
              </w:rPr>
            </w:pPr>
            <w:r>
              <w:rPr>
                <w:rFonts w:ascii="Arial" w:eastAsia="Arial" w:hAnsi="Arial" w:cs="Arial"/>
                <w:color w:val="000000"/>
              </w:rPr>
              <w:t>72</w:t>
            </w:r>
          </w:p>
        </w:tc>
        <w:tc>
          <w:tcPr>
            <w:tcW w:w="900" w:type="dxa"/>
            <w:tcBorders>
              <w:top w:val="nil"/>
              <w:left w:val="nil"/>
              <w:bottom w:val="nil"/>
              <w:right w:val="single" w:sz="8" w:space="0" w:color="000000"/>
            </w:tcBorders>
            <w:shd w:val="clear" w:color="auto" w:fill="auto"/>
            <w:vAlign w:val="center"/>
          </w:tcPr>
          <w:p w14:paraId="3F117509" w14:textId="77777777" w:rsidR="00153353" w:rsidRDefault="004F7726">
            <w:pPr>
              <w:jc w:val="center"/>
              <w:rPr>
                <w:rFonts w:ascii="Arial" w:eastAsia="Arial" w:hAnsi="Arial" w:cs="Arial"/>
                <w:color w:val="000000"/>
              </w:rPr>
            </w:pPr>
            <w:r>
              <w:rPr>
                <w:rFonts w:ascii="Arial" w:eastAsia="Arial" w:hAnsi="Arial" w:cs="Arial"/>
                <w:color w:val="000000"/>
              </w:rPr>
              <w:t>144</w:t>
            </w:r>
          </w:p>
        </w:tc>
        <w:tc>
          <w:tcPr>
            <w:tcW w:w="1620" w:type="dxa"/>
            <w:tcBorders>
              <w:top w:val="nil"/>
              <w:left w:val="nil"/>
              <w:bottom w:val="nil"/>
              <w:right w:val="nil"/>
            </w:tcBorders>
            <w:shd w:val="clear" w:color="auto" w:fill="auto"/>
            <w:vAlign w:val="center"/>
          </w:tcPr>
          <w:p w14:paraId="1BC3B9BB" w14:textId="77777777" w:rsidR="00153353" w:rsidRDefault="004F7726">
            <w:pPr>
              <w:jc w:val="center"/>
              <w:rPr>
                <w:rFonts w:ascii="Arial" w:eastAsia="Arial" w:hAnsi="Arial" w:cs="Arial"/>
                <w:color w:val="000000"/>
              </w:rPr>
            </w:pPr>
            <w:r>
              <w:rPr>
                <w:rFonts w:ascii="Arial" w:eastAsia="Arial" w:hAnsi="Arial" w:cs="Arial"/>
                <w:color w:val="000000"/>
              </w:rPr>
              <w:t>55</w:t>
            </w:r>
          </w:p>
        </w:tc>
        <w:tc>
          <w:tcPr>
            <w:tcW w:w="990" w:type="dxa"/>
            <w:tcBorders>
              <w:top w:val="nil"/>
              <w:left w:val="nil"/>
              <w:bottom w:val="nil"/>
              <w:right w:val="nil"/>
            </w:tcBorders>
            <w:shd w:val="clear" w:color="auto" w:fill="auto"/>
            <w:vAlign w:val="center"/>
          </w:tcPr>
          <w:p w14:paraId="3EB8FE25" w14:textId="77777777" w:rsidR="00153353" w:rsidRDefault="004F7726">
            <w:pPr>
              <w:jc w:val="center"/>
              <w:rPr>
                <w:rFonts w:ascii="Arial" w:eastAsia="Arial" w:hAnsi="Arial" w:cs="Arial"/>
                <w:color w:val="000000"/>
              </w:rPr>
            </w:pPr>
            <w:r>
              <w:rPr>
                <w:rFonts w:ascii="Arial" w:eastAsia="Arial" w:hAnsi="Arial" w:cs="Arial"/>
                <w:color w:val="000000"/>
              </w:rPr>
              <w:t>33</w:t>
            </w:r>
          </w:p>
        </w:tc>
        <w:tc>
          <w:tcPr>
            <w:tcW w:w="900" w:type="dxa"/>
            <w:tcBorders>
              <w:top w:val="nil"/>
              <w:left w:val="nil"/>
              <w:bottom w:val="nil"/>
              <w:right w:val="single" w:sz="8" w:space="0" w:color="000000"/>
            </w:tcBorders>
            <w:shd w:val="clear" w:color="auto" w:fill="auto"/>
            <w:vAlign w:val="center"/>
          </w:tcPr>
          <w:p w14:paraId="59FAA8A8" w14:textId="77777777" w:rsidR="00153353" w:rsidRDefault="004F7726">
            <w:pPr>
              <w:jc w:val="center"/>
              <w:rPr>
                <w:rFonts w:ascii="Arial" w:eastAsia="Arial" w:hAnsi="Arial" w:cs="Arial"/>
                <w:color w:val="000000"/>
              </w:rPr>
            </w:pPr>
            <w:r>
              <w:rPr>
                <w:rFonts w:ascii="Arial" w:eastAsia="Arial" w:hAnsi="Arial" w:cs="Arial"/>
                <w:color w:val="000000"/>
              </w:rPr>
              <w:t>65</w:t>
            </w:r>
          </w:p>
        </w:tc>
      </w:tr>
      <w:tr w:rsidR="00153353" w14:paraId="6D2B58A0" w14:textId="77777777">
        <w:trPr>
          <w:trHeight w:val="300"/>
        </w:trPr>
        <w:tc>
          <w:tcPr>
            <w:tcW w:w="1620" w:type="dxa"/>
            <w:tcBorders>
              <w:top w:val="nil"/>
              <w:left w:val="single" w:sz="8" w:space="0" w:color="000000"/>
              <w:bottom w:val="nil"/>
              <w:right w:val="nil"/>
            </w:tcBorders>
            <w:shd w:val="clear" w:color="auto" w:fill="auto"/>
            <w:vAlign w:val="center"/>
          </w:tcPr>
          <w:p w14:paraId="2B30B63C" w14:textId="77777777" w:rsidR="00153353" w:rsidRDefault="004F7726">
            <w:pPr>
              <w:jc w:val="center"/>
              <w:rPr>
                <w:rFonts w:ascii="Arial" w:eastAsia="Arial" w:hAnsi="Arial" w:cs="Arial"/>
                <w:color w:val="000000"/>
              </w:rPr>
            </w:pPr>
            <w:r>
              <w:rPr>
                <w:rFonts w:ascii="Arial" w:eastAsia="Arial" w:hAnsi="Arial" w:cs="Arial"/>
                <w:color w:val="000000"/>
              </w:rPr>
              <w:t>26</w:t>
            </w:r>
          </w:p>
        </w:tc>
        <w:tc>
          <w:tcPr>
            <w:tcW w:w="1035" w:type="dxa"/>
            <w:tcBorders>
              <w:top w:val="nil"/>
              <w:left w:val="nil"/>
              <w:bottom w:val="nil"/>
              <w:right w:val="nil"/>
            </w:tcBorders>
            <w:shd w:val="clear" w:color="auto" w:fill="auto"/>
            <w:vAlign w:val="center"/>
          </w:tcPr>
          <w:p w14:paraId="06CBDCEA" w14:textId="77777777" w:rsidR="00153353" w:rsidRDefault="004F7726">
            <w:pPr>
              <w:jc w:val="center"/>
              <w:rPr>
                <w:rFonts w:ascii="Arial" w:eastAsia="Arial" w:hAnsi="Arial" w:cs="Arial"/>
                <w:color w:val="000000"/>
              </w:rPr>
            </w:pPr>
            <w:r>
              <w:rPr>
                <w:rFonts w:ascii="Arial" w:eastAsia="Arial" w:hAnsi="Arial" w:cs="Arial"/>
                <w:color w:val="000000"/>
              </w:rPr>
              <w:t>69</w:t>
            </w:r>
          </w:p>
        </w:tc>
        <w:tc>
          <w:tcPr>
            <w:tcW w:w="900" w:type="dxa"/>
            <w:tcBorders>
              <w:top w:val="nil"/>
              <w:left w:val="nil"/>
              <w:bottom w:val="nil"/>
              <w:right w:val="single" w:sz="8" w:space="0" w:color="000000"/>
            </w:tcBorders>
            <w:shd w:val="clear" w:color="auto" w:fill="auto"/>
            <w:vAlign w:val="center"/>
          </w:tcPr>
          <w:p w14:paraId="55E6B8F3" w14:textId="77777777" w:rsidR="00153353" w:rsidRDefault="004F7726">
            <w:pPr>
              <w:jc w:val="center"/>
              <w:rPr>
                <w:rFonts w:ascii="Arial" w:eastAsia="Arial" w:hAnsi="Arial" w:cs="Arial"/>
                <w:color w:val="000000"/>
              </w:rPr>
            </w:pPr>
            <w:r>
              <w:rPr>
                <w:rFonts w:ascii="Arial" w:eastAsia="Arial" w:hAnsi="Arial" w:cs="Arial"/>
                <w:color w:val="000000"/>
              </w:rPr>
              <w:t>138</w:t>
            </w:r>
          </w:p>
        </w:tc>
        <w:tc>
          <w:tcPr>
            <w:tcW w:w="1620" w:type="dxa"/>
            <w:tcBorders>
              <w:top w:val="nil"/>
              <w:left w:val="nil"/>
              <w:bottom w:val="nil"/>
              <w:right w:val="nil"/>
            </w:tcBorders>
            <w:shd w:val="clear" w:color="auto" w:fill="auto"/>
            <w:vAlign w:val="center"/>
          </w:tcPr>
          <w:p w14:paraId="0F52281C" w14:textId="77777777" w:rsidR="00153353" w:rsidRDefault="004F7726">
            <w:pPr>
              <w:jc w:val="center"/>
              <w:rPr>
                <w:rFonts w:ascii="Arial" w:eastAsia="Arial" w:hAnsi="Arial" w:cs="Arial"/>
                <w:color w:val="000000"/>
              </w:rPr>
            </w:pPr>
            <w:r>
              <w:rPr>
                <w:rFonts w:ascii="Arial" w:eastAsia="Arial" w:hAnsi="Arial" w:cs="Arial"/>
                <w:color w:val="000000"/>
              </w:rPr>
              <w:t>56</w:t>
            </w:r>
          </w:p>
        </w:tc>
        <w:tc>
          <w:tcPr>
            <w:tcW w:w="990" w:type="dxa"/>
            <w:tcBorders>
              <w:top w:val="nil"/>
              <w:left w:val="nil"/>
              <w:bottom w:val="nil"/>
              <w:right w:val="nil"/>
            </w:tcBorders>
            <w:shd w:val="clear" w:color="auto" w:fill="auto"/>
            <w:vAlign w:val="center"/>
          </w:tcPr>
          <w:p w14:paraId="5DD967E0" w14:textId="77777777" w:rsidR="00153353" w:rsidRDefault="004F7726">
            <w:pPr>
              <w:jc w:val="center"/>
              <w:rPr>
                <w:rFonts w:ascii="Arial" w:eastAsia="Arial" w:hAnsi="Arial" w:cs="Arial"/>
                <w:color w:val="000000"/>
              </w:rPr>
            </w:pPr>
            <w:r>
              <w:rPr>
                <w:rFonts w:ascii="Arial" w:eastAsia="Arial" w:hAnsi="Arial" w:cs="Arial"/>
                <w:color w:val="000000"/>
              </w:rPr>
              <w:t>32</w:t>
            </w:r>
          </w:p>
        </w:tc>
        <w:tc>
          <w:tcPr>
            <w:tcW w:w="900" w:type="dxa"/>
            <w:tcBorders>
              <w:top w:val="nil"/>
              <w:left w:val="nil"/>
              <w:bottom w:val="nil"/>
              <w:right w:val="single" w:sz="8" w:space="0" w:color="000000"/>
            </w:tcBorders>
            <w:shd w:val="clear" w:color="auto" w:fill="auto"/>
            <w:vAlign w:val="center"/>
          </w:tcPr>
          <w:p w14:paraId="7872F4EE" w14:textId="77777777" w:rsidR="00153353" w:rsidRDefault="004F7726">
            <w:pPr>
              <w:jc w:val="center"/>
              <w:rPr>
                <w:rFonts w:ascii="Arial" w:eastAsia="Arial" w:hAnsi="Arial" w:cs="Arial"/>
                <w:color w:val="000000"/>
              </w:rPr>
            </w:pPr>
            <w:r>
              <w:rPr>
                <w:rFonts w:ascii="Arial" w:eastAsia="Arial" w:hAnsi="Arial" w:cs="Arial"/>
                <w:color w:val="000000"/>
              </w:rPr>
              <w:t>64</w:t>
            </w:r>
          </w:p>
        </w:tc>
      </w:tr>
      <w:tr w:rsidR="00153353" w14:paraId="024F311C" w14:textId="77777777">
        <w:trPr>
          <w:trHeight w:val="300"/>
        </w:trPr>
        <w:tc>
          <w:tcPr>
            <w:tcW w:w="1620" w:type="dxa"/>
            <w:tcBorders>
              <w:top w:val="nil"/>
              <w:left w:val="single" w:sz="8" w:space="0" w:color="000000"/>
              <w:bottom w:val="nil"/>
              <w:right w:val="nil"/>
            </w:tcBorders>
            <w:shd w:val="clear" w:color="auto" w:fill="auto"/>
            <w:vAlign w:val="center"/>
          </w:tcPr>
          <w:p w14:paraId="32F3F03B" w14:textId="77777777" w:rsidR="00153353" w:rsidRDefault="004F7726">
            <w:pPr>
              <w:jc w:val="center"/>
              <w:rPr>
                <w:rFonts w:ascii="Arial" w:eastAsia="Arial" w:hAnsi="Arial" w:cs="Arial"/>
                <w:color w:val="000000"/>
              </w:rPr>
            </w:pPr>
            <w:r>
              <w:rPr>
                <w:rFonts w:ascii="Arial" w:eastAsia="Arial" w:hAnsi="Arial" w:cs="Arial"/>
                <w:color w:val="000000"/>
              </w:rPr>
              <w:t>27</w:t>
            </w:r>
          </w:p>
        </w:tc>
        <w:tc>
          <w:tcPr>
            <w:tcW w:w="1035" w:type="dxa"/>
            <w:tcBorders>
              <w:top w:val="nil"/>
              <w:left w:val="nil"/>
              <w:bottom w:val="nil"/>
              <w:right w:val="nil"/>
            </w:tcBorders>
            <w:shd w:val="clear" w:color="auto" w:fill="auto"/>
            <w:vAlign w:val="center"/>
          </w:tcPr>
          <w:p w14:paraId="5353D5E2" w14:textId="77777777" w:rsidR="00153353" w:rsidRDefault="004F7726">
            <w:pPr>
              <w:jc w:val="center"/>
              <w:rPr>
                <w:rFonts w:ascii="Arial" w:eastAsia="Arial" w:hAnsi="Arial" w:cs="Arial"/>
                <w:color w:val="000000"/>
              </w:rPr>
            </w:pPr>
            <w:r>
              <w:rPr>
                <w:rFonts w:ascii="Arial" w:eastAsia="Arial" w:hAnsi="Arial" w:cs="Arial"/>
                <w:color w:val="000000"/>
              </w:rPr>
              <w:t>67</w:t>
            </w:r>
          </w:p>
        </w:tc>
        <w:tc>
          <w:tcPr>
            <w:tcW w:w="900" w:type="dxa"/>
            <w:tcBorders>
              <w:top w:val="nil"/>
              <w:left w:val="nil"/>
              <w:bottom w:val="nil"/>
              <w:right w:val="single" w:sz="8" w:space="0" w:color="000000"/>
            </w:tcBorders>
            <w:shd w:val="clear" w:color="auto" w:fill="auto"/>
            <w:vAlign w:val="center"/>
          </w:tcPr>
          <w:p w14:paraId="52411FC2" w14:textId="77777777" w:rsidR="00153353" w:rsidRDefault="004F7726">
            <w:pPr>
              <w:jc w:val="center"/>
              <w:rPr>
                <w:rFonts w:ascii="Arial" w:eastAsia="Arial" w:hAnsi="Arial" w:cs="Arial"/>
                <w:color w:val="000000"/>
              </w:rPr>
            </w:pPr>
            <w:r>
              <w:rPr>
                <w:rFonts w:ascii="Arial" w:eastAsia="Arial" w:hAnsi="Arial" w:cs="Arial"/>
                <w:color w:val="000000"/>
              </w:rPr>
              <w:t>133</w:t>
            </w:r>
          </w:p>
        </w:tc>
        <w:tc>
          <w:tcPr>
            <w:tcW w:w="1620" w:type="dxa"/>
            <w:tcBorders>
              <w:top w:val="nil"/>
              <w:left w:val="nil"/>
              <w:bottom w:val="nil"/>
              <w:right w:val="nil"/>
            </w:tcBorders>
            <w:shd w:val="clear" w:color="auto" w:fill="auto"/>
            <w:vAlign w:val="center"/>
          </w:tcPr>
          <w:p w14:paraId="276C3B75" w14:textId="77777777" w:rsidR="00153353" w:rsidRDefault="004F7726">
            <w:pPr>
              <w:jc w:val="center"/>
              <w:rPr>
                <w:rFonts w:ascii="Arial" w:eastAsia="Arial" w:hAnsi="Arial" w:cs="Arial"/>
                <w:color w:val="000000"/>
              </w:rPr>
            </w:pPr>
            <w:r>
              <w:rPr>
                <w:rFonts w:ascii="Arial" w:eastAsia="Arial" w:hAnsi="Arial" w:cs="Arial"/>
                <w:color w:val="000000"/>
              </w:rPr>
              <w:t>57</w:t>
            </w:r>
          </w:p>
        </w:tc>
        <w:tc>
          <w:tcPr>
            <w:tcW w:w="990" w:type="dxa"/>
            <w:tcBorders>
              <w:top w:val="nil"/>
              <w:left w:val="nil"/>
              <w:bottom w:val="nil"/>
              <w:right w:val="nil"/>
            </w:tcBorders>
            <w:shd w:val="clear" w:color="auto" w:fill="auto"/>
            <w:vAlign w:val="center"/>
          </w:tcPr>
          <w:p w14:paraId="7E31B325" w14:textId="77777777" w:rsidR="00153353" w:rsidRDefault="004F7726">
            <w:pPr>
              <w:jc w:val="center"/>
              <w:rPr>
                <w:rFonts w:ascii="Arial" w:eastAsia="Arial" w:hAnsi="Arial" w:cs="Arial"/>
                <w:color w:val="000000"/>
              </w:rPr>
            </w:pPr>
            <w:r>
              <w:rPr>
                <w:rFonts w:ascii="Arial" w:eastAsia="Arial" w:hAnsi="Arial" w:cs="Arial"/>
                <w:color w:val="000000"/>
              </w:rPr>
              <w:t>32</w:t>
            </w:r>
          </w:p>
        </w:tc>
        <w:tc>
          <w:tcPr>
            <w:tcW w:w="900" w:type="dxa"/>
            <w:tcBorders>
              <w:top w:val="nil"/>
              <w:left w:val="nil"/>
              <w:bottom w:val="nil"/>
              <w:right w:val="single" w:sz="8" w:space="0" w:color="000000"/>
            </w:tcBorders>
            <w:shd w:val="clear" w:color="auto" w:fill="auto"/>
            <w:vAlign w:val="center"/>
          </w:tcPr>
          <w:p w14:paraId="53B282C2" w14:textId="77777777" w:rsidR="00153353" w:rsidRDefault="004F7726">
            <w:pPr>
              <w:jc w:val="center"/>
              <w:rPr>
                <w:rFonts w:ascii="Arial" w:eastAsia="Arial" w:hAnsi="Arial" w:cs="Arial"/>
                <w:color w:val="000000"/>
              </w:rPr>
            </w:pPr>
            <w:r>
              <w:rPr>
                <w:rFonts w:ascii="Arial" w:eastAsia="Arial" w:hAnsi="Arial" w:cs="Arial"/>
                <w:color w:val="000000"/>
              </w:rPr>
              <w:t>63</w:t>
            </w:r>
          </w:p>
        </w:tc>
      </w:tr>
      <w:tr w:rsidR="00153353" w14:paraId="2101B00B" w14:textId="77777777">
        <w:trPr>
          <w:trHeight w:val="300"/>
        </w:trPr>
        <w:tc>
          <w:tcPr>
            <w:tcW w:w="1620" w:type="dxa"/>
            <w:tcBorders>
              <w:top w:val="nil"/>
              <w:left w:val="single" w:sz="8" w:space="0" w:color="000000"/>
              <w:bottom w:val="nil"/>
              <w:right w:val="nil"/>
            </w:tcBorders>
            <w:shd w:val="clear" w:color="auto" w:fill="auto"/>
            <w:vAlign w:val="center"/>
          </w:tcPr>
          <w:p w14:paraId="331BB07A" w14:textId="77777777" w:rsidR="00153353" w:rsidRDefault="004F7726">
            <w:pPr>
              <w:jc w:val="center"/>
              <w:rPr>
                <w:rFonts w:ascii="Arial" w:eastAsia="Arial" w:hAnsi="Arial" w:cs="Arial"/>
                <w:color w:val="000000"/>
              </w:rPr>
            </w:pPr>
            <w:r>
              <w:rPr>
                <w:rFonts w:ascii="Arial" w:eastAsia="Arial" w:hAnsi="Arial" w:cs="Arial"/>
                <w:color w:val="000000"/>
              </w:rPr>
              <w:t>28</w:t>
            </w:r>
          </w:p>
        </w:tc>
        <w:tc>
          <w:tcPr>
            <w:tcW w:w="1035" w:type="dxa"/>
            <w:tcBorders>
              <w:top w:val="nil"/>
              <w:left w:val="nil"/>
              <w:bottom w:val="nil"/>
              <w:right w:val="nil"/>
            </w:tcBorders>
            <w:shd w:val="clear" w:color="auto" w:fill="auto"/>
            <w:vAlign w:val="center"/>
          </w:tcPr>
          <w:p w14:paraId="484DFFBB" w14:textId="77777777" w:rsidR="00153353" w:rsidRDefault="004F7726">
            <w:pPr>
              <w:jc w:val="center"/>
              <w:rPr>
                <w:rFonts w:ascii="Arial" w:eastAsia="Arial" w:hAnsi="Arial" w:cs="Arial"/>
                <w:color w:val="000000"/>
              </w:rPr>
            </w:pPr>
            <w:r>
              <w:rPr>
                <w:rFonts w:ascii="Arial" w:eastAsia="Arial" w:hAnsi="Arial" w:cs="Arial"/>
                <w:color w:val="000000"/>
              </w:rPr>
              <w:t>64</w:t>
            </w:r>
          </w:p>
        </w:tc>
        <w:tc>
          <w:tcPr>
            <w:tcW w:w="900" w:type="dxa"/>
            <w:tcBorders>
              <w:top w:val="nil"/>
              <w:left w:val="nil"/>
              <w:bottom w:val="nil"/>
              <w:right w:val="single" w:sz="8" w:space="0" w:color="000000"/>
            </w:tcBorders>
            <w:shd w:val="clear" w:color="auto" w:fill="auto"/>
            <w:vAlign w:val="center"/>
          </w:tcPr>
          <w:p w14:paraId="73587761" w14:textId="77777777" w:rsidR="00153353" w:rsidRDefault="004F7726">
            <w:pPr>
              <w:jc w:val="center"/>
              <w:rPr>
                <w:rFonts w:ascii="Arial" w:eastAsia="Arial" w:hAnsi="Arial" w:cs="Arial"/>
                <w:color w:val="000000"/>
              </w:rPr>
            </w:pPr>
            <w:r>
              <w:rPr>
                <w:rFonts w:ascii="Arial" w:eastAsia="Arial" w:hAnsi="Arial" w:cs="Arial"/>
                <w:color w:val="000000"/>
              </w:rPr>
              <w:t>129</w:t>
            </w:r>
          </w:p>
        </w:tc>
        <w:tc>
          <w:tcPr>
            <w:tcW w:w="1620" w:type="dxa"/>
            <w:tcBorders>
              <w:top w:val="nil"/>
              <w:left w:val="nil"/>
              <w:bottom w:val="nil"/>
              <w:right w:val="nil"/>
            </w:tcBorders>
            <w:shd w:val="clear" w:color="auto" w:fill="auto"/>
            <w:vAlign w:val="center"/>
          </w:tcPr>
          <w:p w14:paraId="23E8CB43" w14:textId="77777777" w:rsidR="00153353" w:rsidRDefault="004F7726">
            <w:pPr>
              <w:jc w:val="center"/>
              <w:rPr>
                <w:rFonts w:ascii="Arial" w:eastAsia="Arial" w:hAnsi="Arial" w:cs="Arial"/>
                <w:color w:val="000000"/>
              </w:rPr>
            </w:pPr>
            <w:r>
              <w:rPr>
                <w:rFonts w:ascii="Arial" w:eastAsia="Arial" w:hAnsi="Arial" w:cs="Arial"/>
                <w:color w:val="000000"/>
              </w:rPr>
              <w:t>58</w:t>
            </w:r>
          </w:p>
        </w:tc>
        <w:tc>
          <w:tcPr>
            <w:tcW w:w="990" w:type="dxa"/>
            <w:tcBorders>
              <w:top w:val="nil"/>
              <w:left w:val="nil"/>
              <w:bottom w:val="nil"/>
              <w:right w:val="nil"/>
            </w:tcBorders>
            <w:shd w:val="clear" w:color="auto" w:fill="auto"/>
            <w:vAlign w:val="center"/>
          </w:tcPr>
          <w:p w14:paraId="34CA891B" w14:textId="77777777" w:rsidR="00153353" w:rsidRDefault="004F7726">
            <w:pPr>
              <w:jc w:val="center"/>
              <w:rPr>
                <w:rFonts w:ascii="Arial" w:eastAsia="Arial" w:hAnsi="Arial" w:cs="Arial"/>
                <w:color w:val="000000"/>
              </w:rPr>
            </w:pPr>
            <w:r>
              <w:rPr>
                <w:rFonts w:ascii="Arial" w:eastAsia="Arial" w:hAnsi="Arial" w:cs="Arial"/>
                <w:color w:val="000000"/>
              </w:rPr>
              <w:t>31</w:t>
            </w:r>
          </w:p>
        </w:tc>
        <w:tc>
          <w:tcPr>
            <w:tcW w:w="900" w:type="dxa"/>
            <w:tcBorders>
              <w:top w:val="nil"/>
              <w:left w:val="nil"/>
              <w:bottom w:val="nil"/>
              <w:right w:val="single" w:sz="8" w:space="0" w:color="000000"/>
            </w:tcBorders>
            <w:shd w:val="clear" w:color="auto" w:fill="auto"/>
            <w:vAlign w:val="center"/>
          </w:tcPr>
          <w:p w14:paraId="58FA9A63" w14:textId="77777777" w:rsidR="00153353" w:rsidRDefault="004F7726">
            <w:pPr>
              <w:jc w:val="center"/>
              <w:rPr>
                <w:rFonts w:ascii="Arial" w:eastAsia="Arial" w:hAnsi="Arial" w:cs="Arial"/>
                <w:color w:val="000000"/>
              </w:rPr>
            </w:pPr>
            <w:r>
              <w:rPr>
                <w:rFonts w:ascii="Arial" w:eastAsia="Arial" w:hAnsi="Arial" w:cs="Arial"/>
                <w:color w:val="000000"/>
              </w:rPr>
              <w:t>62</w:t>
            </w:r>
          </w:p>
        </w:tc>
      </w:tr>
      <w:tr w:rsidR="00153353" w14:paraId="2AA35CB2" w14:textId="77777777">
        <w:trPr>
          <w:trHeight w:val="315"/>
        </w:trPr>
        <w:tc>
          <w:tcPr>
            <w:tcW w:w="1620" w:type="dxa"/>
            <w:tcBorders>
              <w:top w:val="nil"/>
              <w:left w:val="single" w:sz="8" w:space="0" w:color="000000"/>
              <w:bottom w:val="single" w:sz="8" w:space="0" w:color="000000"/>
              <w:right w:val="nil"/>
            </w:tcBorders>
            <w:shd w:val="clear" w:color="auto" w:fill="auto"/>
            <w:vAlign w:val="center"/>
          </w:tcPr>
          <w:p w14:paraId="58CB54EF" w14:textId="77777777" w:rsidR="00153353" w:rsidRDefault="004F7726">
            <w:pPr>
              <w:jc w:val="center"/>
              <w:rPr>
                <w:rFonts w:ascii="Arial" w:eastAsia="Arial" w:hAnsi="Arial" w:cs="Arial"/>
                <w:color w:val="000000"/>
              </w:rPr>
            </w:pPr>
            <w:r>
              <w:rPr>
                <w:rFonts w:ascii="Arial" w:eastAsia="Arial" w:hAnsi="Arial" w:cs="Arial"/>
                <w:color w:val="000000"/>
              </w:rPr>
              <w:t>29</w:t>
            </w:r>
          </w:p>
        </w:tc>
        <w:tc>
          <w:tcPr>
            <w:tcW w:w="1035" w:type="dxa"/>
            <w:tcBorders>
              <w:top w:val="nil"/>
              <w:left w:val="nil"/>
              <w:bottom w:val="single" w:sz="8" w:space="0" w:color="000000"/>
              <w:right w:val="nil"/>
            </w:tcBorders>
            <w:shd w:val="clear" w:color="auto" w:fill="auto"/>
            <w:vAlign w:val="center"/>
          </w:tcPr>
          <w:p w14:paraId="0B8644D8" w14:textId="77777777" w:rsidR="00153353" w:rsidRDefault="004F7726">
            <w:pPr>
              <w:jc w:val="center"/>
              <w:rPr>
                <w:rFonts w:ascii="Arial" w:eastAsia="Arial" w:hAnsi="Arial" w:cs="Arial"/>
                <w:color w:val="000000"/>
              </w:rPr>
            </w:pPr>
            <w:r>
              <w:rPr>
                <w:rFonts w:ascii="Arial" w:eastAsia="Arial" w:hAnsi="Arial" w:cs="Arial"/>
                <w:color w:val="000000"/>
              </w:rPr>
              <w:t>62</w:t>
            </w:r>
          </w:p>
        </w:tc>
        <w:tc>
          <w:tcPr>
            <w:tcW w:w="900" w:type="dxa"/>
            <w:tcBorders>
              <w:top w:val="nil"/>
              <w:left w:val="nil"/>
              <w:bottom w:val="single" w:sz="8" w:space="0" w:color="000000"/>
              <w:right w:val="single" w:sz="8" w:space="0" w:color="000000"/>
            </w:tcBorders>
            <w:shd w:val="clear" w:color="auto" w:fill="auto"/>
            <w:vAlign w:val="center"/>
          </w:tcPr>
          <w:p w14:paraId="390BDB26" w14:textId="77777777" w:rsidR="00153353" w:rsidRDefault="004F7726">
            <w:pPr>
              <w:jc w:val="center"/>
              <w:rPr>
                <w:rFonts w:ascii="Arial" w:eastAsia="Arial" w:hAnsi="Arial" w:cs="Arial"/>
                <w:color w:val="000000"/>
              </w:rPr>
            </w:pPr>
            <w:r>
              <w:rPr>
                <w:rFonts w:ascii="Arial" w:eastAsia="Arial" w:hAnsi="Arial" w:cs="Arial"/>
                <w:color w:val="000000"/>
              </w:rPr>
              <w:t>124</w:t>
            </w:r>
          </w:p>
        </w:tc>
        <w:tc>
          <w:tcPr>
            <w:tcW w:w="1620" w:type="dxa"/>
            <w:tcBorders>
              <w:top w:val="nil"/>
              <w:left w:val="nil"/>
              <w:bottom w:val="single" w:sz="8" w:space="0" w:color="000000"/>
              <w:right w:val="nil"/>
            </w:tcBorders>
            <w:shd w:val="clear" w:color="auto" w:fill="auto"/>
            <w:vAlign w:val="center"/>
          </w:tcPr>
          <w:p w14:paraId="16E321FD" w14:textId="77777777" w:rsidR="00153353" w:rsidRDefault="004F7726">
            <w:pPr>
              <w:jc w:val="center"/>
              <w:rPr>
                <w:rFonts w:ascii="Arial" w:eastAsia="Arial" w:hAnsi="Arial" w:cs="Arial"/>
                <w:color w:val="000000"/>
              </w:rPr>
            </w:pPr>
            <w:r>
              <w:rPr>
                <w:rFonts w:ascii="Arial" w:eastAsia="Arial" w:hAnsi="Arial" w:cs="Arial"/>
                <w:color w:val="000000"/>
              </w:rPr>
              <w:t>59</w:t>
            </w:r>
          </w:p>
        </w:tc>
        <w:tc>
          <w:tcPr>
            <w:tcW w:w="990" w:type="dxa"/>
            <w:tcBorders>
              <w:top w:val="nil"/>
              <w:left w:val="nil"/>
              <w:bottom w:val="single" w:sz="8" w:space="0" w:color="000000"/>
              <w:right w:val="nil"/>
            </w:tcBorders>
            <w:shd w:val="clear" w:color="auto" w:fill="auto"/>
            <w:vAlign w:val="center"/>
          </w:tcPr>
          <w:p w14:paraId="229BB0F1" w14:textId="77777777" w:rsidR="00153353" w:rsidRDefault="004F7726">
            <w:pPr>
              <w:jc w:val="center"/>
              <w:rPr>
                <w:rFonts w:ascii="Arial" w:eastAsia="Arial" w:hAnsi="Arial" w:cs="Arial"/>
                <w:color w:val="000000"/>
              </w:rPr>
            </w:pPr>
            <w:r>
              <w:rPr>
                <w:rFonts w:ascii="Arial" w:eastAsia="Arial" w:hAnsi="Arial" w:cs="Arial"/>
                <w:color w:val="000000"/>
              </w:rPr>
              <w:t>30</w:t>
            </w:r>
          </w:p>
        </w:tc>
        <w:tc>
          <w:tcPr>
            <w:tcW w:w="900" w:type="dxa"/>
            <w:tcBorders>
              <w:top w:val="nil"/>
              <w:left w:val="nil"/>
              <w:bottom w:val="single" w:sz="8" w:space="0" w:color="000000"/>
              <w:right w:val="single" w:sz="8" w:space="0" w:color="000000"/>
            </w:tcBorders>
            <w:shd w:val="clear" w:color="auto" w:fill="auto"/>
            <w:vAlign w:val="center"/>
          </w:tcPr>
          <w:p w14:paraId="49DFD2B6" w14:textId="77777777" w:rsidR="00153353" w:rsidRDefault="004F7726">
            <w:pPr>
              <w:jc w:val="center"/>
              <w:rPr>
                <w:rFonts w:ascii="Arial" w:eastAsia="Arial" w:hAnsi="Arial" w:cs="Arial"/>
                <w:color w:val="000000"/>
              </w:rPr>
            </w:pPr>
            <w:r>
              <w:rPr>
                <w:rFonts w:ascii="Arial" w:eastAsia="Arial" w:hAnsi="Arial" w:cs="Arial"/>
                <w:color w:val="000000"/>
              </w:rPr>
              <w:t>61</w:t>
            </w:r>
          </w:p>
        </w:tc>
      </w:tr>
      <w:tr w:rsidR="00153353" w14:paraId="18B3EA1F" w14:textId="77777777">
        <w:trPr>
          <w:trHeight w:val="300"/>
        </w:trPr>
        <w:tc>
          <w:tcPr>
            <w:tcW w:w="1620" w:type="dxa"/>
            <w:tcBorders>
              <w:top w:val="nil"/>
              <w:left w:val="single" w:sz="8" w:space="0" w:color="000000"/>
              <w:bottom w:val="nil"/>
              <w:right w:val="nil"/>
            </w:tcBorders>
            <w:shd w:val="clear" w:color="auto" w:fill="auto"/>
            <w:vAlign w:val="center"/>
          </w:tcPr>
          <w:p w14:paraId="5827E491" w14:textId="77777777" w:rsidR="00153353" w:rsidRDefault="004F7726">
            <w:pPr>
              <w:jc w:val="center"/>
              <w:rPr>
                <w:rFonts w:ascii="Arial" w:eastAsia="Arial" w:hAnsi="Arial" w:cs="Arial"/>
                <w:color w:val="000000"/>
              </w:rPr>
            </w:pPr>
            <w:r>
              <w:rPr>
                <w:rFonts w:ascii="Arial" w:eastAsia="Arial" w:hAnsi="Arial" w:cs="Arial"/>
                <w:color w:val="000000"/>
              </w:rPr>
              <w:t>30</w:t>
            </w:r>
          </w:p>
        </w:tc>
        <w:tc>
          <w:tcPr>
            <w:tcW w:w="1035" w:type="dxa"/>
            <w:tcBorders>
              <w:top w:val="nil"/>
              <w:left w:val="nil"/>
              <w:bottom w:val="nil"/>
              <w:right w:val="nil"/>
            </w:tcBorders>
            <w:shd w:val="clear" w:color="auto" w:fill="auto"/>
            <w:vAlign w:val="center"/>
          </w:tcPr>
          <w:p w14:paraId="0D786898" w14:textId="77777777" w:rsidR="00153353" w:rsidRDefault="004F7726">
            <w:pPr>
              <w:jc w:val="center"/>
              <w:rPr>
                <w:rFonts w:ascii="Arial" w:eastAsia="Arial" w:hAnsi="Arial" w:cs="Arial"/>
                <w:color w:val="000000"/>
              </w:rPr>
            </w:pPr>
            <w:r>
              <w:rPr>
                <w:rFonts w:ascii="Arial" w:eastAsia="Arial" w:hAnsi="Arial" w:cs="Arial"/>
                <w:color w:val="000000"/>
              </w:rPr>
              <w:t>60</w:t>
            </w:r>
          </w:p>
        </w:tc>
        <w:tc>
          <w:tcPr>
            <w:tcW w:w="900" w:type="dxa"/>
            <w:tcBorders>
              <w:top w:val="nil"/>
              <w:left w:val="nil"/>
              <w:bottom w:val="nil"/>
              <w:right w:val="single" w:sz="8" w:space="0" w:color="000000"/>
            </w:tcBorders>
            <w:shd w:val="clear" w:color="auto" w:fill="auto"/>
            <w:vAlign w:val="center"/>
          </w:tcPr>
          <w:p w14:paraId="5F51417E" w14:textId="77777777" w:rsidR="00153353" w:rsidRDefault="004F7726">
            <w:pPr>
              <w:jc w:val="center"/>
              <w:rPr>
                <w:rFonts w:ascii="Arial" w:eastAsia="Arial" w:hAnsi="Arial" w:cs="Arial"/>
                <w:color w:val="000000"/>
              </w:rPr>
            </w:pPr>
            <w:r>
              <w:rPr>
                <w:rFonts w:ascii="Arial" w:eastAsia="Arial" w:hAnsi="Arial" w:cs="Arial"/>
                <w:color w:val="000000"/>
              </w:rPr>
              <w:t>120</w:t>
            </w:r>
          </w:p>
        </w:tc>
        <w:tc>
          <w:tcPr>
            <w:tcW w:w="1620" w:type="dxa"/>
            <w:tcBorders>
              <w:top w:val="nil"/>
              <w:left w:val="nil"/>
              <w:bottom w:val="nil"/>
              <w:right w:val="nil"/>
            </w:tcBorders>
            <w:shd w:val="clear" w:color="auto" w:fill="auto"/>
            <w:vAlign w:val="center"/>
          </w:tcPr>
          <w:p w14:paraId="4B4A7A68" w14:textId="77777777" w:rsidR="00153353" w:rsidRDefault="004F7726">
            <w:pPr>
              <w:jc w:val="center"/>
              <w:rPr>
                <w:rFonts w:ascii="Arial" w:eastAsia="Arial" w:hAnsi="Arial" w:cs="Arial"/>
                <w:color w:val="000000"/>
              </w:rPr>
            </w:pPr>
            <w:r>
              <w:rPr>
                <w:rFonts w:ascii="Arial" w:eastAsia="Arial" w:hAnsi="Arial" w:cs="Arial"/>
                <w:color w:val="000000"/>
              </w:rPr>
              <w:t>60</w:t>
            </w:r>
          </w:p>
        </w:tc>
        <w:tc>
          <w:tcPr>
            <w:tcW w:w="990" w:type="dxa"/>
            <w:tcBorders>
              <w:top w:val="nil"/>
              <w:left w:val="nil"/>
              <w:bottom w:val="nil"/>
              <w:right w:val="nil"/>
            </w:tcBorders>
            <w:shd w:val="clear" w:color="auto" w:fill="auto"/>
            <w:vAlign w:val="center"/>
          </w:tcPr>
          <w:p w14:paraId="0346B663" w14:textId="77777777" w:rsidR="00153353" w:rsidRDefault="004F7726">
            <w:pPr>
              <w:jc w:val="center"/>
              <w:rPr>
                <w:rFonts w:ascii="Arial" w:eastAsia="Arial" w:hAnsi="Arial" w:cs="Arial"/>
                <w:color w:val="000000"/>
              </w:rPr>
            </w:pPr>
            <w:r>
              <w:rPr>
                <w:rFonts w:ascii="Arial" w:eastAsia="Arial" w:hAnsi="Arial" w:cs="Arial"/>
                <w:color w:val="000000"/>
              </w:rPr>
              <w:t>30</w:t>
            </w:r>
          </w:p>
        </w:tc>
        <w:tc>
          <w:tcPr>
            <w:tcW w:w="900" w:type="dxa"/>
            <w:tcBorders>
              <w:top w:val="nil"/>
              <w:left w:val="nil"/>
              <w:bottom w:val="nil"/>
              <w:right w:val="single" w:sz="8" w:space="0" w:color="000000"/>
            </w:tcBorders>
            <w:shd w:val="clear" w:color="auto" w:fill="auto"/>
            <w:vAlign w:val="center"/>
          </w:tcPr>
          <w:p w14:paraId="4ACF95D5" w14:textId="77777777" w:rsidR="00153353" w:rsidRDefault="004F7726">
            <w:pPr>
              <w:jc w:val="center"/>
              <w:rPr>
                <w:rFonts w:ascii="Arial" w:eastAsia="Arial" w:hAnsi="Arial" w:cs="Arial"/>
                <w:color w:val="000000"/>
              </w:rPr>
            </w:pPr>
            <w:r>
              <w:rPr>
                <w:rFonts w:ascii="Arial" w:eastAsia="Arial" w:hAnsi="Arial" w:cs="Arial"/>
                <w:color w:val="000000"/>
              </w:rPr>
              <w:t>60</w:t>
            </w:r>
          </w:p>
        </w:tc>
      </w:tr>
      <w:tr w:rsidR="00153353" w14:paraId="51CEE76B" w14:textId="77777777">
        <w:trPr>
          <w:trHeight w:val="300"/>
        </w:trPr>
        <w:tc>
          <w:tcPr>
            <w:tcW w:w="1620" w:type="dxa"/>
            <w:tcBorders>
              <w:top w:val="nil"/>
              <w:left w:val="single" w:sz="8" w:space="0" w:color="000000"/>
              <w:bottom w:val="nil"/>
              <w:right w:val="nil"/>
            </w:tcBorders>
            <w:shd w:val="clear" w:color="auto" w:fill="auto"/>
            <w:vAlign w:val="center"/>
          </w:tcPr>
          <w:p w14:paraId="4929544B" w14:textId="77777777" w:rsidR="00153353" w:rsidRDefault="004F7726">
            <w:pPr>
              <w:jc w:val="center"/>
              <w:rPr>
                <w:rFonts w:ascii="Arial" w:eastAsia="Arial" w:hAnsi="Arial" w:cs="Arial"/>
                <w:color w:val="000000"/>
              </w:rPr>
            </w:pPr>
            <w:r>
              <w:rPr>
                <w:rFonts w:ascii="Arial" w:eastAsia="Arial" w:hAnsi="Arial" w:cs="Arial"/>
                <w:color w:val="000000"/>
              </w:rPr>
              <w:t>31</w:t>
            </w:r>
          </w:p>
        </w:tc>
        <w:tc>
          <w:tcPr>
            <w:tcW w:w="1035" w:type="dxa"/>
            <w:tcBorders>
              <w:top w:val="nil"/>
              <w:left w:val="nil"/>
              <w:bottom w:val="nil"/>
              <w:right w:val="nil"/>
            </w:tcBorders>
            <w:shd w:val="clear" w:color="auto" w:fill="auto"/>
            <w:vAlign w:val="center"/>
          </w:tcPr>
          <w:p w14:paraId="5193A174" w14:textId="77777777" w:rsidR="00153353" w:rsidRDefault="004F7726">
            <w:pPr>
              <w:jc w:val="center"/>
              <w:rPr>
                <w:rFonts w:ascii="Arial" w:eastAsia="Arial" w:hAnsi="Arial" w:cs="Arial"/>
                <w:color w:val="000000"/>
              </w:rPr>
            </w:pPr>
            <w:r>
              <w:rPr>
                <w:rFonts w:ascii="Arial" w:eastAsia="Arial" w:hAnsi="Arial" w:cs="Arial"/>
                <w:color w:val="000000"/>
              </w:rPr>
              <w:t>58</w:t>
            </w:r>
          </w:p>
        </w:tc>
        <w:tc>
          <w:tcPr>
            <w:tcW w:w="900" w:type="dxa"/>
            <w:tcBorders>
              <w:top w:val="nil"/>
              <w:left w:val="nil"/>
              <w:bottom w:val="nil"/>
              <w:right w:val="single" w:sz="8" w:space="0" w:color="000000"/>
            </w:tcBorders>
            <w:shd w:val="clear" w:color="auto" w:fill="auto"/>
            <w:vAlign w:val="center"/>
          </w:tcPr>
          <w:p w14:paraId="27A5C1AC" w14:textId="77777777" w:rsidR="00153353" w:rsidRDefault="004F7726">
            <w:pPr>
              <w:jc w:val="center"/>
              <w:rPr>
                <w:rFonts w:ascii="Arial" w:eastAsia="Arial" w:hAnsi="Arial" w:cs="Arial"/>
                <w:color w:val="000000"/>
              </w:rPr>
            </w:pPr>
            <w:r>
              <w:rPr>
                <w:rFonts w:ascii="Arial" w:eastAsia="Arial" w:hAnsi="Arial" w:cs="Arial"/>
                <w:color w:val="000000"/>
              </w:rPr>
              <w:t>116</w:t>
            </w:r>
          </w:p>
        </w:tc>
        <w:tc>
          <w:tcPr>
            <w:tcW w:w="1620" w:type="dxa"/>
            <w:tcBorders>
              <w:top w:val="nil"/>
              <w:left w:val="nil"/>
              <w:bottom w:val="nil"/>
              <w:right w:val="nil"/>
            </w:tcBorders>
            <w:shd w:val="clear" w:color="auto" w:fill="auto"/>
            <w:vAlign w:val="center"/>
          </w:tcPr>
          <w:p w14:paraId="1D03B7DB" w14:textId="77777777" w:rsidR="00153353" w:rsidRDefault="004F7726">
            <w:pPr>
              <w:jc w:val="center"/>
              <w:rPr>
                <w:rFonts w:ascii="Arial" w:eastAsia="Arial" w:hAnsi="Arial" w:cs="Arial"/>
                <w:color w:val="000000"/>
              </w:rPr>
            </w:pPr>
            <w:r>
              <w:rPr>
                <w:rFonts w:ascii="Arial" w:eastAsia="Arial" w:hAnsi="Arial" w:cs="Arial"/>
                <w:color w:val="000000"/>
              </w:rPr>
              <w:t>62</w:t>
            </w:r>
          </w:p>
        </w:tc>
        <w:tc>
          <w:tcPr>
            <w:tcW w:w="990" w:type="dxa"/>
            <w:tcBorders>
              <w:top w:val="nil"/>
              <w:left w:val="nil"/>
              <w:bottom w:val="nil"/>
              <w:right w:val="nil"/>
            </w:tcBorders>
            <w:shd w:val="clear" w:color="auto" w:fill="auto"/>
            <w:vAlign w:val="center"/>
          </w:tcPr>
          <w:p w14:paraId="32B11444" w14:textId="77777777" w:rsidR="00153353" w:rsidRDefault="004F7726">
            <w:pPr>
              <w:jc w:val="center"/>
              <w:rPr>
                <w:rFonts w:ascii="Arial" w:eastAsia="Arial" w:hAnsi="Arial" w:cs="Arial"/>
                <w:color w:val="000000"/>
              </w:rPr>
            </w:pPr>
            <w:r>
              <w:rPr>
                <w:rFonts w:ascii="Arial" w:eastAsia="Arial" w:hAnsi="Arial" w:cs="Arial"/>
                <w:color w:val="000000"/>
              </w:rPr>
              <w:t>29</w:t>
            </w:r>
          </w:p>
        </w:tc>
        <w:tc>
          <w:tcPr>
            <w:tcW w:w="900" w:type="dxa"/>
            <w:tcBorders>
              <w:top w:val="nil"/>
              <w:left w:val="nil"/>
              <w:bottom w:val="nil"/>
              <w:right w:val="single" w:sz="8" w:space="0" w:color="000000"/>
            </w:tcBorders>
            <w:shd w:val="clear" w:color="auto" w:fill="auto"/>
            <w:vAlign w:val="center"/>
          </w:tcPr>
          <w:p w14:paraId="4E634806" w14:textId="77777777" w:rsidR="00153353" w:rsidRDefault="004F7726">
            <w:pPr>
              <w:jc w:val="center"/>
              <w:rPr>
                <w:rFonts w:ascii="Arial" w:eastAsia="Arial" w:hAnsi="Arial" w:cs="Arial"/>
                <w:color w:val="000000"/>
              </w:rPr>
            </w:pPr>
            <w:r>
              <w:rPr>
                <w:rFonts w:ascii="Arial" w:eastAsia="Arial" w:hAnsi="Arial" w:cs="Arial"/>
                <w:color w:val="000000"/>
              </w:rPr>
              <w:t>58</w:t>
            </w:r>
          </w:p>
        </w:tc>
      </w:tr>
      <w:tr w:rsidR="00153353" w14:paraId="4ECEA331" w14:textId="77777777">
        <w:trPr>
          <w:trHeight w:val="300"/>
        </w:trPr>
        <w:tc>
          <w:tcPr>
            <w:tcW w:w="1620" w:type="dxa"/>
            <w:tcBorders>
              <w:top w:val="nil"/>
              <w:left w:val="single" w:sz="8" w:space="0" w:color="000000"/>
              <w:bottom w:val="nil"/>
              <w:right w:val="nil"/>
            </w:tcBorders>
            <w:shd w:val="clear" w:color="auto" w:fill="auto"/>
            <w:vAlign w:val="center"/>
          </w:tcPr>
          <w:p w14:paraId="0990DA87" w14:textId="77777777" w:rsidR="00153353" w:rsidRDefault="004F7726">
            <w:pPr>
              <w:jc w:val="center"/>
              <w:rPr>
                <w:rFonts w:ascii="Arial" w:eastAsia="Arial" w:hAnsi="Arial" w:cs="Arial"/>
                <w:color w:val="000000"/>
              </w:rPr>
            </w:pPr>
            <w:r>
              <w:rPr>
                <w:rFonts w:ascii="Arial" w:eastAsia="Arial" w:hAnsi="Arial" w:cs="Arial"/>
                <w:color w:val="000000"/>
              </w:rPr>
              <w:t>32</w:t>
            </w:r>
          </w:p>
        </w:tc>
        <w:tc>
          <w:tcPr>
            <w:tcW w:w="1035" w:type="dxa"/>
            <w:tcBorders>
              <w:top w:val="nil"/>
              <w:left w:val="nil"/>
              <w:bottom w:val="nil"/>
              <w:right w:val="nil"/>
            </w:tcBorders>
            <w:shd w:val="clear" w:color="auto" w:fill="auto"/>
            <w:vAlign w:val="center"/>
          </w:tcPr>
          <w:p w14:paraId="151C1AAD" w14:textId="77777777" w:rsidR="00153353" w:rsidRDefault="004F7726">
            <w:pPr>
              <w:jc w:val="center"/>
              <w:rPr>
                <w:rFonts w:ascii="Arial" w:eastAsia="Arial" w:hAnsi="Arial" w:cs="Arial"/>
                <w:color w:val="000000"/>
              </w:rPr>
            </w:pPr>
            <w:r>
              <w:rPr>
                <w:rFonts w:ascii="Arial" w:eastAsia="Arial" w:hAnsi="Arial" w:cs="Arial"/>
                <w:color w:val="000000"/>
              </w:rPr>
              <w:t>56</w:t>
            </w:r>
          </w:p>
        </w:tc>
        <w:tc>
          <w:tcPr>
            <w:tcW w:w="900" w:type="dxa"/>
            <w:tcBorders>
              <w:top w:val="nil"/>
              <w:left w:val="nil"/>
              <w:bottom w:val="nil"/>
              <w:right w:val="single" w:sz="8" w:space="0" w:color="000000"/>
            </w:tcBorders>
            <w:shd w:val="clear" w:color="auto" w:fill="auto"/>
            <w:vAlign w:val="center"/>
          </w:tcPr>
          <w:p w14:paraId="72382A13" w14:textId="77777777" w:rsidR="00153353" w:rsidRDefault="004F7726">
            <w:pPr>
              <w:jc w:val="center"/>
              <w:rPr>
                <w:rFonts w:ascii="Arial" w:eastAsia="Arial" w:hAnsi="Arial" w:cs="Arial"/>
                <w:color w:val="000000"/>
              </w:rPr>
            </w:pPr>
            <w:r>
              <w:rPr>
                <w:rFonts w:ascii="Arial" w:eastAsia="Arial" w:hAnsi="Arial" w:cs="Arial"/>
                <w:color w:val="000000"/>
              </w:rPr>
              <w:t>113</w:t>
            </w:r>
          </w:p>
        </w:tc>
        <w:tc>
          <w:tcPr>
            <w:tcW w:w="1620" w:type="dxa"/>
            <w:tcBorders>
              <w:top w:val="nil"/>
              <w:left w:val="nil"/>
              <w:bottom w:val="nil"/>
              <w:right w:val="nil"/>
            </w:tcBorders>
            <w:shd w:val="clear" w:color="auto" w:fill="auto"/>
            <w:vAlign w:val="center"/>
          </w:tcPr>
          <w:p w14:paraId="6FB302D3" w14:textId="77777777" w:rsidR="00153353" w:rsidRDefault="004F7726">
            <w:pPr>
              <w:jc w:val="center"/>
              <w:rPr>
                <w:rFonts w:ascii="Arial" w:eastAsia="Arial" w:hAnsi="Arial" w:cs="Arial"/>
                <w:color w:val="000000"/>
              </w:rPr>
            </w:pPr>
            <w:r>
              <w:rPr>
                <w:rFonts w:ascii="Arial" w:eastAsia="Arial" w:hAnsi="Arial" w:cs="Arial"/>
                <w:color w:val="000000"/>
              </w:rPr>
              <w:t>64</w:t>
            </w:r>
          </w:p>
        </w:tc>
        <w:tc>
          <w:tcPr>
            <w:tcW w:w="990" w:type="dxa"/>
            <w:tcBorders>
              <w:top w:val="nil"/>
              <w:left w:val="nil"/>
              <w:bottom w:val="nil"/>
              <w:right w:val="nil"/>
            </w:tcBorders>
            <w:shd w:val="clear" w:color="auto" w:fill="auto"/>
            <w:vAlign w:val="center"/>
          </w:tcPr>
          <w:p w14:paraId="41805675" w14:textId="77777777" w:rsidR="00153353" w:rsidRDefault="004F7726">
            <w:pPr>
              <w:jc w:val="center"/>
              <w:rPr>
                <w:rFonts w:ascii="Arial" w:eastAsia="Arial" w:hAnsi="Arial" w:cs="Arial"/>
                <w:color w:val="000000"/>
              </w:rPr>
            </w:pPr>
            <w:r>
              <w:rPr>
                <w:rFonts w:ascii="Arial" w:eastAsia="Arial" w:hAnsi="Arial" w:cs="Arial"/>
                <w:color w:val="000000"/>
              </w:rPr>
              <w:t>29</w:t>
            </w:r>
          </w:p>
        </w:tc>
        <w:tc>
          <w:tcPr>
            <w:tcW w:w="900" w:type="dxa"/>
            <w:tcBorders>
              <w:top w:val="nil"/>
              <w:left w:val="nil"/>
              <w:bottom w:val="nil"/>
              <w:right w:val="single" w:sz="8" w:space="0" w:color="000000"/>
            </w:tcBorders>
            <w:shd w:val="clear" w:color="auto" w:fill="auto"/>
            <w:vAlign w:val="center"/>
          </w:tcPr>
          <w:p w14:paraId="73819F71" w14:textId="77777777" w:rsidR="00153353" w:rsidRDefault="004F7726">
            <w:pPr>
              <w:jc w:val="center"/>
              <w:rPr>
                <w:rFonts w:ascii="Arial" w:eastAsia="Arial" w:hAnsi="Arial" w:cs="Arial"/>
                <w:color w:val="000000"/>
              </w:rPr>
            </w:pPr>
            <w:r>
              <w:rPr>
                <w:rFonts w:ascii="Arial" w:eastAsia="Arial" w:hAnsi="Arial" w:cs="Arial"/>
                <w:color w:val="000000"/>
              </w:rPr>
              <w:t>56</w:t>
            </w:r>
          </w:p>
        </w:tc>
      </w:tr>
      <w:tr w:rsidR="00153353" w14:paraId="2D8DE6C8" w14:textId="77777777">
        <w:trPr>
          <w:trHeight w:val="300"/>
        </w:trPr>
        <w:tc>
          <w:tcPr>
            <w:tcW w:w="1620" w:type="dxa"/>
            <w:tcBorders>
              <w:top w:val="nil"/>
              <w:left w:val="single" w:sz="8" w:space="0" w:color="000000"/>
              <w:bottom w:val="nil"/>
              <w:right w:val="nil"/>
            </w:tcBorders>
            <w:shd w:val="clear" w:color="auto" w:fill="auto"/>
            <w:vAlign w:val="center"/>
          </w:tcPr>
          <w:p w14:paraId="6857736D" w14:textId="77777777" w:rsidR="00153353" w:rsidRDefault="004F7726">
            <w:pPr>
              <w:jc w:val="center"/>
              <w:rPr>
                <w:rFonts w:ascii="Arial" w:eastAsia="Arial" w:hAnsi="Arial" w:cs="Arial"/>
                <w:color w:val="000000"/>
              </w:rPr>
            </w:pPr>
            <w:r>
              <w:rPr>
                <w:rFonts w:ascii="Arial" w:eastAsia="Arial" w:hAnsi="Arial" w:cs="Arial"/>
                <w:color w:val="000000"/>
              </w:rPr>
              <w:t>33</w:t>
            </w:r>
          </w:p>
        </w:tc>
        <w:tc>
          <w:tcPr>
            <w:tcW w:w="1035" w:type="dxa"/>
            <w:tcBorders>
              <w:top w:val="nil"/>
              <w:left w:val="nil"/>
              <w:bottom w:val="nil"/>
              <w:right w:val="nil"/>
            </w:tcBorders>
            <w:shd w:val="clear" w:color="auto" w:fill="auto"/>
            <w:vAlign w:val="center"/>
          </w:tcPr>
          <w:p w14:paraId="7DF41AA0" w14:textId="77777777" w:rsidR="00153353" w:rsidRDefault="004F7726">
            <w:pPr>
              <w:jc w:val="center"/>
              <w:rPr>
                <w:rFonts w:ascii="Arial" w:eastAsia="Arial" w:hAnsi="Arial" w:cs="Arial"/>
                <w:color w:val="000000"/>
              </w:rPr>
            </w:pPr>
            <w:r>
              <w:rPr>
                <w:rFonts w:ascii="Arial" w:eastAsia="Arial" w:hAnsi="Arial" w:cs="Arial"/>
                <w:color w:val="000000"/>
              </w:rPr>
              <w:t>55</w:t>
            </w:r>
          </w:p>
        </w:tc>
        <w:tc>
          <w:tcPr>
            <w:tcW w:w="900" w:type="dxa"/>
            <w:tcBorders>
              <w:top w:val="nil"/>
              <w:left w:val="nil"/>
              <w:bottom w:val="nil"/>
              <w:right w:val="single" w:sz="8" w:space="0" w:color="000000"/>
            </w:tcBorders>
            <w:shd w:val="clear" w:color="auto" w:fill="auto"/>
            <w:vAlign w:val="center"/>
          </w:tcPr>
          <w:p w14:paraId="18AE59E6" w14:textId="77777777" w:rsidR="00153353" w:rsidRDefault="004F7726">
            <w:pPr>
              <w:jc w:val="center"/>
              <w:rPr>
                <w:rFonts w:ascii="Arial" w:eastAsia="Arial" w:hAnsi="Arial" w:cs="Arial"/>
                <w:color w:val="000000"/>
              </w:rPr>
            </w:pPr>
            <w:r>
              <w:rPr>
                <w:rFonts w:ascii="Arial" w:eastAsia="Arial" w:hAnsi="Arial" w:cs="Arial"/>
                <w:color w:val="000000"/>
              </w:rPr>
              <w:t>109</w:t>
            </w:r>
          </w:p>
        </w:tc>
        <w:tc>
          <w:tcPr>
            <w:tcW w:w="1620" w:type="dxa"/>
            <w:tcBorders>
              <w:top w:val="nil"/>
              <w:left w:val="nil"/>
              <w:bottom w:val="nil"/>
              <w:right w:val="nil"/>
            </w:tcBorders>
            <w:shd w:val="clear" w:color="auto" w:fill="auto"/>
            <w:vAlign w:val="center"/>
          </w:tcPr>
          <w:p w14:paraId="73BB8413" w14:textId="77777777" w:rsidR="00153353" w:rsidRDefault="004F7726">
            <w:pPr>
              <w:jc w:val="center"/>
              <w:rPr>
                <w:rFonts w:ascii="Arial" w:eastAsia="Arial" w:hAnsi="Arial" w:cs="Arial"/>
                <w:color w:val="000000"/>
              </w:rPr>
            </w:pPr>
            <w:r>
              <w:rPr>
                <w:rFonts w:ascii="Arial" w:eastAsia="Arial" w:hAnsi="Arial" w:cs="Arial"/>
                <w:color w:val="000000"/>
              </w:rPr>
              <w:t>66</w:t>
            </w:r>
          </w:p>
        </w:tc>
        <w:tc>
          <w:tcPr>
            <w:tcW w:w="990" w:type="dxa"/>
            <w:tcBorders>
              <w:top w:val="nil"/>
              <w:left w:val="nil"/>
              <w:bottom w:val="nil"/>
              <w:right w:val="nil"/>
            </w:tcBorders>
            <w:shd w:val="clear" w:color="auto" w:fill="auto"/>
            <w:vAlign w:val="center"/>
          </w:tcPr>
          <w:p w14:paraId="7BC6BD97" w14:textId="77777777" w:rsidR="00153353" w:rsidRDefault="004F7726">
            <w:pPr>
              <w:jc w:val="center"/>
              <w:rPr>
                <w:rFonts w:ascii="Arial" w:eastAsia="Arial" w:hAnsi="Arial" w:cs="Arial"/>
                <w:color w:val="000000"/>
              </w:rPr>
            </w:pPr>
            <w:r>
              <w:rPr>
                <w:rFonts w:ascii="Arial" w:eastAsia="Arial" w:hAnsi="Arial" w:cs="Arial"/>
                <w:color w:val="000000"/>
              </w:rPr>
              <w:t>29</w:t>
            </w:r>
          </w:p>
        </w:tc>
        <w:tc>
          <w:tcPr>
            <w:tcW w:w="900" w:type="dxa"/>
            <w:tcBorders>
              <w:top w:val="nil"/>
              <w:left w:val="nil"/>
              <w:bottom w:val="nil"/>
              <w:right w:val="single" w:sz="8" w:space="0" w:color="000000"/>
            </w:tcBorders>
            <w:shd w:val="clear" w:color="auto" w:fill="auto"/>
            <w:vAlign w:val="center"/>
          </w:tcPr>
          <w:p w14:paraId="12645141" w14:textId="77777777" w:rsidR="00153353" w:rsidRDefault="004F7726">
            <w:pPr>
              <w:jc w:val="center"/>
              <w:rPr>
                <w:rFonts w:ascii="Arial" w:eastAsia="Arial" w:hAnsi="Arial" w:cs="Arial"/>
                <w:color w:val="000000"/>
              </w:rPr>
            </w:pPr>
            <w:r>
              <w:rPr>
                <w:rFonts w:ascii="Arial" w:eastAsia="Arial" w:hAnsi="Arial" w:cs="Arial"/>
                <w:color w:val="000000"/>
              </w:rPr>
              <w:t>54</w:t>
            </w:r>
          </w:p>
        </w:tc>
      </w:tr>
      <w:tr w:rsidR="00153353" w14:paraId="1BB6D960" w14:textId="77777777">
        <w:trPr>
          <w:trHeight w:val="315"/>
        </w:trPr>
        <w:tc>
          <w:tcPr>
            <w:tcW w:w="1620" w:type="dxa"/>
            <w:tcBorders>
              <w:top w:val="nil"/>
              <w:left w:val="single" w:sz="8" w:space="0" w:color="000000"/>
              <w:bottom w:val="single" w:sz="8" w:space="0" w:color="000000"/>
              <w:right w:val="nil"/>
            </w:tcBorders>
            <w:shd w:val="clear" w:color="auto" w:fill="auto"/>
            <w:vAlign w:val="center"/>
          </w:tcPr>
          <w:p w14:paraId="37DB5B07" w14:textId="77777777" w:rsidR="00153353" w:rsidRDefault="004F7726">
            <w:pPr>
              <w:jc w:val="center"/>
              <w:rPr>
                <w:rFonts w:ascii="Arial" w:eastAsia="Arial" w:hAnsi="Arial" w:cs="Arial"/>
                <w:color w:val="000000"/>
              </w:rPr>
            </w:pPr>
            <w:r>
              <w:rPr>
                <w:rFonts w:ascii="Arial" w:eastAsia="Arial" w:hAnsi="Arial" w:cs="Arial"/>
                <w:color w:val="000000"/>
              </w:rPr>
              <w:t>34</w:t>
            </w:r>
          </w:p>
        </w:tc>
        <w:tc>
          <w:tcPr>
            <w:tcW w:w="1035" w:type="dxa"/>
            <w:tcBorders>
              <w:top w:val="nil"/>
              <w:left w:val="nil"/>
              <w:bottom w:val="single" w:sz="8" w:space="0" w:color="000000"/>
              <w:right w:val="nil"/>
            </w:tcBorders>
            <w:shd w:val="clear" w:color="auto" w:fill="auto"/>
            <w:vAlign w:val="center"/>
          </w:tcPr>
          <w:p w14:paraId="753FE33F" w14:textId="77777777" w:rsidR="00153353" w:rsidRDefault="004F7726">
            <w:pPr>
              <w:jc w:val="center"/>
              <w:rPr>
                <w:rFonts w:ascii="Arial" w:eastAsia="Arial" w:hAnsi="Arial" w:cs="Arial"/>
                <w:color w:val="000000"/>
              </w:rPr>
            </w:pPr>
            <w:r>
              <w:rPr>
                <w:rFonts w:ascii="Arial" w:eastAsia="Arial" w:hAnsi="Arial" w:cs="Arial"/>
                <w:color w:val="000000"/>
              </w:rPr>
              <w:t>53</w:t>
            </w:r>
          </w:p>
        </w:tc>
        <w:tc>
          <w:tcPr>
            <w:tcW w:w="900" w:type="dxa"/>
            <w:tcBorders>
              <w:top w:val="nil"/>
              <w:left w:val="nil"/>
              <w:bottom w:val="single" w:sz="8" w:space="0" w:color="000000"/>
              <w:right w:val="single" w:sz="8" w:space="0" w:color="000000"/>
            </w:tcBorders>
            <w:shd w:val="clear" w:color="auto" w:fill="auto"/>
            <w:vAlign w:val="center"/>
          </w:tcPr>
          <w:p w14:paraId="2EFDE192" w14:textId="77777777" w:rsidR="00153353" w:rsidRDefault="004F7726">
            <w:pPr>
              <w:jc w:val="center"/>
              <w:rPr>
                <w:rFonts w:ascii="Arial" w:eastAsia="Arial" w:hAnsi="Arial" w:cs="Arial"/>
                <w:color w:val="000000"/>
              </w:rPr>
            </w:pPr>
            <w:r>
              <w:rPr>
                <w:rFonts w:ascii="Arial" w:eastAsia="Arial" w:hAnsi="Arial" w:cs="Arial"/>
                <w:color w:val="000000"/>
              </w:rPr>
              <w:t>106</w:t>
            </w:r>
          </w:p>
        </w:tc>
        <w:tc>
          <w:tcPr>
            <w:tcW w:w="1620" w:type="dxa"/>
            <w:tcBorders>
              <w:top w:val="nil"/>
              <w:left w:val="nil"/>
              <w:bottom w:val="single" w:sz="8" w:space="0" w:color="000000"/>
              <w:right w:val="nil"/>
            </w:tcBorders>
            <w:shd w:val="clear" w:color="auto" w:fill="auto"/>
            <w:vAlign w:val="center"/>
          </w:tcPr>
          <w:p w14:paraId="5CC37747" w14:textId="77777777" w:rsidR="00153353" w:rsidRDefault="004F7726">
            <w:pPr>
              <w:jc w:val="center"/>
              <w:rPr>
                <w:rFonts w:ascii="Arial" w:eastAsia="Arial" w:hAnsi="Arial" w:cs="Arial"/>
                <w:color w:val="000000"/>
              </w:rPr>
            </w:pPr>
            <w:r>
              <w:rPr>
                <w:rFonts w:ascii="Arial" w:eastAsia="Arial" w:hAnsi="Arial" w:cs="Arial"/>
                <w:color w:val="000000"/>
              </w:rPr>
              <w:t>68</w:t>
            </w:r>
          </w:p>
        </w:tc>
        <w:tc>
          <w:tcPr>
            <w:tcW w:w="990" w:type="dxa"/>
            <w:tcBorders>
              <w:top w:val="nil"/>
              <w:left w:val="nil"/>
              <w:bottom w:val="single" w:sz="8" w:space="0" w:color="000000"/>
              <w:right w:val="nil"/>
            </w:tcBorders>
            <w:shd w:val="clear" w:color="auto" w:fill="auto"/>
            <w:vAlign w:val="center"/>
          </w:tcPr>
          <w:p w14:paraId="51C3C572" w14:textId="77777777" w:rsidR="00153353" w:rsidRDefault="004F7726">
            <w:pPr>
              <w:jc w:val="center"/>
              <w:rPr>
                <w:rFonts w:ascii="Arial" w:eastAsia="Arial" w:hAnsi="Arial" w:cs="Arial"/>
                <w:color w:val="000000"/>
              </w:rPr>
            </w:pPr>
            <w:r>
              <w:rPr>
                <w:rFonts w:ascii="Arial" w:eastAsia="Arial" w:hAnsi="Arial" w:cs="Arial"/>
                <w:color w:val="000000"/>
              </w:rPr>
              <w:t>28</w:t>
            </w:r>
          </w:p>
        </w:tc>
        <w:tc>
          <w:tcPr>
            <w:tcW w:w="900" w:type="dxa"/>
            <w:tcBorders>
              <w:top w:val="nil"/>
              <w:left w:val="nil"/>
              <w:bottom w:val="single" w:sz="8" w:space="0" w:color="000000"/>
              <w:right w:val="single" w:sz="8" w:space="0" w:color="000000"/>
            </w:tcBorders>
            <w:shd w:val="clear" w:color="auto" w:fill="auto"/>
            <w:vAlign w:val="center"/>
          </w:tcPr>
          <w:p w14:paraId="5E7A7A68" w14:textId="77777777" w:rsidR="00153353" w:rsidRDefault="004F7726">
            <w:pPr>
              <w:jc w:val="center"/>
              <w:rPr>
                <w:rFonts w:ascii="Arial" w:eastAsia="Arial" w:hAnsi="Arial" w:cs="Arial"/>
                <w:color w:val="000000"/>
              </w:rPr>
            </w:pPr>
            <w:r>
              <w:rPr>
                <w:rFonts w:ascii="Arial" w:eastAsia="Arial" w:hAnsi="Arial" w:cs="Arial"/>
                <w:color w:val="000000"/>
              </w:rPr>
              <w:t>53</w:t>
            </w:r>
          </w:p>
        </w:tc>
      </w:tr>
      <w:tr w:rsidR="00153353" w14:paraId="3E974113" w14:textId="77777777">
        <w:trPr>
          <w:trHeight w:val="300"/>
        </w:trPr>
        <w:tc>
          <w:tcPr>
            <w:tcW w:w="1620" w:type="dxa"/>
            <w:tcBorders>
              <w:top w:val="nil"/>
              <w:left w:val="single" w:sz="8" w:space="0" w:color="000000"/>
              <w:bottom w:val="nil"/>
              <w:right w:val="nil"/>
            </w:tcBorders>
            <w:shd w:val="clear" w:color="auto" w:fill="auto"/>
            <w:vAlign w:val="center"/>
          </w:tcPr>
          <w:p w14:paraId="50BDF970" w14:textId="77777777" w:rsidR="00153353" w:rsidRDefault="004F7726">
            <w:pPr>
              <w:jc w:val="center"/>
              <w:rPr>
                <w:rFonts w:ascii="Arial" w:eastAsia="Arial" w:hAnsi="Arial" w:cs="Arial"/>
                <w:color w:val="000000"/>
              </w:rPr>
            </w:pPr>
            <w:r>
              <w:rPr>
                <w:rFonts w:ascii="Arial" w:eastAsia="Arial" w:hAnsi="Arial" w:cs="Arial"/>
                <w:color w:val="000000"/>
              </w:rPr>
              <w:t>35</w:t>
            </w:r>
          </w:p>
        </w:tc>
        <w:tc>
          <w:tcPr>
            <w:tcW w:w="1035" w:type="dxa"/>
            <w:tcBorders>
              <w:top w:val="nil"/>
              <w:left w:val="nil"/>
              <w:bottom w:val="nil"/>
              <w:right w:val="nil"/>
            </w:tcBorders>
            <w:shd w:val="clear" w:color="auto" w:fill="auto"/>
            <w:vAlign w:val="center"/>
          </w:tcPr>
          <w:p w14:paraId="2317150E" w14:textId="77777777" w:rsidR="00153353" w:rsidRDefault="004F7726">
            <w:pPr>
              <w:jc w:val="center"/>
              <w:rPr>
                <w:rFonts w:ascii="Arial" w:eastAsia="Arial" w:hAnsi="Arial" w:cs="Arial"/>
                <w:color w:val="000000"/>
              </w:rPr>
            </w:pPr>
            <w:r>
              <w:rPr>
                <w:rFonts w:ascii="Arial" w:eastAsia="Arial" w:hAnsi="Arial" w:cs="Arial"/>
                <w:color w:val="000000"/>
              </w:rPr>
              <w:t>51</w:t>
            </w:r>
          </w:p>
        </w:tc>
        <w:tc>
          <w:tcPr>
            <w:tcW w:w="900" w:type="dxa"/>
            <w:tcBorders>
              <w:top w:val="nil"/>
              <w:left w:val="nil"/>
              <w:bottom w:val="nil"/>
              <w:right w:val="single" w:sz="8" w:space="0" w:color="000000"/>
            </w:tcBorders>
            <w:shd w:val="clear" w:color="auto" w:fill="auto"/>
            <w:vAlign w:val="center"/>
          </w:tcPr>
          <w:p w14:paraId="478F8BFC" w14:textId="77777777" w:rsidR="00153353" w:rsidRDefault="004F7726">
            <w:pPr>
              <w:jc w:val="center"/>
              <w:rPr>
                <w:rFonts w:ascii="Arial" w:eastAsia="Arial" w:hAnsi="Arial" w:cs="Arial"/>
                <w:color w:val="000000"/>
              </w:rPr>
            </w:pPr>
            <w:r>
              <w:rPr>
                <w:rFonts w:ascii="Arial" w:eastAsia="Arial" w:hAnsi="Arial" w:cs="Arial"/>
                <w:color w:val="000000"/>
              </w:rPr>
              <w:t>100</w:t>
            </w:r>
          </w:p>
        </w:tc>
        <w:tc>
          <w:tcPr>
            <w:tcW w:w="1620" w:type="dxa"/>
            <w:tcBorders>
              <w:top w:val="nil"/>
              <w:left w:val="nil"/>
              <w:bottom w:val="nil"/>
              <w:right w:val="nil"/>
            </w:tcBorders>
            <w:shd w:val="clear" w:color="auto" w:fill="auto"/>
            <w:vAlign w:val="center"/>
          </w:tcPr>
          <w:p w14:paraId="68FA0A7A" w14:textId="77777777" w:rsidR="00153353" w:rsidRDefault="004F7726">
            <w:pPr>
              <w:jc w:val="center"/>
              <w:rPr>
                <w:rFonts w:ascii="Arial" w:eastAsia="Arial" w:hAnsi="Arial" w:cs="Arial"/>
                <w:color w:val="000000"/>
              </w:rPr>
            </w:pPr>
            <w:r>
              <w:rPr>
                <w:rFonts w:ascii="Arial" w:eastAsia="Arial" w:hAnsi="Arial" w:cs="Arial"/>
                <w:color w:val="000000"/>
              </w:rPr>
              <w:t>70</w:t>
            </w:r>
          </w:p>
        </w:tc>
        <w:tc>
          <w:tcPr>
            <w:tcW w:w="990" w:type="dxa"/>
            <w:tcBorders>
              <w:top w:val="nil"/>
              <w:left w:val="nil"/>
              <w:bottom w:val="nil"/>
              <w:right w:val="nil"/>
            </w:tcBorders>
            <w:shd w:val="clear" w:color="auto" w:fill="auto"/>
            <w:vAlign w:val="center"/>
          </w:tcPr>
          <w:p w14:paraId="5B70D28B" w14:textId="77777777" w:rsidR="00153353" w:rsidRDefault="004F7726">
            <w:pPr>
              <w:jc w:val="center"/>
              <w:rPr>
                <w:rFonts w:ascii="Arial" w:eastAsia="Arial" w:hAnsi="Arial" w:cs="Arial"/>
                <w:color w:val="000000"/>
              </w:rPr>
            </w:pPr>
            <w:r>
              <w:rPr>
                <w:rFonts w:ascii="Arial" w:eastAsia="Arial" w:hAnsi="Arial" w:cs="Arial"/>
                <w:color w:val="000000"/>
              </w:rPr>
              <w:t>26</w:t>
            </w:r>
          </w:p>
        </w:tc>
        <w:tc>
          <w:tcPr>
            <w:tcW w:w="900" w:type="dxa"/>
            <w:tcBorders>
              <w:top w:val="nil"/>
              <w:left w:val="nil"/>
              <w:bottom w:val="nil"/>
              <w:right w:val="single" w:sz="8" w:space="0" w:color="000000"/>
            </w:tcBorders>
            <w:shd w:val="clear" w:color="auto" w:fill="auto"/>
            <w:vAlign w:val="center"/>
          </w:tcPr>
          <w:p w14:paraId="124A11BD" w14:textId="77777777" w:rsidR="00153353" w:rsidRDefault="004F7726">
            <w:pPr>
              <w:jc w:val="center"/>
              <w:rPr>
                <w:rFonts w:ascii="Arial" w:eastAsia="Arial" w:hAnsi="Arial" w:cs="Arial"/>
                <w:color w:val="000000"/>
              </w:rPr>
            </w:pPr>
            <w:r>
              <w:rPr>
                <w:rFonts w:ascii="Arial" w:eastAsia="Arial" w:hAnsi="Arial" w:cs="Arial"/>
                <w:color w:val="000000"/>
              </w:rPr>
              <w:t>51</w:t>
            </w:r>
          </w:p>
        </w:tc>
      </w:tr>
      <w:tr w:rsidR="00153353" w14:paraId="5B02CFF9" w14:textId="77777777">
        <w:trPr>
          <w:trHeight w:val="300"/>
        </w:trPr>
        <w:tc>
          <w:tcPr>
            <w:tcW w:w="1620" w:type="dxa"/>
            <w:tcBorders>
              <w:top w:val="nil"/>
              <w:left w:val="single" w:sz="8" w:space="0" w:color="000000"/>
              <w:bottom w:val="nil"/>
              <w:right w:val="nil"/>
            </w:tcBorders>
            <w:shd w:val="clear" w:color="auto" w:fill="auto"/>
            <w:vAlign w:val="center"/>
          </w:tcPr>
          <w:p w14:paraId="4BA83F55" w14:textId="77777777" w:rsidR="00153353" w:rsidRDefault="004F7726">
            <w:pPr>
              <w:jc w:val="center"/>
              <w:rPr>
                <w:rFonts w:ascii="Arial" w:eastAsia="Arial" w:hAnsi="Arial" w:cs="Arial"/>
                <w:color w:val="000000"/>
              </w:rPr>
            </w:pPr>
            <w:r>
              <w:rPr>
                <w:rFonts w:ascii="Arial" w:eastAsia="Arial" w:hAnsi="Arial" w:cs="Arial"/>
                <w:color w:val="000000"/>
              </w:rPr>
              <w:t>36</w:t>
            </w:r>
          </w:p>
        </w:tc>
        <w:tc>
          <w:tcPr>
            <w:tcW w:w="1035" w:type="dxa"/>
            <w:tcBorders>
              <w:top w:val="nil"/>
              <w:left w:val="nil"/>
              <w:bottom w:val="nil"/>
              <w:right w:val="nil"/>
            </w:tcBorders>
            <w:shd w:val="clear" w:color="auto" w:fill="auto"/>
            <w:vAlign w:val="center"/>
          </w:tcPr>
          <w:p w14:paraId="10927A05" w14:textId="77777777" w:rsidR="00153353" w:rsidRDefault="004F7726">
            <w:pPr>
              <w:jc w:val="center"/>
              <w:rPr>
                <w:rFonts w:ascii="Arial" w:eastAsia="Arial" w:hAnsi="Arial" w:cs="Arial"/>
                <w:color w:val="000000"/>
              </w:rPr>
            </w:pPr>
            <w:r>
              <w:rPr>
                <w:rFonts w:ascii="Arial" w:eastAsia="Arial" w:hAnsi="Arial" w:cs="Arial"/>
                <w:color w:val="000000"/>
              </w:rPr>
              <w:t>50</w:t>
            </w:r>
          </w:p>
        </w:tc>
        <w:tc>
          <w:tcPr>
            <w:tcW w:w="900" w:type="dxa"/>
            <w:tcBorders>
              <w:top w:val="nil"/>
              <w:left w:val="nil"/>
              <w:bottom w:val="nil"/>
              <w:right w:val="single" w:sz="8" w:space="0" w:color="000000"/>
            </w:tcBorders>
            <w:shd w:val="clear" w:color="auto" w:fill="auto"/>
            <w:vAlign w:val="center"/>
          </w:tcPr>
          <w:p w14:paraId="5E5FD8FF" w14:textId="77777777" w:rsidR="00153353" w:rsidRDefault="004F7726">
            <w:pPr>
              <w:jc w:val="center"/>
              <w:rPr>
                <w:rFonts w:ascii="Arial" w:eastAsia="Arial" w:hAnsi="Arial" w:cs="Arial"/>
                <w:color w:val="000000"/>
              </w:rPr>
            </w:pPr>
            <w:r>
              <w:rPr>
                <w:rFonts w:ascii="Arial" w:eastAsia="Arial" w:hAnsi="Arial" w:cs="Arial"/>
                <w:color w:val="000000"/>
              </w:rPr>
              <w:t>100</w:t>
            </w:r>
          </w:p>
        </w:tc>
        <w:tc>
          <w:tcPr>
            <w:tcW w:w="1620" w:type="dxa"/>
            <w:tcBorders>
              <w:top w:val="nil"/>
              <w:left w:val="nil"/>
              <w:bottom w:val="nil"/>
              <w:right w:val="nil"/>
            </w:tcBorders>
            <w:shd w:val="clear" w:color="auto" w:fill="auto"/>
            <w:vAlign w:val="center"/>
          </w:tcPr>
          <w:p w14:paraId="1E149DE8" w14:textId="77777777" w:rsidR="00153353" w:rsidRDefault="004F7726">
            <w:pPr>
              <w:jc w:val="center"/>
              <w:rPr>
                <w:rFonts w:ascii="Arial" w:eastAsia="Arial" w:hAnsi="Arial" w:cs="Arial"/>
                <w:color w:val="000000"/>
              </w:rPr>
            </w:pPr>
            <w:r>
              <w:rPr>
                <w:rFonts w:ascii="Arial" w:eastAsia="Arial" w:hAnsi="Arial" w:cs="Arial"/>
                <w:color w:val="000000"/>
              </w:rPr>
              <w:t>72</w:t>
            </w:r>
          </w:p>
        </w:tc>
        <w:tc>
          <w:tcPr>
            <w:tcW w:w="990" w:type="dxa"/>
            <w:tcBorders>
              <w:top w:val="nil"/>
              <w:left w:val="nil"/>
              <w:bottom w:val="nil"/>
              <w:right w:val="nil"/>
            </w:tcBorders>
            <w:shd w:val="clear" w:color="auto" w:fill="auto"/>
            <w:vAlign w:val="center"/>
          </w:tcPr>
          <w:p w14:paraId="17FA9D02" w14:textId="77777777" w:rsidR="00153353" w:rsidRDefault="004F7726">
            <w:pPr>
              <w:jc w:val="center"/>
              <w:rPr>
                <w:rFonts w:ascii="Arial" w:eastAsia="Arial" w:hAnsi="Arial" w:cs="Arial"/>
                <w:color w:val="000000"/>
              </w:rPr>
            </w:pPr>
            <w:r>
              <w:rPr>
                <w:rFonts w:ascii="Arial" w:eastAsia="Arial" w:hAnsi="Arial" w:cs="Arial"/>
                <w:color w:val="000000"/>
              </w:rPr>
              <w:t>25</w:t>
            </w:r>
          </w:p>
        </w:tc>
        <w:tc>
          <w:tcPr>
            <w:tcW w:w="900" w:type="dxa"/>
            <w:tcBorders>
              <w:top w:val="nil"/>
              <w:left w:val="nil"/>
              <w:bottom w:val="nil"/>
              <w:right w:val="single" w:sz="8" w:space="0" w:color="000000"/>
            </w:tcBorders>
            <w:shd w:val="clear" w:color="auto" w:fill="auto"/>
            <w:vAlign w:val="center"/>
          </w:tcPr>
          <w:p w14:paraId="04661366" w14:textId="77777777" w:rsidR="00153353" w:rsidRDefault="004F7726">
            <w:pPr>
              <w:jc w:val="center"/>
              <w:rPr>
                <w:rFonts w:ascii="Arial" w:eastAsia="Arial" w:hAnsi="Arial" w:cs="Arial"/>
                <w:color w:val="000000"/>
              </w:rPr>
            </w:pPr>
            <w:r>
              <w:rPr>
                <w:rFonts w:ascii="Arial" w:eastAsia="Arial" w:hAnsi="Arial" w:cs="Arial"/>
                <w:color w:val="000000"/>
              </w:rPr>
              <w:t>50</w:t>
            </w:r>
          </w:p>
        </w:tc>
      </w:tr>
      <w:tr w:rsidR="00153353" w14:paraId="16F5566B" w14:textId="77777777">
        <w:trPr>
          <w:trHeight w:val="300"/>
        </w:trPr>
        <w:tc>
          <w:tcPr>
            <w:tcW w:w="1620" w:type="dxa"/>
            <w:tcBorders>
              <w:top w:val="nil"/>
              <w:left w:val="single" w:sz="8" w:space="0" w:color="000000"/>
              <w:bottom w:val="nil"/>
              <w:right w:val="nil"/>
            </w:tcBorders>
            <w:shd w:val="clear" w:color="auto" w:fill="auto"/>
            <w:vAlign w:val="center"/>
          </w:tcPr>
          <w:p w14:paraId="15F16BD6" w14:textId="77777777" w:rsidR="00153353" w:rsidRDefault="004F7726">
            <w:pPr>
              <w:jc w:val="center"/>
              <w:rPr>
                <w:rFonts w:ascii="Arial" w:eastAsia="Arial" w:hAnsi="Arial" w:cs="Arial"/>
                <w:color w:val="000000"/>
              </w:rPr>
            </w:pPr>
            <w:r>
              <w:rPr>
                <w:rFonts w:ascii="Arial" w:eastAsia="Arial" w:hAnsi="Arial" w:cs="Arial"/>
                <w:color w:val="000000"/>
              </w:rPr>
              <w:t>37</w:t>
            </w:r>
          </w:p>
        </w:tc>
        <w:tc>
          <w:tcPr>
            <w:tcW w:w="1035" w:type="dxa"/>
            <w:tcBorders>
              <w:top w:val="nil"/>
              <w:left w:val="nil"/>
              <w:bottom w:val="nil"/>
              <w:right w:val="nil"/>
            </w:tcBorders>
            <w:shd w:val="clear" w:color="auto" w:fill="auto"/>
            <w:vAlign w:val="center"/>
          </w:tcPr>
          <w:p w14:paraId="69C2A531" w14:textId="77777777" w:rsidR="00153353" w:rsidRDefault="004F7726">
            <w:pPr>
              <w:jc w:val="center"/>
              <w:rPr>
                <w:rFonts w:ascii="Arial" w:eastAsia="Arial" w:hAnsi="Arial" w:cs="Arial"/>
                <w:color w:val="000000"/>
              </w:rPr>
            </w:pPr>
            <w:r>
              <w:rPr>
                <w:rFonts w:ascii="Arial" w:eastAsia="Arial" w:hAnsi="Arial" w:cs="Arial"/>
                <w:color w:val="000000"/>
              </w:rPr>
              <w:t>49</w:t>
            </w:r>
          </w:p>
        </w:tc>
        <w:tc>
          <w:tcPr>
            <w:tcW w:w="900" w:type="dxa"/>
            <w:tcBorders>
              <w:top w:val="nil"/>
              <w:left w:val="nil"/>
              <w:bottom w:val="nil"/>
              <w:right w:val="single" w:sz="8" w:space="0" w:color="000000"/>
            </w:tcBorders>
            <w:shd w:val="clear" w:color="auto" w:fill="auto"/>
            <w:vAlign w:val="center"/>
          </w:tcPr>
          <w:p w14:paraId="6B482855" w14:textId="77777777" w:rsidR="00153353" w:rsidRDefault="004F7726">
            <w:pPr>
              <w:jc w:val="center"/>
              <w:rPr>
                <w:rFonts w:ascii="Arial" w:eastAsia="Arial" w:hAnsi="Arial" w:cs="Arial"/>
                <w:color w:val="000000"/>
              </w:rPr>
            </w:pPr>
            <w:r>
              <w:rPr>
                <w:rFonts w:ascii="Arial" w:eastAsia="Arial" w:hAnsi="Arial" w:cs="Arial"/>
                <w:color w:val="000000"/>
              </w:rPr>
              <w:t>97</w:t>
            </w:r>
          </w:p>
        </w:tc>
        <w:tc>
          <w:tcPr>
            <w:tcW w:w="1620" w:type="dxa"/>
            <w:tcBorders>
              <w:top w:val="nil"/>
              <w:left w:val="nil"/>
              <w:bottom w:val="nil"/>
              <w:right w:val="nil"/>
            </w:tcBorders>
            <w:shd w:val="clear" w:color="auto" w:fill="auto"/>
            <w:vAlign w:val="center"/>
          </w:tcPr>
          <w:p w14:paraId="4A40356C" w14:textId="77777777" w:rsidR="00153353" w:rsidRDefault="004F7726">
            <w:pPr>
              <w:jc w:val="center"/>
              <w:rPr>
                <w:rFonts w:ascii="Arial" w:eastAsia="Arial" w:hAnsi="Arial" w:cs="Arial"/>
                <w:color w:val="000000"/>
              </w:rPr>
            </w:pPr>
            <w:r>
              <w:rPr>
                <w:rFonts w:ascii="Arial" w:eastAsia="Arial" w:hAnsi="Arial" w:cs="Arial"/>
                <w:color w:val="000000"/>
              </w:rPr>
              <w:t>74</w:t>
            </w:r>
          </w:p>
        </w:tc>
        <w:tc>
          <w:tcPr>
            <w:tcW w:w="990" w:type="dxa"/>
            <w:tcBorders>
              <w:top w:val="nil"/>
              <w:left w:val="nil"/>
              <w:bottom w:val="nil"/>
              <w:right w:val="nil"/>
            </w:tcBorders>
            <w:shd w:val="clear" w:color="auto" w:fill="auto"/>
            <w:vAlign w:val="center"/>
          </w:tcPr>
          <w:p w14:paraId="1C4E437B" w14:textId="77777777" w:rsidR="00153353" w:rsidRDefault="004F7726">
            <w:pPr>
              <w:jc w:val="center"/>
              <w:rPr>
                <w:rFonts w:ascii="Arial" w:eastAsia="Arial" w:hAnsi="Arial" w:cs="Arial"/>
                <w:color w:val="000000"/>
              </w:rPr>
            </w:pPr>
            <w:r>
              <w:rPr>
                <w:rFonts w:ascii="Arial" w:eastAsia="Arial" w:hAnsi="Arial" w:cs="Arial"/>
                <w:color w:val="000000"/>
              </w:rPr>
              <w:t>24</w:t>
            </w:r>
          </w:p>
        </w:tc>
        <w:tc>
          <w:tcPr>
            <w:tcW w:w="900" w:type="dxa"/>
            <w:tcBorders>
              <w:top w:val="nil"/>
              <w:left w:val="nil"/>
              <w:bottom w:val="nil"/>
              <w:right w:val="single" w:sz="8" w:space="0" w:color="000000"/>
            </w:tcBorders>
            <w:shd w:val="clear" w:color="auto" w:fill="auto"/>
            <w:vAlign w:val="center"/>
          </w:tcPr>
          <w:p w14:paraId="017F97F6" w14:textId="77777777" w:rsidR="00153353" w:rsidRDefault="004F7726">
            <w:pPr>
              <w:jc w:val="center"/>
              <w:rPr>
                <w:rFonts w:ascii="Arial" w:eastAsia="Arial" w:hAnsi="Arial" w:cs="Arial"/>
                <w:color w:val="000000"/>
              </w:rPr>
            </w:pPr>
            <w:r>
              <w:rPr>
                <w:rFonts w:ascii="Arial" w:eastAsia="Arial" w:hAnsi="Arial" w:cs="Arial"/>
                <w:color w:val="000000"/>
              </w:rPr>
              <w:t>48</w:t>
            </w:r>
          </w:p>
        </w:tc>
      </w:tr>
      <w:tr w:rsidR="00153353" w14:paraId="0D7807F2" w14:textId="77777777">
        <w:trPr>
          <w:trHeight w:val="300"/>
        </w:trPr>
        <w:tc>
          <w:tcPr>
            <w:tcW w:w="1620" w:type="dxa"/>
            <w:tcBorders>
              <w:top w:val="nil"/>
              <w:left w:val="single" w:sz="8" w:space="0" w:color="000000"/>
              <w:bottom w:val="nil"/>
              <w:right w:val="nil"/>
            </w:tcBorders>
            <w:shd w:val="clear" w:color="auto" w:fill="auto"/>
            <w:vAlign w:val="center"/>
          </w:tcPr>
          <w:p w14:paraId="5D00F421" w14:textId="77777777" w:rsidR="00153353" w:rsidRDefault="004F7726">
            <w:pPr>
              <w:jc w:val="center"/>
              <w:rPr>
                <w:rFonts w:ascii="Arial" w:eastAsia="Arial" w:hAnsi="Arial" w:cs="Arial"/>
                <w:color w:val="000000"/>
              </w:rPr>
            </w:pPr>
            <w:r>
              <w:rPr>
                <w:rFonts w:ascii="Arial" w:eastAsia="Arial" w:hAnsi="Arial" w:cs="Arial"/>
                <w:color w:val="000000"/>
              </w:rPr>
              <w:t>38</w:t>
            </w:r>
          </w:p>
        </w:tc>
        <w:tc>
          <w:tcPr>
            <w:tcW w:w="1035" w:type="dxa"/>
            <w:tcBorders>
              <w:top w:val="nil"/>
              <w:left w:val="nil"/>
              <w:bottom w:val="nil"/>
              <w:right w:val="nil"/>
            </w:tcBorders>
            <w:shd w:val="clear" w:color="auto" w:fill="auto"/>
            <w:vAlign w:val="center"/>
          </w:tcPr>
          <w:p w14:paraId="08A2703E" w14:textId="77777777" w:rsidR="00153353" w:rsidRDefault="004F7726">
            <w:pPr>
              <w:jc w:val="center"/>
              <w:rPr>
                <w:rFonts w:ascii="Arial" w:eastAsia="Arial" w:hAnsi="Arial" w:cs="Arial"/>
                <w:color w:val="000000"/>
              </w:rPr>
            </w:pPr>
            <w:r>
              <w:rPr>
                <w:rFonts w:ascii="Arial" w:eastAsia="Arial" w:hAnsi="Arial" w:cs="Arial"/>
                <w:color w:val="000000"/>
              </w:rPr>
              <w:t>47</w:t>
            </w:r>
          </w:p>
        </w:tc>
        <w:tc>
          <w:tcPr>
            <w:tcW w:w="900" w:type="dxa"/>
            <w:tcBorders>
              <w:top w:val="nil"/>
              <w:left w:val="nil"/>
              <w:bottom w:val="nil"/>
              <w:right w:val="single" w:sz="8" w:space="0" w:color="000000"/>
            </w:tcBorders>
            <w:shd w:val="clear" w:color="auto" w:fill="auto"/>
            <w:vAlign w:val="center"/>
          </w:tcPr>
          <w:p w14:paraId="5AB8B903" w14:textId="77777777" w:rsidR="00153353" w:rsidRDefault="004F7726">
            <w:pPr>
              <w:jc w:val="center"/>
              <w:rPr>
                <w:rFonts w:ascii="Arial" w:eastAsia="Arial" w:hAnsi="Arial" w:cs="Arial"/>
                <w:color w:val="000000"/>
              </w:rPr>
            </w:pPr>
            <w:r>
              <w:rPr>
                <w:rFonts w:ascii="Arial" w:eastAsia="Arial" w:hAnsi="Arial" w:cs="Arial"/>
                <w:color w:val="000000"/>
              </w:rPr>
              <w:t>95</w:t>
            </w:r>
          </w:p>
        </w:tc>
        <w:tc>
          <w:tcPr>
            <w:tcW w:w="1620" w:type="dxa"/>
            <w:tcBorders>
              <w:top w:val="nil"/>
              <w:left w:val="nil"/>
              <w:bottom w:val="nil"/>
              <w:right w:val="nil"/>
            </w:tcBorders>
            <w:shd w:val="clear" w:color="auto" w:fill="auto"/>
            <w:vAlign w:val="center"/>
          </w:tcPr>
          <w:p w14:paraId="7B9E94A8" w14:textId="77777777" w:rsidR="00153353" w:rsidRDefault="004F7726">
            <w:pPr>
              <w:jc w:val="center"/>
              <w:rPr>
                <w:rFonts w:ascii="Arial" w:eastAsia="Arial" w:hAnsi="Arial" w:cs="Arial"/>
                <w:color w:val="000000"/>
              </w:rPr>
            </w:pPr>
            <w:r>
              <w:rPr>
                <w:rFonts w:ascii="Arial" w:eastAsia="Arial" w:hAnsi="Arial" w:cs="Arial"/>
                <w:color w:val="000000"/>
              </w:rPr>
              <w:t>76</w:t>
            </w:r>
          </w:p>
        </w:tc>
        <w:tc>
          <w:tcPr>
            <w:tcW w:w="990" w:type="dxa"/>
            <w:tcBorders>
              <w:top w:val="nil"/>
              <w:left w:val="nil"/>
              <w:bottom w:val="nil"/>
              <w:right w:val="nil"/>
            </w:tcBorders>
            <w:shd w:val="clear" w:color="auto" w:fill="auto"/>
            <w:vAlign w:val="center"/>
          </w:tcPr>
          <w:p w14:paraId="0DB9F8CE" w14:textId="77777777" w:rsidR="00153353" w:rsidRDefault="004F7726">
            <w:pPr>
              <w:jc w:val="center"/>
              <w:rPr>
                <w:rFonts w:ascii="Arial" w:eastAsia="Arial" w:hAnsi="Arial" w:cs="Arial"/>
                <w:color w:val="000000"/>
              </w:rPr>
            </w:pPr>
            <w:r>
              <w:rPr>
                <w:rFonts w:ascii="Arial" w:eastAsia="Arial" w:hAnsi="Arial" w:cs="Arial"/>
                <w:color w:val="000000"/>
              </w:rPr>
              <w:t>24</w:t>
            </w:r>
          </w:p>
        </w:tc>
        <w:tc>
          <w:tcPr>
            <w:tcW w:w="900" w:type="dxa"/>
            <w:tcBorders>
              <w:top w:val="nil"/>
              <w:left w:val="nil"/>
              <w:bottom w:val="nil"/>
              <w:right w:val="single" w:sz="8" w:space="0" w:color="000000"/>
            </w:tcBorders>
            <w:shd w:val="clear" w:color="auto" w:fill="auto"/>
            <w:vAlign w:val="center"/>
          </w:tcPr>
          <w:p w14:paraId="328AAF68" w14:textId="77777777" w:rsidR="00153353" w:rsidRDefault="004F7726">
            <w:pPr>
              <w:jc w:val="center"/>
              <w:rPr>
                <w:rFonts w:ascii="Arial" w:eastAsia="Arial" w:hAnsi="Arial" w:cs="Arial"/>
                <w:color w:val="000000"/>
              </w:rPr>
            </w:pPr>
            <w:r>
              <w:rPr>
                <w:rFonts w:ascii="Arial" w:eastAsia="Arial" w:hAnsi="Arial" w:cs="Arial"/>
                <w:color w:val="000000"/>
              </w:rPr>
              <w:t>47</w:t>
            </w:r>
          </w:p>
        </w:tc>
      </w:tr>
      <w:tr w:rsidR="00153353" w14:paraId="15706AFE" w14:textId="77777777">
        <w:trPr>
          <w:trHeight w:val="315"/>
        </w:trPr>
        <w:tc>
          <w:tcPr>
            <w:tcW w:w="1620" w:type="dxa"/>
            <w:tcBorders>
              <w:top w:val="nil"/>
              <w:left w:val="single" w:sz="8" w:space="0" w:color="000000"/>
              <w:bottom w:val="single" w:sz="8" w:space="0" w:color="000000"/>
              <w:right w:val="nil"/>
            </w:tcBorders>
            <w:shd w:val="clear" w:color="auto" w:fill="auto"/>
            <w:vAlign w:val="center"/>
          </w:tcPr>
          <w:p w14:paraId="50D57640" w14:textId="77777777" w:rsidR="00153353" w:rsidRDefault="004F7726">
            <w:pPr>
              <w:jc w:val="center"/>
              <w:rPr>
                <w:rFonts w:ascii="Arial" w:eastAsia="Arial" w:hAnsi="Arial" w:cs="Arial"/>
                <w:color w:val="000000"/>
              </w:rPr>
            </w:pPr>
            <w:r>
              <w:rPr>
                <w:rFonts w:ascii="Arial" w:eastAsia="Arial" w:hAnsi="Arial" w:cs="Arial"/>
                <w:color w:val="000000"/>
              </w:rPr>
              <w:t>39</w:t>
            </w:r>
          </w:p>
        </w:tc>
        <w:tc>
          <w:tcPr>
            <w:tcW w:w="1035" w:type="dxa"/>
            <w:tcBorders>
              <w:top w:val="nil"/>
              <w:left w:val="nil"/>
              <w:bottom w:val="single" w:sz="8" w:space="0" w:color="000000"/>
              <w:right w:val="nil"/>
            </w:tcBorders>
            <w:shd w:val="clear" w:color="auto" w:fill="auto"/>
            <w:vAlign w:val="center"/>
          </w:tcPr>
          <w:p w14:paraId="28265CF4" w14:textId="77777777" w:rsidR="00153353" w:rsidRDefault="004F7726">
            <w:pPr>
              <w:jc w:val="center"/>
              <w:rPr>
                <w:rFonts w:ascii="Arial" w:eastAsia="Arial" w:hAnsi="Arial" w:cs="Arial"/>
                <w:color w:val="000000"/>
              </w:rPr>
            </w:pPr>
            <w:r>
              <w:rPr>
                <w:rFonts w:ascii="Arial" w:eastAsia="Arial" w:hAnsi="Arial" w:cs="Arial"/>
                <w:color w:val="000000"/>
              </w:rPr>
              <w:t>46</w:t>
            </w:r>
          </w:p>
        </w:tc>
        <w:tc>
          <w:tcPr>
            <w:tcW w:w="900" w:type="dxa"/>
            <w:tcBorders>
              <w:top w:val="nil"/>
              <w:left w:val="nil"/>
              <w:bottom w:val="single" w:sz="8" w:space="0" w:color="000000"/>
              <w:right w:val="single" w:sz="8" w:space="0" w:color="000000"/>
            </w:tcBorders>
            <w:shd w:val="clear" w:color="auto" w:fill="auto"/>
            <w:vAlign w:val="center"/>
          </w:tcPr>
          <w:p w14:paraId="62C8BF1A" w14:textId="77777777" w:rsidR="00153353" w:rsidRDefault="004F7726">
            <w:pPr>
              <w:jc w:val="center"/>
              <w:rPr>
                <w:rFonts w:ascii="Arial" w:eastAsia="Arial" w:hAnsi="Arial" w:cs="Arial"/>
                <w:color w:val="000000"/>
              </w:rPr>
            </w:pPr>
            <w:r>
              <w:rPr>
                <w:rFonts w:ascii="Arial" w:eastAsia="Arial" w:hAnsi="Arial" w:cs="Arial"/>
                <w:color w:val="000000"/>
              </w:rPr>
              <w:t>92</w:t>
            </w:r>
          </w:p>
        </w:tc>
        <w:tc>
          <w:tcPr>
            <w:tcW w:w="1620" w:type="dxa"/>
            <w:tcBorders>
              <w:top w:val="nil"/>
              <w:left w:val="nil"/>
              <w:bottom w:val="single" w:sz="8" w:space="0" w:color="000000"/>
              <w:right w:val="nil"/>
            </w:tcBorders>
            <w:shd w:val="clear" w:color="auto" w:fill="auto"/>
            <w:vAlign w:val="center"/>
          </w:tcPr>
          <w:p w14:paraId="4A5826B4" w14:textId="77777777" w:rsidR="00153353" w:rsidRDefault="004F7726">
            <w:pPr>
              <w:jc w:val="center"/>
              <w:rPr>
                <w:rFonts w:ascii="Arial" w:eastAsia="Arial" w:hAnsi="Arial" w:cs="Arial"/>
                <w:color w:val="000000"/>
              </w:rPr>
            </w:pPr>
            <w:r>
              <w:rPr>
                <w:rFonts w:ascii="Arial" w:eastAsia="Arial" w:hAnsi="Arial" w:cs="Arial"/>
                <w:color w:val="000000"/>
              </w:rPr>
              <w:t>78</w:t>
            </w:r>
          </w:p>
        </w:tc>
        <w:tc>
          <w:tcPr>
            <w:tcW w:w="990" w:type="dxa"/>
            <w:tcBorders>
              <w:top w:val="nil"/>
              <w:left w:val="nil"/>
              <w:bottom w:val="single" w:sz="8" w:space="0" w:color="000000"/>
              <w:right w:val="nil"/>
            </w:tcBorders>
            <w:shd w:val="clear" w:color="auto" w:fill="auto"/>
            <w:vAlign w:val="center"/>
          </w:tcPr>
          <w:p w14:paraId="32D1B490" w14:textId="77777777" w:rsidR="00153353" w:rsidRDefault="004F7726">
            <w:pPr>
              <w:jc w:val="center"/>
              <w:rPr>
                <w:rFonts w:ascii="Arial" w:eastAsia="Arial" w:hAnsi="Arial" w:cs="Arial"/>
                <w:color w:val="000000"/>
              </w:rPr>
            </w:pPr>
            <w:r>
              <w:rPr>
                <w:rFonts w:ascii="Arial" w:eastAsia="Arial" w:hAnsi="Arial" w:cs="Arial"/>
                <w:color w:val="000000"/>
              </w:rPr>
              <w:t>23</w:t>
            </w:r>
          </w:p>
        </w:tc>
        <w:tc>
          <w:tcPr>
            <w:tcW w:w="900" w:type="dxa"/>
            <w:tcBorders>
              <w:top w:val="nil"/>
              <w:left w:val="nil"/>
              <w:bottom w:val="single" w:sz="8" w:space="0" w:color="000000"/>
              <w:right w:val="single" w:sz="8" w:space="0" w:color="000000"/>
            </w:tcBorders>
            <w:shd w:val="clear" w:color="auto" w:fill="auto"/>
            <w:vAlign w:val="center"/>
          </w:tcPr>
          <w:p w14:paraId="3208C4BE" w14:textId="77777777" w:rsidR="00153353" w:rsidRDefault="004F7726">
            <w:pPr>
              <w:jc w:val="center"/>
              <w:rPr>
                <w:rFonts w:ascii="Arial" w:eastAsia="Arial" w:hAnsi="Arial" w:cs="Arial"/>
                <w:color w:val="000000"/>
              </w:rPr>
            </w:pPr>
            <w:r>
              <w:rPr>
                <w:rFonts w:ascii="Arial" w:eastAsia="Arial" w:hAnsi="Arial" w:cs="Arial"/>
                <w:color w:val="000000"/>
              </w:rPr>
              <w:t>46</w:t>
            </w:r>
          </w:p>
        </w:tc>
      </w:tr>
    </w:tbl>
    <w:p w14:paraId="14C54E12" w14:textId="6907CB32" w:rsidR="00153353" w:rsidRDefault="00153353">
      <w:pPr>
        <w:shd w:val="clear" w:color="auto" w:fill="FFFFFF"/>
        <w:rPr>
          <w:rFonts w:ascii="Arial" w:eastAsia="Arial" w:hAnsi="Arial" w:cs="Arial"/>
        </w:rPr>
      </w:pPr>
    </w:p>
    <w:p w14:paraId="6B0B3BA4" w14:textId="28FBF3CC" w:rsidR="006254CA" w:rsidRDefault="006254CA">
      <w:pPr>
        <w:shd w:val="clear" w:color="auto" w:fill="FFFFFF"/>
        <w:rPr>
          <w:rFonts w:ascii="Arial" w:eastAsia="Arial" w:hAnsi="Arial" w:cs="Arial"/>
        </w:rPr>
      </w:pPr>
    </w:p>
    <w:p w14:paraId="64C49E44" w14:textId="77777777" w:rsidR="006254CA" w:rsidRDefault="006254CA">
      <w:pPr>
        <w:shd w:val="clear" w:color="auto" w:fill="FFFFFF"/>
        <w:rPr>
          <w:rFonts w:ascii="Arial" w:eastAsia="Arial" w:hAnsi="Arial" w:cs="Arial"/>
        </w:rPr>
      </w:pPr>
    </w:p>
    <w:p w14:paraId="7050BA10" w14:textId="77777777" w:rsidR="00153353" w:rsidRPr="00D41716" w:rsidRDefault="004F7726" w:rsidP="00D41716">
      <w:pPr>
        <w:pStyle w:val="Heading2"/>
        <w:ind w:left="360"/>
        <w:rPr>
          <w:rFonts w:ascii="Arial" w:eastAsia="Arial" w:hAnsi="Arial" w:cs="Arial"/>
          <w:color w:val="auto"/>
          <w:sz w:val="20"/>
          <w:szCs w:val="20"/>
        </w:rPr>
      </w:pPr>
      <w:bookmarkStart w:id="155" w:name="bookmark=id.3ep43zb" w:colFirst="0" w:colLast="0"/>
      <w:bookmarkStart w:id="156" w:name="_2046_Pressure_Pan"/>
      <w:bookmarkStart w:id="157" w:name="_Toc134717162"/>
      <w:bookmarkStart w:id="158" w:name="_Toc168928098"/>
      <w:bookmarkEnd w:id="155"/>
      <w:bookmarkEnd w:id="156"/>
      <w:r w:rsidRPr="00D41716">
        <w:rPr>
          <w:rFonts w:ascii="Arial" w:eastAsia="Arial" w:hAnsi="Arial" w:cs="Arial"/>
          <w:color w:val="auto"/>
          <w:sz w:val="20"/>
          <w:szCs w:val="20"/>
        </w:rPr>
        <w:lastRenderedPageBreak/>
        <w:t>2046 Pressure Pan Testing</w:t>
      </w:r>
      <w:bookmarkEnd w:id="157"/>
      <w:bookmarkEnd w:id="158"/>
      <w:r w:rsidRPr="00D41716">
        <w:rPr>
          <w:rFonts w:ascii="Arial" w:eastAsia="Arial" w:hAnsi="Arial" w:cs="Arial"/>
          <w:color w:val="auto"/>
          <w:sz w:val="20"/>
          <w:szCs w:val="20"/>
        </w:rPr>
        <w:t xml:space="preserve"> </w:t>
      </w:r>
    </w:p>
    <w:p w14:paraId="63FEFA7C" w14:textId="77777777" w:rsidR="00153353" w:rsidRDefault="004F7726">
      <w:pPr>
        <w:rPr>
          <w:rFonts w:ascii="Arial" w:eastAsia="Arial" w:hAnsi="Arial" w:cs="Arial"/>
          <w:b/>
        </w:rPr>
      </w:pPr>
      <w:r>
        <w:rPr>
          <w:rFonts w:ascii="Arial" w:eastAsia="Arial" w:hAnsi="Arial" w:cs="Arial"/>
          <w:b/>
        </w:rPr>
        <w:t>FIELD GUIDE</w:t>
      </w:r>
    </w:p>
    <w:p w14:paraId="47DC5EDB"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6C2FE267" w14:textId="2F138AF3"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purpose of pressure pan testing is to find ductwork leaks or disconnections that are connected to the outside. Pressure pan testing does not determine the amount of duct </w:t>
      </w:r>
      <w:r w:rsidR="009B04C7">
        <w:rPr>
          <w:rFonts w:ascii="Arial" w:eastAsia="Arial" w:hAnsi="Arial" w:cs="Arial"/>
          <w:color w:val="000000"/>
        </w:rPr>
        <w:t>leakage but</w:t>
      </w:r>
      <w:r>
        <w:rPr>
          <w:rFonts w:ascii="Arial" w:eastAsia="Arial" w:hAnsi="Arial" w:cs="Arial"/>
          <w:color w:val="000000"/>
        </w:rPr>
        <w:t xml:space="preserve"> determines whether there is duct leakage to the outside by reading the pressure at each register.</w:t>
      </w:r>
    </w:p>
    <w:p w14:paraId="040D8A60" w14:textId="77777777" w:rsidR="00153353" w:rsidRDefault="00153353">
      <w:pPr>
        <w:pBdr>
          <w:top w:val="nil"/>
          <w:left w:val="nil"/>
          <w:bottom w:val="nil"/>
          <w:right w:val="nil"/>
          <w:between w:val="nil"/>
        </w:pBdr>
        <w:tabs>
          <w:tab w:val="center" w:pos="4320"/>
          <w:tab w:val="right" w:pos="8640"/>
        </w:tabs>
        <w:rPr>
          <w:rFonts w:ascii="Arial" w:eastAsia="Arial" w:hAnsi="Arial" w:cs="Arial"/>
          <w:b/>
          <w:i/>
          <w:color w:val="000000"/>
        </w:rPr>
      </w:pPr>
    </w:p>
    <w:p w14:paraId="16822938" w14:textId="77777777" w:rsidR="00153353" w:rsidRDefault="004F7726">
      <w:pPr>
        <w:rPr>
          <w:rFonts w:ascii="Arial" w:eastAsia="Arial" w:hAnsi="Arial" w:cs="Arial"/>
          <w:b/>
          <w:i/>
        </w:rPr>
      </w:pPr>
      <w:r>
        <w:rPr>
          <w:rFonts w:ascii="Arial" w:eastAsia="Arial" w:hAnsi="Arial" w:cs="Arial"/>
          <w:b/>
          <w:i/>
        </w:rPr>
        <w:t>Documentation</w:t>
      </w:r>
    </w:p>
    <w:p w14:paraId="1A74007E"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Pre- and post-weatherization pressure pan test results must be documented on Client Home Energy Audit Form.</w:t>
      </w:r>
    </w:p>
    <w:p w14:paraId="6F43AF9F" w14:textId="77777777" w:rsidR="00153353" w:rsidRDefault="00153353">
      <w:pPr>
        <w:rPr>
          <w:rFonts w:ascii="Arial" w:eastAsia="Arial" w:hAnsi="Arial" w:cs="Arial"/>
        </w:rPr>
      </w:pPr>
    </w:p>
    <w:p w14:paraId="12B55C67" w14:textId="77777777" w:rsidR="00153353" w:rsidRDefault="004F7726">
      <w:pPr>
        <w:rPr>
          <w:rFonts w:ascii="Arial" w:eastAsia="Arial" w:hAnsi="Arial" w:cs="Arial"/>
          <w:b/>
          <w:i/>
        </w:rPr>
      </w:pPr>
      <w:r>
        <w:rPr>
          <w:rFonts w:ascii="Arial" w:eastAsia="Arial" w:hAnsi="Arial" w:cs="Arial"/>
          <w:b/>
          <w:i/>
        </w:rPr>
        <w:t>When Required</w:t>
      </w:r>
    </w:p>
    <w:p w14:paraId="52A695C9"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Pressure pan testing must be done in homes where the ducts are in unconditioned areas. </w:t>
      </w:r>
    </w:p>
    <w:p w14:paraId="5BCD2CF7"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It is important to determine if duct system has runs outside of the heated envelope, uses building cavities as ducts, or has ducts running within the building cavities. </w:t>
      </w:r>
    </w:p>
    <w:p w14:paraId="46BA809A" w14:textId="77777777" w:rsidR="00153353" w:rsidRDefault="00153353">
      <w:pPr>
        <w:rPr>
          <w:rFonts w:ascii="Arial" w:eastAsia="Arial" w:hAnsi="Arial" w:cs="Arial"/>
          <w:b/>
          <w:i/>
        </w:rPr>
      </w:pPr>
    </w:p>
    <w:p w14:paraId="7BE47666" w14:textId="77777777" w:rsidR="00153353" w:rsidRDefault="004F7726">
      <w:pPr>
        <w:rPr>
          <w:rFonts w:ascii="Arial" w:eastAsia="Arial" w:hAnsi="Arial" w:cs="Arial"/>
          <w:b/>
          <w:i/>
        </w:rPr>
      </w:pPr>
      <w:r>
        <w:rPr>
          <w:rFonts w:ascii="Arial" w:eastAsia="Arial" w:hAnsi="Arial" w:cs="Arial"/>
          <w:b/>
          <w:i/>
        </w:rPr>
        <w:t>Test Procedures</w:t>
      </w:r>
    </w:p>
    <w:p w14:paraId="069F1AD3"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Auditor must interview occupants to determine the location of over- or under-heated areas.</w:t>
      </w:r>
    </w:p>
    <w:p w14:paraId="20D4B632"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Inspect duct system to determine location of ducts and registers. </w:t>
      </w:r>
    </w:p>
    <w:p w14:paraId="1B5E4FB8" w14:textId="77777777" w:rsidR="00153353" w:rsidRDefault="00153353">
      <w:pPr>
        <w:rPr>
          <w:rFonts w:ascii="Arial" w:eastAsia="Arial" w:hAnsi="Arial" w:cs="Arial"/>
          <w:color w:val="000000"/>
        </w:rPr>
      </w:pPr>
    </w:p>
    <w:p w14:paraId="0C24F820" w14:textId="77777777" w:rsidR="00153353" w:rsidRDefault="004F7726">
      <w:pPr>
        <w:rPr>
          <w:rFonts w:ascii="Arial" w:eastAsia="Arial" w:hAnsi="Arial" w:cs="Arial"/>
          <w:b/>
          <w:i/>
          <w:color w:val="000000"/>
        </w:rPr>
      </w:pPr>
      <w:r>
        <w:rPr>
          <w:rFonts w:ascii="Arial" w:eastAsia="Arial" w:hAnsi="Arial" w:cs="Arial"/>
          <w:b/>
          <w:i/>
          <w:color w:val="000000"/>
        </w:rPr>
        <w:t>House Configuration</w:t>
      </w:r>
    </w:p>
    <w:p w14:paraId="014F9289"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Set up house in normal winter condition. </w:t>
      </w:r>
    </w:p>
    <w:p w14:paraId="64B53A01" w14:textId="068CCB82" w:rsidR="00153353" w:rsidRDefault="004F7726" w:rsidP="00262F85">
      <w:pPr>
        <w:numPr>
          <w:ilvl w:val="0"/>
          <w:numId w:val="52"/>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If the house has an interior basement or interior crawlspace door</w:t>
      </w:r>
      <w:r w:rsidR="00DA6532">
        <w:rPr>
          <w:rFonts w:ascii="Arial" w:eastAsia="Arial" w:hAnsi="Arial" w:cs="Arial"/>
          <w:color w:val="000000"/>
        </w:rPr>
        <w:t xml:space="preserve"> inside the conditioned area</w:t>
      </w:r>
      <w:r>
        <w:rPr>
          <w:rFonts w:ascii="Arial" w:eastAsia="Arial" w:hAnsi="Arial" w:cs="Arial"/>
          <w:color w:val="000000"/>
        </w:rPr>
        <w:t xml:space="preserve">, leave it open. </w:t>
      </w:r>
    </w:p>
    <w:p w14:paraId="177F26F6" w14:textId="77777777" w:rsidR="00153353" w:rsidRDefault="004F7726" w:rsidP="00262F85">
      <w:pPr>
        <w:numPr>
          <w:ilvl w:val="0"/>
          <w:numId w:val="52"/>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If the furnace has a fresh air intake from the outside, seal the intake during the test. </w:t>
      </w:r>
    </w:p>
    <w:p w14:paraId="04066E35" w14:textId="77777777" w:rsidR="00153353" w:rsidRDefault="004F7726" w:rsidP="00262F85">
      <w:pPr>
        <w:numPr>
          <w:ilvl w:val="0"/>
          <w:numId w:val="52"/>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If supply ducts are located in a garage or other unconditioned space, seal these registers so the register opening does not show up as a duct leak.</w:t>
      </w:r>
    </w:p>
    <w:p w14:paraId="05BE9BA2"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Make sure the furnace burner and air handler are off and will not start during the testing. </w:t>
      </w:r>
    </w:p>
    <w:p w14:paraId="7C65480D"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Remove the furnace filter. </w:t>
      </w:r>
    </w:p>
    <w:p w14:paraId="548A0F63"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Ensure that all grilles, registers, and dampers are fully open in the conditioned space of the house.</w:t>
      </w:r>
    </w:p>
    <w:p w14:paraId="4F7D1BC3"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Before fully opening or changing the position of balancing dampers, mark their position so they can be returned to that position after the pressure pan testing.</w:t>
      </w:r>
    </w:p>
    <w:p w14:paraId="0D9ED6AB" w14:textId="651FD193"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Set up blower door using established blower door testing procedures and precautions. (See </w:t>
      </w:r>
      <w:hyperlink w:anchor="_2051_Blower_Door" w:history="1">
        <w:r w:rsidRPr="0075717C">
          <w:rPr>
            <w:rStyle w:val="Hyperlink"/>
            <w:rFonts w:ascii="Arial" w:eastAsia="Arial" w:hAnsi="Arial" w:cs="Arial"/>
          </w:rPr>
          <w:t>Section 2051</w:t>
        </w:r>
      </w:hyperlink>
      <w:r>
        <w:rPr>
          <w:rFonts w:ascii="Arial" w:eastAsia="Arial" w:hAnsi="Arial" w:cs="Arial"/>
          <w:color w:val="000000"/>
        </w:rPr>
        <w:t>)</w:t>
      </w:r>
    </w:p>
    <w:p w14:paraId="219E14E5"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Depressurize the house to –50 Pascal and record the house to zone pressure.</w:t>
      </w:r>
    </w:p>
    <w:p w14:paraId="48946690" w14:textId="208A94DC"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One at a time, cover each </w:t>
      </w:r>
      <w:r w:rsidR="006110FC">
        <w:rPr>
          <w:rFonts w:ascii="Arial" w:eastAsia="Arial" w:hAnsi="Arial" w:cs="Arial"/>
          <w:color w:val="000000"/>
        </w:rPr>
        <w:t xml:space="preserve">supply and return </w:t>
      </w:r>
      <w:r>
        <w:rPr>
          <w:rFonts w:ascii="Arial" w:eastAsia="Arial" w:hAnsi="Arial" w:cs="Arial"/>
          <w:color w:val="000000"/>
        </w:rPr>
        <w:t>register with a pressure pan, masking tape, or tape and paper. Use the easiest method based on size, shape, and location of the register.</w:t>
      </w:r>
      <w:r w:rsidR="006110FC">
        <w:rPr>
          <w:rFonts w:ascii="Arial" w:eastAsia="Arial" w:hAnsi="Arial" w:cs="Arial"/>
          <w:color w:val="000000"/>
        </w:rPr>
        <w:t xml:space="preserve"> </w:t>
      </w:r>
    </w:p>
    <w:p w14:paraId="002F8632"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Connect a hose from the covered register to the reference tap on the digital gauge (see Figure 11). This will provide a measurement of house pressure with reference to the duct at that register.</w:t>
      </w:r>
    </w:p>
    <w:p w14:paraId="3A3BE483" w14:textId="77777777" w:rsidR="00153353" w:rsidRDefault="00153353">
      <w:pPr>
        <w:pBdr>
          <w:top w:val="nil"/>
          <w:left w:val="nil"/>
          <w:bottom w:val="nil"/>
          <w:right w:val="nil"/>
          <w:between w:val="nil"/>
        </w:pBdr>
        <w:ind w:left="720" w:hanging="360"/>
        <w:rPr>
          <w:rFonts w:ascii="Arial" w:eastAsia="Arial" w:hAnsi="Arial" w:cs="Arial"/>
          <w:color w:val="000000"/>
        </w:rPr>
      </w:pPr>
    </w:p>
    <w:p w14:paraId="523029EB" w14:textId="77777777" w:rsidR="00153353" w:rsidRDefault="004F7726">
      <w:pPr>
        <w:rPr>
          <w:rFonts w:ascii="Arial" w:eastAsia="Arial" w:hAnsi="Arial" w:cs="Arial"/>
          <w:b/>
          <w:i/>
        </w:rPr>
      </w:pPr>
      <w:r>
        <w:rPr>
          <w:rFonts w:ascii="Arial" w:eastAsia="Arial" w:hAnsi="Arial" w:cs="Arial"/>
          <w:b/>
          <w:i/>
          <w:color w:val="000000"/>
        </w:rPr>
        <w:t>Leakage</w:t>
      </w:r>
      <w:r>
        <w:rPr>
          <w:rFonts w:ascii="Arial" w:eastAsia="Arial" w:hAnsi="Arial" w:cs="Arial"/>
          <w:b/>
          <w:i/>
        </w:rPr>
        <w:t xml:space="preserve"> to Outside</w:t>
      </w:r>
    </w:p>
    <w:p w14:paraId="1CC4FE28"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Record the pressure measurement across the register. </w:t>
      </w:r>
    </w:p>
    <w:p w14:paraId="4C56F994"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Remove tape, paper, or pressure pan and move to the next register, record each reading.</w:t>
      </w:r>
    </w:p>
    <w:p w14:paraId="3FB193AF"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In homes with an interior basement door, a reading of 1 Pascal or higher may indicate duct leakage to outside. </w:t>
      </w:r>
    </w:p>
    <w:p w14:paraId="1A7B7027" w14:textId="77777777" w:rsidR="00153353" w:rsidRDefault="004F7726" w:rsidP="00262F85">
      <w:pPr>
        <w:numPr>
          <w:ilvl w:val="0"/>
          <w:numId w:val="52"/>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Inspect the duct runs, boots and floor intersections for leakage from the outside. </w:t>
      </w:r>
    </w:p>
    <w:p w14:paraId="0C8A37E7" w14:textId="77777777" w:rsidR="00153353" w:rsidRDefault="004F7726" w:rsidP="00262F85">
      <w:pPr>
        <w:numPr>
          <w:ilvl w:val="0"/>
          <w:numId w:val="52"/>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Start looking near the register that measures the highest pressure and work back to the register with the lowest measurement. </w:t>
      </w:r>
    </w:p>
    <w:p w14:paraId="2D8F4115" w14:textId="77777777" w:rsidR="00153353" w:rsidRDefault="004F7726" w:rsidP="00262F85">
      <w:pPr>
        <w:numPr>
          <w:ilvl w:val="0"/>
          <w:numId w:val="52"/>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Seal the largest holes first and keep testing and sealing until reading is under 1 Pascal per register.</w:t>
      </w:r>
    </w:p>
    <w:p w14:paraId="6BC083E4" w14:textId="15599D56" w:rsidR="00153353" w:rsidRDefault="00153353">
      <w:pPr>
        <w:pBdr>
          <w:top w:val="nil"/>
          <w:left w:val="nil"/>
          <w:bottom w:val="nil"/>
          <w:right w:val="nil"/>
          <w:between w:val="nil"/>
        </w:pBdr>
        <w:ind w:left="720" w:hanging="360"/>
        <w:rPr>
          <w:rFonts w:ascii="Arial" w:eastAsia="Arial" w:hAnsi="Arial" w:cs="Arial"/>
          <w:color w:val="000000"/>
        </w:rPr>
      </w:pPr>
    </w:p>
    <w:p w14:paraId="29F5A843" w14:textId="5044D8C6" w:rsidR="006126D4" w:rsidRDefault="006126D4">
      <w:pPr>
        <w:pBdr>
          <w:top w:val="nil"/>
          <w:left w:val="nil"/>
          <w:bottom w:val="nil"/>
          <w:right w:val="nil"/>
          <w:between w:val="nil"/>
        </w:pBdr>
        <w:ind w:left="720" w:hanging="360"/>
        <w:rPr>
          <w:rFonts w:ascii="Arial" w:eastAsia="Arial" w:hAnsi="Arial" w:cs="Arial"/>
          <w:color w:val="000000"/>
        </w:rPr>
      </w:pPr>
    </w:p>
    <w:p w14:paraId="7C3CF3E0" w14:textId="4964D14F" w:rsidR="006126D4" w:rsidRDefault="006126D4">
      <w:pPr>
        <w:pBdr>
          <w:top w:val="nil"/>
          <w:left w:val="nil"/>
          <w:bottom w:val="nil"/>
          <w:right w:val="nil"/>
          <w:between w:val="nil"/>
        </w:pBdr>
        <w:ind w:left="720" w:hanging="360"/>
        <w:rPr>
          <w:rFonts w:ascii="Arial" w:eastAsia="Arial" w:hAnsi="Arial" w:cs="Arial"/>
          <w:color w:val="000000"/>
        </w:rPr>
      </w:pPr>
    </w:p>
    <w:p w14:paraId="3BBEA422" w14:textId="1BAB7D6D" w:rsidR="006126D4" w:rsidRDefault="006126D4">
      <w:pPr>
        <w:pBdr>
          <w:top w:val="nil"/>
          <w:left w:val="nil"/>
          <w:bottom w:val="nil"/>
          <w:right w:val="nil"/>
          <w:between w:val="nil"/>
        </w:pBdr>
        <w:ind w:left="720" w:hanging="360"/>
        <w:rPr>
          <w:rFonts w:ascii="Arial" w:eastAsia="Arial" w:hAnsi="Arial" w:cs="Arial"/>
          <w:color w:val="000000"/>
        </w:rPr>
      </w:pPr>
    </w:p>
    <w:p w14:paraId="1CF7869B" w14:textId="5EF3B123" w:rsidR="006126D4" w:rsidRDefault="006126D4">
      <w:pPr>
        <w:pBdr>
          <w:top w:val="nil"/>
          <w:left w:val="nil"/>
          <w:bottom w:val="nil"/>
          <w:right w:val="nil"/>
          <w:between w:val="nil"/>
        </w:pBdr>
        <w:ind w:left="720" w:hanging="360"/>
        <w:rPr>
          <w:rFonts w:ascii="Arial" w:eastAsia="Arial" w:hAnsi="Arial" w:cs="Arial"/>
          <w:color w:val="000000"/>
        </w:rPr>
      </w:pPr>
    </w:p>
    <w:p w14:paraId="45DF7AD5" w14:textId="29782588" w:rsidR="006126D4" w:rsidRDefault="006126D4">
      <w:pPr>
        <w:pBdr>
          <w:top w:val="nil"/>
          <w:left w:val="nil"/>
          <w:bottom w:val="nil"/>
          <w:right w:val="nil"/>
          <w:between w:val="nil"/>
        </w:pBdr>
        <w:ind w:left="720" w:hanging="360"/>
        <w:rPr>
          <w:rFonts w:ascii="Arial" w:eastAsia="Arial" w:hAnsi="Arial" w:cs="Arial"/>
          <w:color w:val="000000"/>
        </w:rPr>
      </w:pPr>
    </w:p>
    <w:p w14:paraId="01449852" w14:textId="77777777" w:rsidR="006126D4" w:rsidRDefault="006126D4">
      <w:pPr>
        <w:pBdr>
          <w:top w:val="nil"/>
          <w:left w:val="nil"/>
          <w:bottom w:val="nil"/>
          <w:right w:val="nil"/>
          <w:between w:val="nil"/>
        </w:pBdr>
        <w:ind w:left="720" w:hanging="360"/>
        <w:rPr>
          <w:rFonts w:ascii="Arial" w:eastAsia="Arial" w:hAnsi="Arial" w:cs="Arial"/>
          <w:color w:val="000000"/>
        </w:rPr>
      </w:pPr>
    </w:p>
    <w:p w14:paraId="5390A3AF" w14:textId="77777777" w:rsidR="00153353" w:rsidRDefault="004F7726">
      <w:pPr>
        <w:rPr>
          <w:rFonts w:ascii="Arial" w:eastAsia="Arial" w:hAnsi="Arial" w:cs="Arial"/>
          <w:color w:val="000000"/>
        </w:rPr>
      </w:pPr>
      <w:r>
        <w:rPr>
          <w:rFonts w:ascii="Arial" w:eastAsia="Arial" w:hAnsi="Arial" w:cs="Arial"/>
          <w:color w:val="000000"/>
        </w:rPr>
        <w:lastRenderedPageBreak/>
        <w:t>FIGURE 11</w:t>
      </w:r>
    </w:p>
    <w:p w14:paraId="6EE4531A" w14:textId="77777777" w:rsidR="00153353" w:rsidRDefault="004F7726">
      <w:pPr>
        <w:rPr>
          <w:rFonts w:ascii="Arial" w:eastAsia="Arial" w:hAnsi="Arial" w:cs="Arial"/>
          <w:color w:val="000000"/>
        </w:rPr>
      </w:pPr>
      <w:r>
        <w:rPr>
          <w:rFonts w:ascii="Arial" w:eastAsia="Arial" w:hAnsi="Arial" w:cs="Arial"/>
          <w:noProof/>
          <w:color w:val="000000"/>
        </w:rPr>
        <w:drawing>
          <wp:inline distT="0" distB="0" distL="0" distR="0" wp14:anchorId="31B31A38" wp14:editId="66236546">
            <wp:extent cx="3124200" cy="2171700"/>
            <wp:effectExtent l="0" t="0" r="0" b="0"/>
            <wp:docPr id="2031" name="image46.png" descr="pressure pan testing"/>
            <wp:cNvGraphicFramePr/>
            <a:graphic xmlns:a="http://schemas.openxmlformats.org/drawingml/2006/main">
              <a:graphicData uri="http://schemas.openxmlformats.org/drawingml/2006/picture">
                <pic:pic xmlns:pic="http://schemas.openxmlformats.org/drawingml/2006/picture">
                  <pic:nvPicPr>
                    <pic:cNvPr id="0" name="image46.png" descr="pressure pan testing"/>
                    <pic:cNvPicPr preferRelativeResize="0"/>
                  </pic:nvPicPr>
                  <pic:blipFill>
                    <a:blip r:embed="rId77"/>
                    <a:srcRect l="19264" t="26430" r="45731" b="33361"/>
                    <a:stretch>
                      <a:fillRect/>
                    </a:stretch>
                  </pic:blipFill>
                  <pic:spPr>
                    <a:xfrm>
                      <a:off x="0" y="0"/>
                      <a:ext cx="3124200" cy="2171700"/>
                    </a:xfrm>
                    <a:prstGeom prst="rect">
                      <a:avLst/>
                    </a:prstGeom>
                    <a:ln/>
                  </pic:spPr>
                </pic:pic>
              </a:graphicData>
            </a:graphic>
          </wp:inline>
        </w:drawing>
      </w:r>
    </w:p>
    <w:p w14:paraId="4855072D" w14:textId="77777777" w:rsidR="00153353" w:rsidRDefault="004F7726">
      <w:pPr>
        <w:rPr>
          <w:rFonts w:ascii="Arial" w:eastAsia="Arial" w:hAnsi="Arial" w:cs="Arial"/>
          <w:b/>
          <w:i/>
          <w:color w:val="000000"/>
        </w:rPr>
      </w:pPr>
      <w:r>
        <w:rPr>
          <w:rFonts w:ascii="Arial" w:eastAsia="Arial" w:hAnsi="Arial" w:cs="Arial"/>
          <w:b/>
          <w:i/>
          <w:color w:val="000000"/>
        </w:rPr>
        <w:t>Pressure-Pan Test Procedures in Unconditioned Areas</w:t>
      </w:r>
    </w:p>
    <w:p w14:paraId="01013792"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Ducts located in the attic or unconditioned space must have a pan reading of 1 Pascal or less. Manufactured homes must have a pan reading of 3 Pascal or less.</w:t>
      </w:r>
    </w:p>
    <w:p w14:paraId="26BD96EF"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unconditioned spaces in which ducts are located are not well connected to the outdoors or have very large connections to the house, then the unconditioned space will be at a pressure between the outside and inside house pressure during the blower door test. In this case, the pressure-pan reading will show an artificially low number. To correct this misleading number:</w:t>
      </w:r>
    </w:p>
    <w:p w14:paraId="52541FD2" w14:textId="77777777" w:rsidR="00153353" w:rsidRDefault="004F7726" w:rsidP="00F22B91">
      <w:pPr>
        <w:numPr>
          <w:ilvl w:val="0"/>
          <w:numId w:val="20"/>
        </w:numPr>
        <w:ind w:left="630" w:hanging="270"/>
        <w:rPr>
          <w:rFonts w:ascii="Arial" w:eastAsia="Arial" w:hAnsi="Arial" w:cs="Arial"/>
        </w:rPr>
      </w:pPr>
      <w:r>
        <w:rPr>
          <w:rFonts w:ascii="Arial" w:eastAsia="Arial" w:hAnsi="Arial" w:cs="Arial"/>
        </w:rPr>
        <w:t>With the house at -50 Pascal, measure the pressure difference between the house and the unconditioned space. (For example, the house-to-zone pressure is 10 Pascal and the pressure pan reading is 2.0 Pascal.)</w:t>
      </w:r>
    </w:p>
    <w:p w14:paraId="0055AE32" w14:textId="77777777" w:rsidR="00153353" w:rsidRDefault="004F7726" w:rsidP="00F22B91">
      <w:pPr>
        <w:numPr>
          <w:ilvl w:val="0"/>
          <w:numId w:val="20"/>
        </w:numPr>
        <w:ind w:left="630" w:hanging="270"/>
        <w:rPr>
          <w:rFonts w:ascii="Arial" w:eastAsia="Arial" w:hAnsi="Arial" w:cs="Arial"/>
        </w:rPr>
      </w:pPr>
      <w:r>
        <w:rPr>
          <w:rFonts w:ascii="Arial" w:eastAsia="Arial" w:hAnsi="Arial" w:cs="Arial"/>
        </w:rPr>
        <w:t>Multiply the pressure pan reading by the multiplier in Table 12 to get the adjusted reading. (For example, multiply the pressure pan reading of 2.0 Pascal by 5, resulting in a pressure pan reading of 10 Pascal.) Manufactured homes are exempt from this test.</w:t>
      </w:r>
    </w:p>
    <w:p w14:paraId="7208695C"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Repeat the test for each register and grille on ducts located in unconditioned spaces in a systematic fashion. </w:t>
      </w:r>
    </w:p>
    <w:p w14:paraId="47BEED47"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a grille is too large or supply register is difficult to access (under a kitchen cabinet, for example), seal the entire grille or register with duct-mask tape. Insert a pressure probe through the duct-mask tape and record reading. </w:t>
      </w:r>
    </w:p>
    <w:p w14:paraId="02A19297"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This is more time consuming than using the pressure-pan, but it gives an accurate reading.</w:t>
      </w:r>
    </w:p>
    <w:p w14:paraId="0B815D83"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When two registers or grilles are closely connected to the same duct run (for example, two registers on opposite sides of the same partition wall), seal one and use the pressure-pan on the other unsealed register or grille.</w:t>
      </w:r>
    </w:p>
    <w:p w14:paraId="744DB152" w14:textId="77777777" w:rsidR="00153353" w:rsidRPr="006126D4" w:rsidRDefault="00153353">
      <w:pPr>
        <w:pBdr>
          <w:top w:val="nil"/>
          <w:left w:val="nil"/>
          <w:bottom w:val="nil"/>
          <w:right w:val="nil"/>
          <w:between w:val="nil"/>
        </w:pBdr>
        <w:ind w:left="720"/>
        <w:rPr>
          <w:rFonts w:ascii="Arial" w:eastAsia="Arial" w:hAnsi="Arial" w:cs="Arial"/>
          <w:color w:val="000000"/>
          <w:sz w:val="8"/>
          <w:szCs w:val="8"/>
        </w:rPr>
      </w:pPr>
    </w:p>
    <w:p w14:paraId="63988049" w14:textId="77777777" w:rsidR="00153353" w:rsidRDefault="004F7726" w:rsidP="00D94585">
      <w:pPr>
        <w:pBdr>
          <w:top w:val="nil"/>
          <w:left w:val="nil"/>
          <w:bottom w:val="nil"/>
          <w:right w:val="nil"/>
          <w:between w:val="nil"/>
        </w:pBdr>
        <w:rPr>
          <w:rFonts w:ascii="Arial" w:eastAsia="Arial" w:hAnsi="Arial" w:cs="Arial"/>
          <w:color w:val="000000"/>
        </w:rPr>
      </w:pPr>
      <w:r>
        <w:rPr>
          <w:rFonts w:ascii="Arial" w:eastAsia="Arial" w:hAnsi="Arial" w:cs="Arial"/>
          <w:color w:val="000000"/>
        </w:rPr>
        <w:t>TABLE 12</w:t>
      </w:r>
    </w:p>
    <w:tbl>
      <w:tblPr>
        <w:tblStyle w:val="11"/>
        <w:tblW w:w="3600" w:type="dxa"/>
        <w:tblLayout w:type="fixed"/>
        <w:tblLook w:val="0400" w:firstRow="0" w:lastRow="0" w:firstColumn="0" w:lastColumn="0" w:noHBand="0" w:noVBand="1"/>
      </w:tblPr>
      <w:tblGrid>
        <w:gridCol w:w="2160"/>
        <w:gridCol w:w="1440"/>
      </w:tblGrid>
      <w:tr w:rsidR="00153353" w14:paraId="48474B6F" w14:textId="77777777">
        <w:trPr>
          <w:trHeight w:val="375"/>
        </w:trPr>
        <w:tc>
          <w:tcPr>
            <w:tcW w:w="3600" w:type="dxa"/>
            <w:gridSpan w:val="2"/>
            <w:tcBorders>
              <w:top w:val="nil"/>
              <w:left w:val="nil"/>
              <w:bottom w:val="single" w:sz="8" w:space="0" w:color="000000"/>
              <w:right w:val="nil"/>
            </w:tcBorders>
            <w:shd w:val="clear" w:color="auto" w:fill="auto"/>
            <w:vAlign w:val="center"/>
          </w:tcPr>
          <w:p w14:paraId="6C7E6721" w14:textId="77777777" w:rsidR="00153353" w:rsidRDefault="004F7726">
            <w:pPr>
              <w:jc w:val="center"/>
              <w:rPr>
                <w:rFonts w:ascii="Arial" w:eastAsia="Arial" w:hAnsi="Arial" w:cs="Arial"/>
                <w:b/>
                <w:color w:val="000000"/>
              </w:rPr>
            </w:pPr>
            <w:r>
              <w:rPr>
                <w:rFonts w:ascii="Arial" w:eastAsia="Arial" w:hAnsi="Arial" w:cs="Arial"/>
                <w:b/>
                <w:color w:val="000000"/>
              </w:rPr>
              <w:t>Pressure Pan Multipliers</w:t>
            </w:r>
          </w:p>
        </w:tc>
      </w:tr>
      <w:tr w:rsidR="00153353" w14:paraId="6AA9E96E" w14:textId="77777777">
        <w:trPr>
          <w:trHeight w:val="525"/>
        </w:trPr>
        <w:tc>
          <w:tcPr>
            <w:tcW w:w="2160" w:type="dxa"/>
            <w:tcBorders>
              <w:top w:val="nil"/>
              <w:left w:val="single" w:sz="8" w:space="0" w:color="000000"/>
              <w:bottom w:val="single" w:sz="8" w:space="0" w:color="000000"/>
              <w:right w:val="nil"/>
            </w:tcBorders>
            <w:shd w:val="clear" w:color="auto" w:fill="auto"/>
            <w:vAlign w:val="center"/>
          </w:tcPr>
          <w:p w14:paraId="7225B145" w14:textId="77777777" w:rsidR="00153353" w:rsidRDefault="004F7726">
            <w:pPr>
              <w:jc w:val="center"/>
              <w:rPr>
                <w:rFonts w:ascii="Arial" w:eastAsia="Arial" w:hAnsi="Arial" w:cs="Arial"/>
                <w:i/>
                <w:color w:val="000000"/>
              </w:rPr>
            </w:pPr>
            <w:r>
              <w:rPr>
                <w:rFonts w:ascii="Arial" w:eastAsia="Arial" w:hAnsi="Arial" w:cs="Arial"/>
                <w:i/>
                <w:color w:val="000000"/>
              </w:rPr>
              <w:t>House/Zone Pressure</w:t>
            </w:r>
          </w:p>
        </w:tc>
        <w:tc>
          <w:tcPr>
            <w:tcW w:w="1440" w:type="dxa"/>
            <w:tcBorders>
              <w:top w:val="nil"/>
              <w:left w:val="single" w:sz="8" w:space="0" w:color="000000"/>
              <w:bottom w:val="single" w:sz="8" w:space="0" w:color="000000"/>
              <w:right w:val="single" w:sz="8" w:space="0" w:color="000000"/>
            </w:tcBorders>
            <w:shd w:val="clear" w:color="auto" w:fill="auto"/>
            <w:vAlign w:val="center"/>
          </w:tcPr>
          <w:p w14:paraId="2B0E9D01" w14:textId="77777777" w:rsidR="00153353" w:rsidRDefault="004F7726">
            <w:pPr>
              <w:jc w:val="center"/>
              <w:rPr>
                <w:rFonts w:ascii="Arial" w:eastAsia="Arial" w:hAnsi="Arial" w:cs="Arial"/>
                <w:i/>
                <w:color w:val="000000"/>
              </w:rPr>
            </w:pPr>
            <w:r>
              <w:rPr>
                <w:rFonts w:ascii="Arial" w:eastAsia="Arial" w:hAnsi="Arial" w:cs="Arial"/>
                <w:i/>
                <w:color w:val="000000"/>
              </w:rPr>
              <w:t>Pressure Pan Multiplier</w:t>
            </w:r>
          </w:p>
        </w:tc>
      </w:tr>
      <w:tr w:rsidR="00153353" w14:paraId="522733A4" w14:textId="77777777">
        <w:trPr>
          <w:trHeight w:val="255"/>
        </w:trPr>
        <w:tc>
          <w:tcPr>
            <w:tcW w:w="2160" w:type="dxa"/>
            <w:tcBorders>
              <w:top w:val="nil"/>
              <w:left w:val="single" w:sz="8" w:space="0" w:color="000000"/>
              <w:bottom w:val="nil"/>
              <w:right w:val="nil"/>
            </w:tcBorders>
            <w:shd w:val="clear" w:color="auto" w:fill="auto"/>
            <w:vAlign w:val="center"/>
          </w:tcPr>
          <w:p w14:paraId="136D1866" w14:textId="77777777" w:rsidR="00153353" w:rsidRDefault="004F7726">
            <w:pPr>
              <w:jc w:val="center"/>
              <w:rPr>
                <w:rFonts w:ascii="Arial" w:eastAsia="Arial" w:hAnsi="Arial" w:cs="Arial"/>
                <w:color w:val="000000"/>
              </w:rPr>
            </w:pPr>
            <w:r>
              <w:rPr>
                <w:rFonts w:ascii="Arial" w:eastAsia="Arial" w:hAnsi="Arial" w:cs="Arial"/>
                <w:color w:val="000000"/>
              </w:rPr>
              <w:t>50</w:t>
            </w:r>
          </w:p>
        </w:tc>
        <w:tc>
          <w:tcPr>
            <w:tcW w:w="1440" w:type="dxa"/>
            <w:tcBorders>
              <w:top w:val="nil"/>
              <w:left w:val="single" w:sz="8" w:space="0" w:color="000000"/>
              <w:bottom w:val="nil"/>
              <w:right w:val="single" w:sz="8" w:space="0" w:color="000000"/>
            </w:tcBorders>
            <w:shd w:val="clear" w:color="auto" w:fill="auto"/>
            <w:vAlign w:val="center"/>
          </w:tcPr>
          <w:p w14:paraId="5B4DC90F" w14:textId="77777777" w:rsidR="00153353" w:rsidRDefault="004F7726">
            <w:pPr>
              <w:ind w:left="360" w:hanging="360"/>
              <w:jc w:val="left"/>
              <w:rPr>
                <w:rFonts w:ascii="Arial" w:eastAsia="Arial" w:hAnsi="Arial" w:cs="Arial"/>
                <w:color w:val="000000"/>
              </w:rPr>
            </w:pPr>
            <w:r>
              <w:rPr>
                <w:rFonts w:ascii="Arial" w:eastAsia="Arial" w:hAnsi="Arial" w:cs="Arial"/>
                <w:color w:val="000000"/>
              </w:rPr>
              <w:t>1</w:t>
            </w:r>
          </w:p>
        </w:tc>
      </w:tr>
      <w:tr w:rsidR="00153353" w14:paraId="1B8DECD6" w14:textId="77777777">
        <w:trPr>
          <w:trHeight w:val="255"/>
        </w:trPr>
        <w:tc>
          <w:tcPr>
            <w:tcW w:w="2160" w:type="dxa"/>
            <w:tcBorders>
              <w:top w:val="single" w:sz="8" w:space="0" w:color="000000"/>
              <w:left w:val="single" w:sz="8" w:space="0" w:color="000000"/>
              <w:bottom w:val="single" w:sz="8" w:space="0" w:color="000000"/>
              <w:right w:val="nil"/>
            </w:tcBorders>
            <w:shd w:val="clear" w:color="auto" w:fill="auto"/>
            <w:vAlign w:val="center"/>
          </w:tcPr>
          <w:p w14:paraId="44F509B2" w14:textId="77777777" w:rsidR="00153353" w:rsidRDefault="004F7726">
            <w:pPr>
              <w:jc w:val="center"/>
              <w:rPr>
                <w:rFonts w:ascii="Arial" w:eastAsia="Arial" w:hAnsi="Arial" w:cs="Arial"/>
                <w:color w:val="000000"/>
              </w:rPr>
            </w:pPr>
            <w:r>
              <w:rPr>
                <w:rFonts w:ascii="Arial" w:eastAsia="Arial" w:hAnsi="Arial" w:cs="Arial"/>
                <w:color w:val="000000"/>
              </w:rPr>
              <w:t>45</w:t>
            </w:r>
          </w:p>
        </w:tc>
        <w:tc>
          <w:tcPr>
            <w:tcW w:w="14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781D9D1" w14:textId="77777777" w:rsidR="00153353" w:rsidRDefault="004F7726">
            <w:pPr>
              <w:ind w:left="360" w:hanging="360"/>
              <w:jc w:val="left"/>
              <w:rPr>
                <w:rFonts w:ascii="Arial" w:eastAsia="Arial" w:hAnsi="Arial" w:cs="Arial"/>
                <w:color w:val="000000"/>
              </w:rPr>
            </w:pPr>
            <w:r>
              <w:rPr>
                <w:rFonts w:ascii="Arial" w:eastAsia="Arial" w:hAnsi="Arial" w:cs="Arial"/>
                <w:color w:val="000000"/>
              </w:rPr>
              <w:t>1.1</w:t>
            </w:r>
          </w:p>
        </w:tc>
      </w:tr>
      <w:tr w:rsidR="00153353" w14:paraId="34CD097E" w14:textId="77777777">
        <w:trPr>
          <w:trHeight w:val="255"/>
        </w:trPr>
        <w:tc>
          <w:tcPr>
            <w:tcW w:w="2160" w:type="dxa"/>
            <w:tcBorders>
              <w:top w:val="nil"/>
              <w:left w:val="single" w:sz="8" w:space="0" w:color="000000"/>
              <w:bottom w:val="nil"/>
              <w:right w:val="nil"/>
            </w:tcBorders>
            <w:shd w:val="clear" w:color="auto" w:fill="auto"/>
            <w:vAlign w:val="center"/>
          </w:tcPr>
          <w:p w14:paraId="2EC39347" w14:textId="77777777" w:rsidR="00153353" w:rsidRDefault="004F7726">
            <w:pPr>
              <w:jc w:val="center"/>
              <w:rPr>
                <w:rFonts w:ascii="Arial" w:eastAsia="Arial" w:hAnsi="Arial" w:cs="Arial"/>
                <w:color w:val="000000"/>
              </w:rPr>
            </w:pPr>
            <w:r>
              <w:rPr>
                <w:rFonts w:ascii="Arial" w:eastAsia="Arial" w:hAnsi="Arial" w:cs="Arial"/>
                <w:color w:val="000000"/>
              </w:rPr>
              <w:t>40</w:t>
            </w:r>
          </w:p>
        </w:tc>
        <w:tc>
          <w:tcPr>
            <w:tcW w:w="1440" w:type="dxa"/>
            <w:tcBorders>
              <w:top w:val="nil"/>
              <w:left w:val="single" w:sz="8" w:space="0" w:color="000000"/>
              <w:bottom w:val="nil"/>
              <w:right w:val="single" w:sz="8" w:space="0" w:color="000000"/>
            </w:tcBorders>
            <w:shd w:val="clear" w:color="auto" w:fill="auto"/>
            <w:vAlign w:val="center"/>
          </w:tcPr>
          <w:p w14:paraId="1FF5D3DA" w14:textId="77777777" w:rsidR="00153353" w:rsidRDefault="004F7726">
            <w:pPr>
              <w:ind w:left="360" w:hanging="360"/>
              <w:jc w:val="left"/>
              <w:rPr>
                <w:rFonts w:ascii="Arial" w:eastAsia="Arial" w:hAnsi="Arial" w:cs="Arial"/>
                <w:color w:val="000000"/>
              </w:rPr>
            </w:pPr>
            <w:r>
              <w:rPr>
                <w:rFonts w:ascii="Arial" w:eastAsia="Arial" w:hAnsi="Arial" w:cs="Arial"/>
                <w:color w:val="000000"/>
              </w:rPr>
              <w:t>1.25</w:t>
            </w:r>
          </w:p>
        </w:tc>
      </w:tr>
      <w:tr w:rsidR="00153353" w14:paraId="6F94B24C" w14:textId="77777777">
        <w:trPr>
          <w:trHeight w:val="255"/>
        </w:trPr>
        <w:tc>
          <w:tcPr>
            <w:tcW w:w="2160" w:type="dxa"/>
            <w:tcBorders>
              <w:top w:val="single" w:sz="8" w:space="0" w:color="000000"/>
              <w:left w:val="single" w:sz="8" w:space="0" w:color="000000"/>
              <w:bottom w:val="single" w:sz="8" w:space="0" w:color="000000"/>
              <w:right w:val="nil"/>
            </w:tcBorders>
            <w:shd w:val="clear" w:color="auto" w:fill="auto"/>
            <w:vAlign w:val="center"/>
          </w:tcPr>
          <w:p w14:paraId="38F20290" w14:textId="77777777" w:rsidR="00153353" w:rsidRDefault="004F7726">
            <w:pPr>
              <w:jc w:val="center"/>
              <w:rPr>
                <w:rFonts w:ascii="Arial" w:eastAsia="Arial" w:hAnsi="Arial" w:cs="Arial"/>
                <w:color w:val="000000"/>
              </w:rPr>
            </w:pPr>
            <w:r>
              <w:rPr>
                <w:rFonts w:ascii="Arial" w:eastAsia="Arial" w:hAnsi="Arial" w:cs="Arial"/>
                <w:color w:val="000000"/>
              </w:rPr>
              <w:t>35</w:t>
            </w:r>
          </w:p>
        </w:tc>
        <w:tc>
          <w:tcPr>
            <w:tcW w:w="14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7591558" w14:textId="77777777" w:rsidR="00153353" w:rsidRDefault="004F7726">
            <w:pPr>
              <w:ind w:left="360" w:hanging="360"/>
              <w:jc w:val="left"/>
              <w:rPr>
                <w:rFonts w:ascii="Arial" w:eastAsia="Arial" w:hAnsi="Arial" w:cs="Arial"/>
                <w:color w:val="000000"/>
              </w:rPr>
            </w:pPr>
            <w:r>
              <w:rPr>
                <w:rFonts w:ascii="Arial" w:eastAsia="Arial" w:hAnsi="Arial" w:cs="Arial"/>
                <w:color w:val="000000"/>
              </w:rPr>
              <w:t>1.42</w:t>
            </w:r>
          </w:p>
        </w:tc>
      </w:tr>
      <w:tr w:rsidR="00153353" w14:paraId="6FF85DA9" w14:textId="77777777">
        <w:trPr>
          <w:trHeight w:val="255"/>
        </w:trPr>
        <w:tc>
          <w:tcPr>
            <w:tcW w:w="2160" w:type="dxa"/>
            <w:tcBorders>
              <w:top w:val="nil"/>
              <w:left w:val="single" w:sz="8" w:space="0" w:color="000000"/>
              <w:bottom w:val="nil"/>
              <w:right w:val="nil"/>
            </w:tcBorders>
            <w:shd w:val="clear" w:color="auto" w:fill="auto"/>
            <w:vAlign w:val="center"/>
          </w:tcPr>
          <w:p w14:paraId="36890BF0" w14:textId="77777777" w:rsidR="00153353" w:rsidRDefault="004F7726">
            <w:pPr>
              <w:jc w:val="center"/>
              <w:rPr>
                <w:rFonts w:ascii="Arial" w:eastAsia="Arial" w:hAnsi="Arial" w:cs="Arial"/>
                <w:color w:val="000000"/>
              </w:rPr>
            </w:pPr>
            <w:r>
              <w:rPr>
                <w:rFonts w:ascii="Arial" w:eastAsia="Arial" w:hAnsi="Arial" w:cs="Arial"/>
                <w:color w:val="000000"/>
              </w:rPr>
              <w:t>30</w:t>
            </w:r>
          </w:p>
        </w:tc>
        <w:tc>
          <w:tcPr>
            <w:tcW w:w="1440" w:type="dxa"/>
            <w:tcBorders>
              <w:top w:val="nil"/>
              <w:left w:val="single" w:sz="8" w:space="0" w:color="000000"/>
              <w:bottom w:val="nil"/>
              <w:right w:val="single" w:sz="8" w:space="0" w:color="000000"/>
            </w:tcBorders>
            <w:shd w:val="clear" w:color="auto" w:fill="auto"/>
            <w:vAlign w:val="center"/>
          </w:tcPr>
          <w:p w14:paraId="429BD99E" w14:textId="77777777" w:rsidR="00153353" w:rsidRDefault="004F7726">
            <w:pPr>
              <w:ind w:left="360" w:hanging="360"/>
              <w:jc w:val="left"/>
              <w:rPr>
                <w:rFonts w:ascii="Arial" w:eastAsia="Arial" w:hAnsi="Arial" w:cs="Arial"/>
                <w:color w:val="000000"/>
              </w:rPr>
            </w:pPr>
            <w:r>
              <w:rPr>
                <w:rFonts w:ascii="Arial" w:eastAsia="Arial" w:hAnsi="Arial" w:cs="Arial"/>
                <w:color w:val="000000"/>
              </w:rPr>
              <w:t>1.66</w:t>
            </w:r>
          </w:p>
        </w:tc>
      </w:tr>
      <w:tr w:rsidR="00153353" w14:paraId="2F0A8484" w14:textId="77777777">
        <w:trPr>
          <w:trHeight w:val="255"/>
        </w:trPr>
        <w:tc>
          <w:tcPr>
            <w:tcW w:w="2160" w:type="dxa"/>
            <w:tcBorders>
              <w:top w:val="single" w:sz="8" w:space="0" w:color="000000"/>
              <w:left w:val="single" w:sz="8" w:space="0" w:color="000000"/>
              <w:bottom w:val="single" w:sz="8" w:space="0" w:color="000000"/>
              <w:right w:val="nil"/>
            </w:tcBorders>
            <w:shd w:val="clear" w:color="auto" w:fill="auto"/>
            <w:vAlign w:val="center"/>
          </w:tcPr>
          <w:p w14:paraId="262DFF60" w14:textId="77777777" w:rsidR="00153353" w:rsidRDefault="004F7726">
            <w:pPr>
              <w:jc w:val="center"/>
              <w:rPr>
                <w:rFonts w:ascii="Arial" w:eastAsia="Arial" w:hAnsi="Arial" w:cs="Arial"/>
                <w:color w:val="000000"/>
              </w:rPr>
            </w:pPr>
            <w:r>
              <w:rPr>
                <w:rFonts w:ascii="Arial" w:eastAsia="Arial" w:hAnsi="Arial" w:cs="Arial"/>
                <w:color w:val="000000"/>
              </w:rPr>
              <w:t>25</w:t>
            </w:r>
          </w:p>
        </w:tc>
        <w:tc>
          <w:tcPr>
            <w:tcW w:w="14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DAADDC4" w14:textId="77777777" w:rsidR="00153353" w:rsidRDefault="004F7726">
            <w:pPr>
              <w:ind w:left="360" w:hanging="360"/>
              <w:jc w:val="left"/>
              <w:rPr>
                <w:rFonts w:ascii="Arial" w:eastAsia="Arial" w:hAnsi="Arial" w:cs="Arial"/>
                <w:color w:val="000000"/>
              </w:rPr>
            </w:pPr>
            <w:r>
              <w:rPr>
                <w:rFonts w:ascii="Arial" w:eastAsia="Arial" w:hAnsi="Arial" w:cs="Arial"/>
                <w:color w:val="000000"/>
              </w:rPr>
              <w:t>2</w:t>
            </w:r>
          </w:p>
        </w:tc>
      </w:tr>
      <w:tr w:rsidR="00153353" w14:paraId="16E1B482" w14:textId="77777777">
        <w:trPr>
          <w:trHeight w:val="255"/>
        </w:trPr>
        <w:tc>
          <w:tcPr>
            <w:tcW w:w="2160" w:type="dxa"/>
            <w:tcBorders>
              <w:top w:val="nil"/>
              <w:left w:val="single" w:sz="8" w:space="0" w:color="000000"/>
              <w:bottom w:val="nil"/>
              <w:right w:val="nil"/>
            </w:tcBorders>
            <w:shd w:val="clear" w:color="auto" w:fill="auto"/>
            <w:vAlign w:val="center"/>
          </w:tcPr>
          <w:p w14:paraId="418A8D67" w14:textId="77777777" w:rsidR="00153353" w:rsidRDefault="004F7726">
            <w:pPr>
              <w:jc w:val="center"/>
              <w:rPr>
                <w:rFonts w:ascii="Arial" w:eastAsia="Arial" w:hAnsi="Arial" w:cs="Arial"/>
                <w:color w:val="000000"/>
              </w:rPr>
            </w:pPr>
            <w:r>
              <w:rPr>
                <w:rFonts w:ascii="Arial" w:eastAsia="Arial" w:hAnsi="Arial" w:cs="Arial"/>
                <w:color w:val="000000"/>
              </w:rPr>
              <w:t>20</w:t>
            </w:r>
          </w:p>
        </w:tc>
        <w:tc>
          <w:tcPr>
            <w:tcW w:w="1440" w:type="dxa"/>
            <w:tcBorders>
              <w:top w:val="nil"/>
              <w:left w:val="single" w:sz="8" w:space="0" w:color="000000"/>
              <w:bottom w:val="nil"/>
              <w:right w:val="single" w:sz="8" w:space="0" w:color="000000"/>
            </w:tcBorders>
            <w:shd w:val="clear" w:color="auto" w:fill="auto"/>
            <w:vAlign w:val="center"/>
          </w:tcPr>
          <w:p w14:paraId="7B5F6CE6" w14:textId="77777777" w:rsidR="00153353" w:rsidRDefault="004F7726">
            <w:pPr>
              <w:ind w:left="360" w:hanging="360"/>
              <w:jc w:val="left"/>
              <w:rPr>
                <w:rFonts w:ascii="Arial" w:eastAsia="Arial" w:hAnsi="Arial" w:cs="Arial"/>
                <w:color w:val="000000"/>
              </w:rPr>
            </w:pPr>
            <w:r>
              <w:rPr>
                <w:rFonts w:ascii="Arial" w:eastAsia="Arial" w:hAnsi="Arial" w:cs="Arial"/>
                <w:color w:val="000000"/>
              </w:rPr>
              <w:t>2.5</w:t>
            </w:r>
          </w:p>
        </w:tc>
      </w:tr>
      <w:tr w:rsidR="00153353" w14:paraId="6D2CDA4E" w14:textId="77777777">
        <w:trPr>
          <w:trHeight w:val="255"/>
        </w:trPr>
        <w:tc>
          <w:tcPr>
            <w:tcW w:w="2160" w:type="dxa"/>
            <w:tcBorders>
              <w:top w:val="single" w:sz="8" w:space="0" w:color="000000"/>
              <w:left w:val="single" w:sz="8" w:space="0" w:color="000000"/>
              <w:bottom w:val="single" w:sz="8" w:space="0" w:color="000000"/>
              <w:right w:val="nil"/>
            </w:tcBorders>
            <w:shd w:val="clear" w:color="auto" w:fill="auto"/>
            <w:vAlign w:val="center"/>
          </w:tcPr>
          <w:p w14:paraId="6BD6A9ED" w14:textId="77777777" w:rsidR="00153353" w:rsidRDefault="004F7726">
            <w:pPr>
              <w:jc w:val="center"/>
              <w:rPr>
                <w:rFonts w:ascii="Arial" w:eastAsia="Arial" w:hAnsi="Arial" w:cs="Arial"/>
                <w:color w:val="000000"/>
              </w:rPr>
            </w:pPr>
            <w:r>
              <w:rPr>
                <w:rFonts w:ascii="Arial" w:eastAsia="Arial" w:hAnsi="Arial" w:cs="Arial"/>
                <w:color w:val="000000"/>
              </w:rPr>
              <w:t>15</w:t>
            </w:r>
          </w:p>
        </w:tc>
        <w:tc>
          <w:tcPr>
            <w:tcW w:w="14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541ECF9" w14:textId="77777777" w:rsidR="00153353" w:rsidRDefault="004F7726">
            <w:pPr>
              <w:ind w:left="360" w:hanging="360"/>
              <w:jc w:val="left"/>
              <w:rPr>
                <w:rFonts w:ascii="Arial" w:eastAsia="Arial" w:hAnsi="Arial" w:cs="Arial"/>
                <w:color w:val="000000"/>
              </w:rPr>
            </w:pPr>
            <w:r>
              <w:rPr>
                <w:rFonts w:ascii="Arial" w:eastAsia="Arial" w:hAnsi="Arial" w:cs="Arial"/>
                <w:color w:val="000000"/>
              </w:rPr>
              <w:t>3.5</w:t>
            </w:r>
          </w:p>
        </w:tc>
      </w:tr>
      <w:tr w:rsidR="00153353" w14:paraId="5CF0BA75" w14:textId="77777777">
        <w:trPr>
          <w:trHeight w:val="255"/>
        </w:trPr>
        <w:tc>
          <w:tcPr>
            <w:tcW w:w="2160" w:type="dxa"/>
            <w:tcBorders>
              <w:top w:val="nil"/>
              <w:left w:val="single" w:sz="8" w:space="0" w:color="000000"/>
              <w:bottom w:val="single" w:sz="8" w:space="0" w:color="000000"/>
              <w:right w:val="nil"/>
            </w:tcBorders>
            <w:shd w:val="clear" w:color="auto" w:fill="auto"/>
            <w:vAlign w:val="center"/>
          </w:tcPr>
          <w:p w14:paraId="6CBFD7F9" w14:textId="77777777" w:rsidR="00153353" w:rsidRDefault="004F7726">
            <w:pPr>
              <w:jc w:val="center"/>
              <w:rPr>
                <w:rFonts w:ascii="Arial" w:eastAsia="Arial" w:hAnsi="Arial" w:cs="Arial"/>
                <w:color w:val="000000"/>
              </w:rPr>
            </w:pPr>
            <w:r>
              <w:rPr>
                <w:rFonts w:ascii="Arial" w:eastAsia="Arial" w:hAnsi="Arial" w:cs="Arial"/>
                <w:color w:val="000000"/>
              </w:rPr>
              <w:t>10</w:t>
            </w:r>
          </w:p>
        </w:tc>
        <w:tc>
          <w:tcPr>
            <w:tcW w:w="1440" w:type="dxa"/>
            <w:tcBorders>
              <w:top w:val="nil"/>
              <w:left w:val="single" w:sz="8" w:space="0" w:color="000000"/>
              <w:bottom w:val="single" w:sz="8" w:space="0" w:color="000000"/>
              <w:right w:val="single" w:sz="8" w:space="0" w:color="000000"/>
            </w:tcBorders>
            <w:shd w:val="clear" w:color="auto" w:fill="auto"/>
            <w:vAlign w:val="center"/>
          </w:tcPr>
          <w:p w14:paraId="16CD4C31" w14:textId="77777777" w:rsidR="00153353" w:rsidRDefault="004F7726">
            <w:pPr>
              <w:ind w:left="360" w:hanging="360"/>
              <w:jc w:val="left"/>
              <w:rPr>
                <w:rFonts w:ascii="Arial" w:eastAsia="Arial" w:hAnsi="Arial" w:cs="Arial"/>
                <w:color w:val="000000"/>
              </w:rPr>
            </w:pPr>
            <w:r>
              <w:rPr>
                <w:rFonts w:ascii="Arial" w:eastAsia="Arial" w:hAnsi="Arial" w:cs="Arial"/>
                <w:color w:val="000000"/>
              </w:rPr>
              <w:t>5</w:t>
            </w:r>
          </w:p>
        </w:tc>
      </w:tr>
      <w:tr w:rsidR="00153353" w14:paraId="29652BE6" w14:textId="77777777">
        <w:trPr>
          <w:trHeight w:val="255"/>
        </w:trPr>
        <w:tc>
          <w:tcPr>
            <w:tcW w:w="2160" w:type="dxa"/>
            <w:tcBorders>
              <w:top w:val="nil"/>
              <w:left w:val="single" w:sz="8" w:space="0" w:color="000000"/>
              <w:bottom w:val="single" w:sz="8" w:space="0" w:color="000000"/>
              <w:right w:val="nil"/>
            </w:tcBorders>
            <w:shd w:val="clear" w:color="auto" w:fill="auto"/>
            <w:vAlign w:val="center"/>
          </w:tcPr>
          <w:p w14:paraId="1A2DFF5C" w14:textId="77777777" w:rsidR="00153353" w:rsidRDefault="004F7726">
            <w:pPr>
              <w:jc w:val="center"/>
              <w:rPr>
                <w:rFonts w:ascii="Arial" w:eastAsia="Arial" w:hAnsi="Arial" w:cs="Arial"/>
                <w:color w:val="000000"/>
              </w:rPr>
            </w:pPr>
            <w:r>
              <w:rPr>
                <w:rFonts w:ascii="Arial" w:eastAsia="Arial" w:hAnsi="Arial" w:cs="Arial"/>
                <w:color w:val="000000"/>
              </w:rPr>
              <w:t>5</w:t>
            </w:r>
          </w:p>
        </w:tc>
        <w:tc>
          <w:tcPr>
            <w:tcW w:w="1440" w:type="dxa"/>
            <w:tcBorders>
              <w:top w:val="nil"/>
              <w:left w:val="single" w:sz="8" w:space="0" w:color="000000"/>
              <w:bottom w:val="single" w:sz="8" w:space="0" w:color="000000"/>
              <w:right w:val="single" w:sz="8" w:space="0" w:color="000000"/>
            </w:tcBorders>
            <w:shd w:val="clear" w:color="auto" w:fill="auto"/>
            <w:vAlign w:val="center"/>
          </w:tcPr>
          <w:p w14:paraId="71AA32A1" w14:textId="77777777" w:rsidR="00153353" w:rsidRDefault="004F7726">
            <w:pPr>
              <w:ind w:left="360" w:hanging="360"/>
              <w:jc w:val="left"/>
              <w:rPr>
                <w:rFonts w:ascii="Arial" w:eastAsia="Arial" w:hAnsi="Arial" w:cs="Arial"/>
                <w:color w:val="000000"/>
              </w:rPr>
            </w:pPr>
            <w:r>
              <w:rPr>
                <w:rFonts w:ascii="Arial" w:eastAsia="Arial" w:hAnsi="Arial" w:cs="Arial"/>
                <w:color w:val="000000"/>
              </w:rPr>
              <w:t>10</w:t>
            </w:r>
          </w:p>
        </w:tc>
      </w:tr>
    </w:tbl>
    <w:p w14:paraId="4283DDC9" w14:textId="77777777" w:rsidR="00153353" w:rsidRPr="00D41716" w:rsidRDefault="004F7726" w:rsidP="00D41716">
      <w:pPr>
        <w:pStyle w:val="Heading2"/>
        <w:ind w:left="360"/>
        <w:rPr>
          <w:rFonts w:ascii="Arial" w:eastAsia="Arial" w:hAnsi="Arial" w:cs="Arial"/>
          <w:color w:val="auto"/>
          <w:sz w:val="20"/>
          <w:szCs w:val="20"/>
        </w:rPr>
      </w:pPr>
      <w:bookmarkStart w:id="159" w:name="_heading=h.1tuee74" w:colFirst="0" w:colLast="0"/>
      <w:bookmarkStart w:id="160" w:name="bookmark=id.2szc72q" w:colFirst="0" w:colLast="0"/>
      <w:bookmarkStart w:id="161" w:name="_2047_Duct_Leakage/Sealing"/>
      <w:bookmarkStart w:id="162" w:name="_Toc134717163"/>
      <w:bookmarkStart w:id="163" w:name="_Toc168928099"/>
      <w:bookmarkEnd w:id="159"/>
      <w:bookmarkEnd w:id="160"/>
      <w:bookmarkEnd w:id="161"/>
      <w:r w:rsidRPr="00D41716">
        <w:rPr>
          <w:rFonts w:ascii="Arial" w:eastAsia="Arial" w:hAnsi="Arial" w:cs="Arial"/>
          <w:color w:val="auto"/>
          <w:sz w:val="20"/>
          <w:szCs w:val="20"/>
        </w:rPr>
        <w:lastRenderedPageBreak/>
        <w:t>2047 Duct Leakage/Sealing</w:t>
      </w:r>
      <w:bookmarkEnd w:id="162"/>
      <w:bookmarkEnd w:id="163"/>
      <w:r w:rsidRPr="00D41716">
        <w:rPr>
          <w:rFonts w:ascii="Arial" w:eastAsia="Arial" w:hAnsi="Arial" w:cs="Arial"/>
          <w:color w:val="auto"/>
          <w:sz w:val="20"/>
          <w:szCs w:val="20"/>
        </w:rPr>
        <w:t xml:space="preserve">  </w:t>
      </w:r>
    </w:p>
    <w:p w14:paraId="57E035B8" w14:textId="77777777" w:rsidR="00153353" w:rsidRDefault="004F7726">
      <w:pPr>
        <w:rPr>
          <w:rFonts w:ascii="Arial" w:eastAsia="Arial" w:hAnsi="Arial" w:cs="Arial"/>
          <w:b/>
        </w:rPr>
      </w:pPr>
      <w:r>
        <w:rPr>
          <w:rFonts w:ascii="Arial" w:eastAsia="Arial" w:hAnsi="Arial" w:cs="Arial"/>
          <w:b/>
        </w:rPr>
        <w:t>FIELD GUIDE</w:t>
      </w:r>
    </w:p>
    <w:p w14:paraId="4F79BB8B" w14:textId="77777777" w:rsidR="00153353" w:rsidRDefault="004F7726">
      <w:pPr>
        <w:rPr>
          <w:rFonts w:ascii="Arial" w:eastAsia="Arial" w:hAnsi="Arial" w:cs="Arial"/>
          <w:b/>
          <w:i/>
          <w:color w:val="E36C0A"/>
        </w:rPr>
      </w:pPr>
      <w:r>
        <w:rPr>
          <w:rFonts w:ascii="Arial" w:eastAsia="Arial" w:hAnsi="Arial" w:cs="Arial"/>
          <w:b/>
          <w:i/>
          <w:color w:val="E36C0A"/>
        </w:rPr>
        <w:t>Energy Auditor/Inspector</w:t>
      </w:r>
    </w:p>
    <w:p w14:paraId="0C1CAC53" w14:textId="5C867609"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Ducts need to be tested for leakage prior to sealing or insulating them. (See </w:t>
      </w:r>
      <w:hyperlink w:anchor="_2046_Pressure_Pan" w:history="1">
        <w:r w:rsidRPr="000E4A2A">
          <w:rPr>
            <w:rStyle w:val="Hyperlink"/>
            <w:rFonts w:ascii="Arial" w:eastAsia="Arial" w:hAnsi="Arial" w:cs="Arial"/>
          </w:rPr>
          <w:t>Section 2046</w:t>
        </w:r>
      </w:hyperlink>
      <w:r>
        <w:rPr>
          <w:rFonts w:ascii="Arial" w:eastAsia="Arial" w:hAnsi="Arial" w:cs="Arial"/>
          <w:color w:val="000000"/>
        </w:rPr>
        <w:t xml:space="preserve"> and </w:t>
      </w:r>
      <w:hyperlink w:anchor="_2047_Duct_Leakage/Sealing" w:history="1">
        <w:r w:rsidR="000E4A2A" w:rsidRPr="000E4A2A">
          <w:rPr>
            <w:rStyle w:val="Hyperlink"/>
            <w:rFonts w:ascii="Arial" w:eastAsia="Arial" w:hAnsi="Arial" w:cs="Arial"/>
          </w:rPr>
          <w:t xml:space="preserve">Section </w:t>
        </w:r>
        <w:r w:rsidRPr="000E4A2A">
          <w:rPr>
            <w:rStyle w:val="Hyperlink"/>
            <w:rFonts w:ascii="Arial" w:eastAsia="Arial" w:hAnsi="Arial" w:cs="Arial"/>
          </w:rPr>
          <w:t>2047</w:t>
        </w:r>
      </w:hyperlink>
      <w:r>
        <w:rPr>
          <w:rFonts w:ascii="Arial" w:eastAsia="Arial" w:hAnsi="Arial" w:cs="Arial"/>
          <w:color w:val="000000"/>
        </w:rPr>
        <w:t>)</w:t>
      </w:r>
    </w:p>
    <w:p w14:paraId="430BA40D"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Duct sealing is to be entered in NEAT/MHEA for consideration when any of the following criteria is met:</w:t>
      </w:r>
    </w:p>
    <w:p w14:paraId="30A14D88" w14:textId="7FE55FA9" w:rsidR="00153353" w:rsidRDefault="004F7726" w:rsidP="00F22B91">
      <w:pPr>
        <w:numPr>
          <w:ilvl w:val="0"/>
          <w:numId w:val="20"/>
        </w:numPr>
        <w:ind w:left="630" w:hanging="270"/>
        <w:rPr>
          <w:rFonts w:ascii="Arial" w:eastAsia="Arial" w:hAnsi="Arial" w:cs="Arial"/>
        </w:rPr>
      </w:pPr>
      <w:r>
        <w:rPr>
          <w:rFonts w:ascii="Arial" w:eastAsia="Arial" w:hAnsi="Arial" w:cs="Arial"/>
        </w:rPr>
        <w:t xml:space="preserve">There is leakage in the duct system to the outside </w:t>
      </w:r>
      <w:r w:rsidR="00154C42">
        <w:rPr>
          <w:rFonts w:ascii="Arial" w:eastAsia="Arial" w:hAnsi="Arial" w:cs="Arial"/>
        </w:rPr>
        <w:t xml:space="preserve">the </w:t>
      </w:r>
      <w:r>
        <w:rPr>
          <w:rFonts w:ascii="Arial" w:eastAsia="Arial" w:hAnsi="Arial" w:cs="Arial"/>
        </w:rPr>
        <w:t xml:space="preserve">conditioned area </w:t>
      </w:r>
      <w:r w:rsidR="00154C42">
        <w:rPr>
          <w:rFonts w:ascii="Arial" w:eastAsia="Arial" w:hAnsi="Arial" w:cs="Arial"/>
        </w:rPr>
        <w:t xml:space="preserve">above 1 Pascal </w:t>
      </w:r>
      <w:r>
        <w:rPr>
          <w:rFonts w:ascii="Arial" w:eastAsia="Arial" w:hAnsi="Arial" w:cs="Arial"/>
        </w:rPr>
        <w:t xml:space="preserve">(this also applies to separate air conditioning systems). (See </w:t>
      </w:r>
      <w:hyperlink w:anchor="_2046_Pressure_Pan" w:history="1">
        <w:r w:rsidR="000E4A2A" w:rsidRPr="000E4A2A">
          <w:rPr>
            <w:rStyle w:val="Hyperlink"/>
            <w:rFonts w:ascii="Arial" w:eastAsia="Arial" w:hAnsi="Arial" w:cs="Arial"/>
          </w:rPr>
          <w:t>Section 2046</w:t>
        </w:r>
      </w:hyperlink>
      <w:r w:rsidR="000E4A2A">
        <w:rPr>
          <w:rFonts w:ascii="Arial" w:eastAsia="Arial" w:hAnsi="Arial" w:cs="Arial"/>
          <w:color w:val="000000"/>
        </w:rPr>
        <w:t xml:space="preserve"> </w:t>
      </w:r>
      <w:r>
        <w:rPr>
          <w:rFonts w:ascii="Arial" w:eastAsia="Arial" w:hAnsi="Arial" w:cs="Arial"/>
        </w:rPr>
        <w:t xml:space="preserve">Pressure Pan Testing), or </w:t>
      </w:r>
    </w:p>
    <w:p w14:paraId="372826D5" w14:textId="77777777" w:rsidR="00153353" w:rsidRDefault="004F7726" w:rsidP="00F22B91">
      <w:pPr>
        <w:numPr>
          <w:ilvl w:val="0"/>
          <w:numId w:val="20"/>
        </w:numPr>
        <w:ind w:left="630" w:hanging="270"/>
        <w:rPr>
          <w:rFonts w:ascii="Arial" w:eastAsia="Arial" w:hAnsi="Arial" w:cs="Arial"/>
        </w:rPr>
      </w:pPr>
      <w:r>
        <w:rPr>
          <w:rFonts w:ascii="Arial" w:eastAsia="Arial" w:hAnsi="Arial" w:cs="Arial"/>
        </w:rPr>
        <w:t>There are spillage problems caused by duct leakage, or</w:t>
      </w:r>
    </w:p>
    <w:p w14:paraId="1A669DB6" w14:textId="77777777" w:rsidR="00153353" w:rsidRDefault="004F7726" w:rsidP="00F22B91">
      <w:pPr>
        <w:numPr>
          <w:ilvl w:val="0"/>
          <w:numId w:val="20"/>
        </w:numPr>
        <w:ind w:left="630" w:hanging="270"/>
        <w:rPr>
          <w:rFonts w:ascii="Arial" w:eastAsia="Arial" w:hAnsi="Arial" w:cs="Arial"/>
        </w:rPr>
      </w:pPr>
      <w:r>
        <w:rPr>
          <w:rFonts w:ascii="Arial" w:eastAsia="Arial" w:hAnsi="Arial" w:cs="Arial"/>
        </w:rPr>
        <w:t>Either the furnace and/or water heater are an atmospheric draft appliance and there is a pressure reading in the CAZ with reference to the outside of -5 Pascal or greater (e.g., -6, -7, etc.) after subtracting the baseline with reference to outside, or</w:t>
      </w:r>
    </w:p>
    <w:p w14:paraId="6DBD0AE8" w14:textId="77777777" w:rsidR="00153353" w:rsidRDefault="004F7726" w:rsidP="00F22B91">
      <w:pPr>
        <w:numPr>
          <w:ilvl w:val="0"/>
          <w:numId w:val="20"/>
        </w:numPr>
        <w:ind w:left="630" w:hanging="270"/>
        <w:rPr>
          <w:rFonts w:ascii="Arial" w:eastAsia="Arial" w:hAnsi="Arial" w:cs="Arial"/>
        </w:rPr>
      </w:pPr>
      <w:r>
        <w:rPr>
          <w:rFonts w:ascii="Arial" w:eastAsia="Arial" w:hAnsi="Arial" w:cs="Arial"/>
        </w:rPr>
        <w:t>Both the furnace and water heater are induced draft appliances and there is a pressure reading in the CAZ with reference to the outside of –15 Pascal or greater (e.g., –16, -17, etc.) after subtracting the baseline with reference to outside, or</w:t>
      </w:r>
    </w:p>
    <w:p w14:paraId="0858648A" w14:textId="77777777" w:rsidR="00153353" w:rsidRDefault="004F7726" w:rsidP="00F22B91">
      <w:pPr>
        <w:numPr>
          <w:ilvl w:val="0"/>
          <w:numId w:val="20"/>
        </w:numPr>
        <w:ind w:left="630" w:hanging="270"/>
        <w:rPr>
          <w:rFonts w:ascii="Arial" w:eastAsia="Arial" w:hAnsi="Arial" w:cs="Arial"/>
        </w:rPr>
      </w:pPr>
      <w:r>
        <w:rPr>
          <w:rFonts w:ascii="Arial" w:eastAsia="Arial" w:hAnsi="Arial" w:cs="Arial"/>
        </w:rPr>
        <w:t>There are large openings or disconnected ducts, or</w:t>
      </w:r>
    </w:p>
    <w:p w14:paraId="4215B828" w14:textId="77777777" w:rsidR="00153353" w:rsidRDefault="004F7726" w:rsidP="00F22B91">
      <w:pPr>
        <w:numPr>
          <w:ilvl w:val="0"/>
          <w:numId w:val="20"/>
        </w:numPr>
        <w:ind w:left="630" w:hanging="270"/>
        <w:rPr>
          <w:rFonts w:ascii="Arial" w:eastAsia="Arial" w:hAnsi="Arial" w:cs="Arial"/>
        </w:rPr>
      </w:pPr>
      <w:r>
        <w:rPr>
          <w:rFonts w:ascii="Arial" w:eastAsia="Arial" w:hAnsi="Arial" w:cs="Arial"/>
        </w:rPr>
        <w:t>There are return air registers in the combustion air zone unless the CAZ is a lived-in, heated area.</w:t>
      </w:r>
    </w:p>
    <w:p w14:paraId="5646AEF2"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Seams and joints in the duct system shall be inspected. Seal all large openings and disconnected ducts.</w:t>
      </w:r>
    </w:p>
    <w:p w14:paraId="70B260A3"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Seal all return air register leaks in the combustion air zone unless the CAZ is a lived-in, heated area.</w:t>
      </w:r>
    </w:p>
    <w:p w14:paraId="06324E8C"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After duct sealing is done, the temperature rise, duct leakage to the outside, drafting, and CAZ WRT outside tests must be done again.</w:t>
      </w:r>
    </w:p>
    <w:p w14:paraId="52FBF1C1" w14:textId="77777777" w:rsidR="00153353" w:rsidRDefault="00153353">
      <w:pPr>
        <w:rPr>
          <w:rFonts w:ascii="Arial" w:eastAsia="Arial" w:hAnsi="Arial" w:cs="Arial"/>
          <w:color w:val="000000"/>
        </w:rPr>
      </w:pPr>
    </w:p>
    <w:p w14:paraId="267648FD" w14:textId="77777777" w:rsidR="00153353" w:rsidRDefault="004F7726">
      <w:pPr>
        <w:rPr>
          <w:rFonts w:ascii="Arial" w:eastAsia="Arial" w:hAnsi="Arial" w:cs="Arial"/>
          <w:b/>
          <w:i/>
          <w:color w:val="E36C0A"/>
        </w:rPr>
      </w:pPr>
      <w:r>
        <w:rPr>
          <w:rFonts w:ascii="Arial" w:eastAsia="Arial" w:hAnsi="Arial" w:cs="Arial"/>
          <w:b/>
          <w:i/>
          <w:color w:val="E36C0A"/>
        </w:rPr>
        <w:t>WX Worker</w:t>
      </w:r>
    </w:p>
    <w:p w14:paraId="22DADD84"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When required by work order, duct sealing will be completed.</w:t>
      </w:r>
    </w:p>
    <w:p w14:paraId="4170CEFE"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Mastic shall have UL listing and conform to ASTM C557 and C919-79. </w:t>
      </w:r>
    </w:p>
    <w:p w14:paraId="1FC1CF66"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Tape must be fiberglass mesh that is a minimum .006” thick. </w:t>
      </w:r>
    </w:p>
    <w:p w14:paraId="693E4FD3"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Mastic may be used without mesh tape if the gaps are ¼” or less. </w:t>
      </w:r>
    </w:p>
    <w:p w14:paraId="16892E57"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existing ductwork is insulated, insulation will be returned or replaced after sealing.</w:t>
      </w:r>
    </w:p>
    <w:p w14:paraId="27C38D88" w14:textId="77777777" w:rsidR="00153353" w:rsidRDefault="00153353">
      <w:pPr>
        <w:rPr>
          <w:rFonts w:ascii="Arial" w:eastAsia="Arial" w:hAnsi="Arial" w:cs="Arial"/>
          <w:color w:val="000000"/>
        </w:rPr>
      </w:pPr>
    </w:p>
    <w:p w14:paraId="141970A7" w14:textId="77777777" w:rsidR="00153353" w:rsidRDefault="004F7726">
      <w:pPr>
        <w:rPr>
          <w:rFonts w:ascii="Arial" w:eastAsia="Arial" w:hAnsi="Arial" w:cs="Arial"/>
          <w:b/>
          <w:i/>
          <w:color w:val="000000"/>
        </w:rPr>
      </w:pPr>
      <w:r>
        <w:rPr>
          <w:rFonts w:ascii="Arial" w:eastAsia="Arial" w:hAnsi="Arial" w:cs="Arial"/>
          <w:b/>
          <w:i/>
          <w:color w:val="000000"/>
        </w:rPr>
        <w:t>New and/or existing ductwork</w:t>
      </w:r>
    </w:p>
    <w:p w14:paraId="2F036CC4"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Required duct preparation before sealing:</w:t>
      </w:r>
    </w:p>
    <w:p w14:paraId="31707A97" w14:textId="77777777" w:rsidR="00F6176D" w:rsidRPr="00F6176D" w:rsidRDefault="00F6176D" w:rsidP="00F22B91">
      <w:pPr>
        <w:numPr>
          <w:ilvl w:val="0"/>
          <w:numId w:val="20"/>
        </w:numPr>
        <w:ind w:left="630" w:hanging="270"/>
        <w:rPr>
          <w:rFonts w:ascii="Arial" w:eastAsia="Arial" w:hAnsi="Arial" w:cs="Arial"/>
        </w:rPr>
      </w:pPr>
      <w:r w:rsidRPr="00F6176D">
        <w:rPr>
          <w:rFonts w:ascii="Arial" w:eastAsia="Arial" w:hAnsi="Arial" w:cs="Arial"/>
        </w:rPr>
        <w:t xml:space="preserve">Cardboard </w:t>
      </w:r>
      <w:r w:rsidRPr="00B4545B">
        <w:rPr>
          <w:rFonts w:ascii="Arial" w:eastAsia="Arial" w:hAnsi="Arial" w:cs="Arial"/>
        </w:rPr>
        <w:t xml:space="preserve">or metallic cardboard </w:t>
      </w:r>
      <w:r w:rsidRPr="00F6176D">
        <w:rPr>
          <w:rFonts w:ascii="Arial" w:eastAsia="Arial" w:hAnsi="Arial" w:cs="Arial"/>
        </w:rPr>
        <w:t>panning is not allowed with new installation or to repair existing ductwork.</w:t>
      </w:r>
    </w:p>
    <w:p w14:paraId="431BAF19" w14:textId="77777777" w:rsidR="00F6176D" w:rsidRPr="00F6176D" w:rsidRDefault="00F6176D" w:rsidP="00F22B91">
      <w:pPr>
        <w:numPr>
          <w:ilvl w:val="0"/>
          <w:numId w:val="20"/>
        </w:numPr>
        <w:ind w:left="630" w:hanging="270"/>
        <w:rPr>
          <w:rFonts w:ascii="Arial" w:eastAsia="Arial" w:hAnsi="Arial" w:cs="Arial"/>
        </w:rPr>
      </w:pPr>
      <w:r w:rsidRPr="00F6176D">
        <w:rPr>
          <w:rFonts w:ascii="Arial" w:eastAsia="Arial" w:hAnsi="Arial" w:cs="Arial"/>
        </w:rPr>
        <w:t>All existing cardboard panning material which is deteriorating must be replaced with metal panning materials.</w:t>
      </w:r>
    </w:p>
    <w:p w14:paraId="18192D6C" w14:textId="77777777" w:rsidR="00153353" w:rsidRDefault="004F7726" w:rsidP="00F22B91">
      <w:pPr>
        <w:numPr>
          <w:ilvl w:val="0"/>
          <w:numId w:val="20"/>
        </w:numPr>
        <w:ind w:left="630" w:hanging="270"/>
        <w:rPr>
          <w:rFonts w:ascii="Arial" w:eastAsia="Arial" w:hAnsi="Arial" w:cs="Arial"/>
        </w:rPr>
      </w:pPr>
      <w:r>
        <w:rPr>
          <w:rFonts w:ascii="Arial" w:eastAsia="Arial" w:hAnsi="Arial" w:cs="Arial"/>
        </w:rPr>
        <w:t>Metal to metal ducts</w:t>
      </w:r>
    </w:p>
    <w:p w14:paraId="18F04BD3" w14:textId="77777777" w:rsidR="00153353" w:rsidRDefault="004F7726" w:rsidP="00262F85">
      <w:pPr>
        <w:numPr>
          <w:ilvl w:val="0"/>
          <w:numId w:val="73"/>
        </w:numPr>
        <w:pBdr>
          <w:top w:val="nil"/>
          <w:left w:val="nil"/>
          <w:bottom w:val="nil"/>
          <w:right w:val="nil"/>
          <w:between w:val="nil"/>
        </w:pBdr>
        <w:ind w:left="990"/>
        <w:jc w:val="left"/>
        <w:rPr>
          <w:rFonts w:ascii="Arial" w:eastAsia="Arial" w:hAnsi="Arial" w:cs="Arial"/>
          <w:color w:val="000000"/>
        </w:rPr>
      </w:pPr>
      <w:r>
        <w:rPr>
          <w:rFonts w:ascii="Arial" w:eastAsia="Arial" w:hAnsi="Arial" w:cs="Arial"/>
          <w:color w:val="000000"/>
        </w:rPr>
        <w:t>Round ducts will be mechanically fastened to maintain alignment.</w:t>
      </w:r>
    </w:p>
    <w:p w14:paraId="55998AFC" w14:textId="77777777" w:rsidR="00153353" w:rsidRDefault="004F7726" w:rsidP="00262F85">
      <w:pPr>
        <w:numPr>
          <w:ilvl w:val="0"/>
          <w:numId w:val="73"/>
        </w:numPr>
        <w:pBdr>
          <w:top w:val="nil"/>
          <w:left w:val="nil"/>
          <w:bottom w:val="nil"/>
          <w:right w:val="nil"/>
          <w:between w:val="nil"/>
        </w:pBdr>
        <w:ind w:left="990"/>
        <w:jc w:val="left"/>
        <w:rPr>
          <w:rFonts w:ascii="Arial" w:eastAsia="Arial" w:hAnsi="Arial" w:cs="Arial"/>
          <w:color w:val="000000"/>
        </w:rPr>
      </w:pPr>
      <w:r>
        <w:rPr>
          <w:rFonts w:ascii="Arial" w:eastAsia="Arial" w:hAnsi="Arial" w:cs="Arial"/>
          <w:color w:val="000000"/>
        </w:rPr>
        <w:t>Other shaped ducts will be securely fastened with welds, gaskets, or adhesives.</w:t>
      </w:r>
    </w:p>
    <w:p w14:paraId="7E75BB43" w14:textId="77777777" w:rsidR="00153353" w:rsidRDefault="004F7726" w:rsidP="00F22B91">
      <w:pPr>
        <w:numPr>
          <w:ilvl w:val="0"/>
          <w:numId w:val="20"/>
        </w:numPr>
        <w:ind w:left="630" w:hanging="270"/>
        <w:rPr>
          <w:rFonts w:ascii="Arial" w:eastAsia="Arial" w:hAnsi="Arial" w:cs="Arial"/>
        </w:rPr>
      </w:pPr>
      <w:r>
        <w:rPr>
          <w:rFonts w:ascii="Arial" w:eastAsia="Arial" w:hAnsi="Arial" w:cs="Arial"/>
        </w:rPr>
        <w:t>Flex to metal</w:t>
      </w:r>
    </w:p>
    <w:p w14:paraId="059DF1C1" w14:textId="77777777" w:rsidR="00153353" w:rsidRDefault="004F7726" w:rsidP="00262F85">
      <w:pPr>
        <w:numPr>
          <w:ilvl w:val="0"/>
          <w:numId w:val="73"/>
        </w:numPr>
        <w:pBdr>
          <w:top w:val="nil"/>
          <w:left w:val="nil"/>
          <w:bottom w:val="nil"/>
          <w:right w:val="nil"/>
          <w:between w:val="nil"/>
        </w:pBdr>
        <w:ind w:left="990"/>
        <w:jc w:val="left"/>
        <w:rPr>
          <w:rFonts w:ascii="Arial" w:eastAsia="Arial" w:hAnsi="Arial" w:cs="Arial"/>
          <w:color w:val="000000"/>
        </w:rPr>
      </w:pPr>
      <w:r>
        <w:rPr>
          <w:rFonts w:ascii="Arial" w:eastAsia="Arial" w:hAnsi="Arial" w:cs="Arial"/>
          <w:color w:val="000000"/>
        </w:rPr>
        <w:t>Joints will be fastened with tie bands using a tie band tensioning tool.</w:t>
      </w:r>
    </w:p>
    <w:p w14:paraId="175028B2" w14:textId="77777777" w:rsidR="0000282D" w:rsidRDefault="0000282D" w:rsidP="009E3A30">
      <w:pPr>
        <w:numPr>
          <w:ilvl w:val="0"/>
          <w:numId w:val="20"/>
        </w:numPr>
        <w:ind w:left="630" w:hanging="270"/>
        <w:rPr>
          <w:rFonts w:ascii="Arial" w:eastAsia="Arial" w:hAnsi="Arial" w:cs="Arial"/>
        </w:rPr>
      </w:pPr>
      <w:r>
        <w:rPr>
          <w:rFonts w:ascii="Arial" w:eastAsia="Arial" w:hAnsi="Arial" w:cs="Arial"/>
        </w:rPr>
        <w:t xml:space="preserve">Flex to flex ducts </w:t>
      </w:r>
    </w:p>
    <w:p w14:paraId="7935F540" w14:textId="77777777" w:rsidR="0000282D" w:rsidRPr="009E3A30" w:rsidRDefault="0000282D" w:rsidP="00262F85">
      <w:pPr>
        <w:numPr>
          <w:ilvl w:val="0"/>
          <w:numId w:val="73"/>
        </w:numPr>
        <w:pBdr>
          <w:top w:val="nil"/>
          <w:left w:val="nil"/>
          <w:bottom w:val="nil"/>
          <w:right w:val="nil"/>
          <w:between w:val="nil"/>
        </w:pBdr>
        <w:ind w:left="990"/>
        <w:jc w:val="left"/>
        <w:rPr>
          <w:rFonts w:ascii="Arial" w:eastAsia="Arial" w:hAnsi="Arial" w:cs="Arial"/>
          <w:color w:val="000000"/>
        </w:rPr>
      </w:pPr>
      <w:r w:rsidRPr="009E3A30">
        <w:rPr>
          <w:rFonts w:ascii="Arial" w:eastAsia="Arial" w:hAnsi="Arial" w:cs="Arial"/>
          <w:color w:val="000000"/>
        </w:rPr>
        <w:t>Install a rigid meal coupling of the same size as the flex duct between the two sections</w:t>
      </w:r>
    </w:p>
    <w:p w14:paraId="260E881F" w14:textId="77777777" w:rsidR="0000282D" w:rsidRPr="0000282D" w:rsidRDefault="0000282D" w:rsidP="00262F85">
      <w:pPr>
        <w:numPr>
          <w:ilvl w:val="0"/>
          <w:numId w:val="73"/>
        </w:numPr>
        <w:pBdr>
          <w:top w:val="nil"/>
          <w:left w:val="nil"/>
          <w:bottom w:val="nil"/>
          <w:right w:val="nil"/>
          <w:between w:val="nil"/>
        </w:pBdr>
        <w:ind w:left="990"/>
        <w:jc w:val="left"/>
        <w:rPr>
          <w:rFonts w:ascii="Arial" w:eastAsia="Arial" w:hAnsi="Arial" w:cs="Arial"/>
          <w:color w:val="000000"/>
        </w:rPr>
      </w:pPr>
      <w:r>
        <w:rPr>
          <w:rFonts w:ascii="Arial" w:eastAsia="Arial" w:hAnsi="Arial" w:cs="Arial"/>
          <w:color w:val="000000"/>
        </w:rPr>
        <w:t>Fasten both joints with UL 181 approved tie bands using a tie band tensioning tool</w:t>
      </w:r>
    </w:p>
    <w:p w14:paraId="1688C815" w14:textId="77777777" w:rsidR="00153353" w:rsidRDefault="004F7726" w:rsidP="009E3A30">
      <w:pPr>
        <w:numPr>
          <w:ilvl w:val="0"/>
          <w:numId w:val="20"/>
        </w:numPr>
        <w:ind w:left="630" w:hanging="270"/>
        <w:rPr>
          <w:rFonts w:ascii="Arial" w:eastAsia="Arial" w:hAnsi="Arial" w:cs="Arial"/>
        </w:rPr>
      </w:pPr>
      <w:r>
        <w:rPr>
          <w:rFonts w:ascii="Arial" w:eastAsia="Arial" w:hAnsi="Arial" w:cs="Arial"/>
        </w:rPr>
        <w:t>Plenum to air handler cabinet</w:t>
      </w:r>
    </w:p>
    <w:p w14:paraId="187097A9" w14:textId="77777777" w:rsidR="00153353" w:rsidRDefault="004F7726" w:rsidP="00262F85">
      <w:pPr>
        <w:numPr>
          <w:ilvl w:val="0"/>
          <w:numId w:val="73"/>
        </w:numPr>
        <w:pBdr>
          <w:top w:val="nil"/>
          <w:left w:val="nil"/>
          <w:bottom w:val="nil"/>
          <w:right w:val="nil"/>
          <w:between w:val="nil"/>
        </w:pBdr>
        <w:ind w:left="990"/>
        <w:jc w:val="left"/>
        <w:rPr>
          <w:rFonts w:ascii="Arial" w:eastAsia="Arial" w:hAnsi="Arial" w:cs="Arial"/>
          <w:color w:val="000000"/>
        </w:rPr>
      </w:pPr>
      <w:r>
        <w:rPr>
          <w:rFonts w:ascii="Arial" w:eastAsia="Arial" w:hAnsi="Arial" w:cs="Arial"/>
          <w:color w:val="000000"/>
        </w:rPr>
        <w:t>Mechanically fasten plenum to cabinet.</w:t>
      </w:r>
    </w:p>
    <w:p w14:paraId="3276F38E" w14:textId="77777777" w:rsidR="00153353" w:rsidRDefault="004F7726" w:rsidP="009E3A30">
      <w:pPr>
        <w:numPr>
          <w:ilvl w:val="0"/>
          <w:numId w:val="20"/>
        </w:numPr>
        <w:ind w:left="630" w:hanging="270"/>
        <w:rPr>
          <w:rFonts w:ascii="Arial" w:eastAsia="Arial" w:hAnsi="Arial" w:cs="Arial"/>
        </w:rPr>
      </w:pPr>
      <w:r>
        <w:rPr>
          <w:rFonts w:ascii="Arial" w:eastAsia="Arial" w:hAnsi="Arial" w:cs="Arial"/>
        </w:rPr>
        <w:t>Boot to wood</w:t>
      </w:r>
    </w:p>
    <w:p w14:paraId="186A5B2A" w14:textId="77777777" w:rsidR="00153353" w:rsidRDefault="004F7726" w:rsidP="00262F85">
      <w:pPr>
        <w:numPr>
          <w:ilvl w:val="0"/>
          <w:numId w:val="73"/>
        </w:numPr>
        <w:pBdr>
          <w:top w:val="nil"/>
          <w:left w:val="nil"/>
          <w:bottom w:val="nil"/>
          <w:right w:val="nil"/>
          <w:between w:val="nil"/>
        </w:pBdr>
        <w:ind w:left="990"/>
        <w:jc w:val="left"/>
        <w:rPr>
          <w:rFonts w:ascii="Arial" w:eastAsia="Arial" w:hAnsi="Arial" w:cs="Arial"/>
          <w:color w:val="000000"/>
        </w:rPr>
      </w:pPr>
      <w:r>
        <w:rPr>
          <w:rFonts w:ascii="Arial" w:eastAsia="Arial" w:hAnsi="Arial" w:cs="Arial"/>
          <w:color w:val="000000"/>
        </w:rPr>
        <w:t>Screws or nails will be used to fasten boot to wood.</w:t>
      </w:r>
    </w:p>
    <w:p w14:paraId="43382629" w14:textId="77777777" w:rsidR="00153353" w:rsidRDefault="004F7726" w:rsidP="009E3A30">
      <w:pPr>
        <w:numPr>
          <w:ilvl w:val="0"/>
          <w:numId w:val="20"/>
        </w:numPr>
        <w:ind w:left="630" w:hanging="270"/>
        <w:rPr>
          <w:rFonts w:ascii="Arial" w:eastAsia="Arial" w:hAnsi="Arial" w:cs="Arial"/>
        </w:rPr>
      </w:pPr>
      <w:r>
        <w:rPr>
          <w:rFonts w:ascii="Arial" w:eastAsia="Arial" w:hAnsi="Arial" w:cs="Arial"/>
        </w:rPr>
        <w:t>Boot to drywall</w:t>
      </w:r>
    </w:p>
    <w:p w14:paraId="5C1CCCCF" w14:textId="77777777" w:rsidR="00153353" w:rsidRDefault="004F7726" w:rsidP="00262F85">
      <w:pPr>
        <w:numPr>
          <w:ilvl w:val="0"/>
          <w:numId w:val="73"/>
        </w:numPr>
        <w:pBdr>
          <w:top w:val="nil"/>
          <w:left w:val="nil"/>
          <w:bottom w:val="nil"/>
          <w:right w:val="nil"/>
          <w:between w:val="nil"/>
        </w:pBdr>
        <w:ind w:left="990"/>
        <w:jc w:val="left"/>
        <w:rPr>
          <w:rFonts w:ascii="Arial" w:eastAsia="Arial" w:hAnsi="Arial" w:cs="Arial"/>
          <w:color w:val="000000"/>
        </w:rPr>
      </w:pPr>
      <w:r>
        <w:rPr>
          <w:rFonts w:ascii="Arial" w:eastAsia="Arial" w:hAnsi="Arial" w:cs="Arial"/>
          <w:color w:val="000000"/>
        </w:rPr>
        <w:t>Boot hanger will be fastened to adjacent framing with nails or screws.</w:t>
      </w:r>
    </w:p>
    <w:p w14:paraId="57E9F9D7" w14:textId="77777777" w:rsidR="00153353" w:rsidRDefault="004F7726" w:rsidP="00262F85">
      <w:pPr>
        <w:numPr>
          <w:ilvl w:val="0"/>
          <w:numId w:val="73"/>
        </w:numPr>
        <w:pBdr>
          <w:top w:val="nil"/>
          <w:left w:val="nil"/>
          <w:bottom w:val="nil"/>
          <w:right w:val="nil"/>
          <w:between w:val="nil"/>
        </w:pBdr>
        <w:ind w:left="990"/>
        <w:jc w:val="left"/>
        <w:rPr>
          <w:rFonts w:ascii="Arial" w:eastAsia="Arial" w:hAnsi="Arial" w:cs="Arial"/>
          <w:color w:val="000000"/>
        </w:rPr>
      </w:pPr>
      <w:r>
        <w:rPr>
          <w:rFonts w:ascii="Arial" w:eastAsia="Arial" w:hAnsi="Arial" w:cs="Arial"/>
          <w:color w:val="000000"/>
        </w:rPr>
        <w:t>Boot will be connected to boot hanger with screws.</w:t>
      </w:r>
    </w:p>
    <w:p w14:paraId="46228260" w14:textId="77777777" w:rsidR="0000282D" w:rsidRDefault="0000282D" w:rsidP="00262F85">
      <w:pPr>
        <w:numPr>
          <w:ilvl w:val="0"/>
          <w:numId w:val="73"/>
        </w:numPr>
        <w:pBdr>
          <w:top w:val="nil"/>
          <w:left w:val="nil"/>
          <w:bottom w:val="nil"/>
          <w:right w:val="nil"/>
          <w:between w:val="nil"/>
        </w:pBdr>
        <w:ind w:left="990"/>
        <w:jc w:val="left"/>
        <w:rPr>
          <w:rFonts w:ascii="Arial" w:eastAsia="Arial" w:hAnsi="Arial" w:cs="Arial"/>
          <w:color w:val="000000"/>
        </w:rPr>
      </w:pPr>
      <w:r>
        <w:rPr>
          <w:rFonts w:ascii="Arial" w:eastAsia="Arial" w:hAnsi="Arial" w:cs="Arial"/>
          <w:color w:val="000000"/>
        </w:rPr>
        <w:t>If inaccessible, fasten boot to drywall with UL 181 rated fiber tape and mastic</w:t>
      </w:r>
    </w:p>
    <w:p w14:paraId="34F06B7A" w14:textId="77777777" w:rsidR="00153353" w:rsidRDefault="004F7726" w:rsidP="009E3A30">
      <w:pPr>
        <w:numPr>
          <w:ilvl w:val="0"/>
          <w:numId w:val="20"/>
        </w:numPr>
        <w:ind w:left="630" w:hanging="270"/>
        <w:rPr>
          <w:rFonts w:ascii="Arial" w:eastAsia="Arial" w:hAnsi="Arial" w:cs="Arial"/>
        </w:rPr>
      </w:pPr>
      <w:r>
        <w:rPr>
          <w:rFonts w:ascii="Arial" w:eastAsia="Arial" w:hAnsi="Arial" w:cs="Arial"/>
        </w:rPr>
        <w:t>If flexible ducts are plastic lined and leaky they must be sealed by:</w:t>
      </w:r>
    </w:p>
    <w:p w14:paraId="0657EF8E" w14:textId="77777777" w:rsidR="00153353" w:rsidRDefault="004F7726" w:rsidP="00262F85">
      <w:pPr>
        <w:numPr>
          <w:ilvl w:val="0"/>
          <w:numId w:val="73"/>
        </w:numPr>
        <w:pBdr>
          <w:top w:val="nil"/>
          <w:left w:val="nil"/>
          <w:bottom w:val="nil"/>
          <w:right w:val="nil"/>
          <w:between w:val="nil"/>
        </w:pBdr>
        <w:ind w:left="990"/>
        <w:jc w:val="left"/>
        <w:rPr>
          <w:rFonts w:ascii="Arial" w:eastAsia="Arial" w:hAnsi="Arial" w:cs="Arial"/>
          <w:color w:val="000000"/>
        </w:rPr>
      </w:pPr>
      <w:r>
        <w:rPr>
          <w:rFonts w:ascii="Arial" w:eastAsia="Arial" w:hAnsi="Arial" w:cs="Arial"/>
          <w:color w:val="000000"/>
        </w:rPr>
        <w:t xml:space="preserve">Slipping a metal collar of at least 20-gauge metal inside the plastic liner. Clamps or cable ties shall be used to secure the liner over the collar. </w:t>
      </w:r>
    </w:p>
    <w:p w14:paraId="768DD1F4" w14:textId="77777777" w:rsidR="00153353" w:rsidRDefault="004F7726" w:rsidP="00262F85">
      <w:pPr>
        <w:numPr>
          <w:ilvl w:val="0"/>
          <w:numId w:val="73"/>
        </w:numPr>
        <w:pBdr>
          <w:top w:val="nil"/>
          <w:left w:val="nil"/>
          <w:bottom w:val="nil"/>
          <w:right w:val="nil"/>
          <w:between w:val="nil"/>
        </w:pBdr>
        <w:ind w:left="990"/>
        <w:jc w:val="left"/>
        <w:rPr>
          <w:rFonts w:ascii="Arial" w:eastAsia="Arial" w:hAnsi="Arial" w:cs="Arial"/>
          <w:color w:val="000000"/>
        </w:rPr>
      </w:pPr>
      <w:r>
        <w:rPr>
          <w:rFonts w:ascii="Arial" w:eastAsia="Arial" w:hAnsi="Arial" w:cs="Arial"/>
          <w:color w:val="000000"/>
        </w:rPr>
        <w:t>Mastic and mesh tape on the connection.</w:t>
      </w:r>
    </w:p>
    <w:p w14:paraId="39BC86C3" w14:textId="77777777" w:rsidR="00153353" w:rsidRDefault="004F7726" w:rsidP="00262F85">
      <w:pPr>
        <w:numPr>
          <w:ilvl w:val="0"/>
          <w:numId w:val="73"/>
        </w:numPr>
        <w:pBdr>
          <w:top w:val="nil"/>
          <w:left w:val="nil"/>
          <w:bottom w:val="nil"/>
          <w:right w:val="nil"/>
          <w:between w:val="nil"/>
        </w:pBdr>
        <w:ind w:left="990"/>
        <w:jc w:val="left"/>
        <w:rPr>
          <w:rFonts w:ascii="Arial" w:eastAsia="Arial" w:hAnsi="Arial" w:cs="Arial"/>
          <w:color w:val="000000"/>
        </w:rPr>
      </w:pPr>
      <w:r>
        <w:rPr>
          <w:rFonts w:ascii="Arial" w:eastAsia="Arial" w:hAnsi="Arial" w:cs="Arial"/>
          <w:color w:val="000000"/>
        </w:rPr>
        <w:lastRenderedPageBreak/>
        <w:t>Insulation must completely cover the collar and the plastic core. The vapor barrier shall be secured with cable ties or a minimum 2” wide of metallic tape.</w:t>
      </w:r>
    </w:p>
    <w:p w14:paraId="108AA9E7" w14:textId="39AA1C5C" w:rsidR="00F53719" w:rsidRDefault="00F53719"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Duct support is addressed in </w:t>
      </w:r>
      <w:hyperlink w:anchor="_2023.06_Heating_System" w:history="1">
        <w:r w:rsidRPr="00C327DE">
          <w:rPr>
            <w:rStyle w:val="Hyperlink"/>
            <w:rFonts w:ascii="Arial" w:eastAsia="Arial" w:hAnsi="Arial" w:cs="Arial"/>
          </w:rPr>
          <w:t>Section 2023.06</w:t>
        </w:r>
      </w:hyperlink>
    </w:p>
    <w:p w14:paraId="32A4CC33" w14:textId="77777777" w:rsidR="00F6176D" w:rsidRDefault="00F6176D"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Duct Sealing  SWS 5.0106</w:t>
      </w:r>
    </w:p>
    <w:p w14:paraId="773A8CBA" w14:textId="77777777" w:rsidR="00F6176D" w:rsidRPr="00F6176D" w:rsidRDefault="00F6176D" w:rsidP="009E3A30">
      <w:pPr>
        <w:numPr>
          <w:ilvl w:val="0"/>
          <w:numId w:val="20"/>
        </w:numPr>
        <w:ind w:left="630" w:hanging="270"/>
        <w:rPr>
          <w:rFonts w:ascii="Arial" w:eastAsia="Arial" w:hAnsi="Arial" w:cs="Arial"/>
        </w:rPr>
      </w:pPr>
      <w:r w:rsidRPr="00C327DE">
        <w:rPr>
          <w:rFonts w:ascii="Arial" w:eastAsia="Arial" w:hAnsi="Arial" w:cs="Arial"/>
        </w:rPr>
        <w:t>Select only </w:t>
      </w:r>
      <w:hyperlink r:id="rId78" w:anchor="UL" w:history="1">
        <w:r w:rsidRPr="00C327DE">
          <w:rPr>
            <w:rFonts w:ascii="Arial" w:eastAsia="Arial" w:hAnsi="Arial" w:cs="Arial"/>
          </w:rPr>
          <w:t>UL</w:t>
        </w:r>
      </w:hyperlink>
      <w:r w:rsidRPr="00C327DE">
        <w:rPr>
          <w:rFonts w:ascii="Arial" w:eastAsia="Arial" w:hAnsi="Arial" w:cs="Arial"/>
        </w:rPr>
        <w:t> 181</w:t>
      </w:r>
      <w:r w:rsidRPr="00F6176D">
        <w:rPr>
          <w:rFonts w:ascii="Arial" w:eastAsia="Arial" w:hAnsi="Arial" w:cs="Arial"/>
        </w:rPr>
        <w:t xml:space="preserve"> approved materials that:</w:t>
      </w:r>
    </w:p>
    <w:p w14:paraId="1C35B15C" w14:textId="77777777" w:rsidR="00F6176D" w:rsidRPr="00F6176D" w:rsidRDefault="00F6176D" w:rsidP="009E3A30">
      <w:pPr>
        <w:numPr>
          <w:ilvl w:val="0"/>
          <w:numId w:val="20"/>
        </w:numPr>
        <w:ind w:left="630" w:hanging="270"/>
        <w:rPr>
          <w:rFonts w:ascii="Arial" w:eastAsia="Arial" w:hAnsi="Arial" w:cs="Arial"/>
        </w:rPr>
      </w:pPr>
      <w:r w:rsidRPr="00F6176D">
        <w:rPr>
          <w:rFonts w:ascii="Arial" w:eastAsia="Arial" w:hAnsi="Arial" w:cs="Arial"/>
        </w:rPr>
        <w:t>are compatible with their intended surfaces</w:t>
      </w:r>
    </w:p>
    <w:p w14:paraId="52E1DE94" w14:textId="77777777" w:rsidR="00F6176D" w:rsidRPr="00F6176D" w:rsidRDefault="00F6176D" w:rsidP="009E3A30">
      <w:pPr>
        <w:numPr>
          <w:ilvl w:val="0"/>
          <w:numId w:val="20"/>
        </w:numPr>
        <w:ind w:left="630" w:hanging="270"/>
        <w:rPr>
          <w:rFonts w:ascii="Arial" w:eastAsia="Arial" w:hAnsi="Arial" w:cs="Arial"/>
        </w:rPr>
      </w:pPr>
      <w:r w:rsidRPr="00F6176D">
        <w:rPr>
          <w:rFonts w:ascii="Arial" w:eastAsia="Arial" w:hAnsi="Arial" w:cs="Arial"/>
        </w:rPr>
        <w:t>allow for differential expansion and contraction between dissimilar materials</w:t>
      </w:r>
    </w:p>
    <w:p w14:paraId="3E24AA88" w14:textId="77777777" w:rsidR="00F6176D" w:rsidRPr="00F6176D" w:rsidRDefault="00F6176D" w:rsidP="009E3A30">
      <w:pPr>
        <w:numPr>
          <w:ilvl w:val="0"/>
          <w:numId w:val="20"/>
        </w:numPr>
        <w:ind w:left="630" w:hanging="270"/>
        <w:rPr>
          <w:rFonts w:ascii="Arial" w:eastAsia="Arial" w:hAnsi="Arial" w:cs="Arial"/>
        </w:rPr>
      </w:pPr>
      <w:r w:rsidRPr="00F6176D">
        <w:rPr>
          <w:rFonts w:ascii="Arial" w:eastAsia="Arial" w:hAnsi="Arial" w:cs="Arial"/>
        </w:rPr>
        <w:t>meet the requirements of the applicable fire safety code (e.g., thermal or ignition barriers)</w:t>
      </w:r>
    </w:p>
    <w:p w14:paraId="1FAF0A49" w14:textId="77777777" w:rsidR="00F6176D" w:rsidRPr="00F6176D" w:rsidRDefault="00F6176D" w:rsidP="009E3A30">
      <w:pPr>
        <w:numPr>
          <w:ilvl w:val="0"/>
          <w:numId w:val="20"/>
        </w:numPr>
        <w:ind w:left="630" w:hanging="270"/>
        <w:rPr>
          <w:rFonts w:ascii="Arial" w:eastAsia="Arial" w:hAnsi="Arial" w:cs="Arial"/>
        </w:rPr>
      </w:pPr>
      <w:r w:rsidRPr="00F6176D">
        <w:rPr>
          <w:rFonts w:ascii="Arial" w:eastAsia="Arial" w:hAnsi="Arial" w:cs="Arial"/>
        </w:rPr>
        <w:t xml:space="preserve">Select low volatile organic </w:t>
      </w:r>
      <w:r w:rsidRPr="009F7C72">
        <w:rPr>
          <w:rFonts w:ascii="Arial" w:eastAsia="Arial" w:hAnsi="Arial" w:cs="Arial"/>
        </w:rPr>
        <w:t>compound (</w:t>
      </w:r>
      <w:hyperlink r:id="rId79" w:anchor="VOC" w:history="1">
        <w:r w:rsidRPr="009F7C72">
          <w:rPr>
            <w:rFonts w:ascii="Arial" w:eastAsia="Arial" w:hAnsi="Arial" w:cs="Arial"/>
          </w:rPr>
          <w:t>VOC</w:t>
        </w:r>
      </w:hyperlink>
      <w:r w:rsidRPr="009F7C72">
        <w:rPr>
          <w:rFonts w:ascii="Arial" w:eastAsia="Arial" w:hAnsi="Arial" w:cs="Arial"/>
        </w:rPr>
        <w:t>)</w:t>
      </w:r>
      <w:r w:rsidRPr="00F6176D">
        <w:rPr>
          <w:rFonts w:ascii="Arial" w:eastAsia="Arial" w:hAnsi="Arial" w:cs="Arial"/>
        </w:rPr>
        <w:t xml:space="preserve"> sealants for use inside the pressure boundary that meet independent testing and verification protocols</w:t>
      </w:r>
    </w:p>
    <w:p w14:paraId="192A550F" w14:textId="77777777" w:rsidR="00F6176D" w:rsidRPr="00F6176D" w:rsidRDefault="00F6176D" w:rsidP="009E3A30">
      <w:pPr>
        <w:numPr>
          <w:ilvl w:val="0"/>
          <w:numId w:val="20"/>
        </w:numPr>
        <w:ind w:left="630" w:hanging="270"/>
        <w:rPr>
          <w:rFonts w:ascii="Arial" w:eastAsia="Arial" w:hAnsi="Arial" w:cs="Arial"/>
        </w:rPr>
      </w:pPr>
      <w:r w:rsidRPr="00F6176D">
        <w:rPr>
          <w:rFonts w:ascii="Arial" w:eastAsia="Arial" w:hAnsi="Arial" w:cs="Arial"/>
        </w:rPr>
        <w:t>Clear surrounding insulation to expose joints being sealed, salvage for reuse if possible</w:t>
      </w:r>
    </w:p>
    <w:p w14:paraId="080DDF51" w14:textId="77777777" w:rsidR="00F6176D" w:rsidRPr="00F6176D" w:rsidRDefault="00F6176D" w:rsidP="009E3A30">
      <w:pPr>
        <w:numPr>
          <w:ilvl w:val="0"/>
          <w:numId w:val="20"/>
        </w:numPr>
        <w:ind w:left="630" w:hanging="270"/>
        <w:rPr>
          <w:rFonts w:ascii="Arial" w:eastAsia="Arial" w:hAnsi="Arial" w:cs="Arial"/>
        </w:rPr>
      </w:pPr>
      <w:r w:rsidRPr="00F6176D">
        <w:rPr>
          <w:rFonts w:ascii="Arial" w:eastAsia="Arial" w:hAnsi="Arial" w:cs="Arial"/>
        </w:rPr>
        <w:t>If duct must be cut open to gain access, position the hole to make repair with appropriate materials feasible</w:t>
      </w:r>
    </w:p>
    <w:p w14:paraId="173CE91D" w14:textId="77777777" w:rsidR="00F6176D" w:rsidRPr="00F6176D" w:rsidRDefault="00F6176D" w:rsidP="009E3A30">
      <w:pPr>
        <w:numPr>
          <w:ilvl w:val="0"/>
          <w:numId w:val="20"/>
        </w:numPr>
        <w:ind w:left="630" w:hanging="270"/>
        <w:rPr>
          <w:rFonts w:ascii="Arial" w:eastAsia="Arial" w:hAnsi="Arial" w:cs="Arial"/>
        </w:rPr>
      </w:pPr>
      <w:r w:rsidRPr="00F6176D">
        <w:rPr>
          <w:rFonts w:ascii="Arial" w:eastAsia="Arial" w:hAnsi="Arial" w:cs="Arial"/>
        </w:rPr>
        <w:t>Remove loose debris using a vacuum</w:t>
      </w:r>
    </w:p>
    <w:p w14:paraId="16C7CA57" w14:textId="77777777" w:rsidR="00F6176D" w:rsidRPr="00F6176D" w:rsidRDefault="00F6176D" w:rsidP="009E3A30">
      <w:pPr>
        <w:numPr>
          <w:ilvl w:val="0"/>
          <w:numId w:val="20"/>
        </w:numPr>
        <w:ind w:left="630" w:hanging="270"/>
        <w:rPr>
          <w:rFonts w:ascii="Arial" w:eastAsia="Arial" w:hAnsi="Arial" w:cs="Arial"/>
        </w:rPr>
      </w:pPr>
      <w:r w:rsidRPr="00F6176D">
        <w:rPr>
          <w:rFonts w:ascii="Arial" w:eastAsia="Arial" w:hAnsi="Arial" w:cs="Arial"/>
        </w:rPr>
        <w:t>Remove any substance that will prevent sealant adhesion (tape, oil, etc.) using appropriate solvent.</w:t>
      </w:r>
    </w:p>
    <w:p w14:paraId="09AA260E" w14:textId="77777777" w:rsidR="00F6176D" w:rsidRPr="00F6176D" w:rsidRDefault="00F6176D" w:rsidP="009E3A30">
      <w:pPr>
        <w:numPr>
          <w:ilvl w:val="0"/>
          <w:numId w:val="20"/>
        </w:numPr>
        <w:ind w:left="630" w:hanging="270"/>
        <w:rPr>
          <w:rFonts w:ascii="Arial" w:eastAsia="Arial" w:hAnsi="Arial" w:cs="Arial"/>
        </w:rPr>
      </w:pPr>
      <w:r w:rsidRPr="00F6176D">
        <w:rPr>
          <w:rFonts w:ascii="Arial" w:eastAsia="Arial" w:hAnsi="Arial" w:cs="Arial"/>
        </w:rPr>
        <w:t>Securely fasten all duct connections using appropriate mechanical fasteners according to the SWS detail "Ducts: Mechanical Fastening"</w:t>
      </w:r>
    </w:p>
    <w:p w14:paraId="5F828E46" w14:textId="77777777" w:rsidR="00F6176D" w:rsidRPr="00F6176D" w:rsidRDefault="00F6176D" w:rsidP="009E3A30">
      <w:pPr>
        <w:numPr>
          <w:ilvl w:val="0"/>
          <w:numId w:val="20"/>
        </w:numPr>
        <w:ind w:left="630" w:hanging="270"/>
        <w:rPr>
          <w:rFonts w:ascii="Arial" w:eastAsia="Arial" w:hAnsi="Arial" w:cs="Arial"/>
        </w:rPr>
      </w:pPr>
      <w:r w:rsidRPr="00F6176D">
        <w:rPr>
          <w:rFonts w:ascii="Arial" w:eastAsia="Arial" w:hAnsi="Arial" w:cs="Arial"/>
        </w:rPr>
        <w:t>Seal leaks less than 1/4" using fiberglass mesh and mastic</w:t>
      </w:r>
    </w:p>
    <w:p w14:paraId="2E98ED32" w14:textId="77777777" w:rsidR="00F6176D" w:rsidRPr="00F6176D" w:rsidRDefault="00F6176D" w:rsidP="009E3A30">
      <w:pPr>
        <w:numPr>
          <w:ilvl w:val="0"/>
          <w:numId w:val="20"/>
        </w:numPr>
        <w:ind w:left="630" w:hanging="270"/>
        <w:rPr>
          <w:rFonts w:ascii="Arial" w:eastAsia="Arial" w:hAnsi="Arial" w:cs="Arial"/>
        </w:rPr>
      </w:pPr>
      <w:r w:rsidRPr="00F6176D">
        <w:rPr>
          <w:rFonts w:ascii="Arial" w:eastAsia="Arial" w:hAnsi="Arial" w:cs="Arial"/>
        </w:rPr>
        <w:t>Mastic alone is acceptable for holes less than 1/8" in size that are more than 10' from air handler if static operating pressure is less than 1" of Water Column</w:t>
      </w:r>
    </w:p>
    <w:p w14:paraId="3BD061DE" w14:textId="5F27DF59" w:rsidR="00F6176D" w:rsidRPr="00F6176D" w:rsidRDefault="00F6176D" w:rsidP="009E3A30">
      <w:pPr>
        <w:numPr>
          <w:ilvl w:val="0"/>
          <w:numId w:val="20"/>
        </w:numPr>
        <w:ind w:left="630" w:hanging="270"/>
        <w:rPr>
          <w:rFonts w:ascii="Arial" w:eastAsia="Arial" w:hAnsi="Arial" w:cs="Arial"/>
        </w:rPr>
      </w:pPr>
      <w:r w:rsidRPr="00F6176D">
        <w:rPr>
          <w:rFonts w:ascii="Arial" w:eastAsia="Arial" w:hAnsi="Arial" w:cs="Arial"/>
        </w:rPr>
        <w:t xml:space="preserve">Seal leaks between 1/4" and 3/4" using a </w:t>
      </w:r>
      <w:r w:rsidR="0013207D" w:rsidRPr="00F6176D">
        <w:rPr>
          <w:rFonts w:ascii="Arial" w:eastAsia="Arial" w:hAnsi="Arial" w:cs="Arial"/>
        </w:rPr>
        <w:t>two-stage</w:t>
      </w:r>
      <w:r w:rsidRPr="00F6176D">
        <w:rPr>
          <w:rFonts w:ascii="Arial" w:eastAsia="Arial" w:hAnsi="Arial" w:cs="Arial"/>
        </w:rPr>
        <w:t xml:space="preserve"> process:</w:t>
      </w:r>
    </w:p>
    <w:p w14:paraId="44475F29" w14:textId="77777777" w:rsidR="00F6176D" w:rsidRPr="00F6176D" w:rsidRDefault="00F6176D" w:rsidP="009E3A30">
      <w:pPr>
        <w:numPr>
          <w:ilvl w:val="0"/>
          <w:numId w:val="20"/>
        </w:numPr>
        <w:ind w:left="630" w:hanging="270"/>
        <w:rPr>
          <w:rFonts w:ascii="Arial" w:eastAsia="Arial" w:hAnsi="Arial" w:cs="Arial"/>
        </w:rPr>
      </w:pPr>
      <w:r w:rsidRPr="00F6176D">
        <w:rPr>
          <w:rFonts w:ascii="Arial" w:eastAsia="Arial" w:hAnsi="Arial" w:cs="Arial"/>
        </w:rPr>
        <w:t>Install temporary tape as a backing material</w:t>
      </w:r>
    </w:p>
    <w:p w14:paraId="011A75C0" w14:textId="77777777" w:rsidR="00F6176D" w:rsidRPr="00F6176D" w:rsidRDefault="00F6176D" w:rsidP="009E3A30">
      <w:pPr>
        <w:numPr>
          <w:ilvl w:val="0"/>
          <w:numId w:val="20"/>
        </w:numPr>
        <w:ind w:left="630" w:hanging="270"/>
        <w:rPr>
          <w:rFonts w:ascii="Arial" w:eastAsia="Arial" w:hAnsi="Arial" w:cs="Arial"/>
        </w:rPr>
      </w:pPr>
      <w:r w:rsidRPr="00F6176D">
        <w:rPr>
          <w:rFonts w:ascii="Arial" w:eastAsia="Arial" w:hAnsi="Arial" w:cs="Arial"/>
        </w:rPr>
        <w:t>Seal with fiberglass mesh and mastic that extends at least 1" past the temporary tape on all sides</w:t>
      </w:r>
    </w:p>
    <w:p w14:paraId="6F23EFA9" w14:textId="77777777" w:rsidR="00F6176D" w:rsidRPr="00F6176D" w:rsidRDefault="00F6176D" w:rsidP="009E3A30">
      <w:pPr>
        <w:numPr>
          <w:ilvl w:val="0"/>
          <w:numId w:val="20"/>
        </w:numPr>
        <w:ind w:left="630" w:hanging="270"/>
        <w:rPr>
          <w:rFonts w:ascii="Arial" w:eastAsia="Arial" w:hAnsi="Arial" w:cs="Arial"/>
        </w:rPr>
      </w:pPr>
      <w:r w:rsidRPr="00F6176D">
        <w:rPr>
          <w:rFonts w:ascii="Arial" w:eastAsia="Arial" w:hAnsi="Arial" w:cs="Arial"/>
        </w:rPr>
        <w:t>Repair leaks larger than 3/4" using a rigid duct patch</w:t>
      </w:r>
    </w:p>
    <w:p w14:paraId="50AE06FA" w14:textId="77777777" w:rsidR="00F6176D" w:rsidRPr="00F6176D" w:rsidRDefault="00F6176D" w:rsidP="009E3A30">
      <w:pPr>
        <w:numPr>
          <w:ilvl w:val="0"/>
          <w:numId w:val="20"/>
        </w:numPr>
        <w:ind w:left="630" w:hanging="270"/>
        <w:rPr>
          <w:rFonts w:ascii="Arial" w:eastAsia="Arial" w:hAnsi="Arial" w:cs="Arial"/>
        </w:rPr>
      </w:pPr>
      <w:r w:rsidRPr="00F6176D">
        <w:rPr>
          <w:rFonts w:ascii="Arial" w:eastAsia="Arial" w:hAnsi="Arial" w:cs="Arial"/>
        </w:rPr>
        <w:t>Mechanically fasten patch before applying mastic</w:t>
      </w:r>
    </w:p>
    <w:p w14:paraId="3F4E8F72" w14:textId="77777777" w:rsidR="00F6176D" w:rsidRPr="009E3A30" w:rsidRDefault="00F6176D" w:rsidP="009E3A30">
      <w:pPr>
        <w:numPr>
          <w:ilvl w:val="0"/>
          <w:numId w:val="20"/>
        </w:numPr>
        <w:ind w:left="630" w:hanging="270"/>
        <w:rPr>
          <w:rFonts w:ascii="Arial" w:eastAsia="Arial" w:hAnsi="Arial" w:cs="Arial"/>
        </w:rPr>
      </w:pPr>
      <w:r w:rsidRPr="00F6176D">
        <w:rPr>
          <w:rFonts w:ascii="Arial" w:eastAsia="Arial" w:hAnsi="Arial" w:cs="Arial"/>
        </w:rPr>
        <w:t>Install fiberglass mesh and mastic over the seam, overlapping repair joint by at least 1" on all sides</w:t>
      </w:r>
    </w:p>
    <w:p w14:paraId="43E1CE19" w14:textId="77777777" w:rsidR="00F6176D" w:rsidRPr="00F6176D" w:rsidRDefault="00F6176D" w:rsidP="009E3A30">
      <w:pPr>
        <w:numPr>
          <w:ilvl w:val="0"/>
          <w:numId w:val="20"/>
        </w:numPr>
        <w:ind w:left="630" w:hanging="270"/>
        <w:rPr>
          <w:rFonts w:ascii="Arial" w:eastAsia="Arial" w:hAnsi="Arial" w:cs="Arial"/>
        </w:rPr>
      </w:pPr>
      <w:r w:rsidRPr="00F6176D">
        <w:rPr>
          <w:rFonts w:ascii="Arial" w:eastAsia="Arial" w:hAnsi="Arial" w:cs="Arial"/>
        </w:rPr>
        <w:t>Seal gaps between boot and surface connections using fiberglass mesh tape and mastic or appropriate flexible caulking</w:t>
      </w:r>
    </w:p>
    <w:p w14:paraId="48AC6C13" w14:textId="77777777" w:rsidR="00F6176D" w:rsidRPr="00F6176D" w:rsidRDefault="00F6176D" w:rsidP="009E3A30">
      <w:pPr>
        <w:numPr>
          <w:ilvl w:val="0"/>
          <w:numId w:val="20"/>
        </w:numPr>
        <w:ind w:left="630" w:hanging="270"/>
        <w:rPr>
          <w:rFonts w:ascii="Arial" w:eastAsia="Arial" w:hAnsi="Arial" w:cs="Arial"/>
        </w:rPr>
      </w:pPr>
      <w:r w:rsidRPr="00F6176D">
        <w:rPr>
          <w:rFonts w:ascii="Arial" w:eastAsia="Arial" w:hAnsi="Arial" w:cs="Arial"/>
        </w:rPr>
        <w:t>Ensure sealant is dry before reinstalling the register</w:t>
      </w:r>
    </w:p>
    <w:p w14:paraId="19BAEA53" w14:textId="77777777" w:rsidR="00F6176D" w:rsidRPr="00F6176D" w:rsidRDefault="00F6176D" w:rsidP="009E3A30">
      <w:pPr>
        <w:numPr>
          <w:ilvl w:val="0"/>
          <w:numId w:val="20"/>
        </w:numPr>
        <w:ind w:left="630" w:hanging="270"/>
        <w:rPr>
          <w:rFonts w:ascii="Arial" w:eastAsia="Arial" w:hAnsi="Arial" w:cs="Arial"/>
        </w:rPr>
      </w:pPr>
      <w:r w:rsidRPr="00F6176D">
        <w:rPr>
          <w:rFonts w:ascii="Arial" w:eastAsia="Arial" w:hAnsi="Arial" w:cs="Arial"/>
        </w:rPr>
        <w:t>Ensure the register can be removed and reinstalled by the dwelling occupant</w:t>
      </w:r>
    </w:p>
    <w:p w14:paraId="32BC2854" w14:textId="73F145BA" w:rsidR="00F6176D" w:rsidRPr="00F6176D" w:rsidRDefault="00F6176D" w:rsidP="009E3A30">
      <w:pPr>
        <w:numPr>
          <w:ilvl w:val="0"/>
          <w:numId w:val="20"/>
        </w:numPr>
        <w:ind w:left="630" w:hanging="270"/>
        <w:rPr>
          <w:rFonts w:ascii="Arial" w:eastAsia="Arial" w:hAnsi="Arial" w:cs="Arial"/>
        </w:rPr>
      </w:pPr>
      <w:r w:rsidRPr="00F6176D">
        <w:rPr>
          <w:rFonts w:ascii="Arial" w:eastAsia="Arial" w:hAnsi="Arial" w:cs="Arial"/>
        </w:rPr>
        <w:t xml:space="preserve">Seal any joints, cracks, and holes that are not gasketed or </w:t>
      </w:r>
      <w:r w:rsidR="006E54D2" w:rsidRPr="00F6176D">
        <w:rPr>
          <w:rFonts w:ascii="Arial" w:eastAsia="Arial" w:hAnsi="Arial" w:cs="Arial"/>
        </w:rPr>
        <w:t>weather-stripped</w:t>
      </w:r>
      <w:r w:rsidRPr="00F6176D">
        <w:rPr>
          <w:rFonts w:ascii="Arial" w:eastAsia="Arial" w:hAnsi="Arial" w:cs="Arial"/>
        </w:rPr>
        <w:t xml:space="preserve"> and are not needed for proper function or service of the unit using removable sealant (e.g., foil tape, gaskets, etc.)</w:t>
      </w:r>
    </w:p>
    <w:p w14:paraId="7763DE80" w14:textId="77777777" w:rsidR="00153353" w:rsidRDefault="00153353">
      <w:pPr>
        <w:rPr>
          <w:rFonts w:ascii="Arial" w:eastAsia="Arial" w:hAnsi="Arial" w:cs="Arial"/>
          <w:b/>
        </w:rPr>
      </w:pPr>
    </w:p>
    <w:p w14:paraId="41511B37" w14:textId="77777777" w:rsidR="00153353" w:rsidRPr="00D41716" w:rsidRDefault="004F7726" w:rsidP="00D41716">
      <w:pPr>
        <w:pStyle w:val="Heading2"/>
        <w:ind w:left="360"/>
        <w:rPr>
          <w:rFonts w:ascii="Arial" w:eastAsia="Arial" w:hAnsi="Arial" w:cs="Arial"/>
          <w:color w:val="auto"/>
          <w:sz w:val="20"/>
          <w:szCs w:val="20"/>
        </w:rPr>
      </w:pPr>
      <w:bookmarkStart w:id="164" w:name="bookmark=id.3s49zyc" w:colFirst="0" w:colLast="0"/>
      <w:bookmarkStart w:id="165" w:name="_2048_Pressure_Differential"/>
      <w:bookmarkStart w:id="166" w:name="_Toc134717164"/>
      <w:bookmarkStart w:id="167" w:name="_Toc168928100"/>
      <w:bookmarkEnd w:id="164"/>
      <w:bookmarkEnd w:id="165"/>
      <w:r w:rsidRPr="00D41716">
        <w:rPr>
          <w:rFonts w:ascii="Arial" w:eastAsia="Arial" w:hAnsi="Arial" w:cs="Arial"/>
          <w:color w:val="auto"/>
          <w:sz w:val="20"/>
          <w:szCs w:val="20"/>
        </w:rPr>
        <w:t>2048 Pressure Differential Testing</w:t>
      </w:r>
      <w:bookmarkEnd w:id="166"/>
      <w:bookmarkEnd w:id="167"/>
      <w:r w:rsidRPr="00D41716">
        <w:rPr>
          <w:rFonts w:ascii="Arial" w:eastAsia="Arial" w:hAnsi="Arial" w:cs="Arial"/>
          <w:color w:val="auto"/>
          <w:sz w:val="20"/>
          <w:szCs w:val="20"/>
        </w:rPr>
        <w:t xml:space="preserve"> </w:t>
      </w:r>
    </w:p>
    <w:p w14:paraId="5F8DDA4E" w14:textId="77777777" w:rsidR="00A23354" w:rsidRPr="003732FE" w:rsidRDefault="004F7726">
      <w:pPr>
        <w:rPr>
          <w:rFonts w:ascii="Arial" w:eastAsia="Arial" w:hAnsi="Arial" w:cs="Arial"/>
        </w:rPr>
      </w:pPr>
      <w:r w:rsidRPr="003732FE">
        <w:rPr>
          <w:rFonts w:ascii="Arial" w:eastAsia="Arial" w:hAnsi="Arial" w:cs="Arial"/>
        </w:rPr>
        <w:t xml:space="preserve">SWS </w:t>
      </w:r>
      <w:r w:rsidR="00B065DE" w:rsidRPr="003732FE">
        <w:rPr>
          <w:rFonts w:ascii="Arial" w:eastAsia="Arial" w:hAnsi="Arial" w:cs="Arial"/>
        </w:rPr>
        <w:t>5.0104.1o</w:t>
      </w:r>
    </w:p>
    <w:p w14:paraId="5FFCCD8F" w14:textId="77777777" w:rsidR="00153353" w:rsidRDefault="004F7726">
      <w:pPr>
        <w:rPr>
          <w:rFonts w:ascii="Arial" w:eastAsia="Arial" w:hAnsi="Arial" w:cs="Arial"/>
          <w:b/>
        </w:rPr>
      </w:pPr>
      <w:r>
        <w:rPr>
          <w:rFonts w:ascii="Arial" w:eastAsia="Arial" w:hAnsi="Arial" w:cs="Arial"/>
          <w:b/>
        </w:rPr>
        <w:t>FIELD GUIDE</w:t>
      </w:r>
    </w:p>
    <w:p w14:paraId="0066BE05" w14:textId="77777777" w:rsidR="00153353" w:rsidRDefault="004F7726">
      <w:pPr>
        <w:rPr>
          <w:rFonts w:ascii="Arial" w:eastAsia="Arial" w:hAnsi="Arial" w:cs="Arial"/>
          <w:b/>
          <w:i/>
          <w:color w:val="E36C0A"/>
        </w:rPr>
      </w:pPr>
      <w:r>
        <w:rPr>
          <w:rFonts w:ascii="Arial" w:eastAsia="Arial" w:hAnsi="Arial" w:cs="Arial"/>
          <w:b/>
          <w:i/>
          <w:color w:val="E36C0A"/>
        </w:rPr>
        <w:t>Energy Auditor/Inspector</w:t>
      </w:r>
    </w:p>
    <w:p w14:paraId="00947BD8"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An understanding of the dynamic interaction between house pressure, airflow, and mechanical system operation (Mechanical Air Distribution and Interacting Relationship) is required to fully utilize the procedures presented below.</w:t>
      </w:r>
    </w:p>
    <w:p w14:paraId="5B5FBF85" w14:textId="77777777" w:rsidR="00153353" w:rsidRDefault="004F7726" w:rsidP="009E3A30">
      <w:pPr>
        <w:numPr>
          <w:ilvl w:val="0"/>
          <w:numId w:val="20"/>
        </w:numPr>
        <w:ind w:left="630" w:hanging="270"/>
        <w:rPr>
          <w:rFonts w:ascii="Arial" w:eastAsia="Arial" w:hAnsi="Arial" w:cs="Arial"/>
        </w:rPr>
      </w:pPr>
      <w:r>
        <w:rPr>
          <w:rFonts w:ascii="Arial" w:eastAsia="Arial" w:hAnsi="Arial" w:cs="Arial"/>
        </w:rPr>
        <w:t xml:space="preserve">Air handler fans commonly move 500 to 2000 cubic feet of air per minute (CFM). This is sufficient airflow to pressurize or depressurize a room, the basement, or even an entire house if the supply and return flows are not balanced. </w:t>
      </w:r>
    </w:p>
    <w:p w14:paraId="0343466C" w14:textId="77777777" w:rsidR="00153353" w:rsidRDefault="004F7726" w:rsidP="009E3A30">
      <w:pPr>
        <w:numPr>
          <w:ilvl w:val="0"/>
          <w:numId w:val="20"/>
        </w:numPr>
        <w:ind w:left="630" w:hanging="270"/>
        <w:rPr>
          <w:rFonts w:ascii="Arial" w:eastAsia="Arial" w:hAnsi="Arial" w:cs="Arial"/>
        </w:rPr>
      </w:pPr>
      <w:r>
        <w:rPr>
          <w:rFonts w:ascii="Arial" w:eastAsia="Arial" w:hAnsi="Arial" w:cs="Arial"/>
        </w:rPr>
        <w:t xml:space="preserve">In addition to the increased infiltration, imbalanced forced air systems can contribute to moisture entry, and potential heating system back drafting. </w:t>
      </w:r>
    </w:p>
    <w:p w14:paraId="46F141A6" w14:textId="77777777" w:rsidR="00153353" w:rsidRDefault="004F7726" w:rsidP="009E3A30">
      <w:pPr>
        <w:numPr>
          <w:ilvl w:val="0"/>
          <w:numId w:val="20"/>
        </w:numPr>
        <w:ind w:left="630" w:hanging="270"/>
        <w:rPr>
          <w:rFonts w:ascii="Arial" w:eastAsia="Arial" w:hAnsi="Arial" w:cs="Arial"/>
        </w:rPr>
      </w:pPr>
      <w:r>
        <w:rPr>
          <w:rFonts w:ascii="Arial" w:eastAsia="Arial" w:hAnsi="Arial" w:cs="Arial"/>
        </w:rPr>
        <w:t xml:space="preserve">Negative pressure as high as 30 Pascal have been measured in basements where the return air is all drawn from the basement. </w:t>
      </w:r>
    </w:p>
    <w:p w14:paraId="307061CA"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Heating system duct leakage to the outside can also cause household pressure imbalances. </w:t>
      </w:r>
    </w:p>
    <w:p w14:paraId="62643CC0"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Duct leakage to the outside commonly results from leaky ductwork running through unconditioned space (attic, crawlspaces or garages). </w:t>
      </w:r>
    </w:p>
    <w:p w14:paraId="3A7B7EB2"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Significant leakage to the outside can occur when all ductwork is located within the building envelope. </w:t>
      </w:r>
    </w:p>
    <w:p w14:paraId="2EB8508D"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In these cases, leaky ducts passing through wall or floor cavities (or the cavities themselves may be used as supply or return ducts) create a pressure differential between the cavity containing the ductwork and other building cavities indirectly connected to the outside. </w:t>
      </w:r>
    </w:p>
    <w:p w14:paraId="6FF6FB8D" w14:textId="77777777" w:rsidR="00153353" w:rsidRPr="009E3A30"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lastRenderedPageBreak/>
        <w:t xml:space="preserve">If either the supply or return air ductwork has leaks to the outside, air will be forced though these leaks </w:t>
      </w:r>
      <w:r w:rsidRPr="009E3A30">
        <w:rPr>
          <w:rFonts w:ascii="Arial" w:eastAsia="Arial" w:hAnsi="Arial" w:cs="Arial"/>
          <w:color w:val="000000"/>
        </w:rPr>
        <w:t xml:space="preserve">when the furnace fan is operating. </w:t>
      </w:r>
    </w:p>
    <w:p w14:paraId="711D3141" w14:textId="77777777" w:rsidR="00153353" w:rsidRDefault="004F7726" w:rsidP="009E3A30">
      <w:pPr>
        <w:numPr>
          <w:ilvl w:val="0"/>
          <w:numId w:val="20"/>
        </w:numPr>
        <w:ind w:left="630" w:hanging="270"/>
        <w:rPr>
          <w:rFonts w:ascii="Arial" w:eastAsia="Arial" w:hAnsi="Arial" w:cs="Arial"/>
        </w:rPr>
      </w:pPr>
      <w:r>
        <w:rPr>
          <w:rFonts w:ascii="Arial" w:eastAsia="Arial" w:hAnsi="Arial" w:cs="Arial"/>
        </w:rPr>
        <w:t xml:space="preserve">If the leaks are in the supply ducts, air will be exhausted through the leaks and will tend to depressurize the house. </w:t>
      </w:r>
    </w:p>
    <w:p w14:paraId="07F76D26" w14:textId="77777777" w:rsidR="00153353" w:rsidRDefault="004F7726" w:rsidP="009E3A30">
      <w:pPr>
        <w:numPr>
          <w:ilvl w:val="0"/>
          <w:numId w:val="20"/>
        </w:numPr>
        <w:ind w:left="630" w:hanging="270"/>
        <w:rPr>
          <w:rFonts w:ascii="Arial" w:eastAsia="Arial" w:hAnsi="Arial" w:cs="Arial"/>
        </w:rPr>
      </w:pPr>
      <w:r>
        <w:rPr>
          <w:rFonts w:ascii="Arial" w:eastAsia="Arial" w:hAnsi="Arial" w:cs="Arial"/>
        </w:rPr>
        <w:t xml:space="preserve">If the leaks are in the return system, air will be sucked into the leaks and the house will tend to be pressurized. </w:t>
      </w:r>
    </w:p>
    <w:p w14:paraId="3A22F8E3" w14:textId="77777777" w:rsidR="00153353" w:rsidRDefault="004F7726" w:rsidP="009E3A30">
      <w:pPr>
        <w:numPr>
          <w:ilvl w:val="0"/>
          <w:numId w:val="20"/>
        </w:numPr>
        <w:ind w:left="630" w:hanging="270"/>
        <w:rPr>
          <w:rFonts w:ascii="Arial" w:eastAsia="Arial" w:hAnsi="Arial" w:cs="Arial"/>
        </w:rPr>
      </w:pPr>
      <w:r>
        <w:rPr>
          <w:rFonts w:ascii="Arial" w:eastAsia="Arial" w:hAnsi="Arial" w:cs="Arial"/>
        </w:rPr>
        <w:t>If there are equal amounts of leakage in both the supply and return, no change in the house pressure will occur, even though large energy losses may result.</w:t>
      </w:r>
    </w:p>
    <w:p w14:paraId="6AB2EB23" w14:textId="77777777" w:rsidR="00153353" w:rsidRPr="009E3A30"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following test procedures are used to identify pressure imbalances caused by leaks between the duct system and the outside, and by imbalanced supply and return airflows throughout a house. </w:t>
      </w:r>
      <w:r w:rsidRPr="009E3A30">
        <w:rPr>
          <w:rFonts w:ascii="Arial" w:eastAsia="Arial" w:hAnsi="Arial" w:cs="Arial"/>
          <w:color w:val="000000"/>
        </w:rPr>
        <w:t xml:space="preserve">These procedures include: </w:t>
      </w:r>
    </w:p>
    <w:p w14:paraId="6CF39346" w14:textId="77777777" w:rsidR="00153353" w:rsidRDefault="004F7726" w:rsidP="009E3A30">
      <w:pPr>
        <w:numPr>
          <w:ilvl w:val="0"/>
          <w:numId w:val="20"/>
        </w:numPr>
        <w:ind w:left="630" w:hanging="270"/>
        <w:rPr>
          <w:rFonts w:ascii="Arial" w:eastAsia="Arial" w:hAnsi="Arial" w:cs="Arial"/>
        </w:rPr>
      </w:pPr>
      <w:r>
        <w:rPr>
          <w:rFonts w:ascii="Arial" w:eastAsia="Arial" w:hAnsi="Arial" w:cs="Arial"/>
        </w:rPr>
        <w:t xml:space="preserve">Room-to-Room Pressure Test, </w:t>
      </w:r>
    </w:p>
    <w:p w14:paraId="5765E468" w14:textId="77777777" w:rsidR="00153353" w:rsidRDefault="004F7726" w:rsidP="009E3A30">
      <w:pPr>
        <w:numPr>
          <w:ilvl w:val="0"/>
          <w:numId w:val="20"/>
        </w:numPr>
        <w:ind w:left="630" w:hanging="270"/>
        <w:rPr>
          <w:rFonts w:ascii="Arial" w:eastAsia="Arial" w:hAnsi="Arial" w:cs="Arial"/>
        </w:rPr>
      </w:pPr>
      <w:r>
        <w:rPr>
          <w:rFonts w:ascii="Arial" w:eastAsia="Arial" w:hAnsi="Arial" w:cs="Arial"/>
        </w:rPr>
        <w:t xml:space="preserve">Dominant Duct Leakage Test, and </w:t>
      </w:r>
    </w:p>
    <w:p w14:paraId="7AF84CE8" w14:textId="6DA54A47" w:rsidR="00153353" w:rsidRDefault="004F7726" w:rsidP="009E3A30">
      <w:pPr>
        <w:numPr>
          <w:ilvl w:val="0"/>
          <w:numId w:val="20"/>
        </w:numPr>
        <w:ind w:left="630" w:hanging="270"/>
        <w:rPr>
          <w:rFonts w:ascii="Arial" w:eastAsia="Arial" w:hAnsi="Arial" w:cs="Arial"/>
        </w:rPr>
      </w:pPr>
      <w:r>
        <w:rPr>
          <w:rFonts w:ascii="Arial" w:eastAsia="Arial" w:hAnsi="Arial" w:cs="Arial"/>
        </w:rPr>
        <w:t>Interior Doors Closed Test.</w:t>
      </w:r>
    </w:p>
    <w:p w14:paraId="22AB6C66" w14:textId="2BFEEBB5" w:rsidR="00153353" w:rsidRDefault="00153353">
      <w:pPr>
        <w:pBdr>
          <w:top w:val="nil"/>
          <w:left w:val="nil"/>
          <w:bottom w:val="nil"/>
          <w:right w:val="nil"/>
          <w:between w:val="nil"/>
        </w:pBdr>
        <w:ind w:left="720"/>
        <w:rPr>
          <w:rFonts w:ascii="Arial" w:eastAsia="Arial" w:hAnsi="Arial" w:cs="Arial"/>
          <w:color w:val="000000"/>
        </w:rPr>
      </w:pPr>
    </w:p>
    <w:p w14:paraId="256A524F" w14:textId="77777777" w:rsidR="00153353" w:rsidRPr="009A4902" w:rsidRDefault="004F7726" w:rsidP="00D41716">
      <w:pPr>
        <w:pStyle w:val="Heading3"/>
        <w:rPr>
          <w:rFonts w:ascii="Arial" w:eastAsia="Arial" w:hAnsi="Arial" w:cs="Arial"/>
          <w:b/>
          <w:i/>
          <w:color w:val="auto"/>
          <w:sz w:val="20"/>
          <w:szCs w:val="20"/>
        </w:rPr>
      </w:pPr>
      <w:bookmarkStart w:id="168" w:name="bookmark=id.meukdy" w:colFirst="0" w:colLast="0"/>
      <w:bookmarkStart w:id="169" w:name="_2048.01_Room-to-Room_Pressure"/>
      <w:bookmarkStart w:id="170" w:name="_Toc134717165"/>
      <w:bookmarkStart w:id="171" w:name="_Toc168928101"/>
      <w:bookmarkEnd w:id="168"/>
      <w:bookmarkEnd w:id="169"/>
      <w:r w:rsidRPr="009A4902">
        <w:rPr>
          <w:rFonts w:ascii="Arial" w:eastAsia="Arial" w:hAnsi="Arial" w:cs="Arial"/>
          <w:b/>
          <w:i/>
          <w:color w:val="auto"/>
          <w:sz w:val="20"/>
          <w:szCs w:val="20"/>
        </w:rPr>
        <w:t>2048.01 Room-to-Room Pressure Test (required)</w:t>
      </w:r>
      <w:bookmarkEnd w:id="170"/>
      <w:bookmarkEnd w:id="171"/>
      <w:r w:rsidRPr="009A4902">
        <w:rPr>
          <w:rFonts w:ascii="Arial" w:eastAsia="Arial" w:hAnsi="Arial" w:cs="Arial"/>
          <w:b/>
          <w:i/>
          <w:color w:val="auto"/>
          <w:sz w:val="20"/>
          <w:szCs w:val="20"/>
        </w:rPr>
        <w:t xml:space="preserve">     </w:t>
      </w:r>
    </w:p>
    <w:p w14:paraId="7AE45E96" w14:textId="77777777" w:rsidR="00153353" w:rsidRDefault="004F7726">
      <w:pPr>
        <w:rPr>
          <w:rFonts w:ascii="Arial" w:eastAsia="Arial" w:hAnsi="Arial" w:cs="Arial"/>
          <w:b/>
          <w:i/>
        </w:rPr>
      </w:pPr>
      <w:r>
        <w:rPr>
          <w:rFonts w:ascii="Arial" w:eastAsia="Arial" w:hAnsi="Arial" w:cs="Arial"/>
          <w:b/>
          <w:i/>
        </w:rPr>
        <w:t>Purpose</w:t>
      </w:r>
    </w:p>
    <w:p w14:paraId="260DA20C"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Room-to-room pressure testing measures the pressure difference between each room in the house and the main body of the house when the air handler is running. The test can indicate the degree to which:</w:t>
      </w:r>
    </w:p>
    <w:p w14:paraId="740E5C15" w14:textId="77777777" w:rsidR="00153353" w:rsidRDefault="004F7726" w:rsidP="009E3A30">
      <w:pPr>
        <w:numPr>
          <w:ilvl w:val="0"/>
          <w:numId w:val="20"/>
        </w:numPr>
        <w:ind w:left="630" w:hanging="270"/>
        <w:rPr>
          <w:rFonts w:ascii="Arial" w:eastAsia="Arial" w:hAnsi="Arial" w:cs="Arial"/>
        </w:rPr>
      </w:pPr>
      <w:r>
        <w:rPr>
          <w:rFonts w:ascii="Arial" w:eastAsia="Arial" w:hAnsi="Arial" w:cs="Arial"/>
        </w:rPr>
        <w:t>There is an imbalance of air distribution resulting from closed interior doors. The doors can act as dampers restricting the flow of air within the dwelling.</w:t>
      </w:r>
    </w:p>
    <w:p w14:paraId="65EF7488" w14:textId="77777777" w:rsidR="00153353" w:rsidRDefault="004F7726" w:rsidP="009E3A30">
      <w:pPr>
        <w:numPr>
          <w:ilvl w:val="0"/>
          <w:numId w:val="20"/>
        </w:numPr>
        <w:ind w:left="630" w:hanging="270"/>
        <w:rPr>
          <w:rFonts w:ascii="Arial" w:eastAsia="Arial" w:hAnsi="Arial" w:cs="Arial"/>
        </w:rPr>
      </w:pPr>
      <w:r>
        <w:rPr>
          <w:rFonts w:ascii="Arial" w:eastAsia="Arial" w:hAnsi="Arial" w:cs="Arial"/>
        </w:rPr>
        <w:t>There is an imbalance of air distribution resulting from airflow differences between the supply side and return side of the ductwork.</w:t>
      </w:r>
    </w:p>
    <w:p w14:paraId="2E567C9E"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By providing the room-to-room pressure balance, the return air to the furnace is unrestricted from inside the heated portion of the dwelling. </w:t>
      </w:r>
    </w:p>
    <w:p w14:paraId="46F792DD" w14:textId="77777777" w:rsidR="00153353" w:rsidRDefault="00153353">
      <w:pPr>
        <w:rPr>
          <w:rFonts w:ascii="Arial" w:eastAsia="Arial" w:hAnsi="Arial" w:cs="Arial"/>
          <w:b/>
          <w:i/>
        </w:rPr>
      </w:pPr>
      <w:bookmarkStart w:id="172" w:name="_heading=h.36ei31r" w:colFirst="0" w:colLast="0"/>
      <w:bookmarkEnd w:id="172"/>
    </w:p>
    <w:p w14:paraId="22C9FD7B" w14:textId="77777777" w:rsidR="00153353" w:rsidRDefault="004F7726">
      <w:pPr>
        <w:rPr>
          <w:rFonts w:ascii="Arial" w:eastAsia="Arial" w:hAnsi="Arial" w:cs="Arial"/>
          <w:b/>
          <w:i/>
        </w:rPr>
      </w:pPr>
      <w:r>
        <w:rPr>
          <w:rFonts w:ascii="Arial" w:eastAsia="Arial" w:hAnsi="Arial" w:cs="Arial"/>
          <w:b/>
          <w:i/>
        </w:rPr>
        <w:t>Documentation</w:t>
      </w:r>
    </w:p>
    <w:p w14:paraId="3A0E1F51"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Document test results on the Client Home Energy Audit.</w:t>
      </w:r>
    </w:p>
    <w:p w14:paraId="4AD432C7" w14:textId="77777777" w:rsidR="00153353" w:rsidRDefault="00153353">
      <w:pPr>
        <w:rPr>
          <w:rFonts w:ascii="Arial" w:eastAsia="Arial" w:hAnsi="Arial" w:cs="Arial"/>
        </w:rPr>
      </w:pPr>
    </w:p>
    <w:p w14:paraId="49ACD9A7" w14:textId="77777777" w:rsidR="00153353" w:rsidRDefault="004F7726">
      <w:pPr>
        <w:rPr>
          <w:rFonts w:ascii="Arial" w:eastAsia="Arial" w:hAnsi="Arial" w:cs="Arial"/>
          <w:b/>
          <w:i/>
        </w:rPr>
      </w:pPr>
      <w:r>
        <w:rPr>
          <w:rFonts w:ascii="Arial" w:eastAsia="Arial" w:hAnsi="Arial" w:cs="Arial"/>
          <w:b/>
          <w:i/>
        </w:rPr>
        <w:t>When Required</w:t>
      </w:r>
    </w:p>
    <w:p w14:paraId="0726C1F3" w14:textId="3F0210F5"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Room-to-room pressure testing must be done when a dwelling has a</w:t>
      </w:r>
      <w:r w:rsidR="0074775C">
        <w:rPr>
          <w:rFonts w:ascii="Arial" w:eastAsia="Arial" w:hAnsi="Arial" w:cs="Arial"/>
          <w:color w:val="000000"/>
        </w:rPr>
        <w:t xml:space="preserve"> central return in a hallway or living room, etc. and only supply registers in bedrooms</w:t>
      </w:r>
      <w:r w:rsidR="003A60B4">
        <w:rPr>
          <w:rFonts w:ascii="Arial" w:eastAsia="Arial" w:hAnsi="Arial" w:cs="Arial"/>
          <w:color w:val="000000"/>
        </w:rPr>
        <w:t xml:space="preserve"> or other rooms with a door that prohibit air movement back toward the central return system.</w:t>
      </w:r>
      <w:r>
        <w:rPr>
          <w:rFonts w:ascii="Arial" w:eastAsia="Arial" w:hAnsi="Arial" w:cs="Arial"/>
          <w:color w:val="000000"/>
        </w:rPr>
        <w:t xml:space="preserve"> The test is also required for manufactured homes.</w:t>
      </w:r>
    </w:p>
    <w:p w14:paraId="7EE0B3CA" w14:textId="77777777" w:rsidR="00B07E97" w:rsidRDefault="00B07E97">
      <w:pPr>
        <w:rPr>
          <w:rFonts w:ascii="Arial" w:eastAsia="Arial" w:hAnsi="Arial" w:cs="Arial"/>
        </w:rPr>
      </w:pPr>
    </w:p>
    <w:p w14:paraId="0D5E58E0" w14:textId="77777777" w:rsidR="00153353" w:rsidRDefault="004F7726">
      <w:pPr>
        <w:rPr>
          <w:rFonts w:ascii="Arial" w:eastAsia="Arial" w:hAnsi="Arial" w:cs="Arial"/>
          <w:b/>
          <w:i/>
        </w:rPr>
      </w:pPr>
      <w:r>
        <w:rPr>
          <w:rFonts w:ascii="Arial" w:eastAsia="Arial" w:hAnsi="Arial" w:cs="Arial"/>
          <w:b/>
          <w:i/>
        </w:rPr>
        <w:t>Test Procedures</w:t>
      </w:r>
    </w:p>
    <w:p w14:paraId="77845307"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With all interior doors closed, stand in the main body of the house and place the hose from the pressure gauge input tap under each door.</w:t>
      </w:r>
    </w:p>
    <w:p w14:paraId="2A722297"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Record the pressure difference from each room WRT the main body.</w:t>
      </w:r>
    </w:p>
    <w:p w14:paraId="77A5B5D2"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Pressure relief must be obtained by trimming the door by a maximum of 1½” or installing a transfer grille between rooms, when rooms are pressurized or depressurized by more than 3 Pascal (except for the bathroom).</w:t>
      </w:r>
    </w:p>
    <w:p w14:paraId="2B3D379F"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Return registers in exterior wall cavities on the second floor should be sealed off and the return air rerouted through the house by trimming the doors or installing transfer grilles. Return registers in exterior wall cavities on the first floor must be sealed directly above the register.</w:t>
      </w:r>
    </w:p>
    <w:p w14:paraId="668B8BD4" w14:textId="77777777" w:rsidR="00153353" w:rsidRDefault="00153353">
      <w:pPr>
        <w:rPr>
          <w:rFonts w:ascii="Arial" w:eastAsia="Arial" w:hAnsi="Arial" w:cs="Arial"/>
          <w:b/>
          <w:i/>
        </w:rPr>
      </w:pPr>
    </w:p>
    <w:p w14:paraId="12801F48" w14:textId="77777777" w:rsidR="00153353" w:rsidRDefault="004F7726">
      <w:pPr>
        <w:rPr>
          <w:rFonts w:ascii="Arial" w:eastAsia="Arial" w:hAnsi="Arial" w:cs="Arial"/>
          <w:b/>
          <w:i/>
        </w:rPr>
      </w:pPr>
      <w:r>
        <w:rPr>
          <w:rFonts w:ascii="Arial" w:eastAsia="Arial" w:hAnsi="Arial" w:cs="Arial"/>
          <w:b/>
          <w:i/>
        </w:rPr>
        <w:t xml:space="preserve">Manufactured Homes Room-to-Room Pressures </w:t>
      </w:r>
    </w:p>
    <w:p w14:paraId="583CC9C6"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Room-to-room pressure testing is necessary to ensure balanced airflow throughout the house. </w:t>
      </w:r>
    </w:p>
    <w:p w14:paraId="2F1588BF"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Measure room-to-room pressure differences and relieve pressure differences that are greater than 3 Pascal, except bathrooms and furnace closets, which may be higher. </w:t>
      </w:r>
    </w:p>
    <w:p w14:paraId="682BDCBA"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Pressure differences of greater than 10 Pascal in the furnace closets must be corrected. </w:t>
      </w:r>
    </w:p>
    <w:p w14:paraId="75BFC780"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Turn on furnace blower and close all interior doors. </w:t>
      </w:r>
    </w:p>
    <w:p w14:paraId="595563F9"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While standing in the main body of the manufactured home, place the hose from the pressure gauge under each door. </w:t>
      </w:r>
    </w:p>
    <w:p w14:paraId="3BE925A4"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Record the pressure difference from each room WRT the main body on the Client Home Energy Audit. </w:t>
      </w:r>
    </w:p>
    <w:p w14:paraId="7A55EAC7"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lastRenderedPageBreak/>
        <w:t xml:space="preserve">If there is a door that closes off the hallway, that door must then be closed and the hallway tested as a room itself.  </w:t>
      </w:r>
    </w:p>
    <w:p w14:paraId="4D1CCB34"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the furnace is in a hallway closet, that hallway must be open to the main body of the manufactured home.  </w:t>
      </w:r>
    </w:p>
    <w:p w14:paraId="64AC6DEB"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Open the door slightly while measuring the pressure difference across the door. </w:t>
      </w:r>
    </w:p>
    <w:p w14:paraId="4601BD04"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Open the door until the pressure difference is 3 Pascal or less and measure the square inches of opening. </w:t>
      </w:r>
    </w:p>
    <w:p w14:paraId="4BBD2AD4"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This is the number of square inches of opening needed for pressure balancing. </w:t>
      </w:r>
    </w:p>
    <w:p w14:paraId="3320E1D4"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Pressure balancing is achieved by one of the two following methods:</w:t>
      </w:r>
    </w:p>
    <w:p w14:paraId="0F84618D" w14:textId="77777777" w:rsidR="00153353" w:rsidRDefault="004F7726" w:rsidP="009E3A30">
      <w:pPr>
        <w:numPr>
          <w:ilvl w:val="0"/>
          <w:numId w:val="20"/>
        </w:numPr>
        <w:ind w:left="630" w:hanging="270"/>
        <w:rPr>
          <w:rFonts w:ascii="Arial" w:eastAsia="Arial" w:hAnsi="Arial" w:cs="Arial"/>
        </w:rPr>
      </w:pPr>
      <w:r>
        <w:rPr>
          <w:rFonts w:ascii="Arial" w:eastAsia="Arial" w:hAnsi="Arial" w:cs="Arial"/>
        </w:rPr>
        <w:t>The door must be undercut. (Doors are not to be undercut more than 1½”.)</w:t>
      </w:r>
    </w:p>
    <w:p w14:paraId="649F2866" w14:textId="77777777" w:rsidR="00153353" w:rsidRDefault="004F7726" w:rsidP="009E3A30">
      <w:pPr>
        <w:numPr>
          <w:ilvl w:val="0"/>
          <w:numId w:val="20"/>
        </w:numPr>
        <w:ind w:left="630" w:hanging="270"/>
        <w:rPr>
          <w:rFonts w:ascii="Arial" w:eastAsia="Arial" w:hAnsi="Arial" w:cs="Arial"/>
        </w:rPr>
      </w:pPr>
      <w:r>
        <w:rPr>
          <w:rFonts w:ascii="Arial" w:eastAsia="Arial" w:hAnsi="Arial" w:cs="Arial"/>
        </w:rPr>
        <w:t>A direct grille, offset grilles, or jump duct must be installed properly to relieve the pressure imbalance caused by the distribution system when the door is closed.</w:t>
      </w:r>
    </w:p>
    <w:p w14:paraId="48DDCA83"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Return dwelling to the pre-test condition.</w:t>
      </w:r>
    </w:p>
    <w:p w14:paraId="7FAEEE49" w14:textId="77777777" w:rsidR="00153353" w:rsidRDefault="00153353">
      <w:pPr>
        <w:tabs>
          <w:tab w:val="left" w:pos="3960"/>
        </w:tabs>
        <w:rPr>
          <w:rFonts w:ascii="Arial" w:eastAsia="Arial" w:hAnsi="Arial" w:cs="Arial"/>
          <w:b/>
          <w:u w:val="single"/>
        </w:rPr>
      </w:pPr>
    </w:p>
    <w:p w14:paraId="74F85988" w14:textId="77777777" w:rsidR="00153353" w:rsidRPr="00A601DB" w:rsidRDefault="004F7726" w:rsidP="00D41716">
      <w:pPr>
        <w:pStyle w:val="Heading3"/>
        <w:rPr>
          <w:rFonts w:ascii="Arial" w:eastAsia="Arial" w:hAnsi="Arial" w:cs="Arial"/>
          <w:b/>
          <w:i/>
          <w:color w:val="auto"/>
          <w:sz w:val="20"/>
          <w:szCs w:val="20"/>
        </w:rPr>
      </w:pPr>
      <w:bookmarkStart w:id="173" w:name="bookmark=id.1ljsd9k" w:colFirst="0" w:colLast="0"/>
      <w:bookmarkStart w:id="174" w:name="_Toc134717166"/>
      <w:bookmarkStart w:id="175" w:name="_Toc168928102"/>
      <w:bookmarkEnd w:id="173"/>
      <w:r w:rsidRPr="00A601DB">
        <w:rPr>
          <w:rFonts w:ascii="Arial" w:eastAsia="Arial" w:hAnsi="Arial" w:cs="Arial"/>
          <w:b/>
          <w:i/>
          <w:color w:val="auto"/>
          <w:sz w:val="20"/>
          <w:szCs w:val="20"/>
        </w:rPr>
        <w:t>2048.02 Dominant Duct Leakage Test (optional)</w:t>
      </w:r>
      <w:bookmarkEnd w:id="174"/>
      <w:bookmarkEnd w:id="175"/>
    </w:p>
    <w:p w14:paraId="768FAFB6" w14:textId="77777777" w:rsidR="00153353" w:rsidRDefault="004F7726">
      <w:pPr>
        <w:tabs>
          <w:tab w:val="left" w:pos="3960"/>
        </w:tabs>
        <w:rPr>
          <w:rFonts w:ascii="Arial" w:eastAsia="Arial" w:hAnsi="Arial" w:cs="Arial"/>
          <w:b/>
          <w:i/>
        </w:rPr>
      </w:pPr>
      <w:r>
        <w:rPr>
          <w:rFonts w:ascii="Arial" w:eastAsia="Arial" w:hAnsi="Arial" w:cs="Arial"/>
          <w:b/>
          <w:i/>
        </w:rPr>
        <w:t>Purpose</w:t>
      </w:r>
    </w:p>
    <w:p w14:paraId="0154DC52"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This test measures whole house pressurization or depressurization caused by the air handler of the furnace. This is a quick way to determine if there is duct leakage to the outside, which would then require additional pressure pan testing.</w:t>
      </w:r>
    </w:p>
    <w:p w14:paraId="2F94EB5D" w14:textId="77777777" w:rsidR="00153353" w:rsidRDefault="00153353">
      <w:pPr>
        <w:pBdr>
          <w:top w:val="nil"/>
          <w:left w:val="nil"/>
          <w:bottom w:val="nil"/>
          <w:right w:val="nil"/>
          <w:between w:val="nil"/>
        </w:pBdr>
        <w:ind w:left="720"/>
        <w:rPr>
          <w:rFonts w:ascii="Arial" w:eastAsia="Arial" w:hAnsi="Arial" w:cs="Arial"/>
          <w:color w:val="000000"/>
        </w:rPr>
      </w:pPr>
    </w:p>
    <w:p w14:paraId="7F1623C0" w14:textId="77777777" w:rsidR="00153353" w:rsidRDefault="004F7726">
      <w:pPr>
        <w:tabs>
          <w:tab w:val="left" w:pos="3960"/>
        </w:tabs>
        <w:rPr>
          <w:rFonts w:ascii="Arial" w:eastAsia="Arial" w:hAnsi="Arial" w:cs="Arial"/>
          <w:b/>
          <w:i/>
        </w:rPr>
      </w:pPr>
      <w:r>
        <w:rPr>
          <w:rFonts w:ascii="Arial" w:eastAsia="Arial" w:hAnsi="Arial" w:cs="Arial"/>
          <w:b/>
          <w:i/>
        </w:rPr>
        <w:t>Test Procedure</w:t>
      </w:r>
    </w:p>
    <w:p w14:paraId="0F6687B5"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Close all exterior doors and windows. </w:t>
      </w:r>
    </w:p>
    <w:p w14:paraId="6B70EBDD"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Open all interior doors and ensure all exhaust fans and the air handler fan is off. </w:t>
      </w:r>
    </w:p>
    <w:p w14:paraId="66157791"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Set up a pressure gauge to measure the pressure difference between the inside and outside the house.</w:t>
      </w:r>
    </w:p>
    <w:p w14:paraId="6098E04C"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Using a digital gauge, record the baseline house pressure WRT outside (hose to the outside should be connected to the reference pressure tap). </w:t>
      </w:r>
    </w:p>
    <w:p w14:paraId="63E1AFA7"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Record the baseline for future use.</w:t>
      </w:r>
    </w:p>
    <w:p w14:paraId="641C9705"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Turn on the air handler of the furnace and record the change in house pressure WRT outside.</w:t>
      </w:r>
    </w:p>
    <w:p w14:paraId="37DA9699"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the furnace fan pressurizes the house, there is air being drawn into the house through the return side of the distribution system. </w:t>
      </w:r>
    </w:p>
    <w:p w14:paraId="57D0481E"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the house is depressurized, look for leaks in the supply air system. </w:t>
      </w:r>
    </w:p>
    <w:p w14:paraId="6C6B8D40"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Sometimes wall and floor cavities are used as part of the supply or return system. </w:t>
      </w:r>
    </w:p>
    <w:p w14:paraId="7516AEBB"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Even without any pressurization or depressurization of the entire house, there still could be leaks between the ductwork and the outside. In cold climates, pressurizing a house to 1 Pascal could lead to moisture problems caused by forcing warm, moist air into the walls and attic. </w:t>
      </w:r>
    </w:p>
    <w:p w14:paraId="023A3E17"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In warm humid climates, depressurization by 1 Pascal can also cause severe moisture problems.</w:t>
      </w:r>
    </w:p>
    <w:p w14:paraId="0F6C991A"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Pressures may also be generated in individual rooms or in the basement when interior doors are closed. </w:t>
      </w:r>
    </w:p>
    <w:p w14:paraId="543A3C62" w14:textId="77777777" w:rsidR="00153353" w:rsidRDefault="004F7726" w:rsidP="009E3A30">
      <w:pPr>
        <w:numPr>
          <w:ilvl w:val="0"/>
          <w:numId w:val="20"/>
        </w:numPr>
        <w:ind w:left="630" w:hanging="270"/>
        <w:rPr>
          <w:rFonts w:ascii="Arial" w:eastAsia="Arial" w:hAnsi="Arial" w:cs="Arial"/>
        </w:rPr>
      </w:pPr>
      <w:r>
        <w:rPr>
          <w:rFonts w:ascii="Arial" w:eastAsia="Arial" w:hAnsi="Arial" w:cs="Arial"/>
        </w:rPr>
        <w:t xml:space="preserve">Bedrooms and bathrooms often have supply registers but no returns. </w:t>
      </w:r>
    </w:p>
    <w:p w14:paraId="592B6673" w14:textId="77777777" w:rsidR="00153353" w:rsidRDefault="004F7726" w:rsidP="009E3A30">
      <w:pPr>
        <w:numPr>
          <w:ilvl w:val="0"/>
          <w:numId w:val="20"/>
        </w:numPr>
        <w:ind w:left="630" w:hanging="270"/>
        <w:rPr>
          <w:rFonts w:ascii="Arial" w:eastAsia="Arial" w:hAnsi="Arial" w:cs="Arial"/>
        </w:rPr>
      </w:pPr>
      <w:r>
        <w:rPr>
          <w:rFonts w:ascii="Arial" w:eastAsia="Arial" w:hAnsi="Arial" w:cs="Arial"/>
        </w:rPr>
        <w:t xml:space="preserve">When doors are shut these rooms get pressurized when the air handler fan is on. </w:t>
      </w:r>
    </w:p>
    <w:p w14:paraId="7106245D" w14:textId="77777777" w:rsidR="00153353" w:rsidRDefault="004F7726" w:rsidP="009E3A30">
      <w:pPr>
        <w:numPr>
          <w:ilvl w:val="0"/>
          <w:numId w:val="20"/>
        </w:numPr>
        <w:ind w:left="630" w:hanging="270"/>
        <w:rPr>
          <w:rFonts w:ascii="Arial" w:eastAsia="Arial" w:hAnsi="Arial" w:cs="Arial"/>
        </w:rPr>
      </w:pPr>
      <w:r>
        <w:rPr>
          <w:rFonts w:ascii="Arial" w:eastAsia="Arial" w:hAnsi="Arial" w:cs="Arial"/>
        </w:rPr>
        <w:t xml:space="preserve">The amount of pressurization of a room depends on how much supply air is delivered to the room and on the size of the leaks between both the room and the outside and between the room and the rest of house. </w:t>
      </w:r>
    </w:p>
    <w:p w14:paraId="13ADF4C8" w14:textId="77777777" w:rsidR="00153353" w:rsidRDefault="004F7726" w:rsidP="009E3A30">
      <w:pPr>
        <w:numPr>
          <w:ilvl w:val="0"/>
          <w:numId w:val="20"/>
        </w:numPr>
        <w:ind w:left="630" w:hanging="270"/>
        <w:rPr>
          <w:rFonts w:ascii="Arial" w:eastAsia="Arial" w:hAnsi="Arial" w:cs="Arial"/>
        </w:rPr>
      </w:pPr>
      <w:r>
        <w:rPr>
          <w:rFonts w:ascii="Arial" w:eastAsia="Arial" w:hAnsi="Arial" w:cs="Arial"/>
        </w:rPr>
        <w:t xml:space="preserve">If there are large leaks between this room and outside, air will flow out and the rest of the house will be depressurized. </w:t>
      </w:r>
    </w:p>
    <w:p w14:paraId="13944CD7" w14:textId="77777777" w:rsidR="00153353" w:rsidRDefault="004F7726" w:rsidP="009E3A30">
      <w:pPr>
        <w:numPr>
          <w:ilvl w:val="0"/>
          <w:numId w:val="20"/>
        </w:numPr>
        <w:ind w:left="630" w:hanging="270"/>
        <w:rPr>
          <w:rFonts w:ascii="Arial" w:eastAsia="Arial" w:hAnsi="Arial" w:cs="Arial"/>
        </w:rPr>
      </w:pPr>
      <w:r>
        <w:rPr>
          <w:rFonts w:ascii="Arial" w:eastAsia="Arial" w:hAnsi="Arial" w:cs="Arial"/>
        </w:rPr>
        <w:t>It has been found that the furnace fan often depressurizes basements and furnace closets because return air ducts tend to be leakier than supply air ducts.</w:t>
      </w:r>
    </w:p>
    <w:p w14:paraId="3B547FB7" w14:textId="77777777" w:rsidR="00153353" w:rsidRDefault="00153353">
      <w:pPr>
        <w:ind w:left="990"/>
        <w:rPr>
          <w:rFonts w:ascii="Arial" w:eastAsia="Arial" w:hAnsi="Arial" w:cs="Arial"/>
        </w:rPr>
      </w:pPr>
    </w:p>
    <w:p w14:paraId="33B45E62" w14:textId="77777777" w:rsidR="00153353" w:rsidRPr="00A601DB" w:rsidRDefault="004F7726" w:rsidP="00D41716">
      <w:pPr>
        <w:pStyle w:val="Heading3"/>
        <w:rPr>
          <w:rFonts w:ascii="Arial" w:eastAsia="Arial" w:hAnsi="Arial" w:cs="Arial"/>
          <w:b/>
          <w:i/>
          <w:color w:val="auto"/>
          <w:sz w:val="20"/>
          <w:szCs w:val="20"/>
        </w:rPr>
      </w:pPr>
      <w:bookmarkStart w:id="176" w:name="bookmark=id.2koq656" w:colFirst="0" w:colLast="0"/>
      <w:bookmarkStart w:id="177" w:name="bookmark=id.3jtnz0s" w:colFirst="0" w:colLast="0"/>
      <w:bookmarkStart w:id="178" w:name="_Toc134717167"/>
      <w:bookmarkStart w:id="179" w:name="_Toc168928103"/>
      <w:bookmarkEnd w:id="176"/>
      <w:bookmarkEnd w:id="177"/>
      <w:r w:rsidRPr="00A601DB">
        <w:rPr>
          <w:rFonts w:ascii="Arial" w:eastAsia="Arial" w:hAnsi="Arial" w:cs="Arial"/>
          <w:b/>
          <w:i/>
          <w:color w:val="auto"/>
          <w:sz w:val="20"/>
          <w:szCs w:val="20"/>
        </w:rPr>
        <w:t>2048.03 Interior Doors Closed Test (optional)</w:t>
      </w:r>
      <w:bookmarkEnd w:id="178"/>
      <w:bookmarkEnd w:id="179"/>
    </w:p>
    <w:p w14:paraId="29959358" w14:textId="77777777" w:rsidR="00153353" w:rsidRDefault="004F7726">
      <w:pPr>
        <w:pBdr>
          <w:top w:val="nil"/>
          <w:left w:val="nil"/>
          <w:bottom w:val="nil"/>
          <w:right w:val="nil"/>
          <w:between w:val="nil"/>
        </w:pBdr>
        <w:rPr>
          <w:rFonts w:ascii="Arial" w:eastAsia="Arial" w:hAnsi="Arial" w:cs="Arial"/>
          <w:b/>
          <w:i/>
          <w:color w:val="000000"/>
        </w:rPr>
      </w:pPr>
      <w:r>
        <w:rPr>
          <w:rFonts w:ascii="Arial" w:eastAsia="Arial" w:hAnsi="Arial" w:cs="Arial"/>
          <w:b/>
          <w:i/>
          <w:color w:val="000000"/>
        </w:rPr>
        <w:t>Purpose</w:t>
      </w:r>
    </w:p>
    <w:p w14:paraId="6A426438"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This test measures the added effect of closing all interior doors on the main body house pressure.</w:t>
      </w:r>
    </w:p>
    <w:p w14:paraId="100B9C9A" w14:textId="77777777" w:rsidR="00153353" w:rsidRDefault="00153353">
      <w:pPr>
        <w:tabs>
          <w:tab w:val="left" w:pos="3960"/>
        </w:tabs>
        <w:rPr>
          <w:rFonts w:ascii="Arial" w:eastAsia="Arial" w:hAnsi="Arial" w:cs="Arial"/>
          <w:color w:val="000000"/>
        </w:rPr>
      </w:pPr>
    </w:p>
    <w:p w14:paraId="288374C6" w14:textId="77777777" w:rsidR="00153353" w:rsidRDefault="004F7726">
      <w:pPr>
        <w:tabs>
          <w:tab w:val="left" w:pos="3960"/>
        </w:tabs>
        <w:rPr>
          <w:rFonts w:ascii="Arial" w:eastAsia="Arial" w:hAnsi="Arial" w:cs="Arial"/>
          <w:b/>
          <w:i/>
          <w:color w:val="000000"/>
        </w:rPr>
      </w:pPr>
      <w:r>
        <w:rPr>
          <w:rFonts w:ascii="Arial" w:eastAsia="Arial" w:hAnsi="Arial" w:cs="Arial"/>
          <w:b/>
          <w:i/>
          <w:color w:val="000000"/>
        </w:rPr>
        <w:t>Test Procedure</w:t>
      </w:r>
    </w:p>
    <w:p w14:paraId="2BC85AB4" w14:textId="6FE2B676" w:rsidR="00153353" w:rsidRPr="00A601DB" w:rsidRDefault="004F7726" w:rsidP="00262F85">
      <w:pPr>
        <w:numPr>
          <w:ilvl w:val="0"/>
          <w:numId w:val="65"/>
        </w:numPr>
        <w:pBdr>
          <w:top w:val="nil"/>
          <w:left w:val="nil"/>
          <w:bottom w:val="nil"/>
          <w:right w:val="nil"/>
          <w:between w:val="nil"/>
        </w:pBdr>
        <w:ind w:left="360"/>
        <w:rPr>
          <w:rFonts w:ascii="Arial" w:eastAsia="Arial" w:hAnsi="Arial" w:cs="Arial"/>
          <w:b/>
          <w:i/>
        </w:rPr>
      </w:pPr>
      <w:r w:rsidRPr="00A601DB">
        <w:rPr>
          <w:rFonts w:ascii="Arial" w:eastAsia="Arial" w:hAnsi="Arial" w:cs="Arial"/>
          <w:color w:val="000000"/>
        </w:rPr>
        <w:t xml:space="preserve">With the air handler still running, close all interior doors. Record the pressure difference from the main body of the house WRT the outside. </w:t>
      </w:r>
    </w:p>
    <w:p w14:paraId="404C805C" w14:textId="77777777" w:rsidR="00153353" w:rsidRPr="006C07B2" w:rsidRDefault="004F7726" w:rsidP="00D41716">
      <w:pPr>
        <w:pStyle w:val="Heading2"/>
        <w:ind w:left="360"/>
        <w:rPr>
          <w:rFonts w:ascii="Arial" w:eastAsia="Arial" w:hAnsi="Arial" w:cs="Arial"/>
          <w:color w:val="auto"/>
          <w:sz w:val="22"/>
          <w:szCs w:val="20"/>
        </w:rPr>
      </w:pPr>
      <w:bookmarkStart w:id="180" w:name="bookmark=id.4iylrwe" w:colFirst="0" w:colLast="0"/>
      <w:bookmarkStart w:id="181" w:name="_Toc134717168"/>
      <w:bookmarkStart w:id="182" w:name="_Toc168928104"/>
      <w:bookmarkEnd w:id="180"/>
      <w:r w:rsidRPr="006C07B2">
        <w:rPr>
          <w:rFonts w:ascii="Arial" w:eastAsia="Arial" w:hAnsi="Arial" w:cs="Arial"/>
          <w:color w:val="auto"/>
          <w:sz w:val="22"/>
          <w:szCs w:val="20"/>
        </w:rPr>
        <w:lastRenderedPageBreak/>
        <w:t>2050 Other Diagnostic Testing</w:t>
      </w:r>
      <w:bookmarkEnd w:id="181"/>
      <w:bookmarkEnd w:id="182"/>
    </w:p>
    <w:p w14:paraId="51E52283" w14:textId="77777777" w:rsidR="00153353" w:rsidRDefault="00153353">
      <w:pPr>
        <w:rPr>
          <w:rFonts w:ascii="Arial" w:eastAsia="Arial" w:hAnsi="Arial" w:cs="Arial"/>
          <w:b/>
        </w:rPr>
      </w:pPr>
    </w:p>
    <w:p w14:paraId="5E69D44E" w14:textId="77777777" w:rsidR="00153353" w:rsidRDefault="004F7726">
      <w:pPr>
        <w:pBdr>
          <w:top w:val="single" w:sz="4" w:space="1" w:color="000000"/>
          <w:left w:val="single" w:sz="4" w:space="4" w:color="000000"/>
          <w:bottom w:val="single" w:sz="4" w:space="1" w:color="000000"/>
          <w:right w:val="single" w:sz="4" w:space="4" w:color="000000"/>
        </w:pBdr>
        <w:rPr>
          <w:rFonts w:ascii="Arial" w:eastAsia="Arial" w:hAnsi="Arial" w:cs="Arial"/>
          <w:b/>
        </w:rPr>
      </w:pPr>
      <w:r>
        <w:rPr>
          <w:rFonts w:ascii="Arial" w:eastAsia="Arial" w:hAnsi="Arial" w:cs="Arial"/>
          <w:b/>
        </w:rPr>
        <w:t>STANDARD</w:t>
      </w:r>
    </w:p>
    <w:p w14:paraId="1D029093" w14:textId="77777777" w:rsidR="00153353" w:rsidRDefault="004F7726">
      <w:pPr>
        <w:pBdr>
          <w:top w:val="single" w:sz="4" w:space="1" w:color="000000"/>
          <w:left w:val="single" w:sz="4" w:space="4" w:color="000000"/>
          <w:bottom w:val="single" w:sz="4" w:space="1" w:color="000000"/>
          <w:right w:val="single" w:sz="4" w:space="4" w:color="000000"/>
        </w:pBdr>
        <w:shd w:val="clear" w:color="auto" w:fill="FFFFFF"/>
        <w:rPr>
          <w:rFonts w:ascii="Arial" w:eastAsia="Arial" w:hAnsi="Arial" w:cs="Arial"/>
          <w:i/>
        </w:rPr>
      </w:pPr>
      <w:r>
        <w:rPr>
          <w:rFonts w:ascii="Arial" w:eastAsia="Arial" w:hAnsi="Arial" w:cs="Arial"/>
          <w:i/>
        </w:rPr>
        <w:t>Utilizing the blower door and pressure gauges, zone pressure testing is used to determine and align the thermal and pressure boundaries. If these are aligned, the amount of surface area through which heat loss can occur will be reduced, the effectiveness of the air reduction work, the performance of the thermal insulation, and the energy savings and comfort in a building will be increased.</w:t>
      </w:r>
    </w:p>
    <w:p w14:paraId="3D2DA3B5" w14:textId="77777777" w:rsidR="00153353" w:rsidRPr="00D41716" w:rsidRDefault="004F7726" w:rsidP="00D41716">
      <w:pPr>
        <w:pStyle w:val="Heading2"/>
        <w:ind w:left="360"/>
        <w:rPr>
          <w:rFonts w:ascii="Arial" w:eastAsia="Arial" w:hAnsi="Arial" w:cs="Arial"/>
          <w:color w:val="auto"/>
          <w:sz w:val="20"/>
          <w:szCs w:val="20"/>
        </w:rPr>
      </w:pPr>
      <w:bookmarkStart w:id="183" w:name="bookmark=id.1d96cc0" w:colFirst="0" w:colLast="0"/>
      <w:bookmarkStart w:id="184" w:name="_2051_Blower_Door"/>
      <w:bookmarkStart w:id="185" w:name="_Toc134717169"/>
      <w:bookmarkStart w:id="186" w:name="_Toc168928105"/>
      <w:bookmarkEnd w:id="183"/>
      <w:bookmarkEnd w:id="184"/>
      <w:r w:rsidRPr="00D41716">
        <w:rPr>
          <w:rFonts w:ascii="Arial" w:eastAsia="Arial" w:hAnsi="Arial" w:cs="Arial"/>
          <w:color w:val="auto"/>
          <w:sz w:val="20"/>
          <w:szCs w:val="20"/>
        </w:rPr>
        <w:t>2051 Blower Door Test</w:t>
      </w:r>
      <w:bookmarkEnd w:id="185"/>
      <w:bookmarkEnd w:id="186"/>
    </w:p>
    <w:p w14:paraId="1AEE30F8" w14:textId="77777777" w:rsidR="00153353" w:rsidRDefault="004F7726">
      <w:pPr>
        <w:rPr>
          <w:rFonts w:ascii="Arial" w:eastAsia="Arial" w:hAnsi="Arial" w:cs="Arial"/>
          <w:b/>
        </w:rPr>
      </w:pPr>
      <w:r>
        <w:rPr>
          <w:rFonts w:ascii="Arial" w:eastAsia="Arial" w:hAnsi="Arial" w:cs="Arial"/>
          <w:b/>
        </w:rPr>
        <w:t>FIELD GUIDE</w:t>
      </w:r>
    </w:p>
    <w:p w14:paraId="3ED9683F"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3580FDAC" w14:textId="77777777" w:rsidR="00153353" w:rsidRDefault="004F7726">
      <w:pPr>
        <w:rPr>
          <w:rFonts w:ascii="Arial" w:eastAsia="Arial" w:hAnsi="Arial" w:cs="Arial"/>
          <w:b/>
          <w:i/>
        </w:rPr>
      </w:pPr>
      <w:r>
        <w:rPr>
          <w:rFonts w:ascii="Arial" w:eastAsia="Arial" w:hAnsi="Arial" w:cs="Arial"/>
          <w:b/>
          <w:i/>
        </w:rPr>
        <w:t>Documentation</w:t>
      </w:r>
    </w:p>
    <w:p w14:paraId="30907F96"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Pre- and post-blower door tests at CFM50 are required for the file, the NEAT/MHEA Audit, Client Home Energy Audit and WAMS. The information reported in WAMS must be the test results from Tectite or RESNET.</w:t>
      </w:r>
    </w:p>
    <w:p w14:paraId="40DDE042"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Tectite is an automated blower door test using the DG-700 and a computer with cruise control on the blower door.</w:t>
      </w:r>
    </w:p>
    <w:p w14:paraId="1AF107DD" w14:textId="4A83283E"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using RESNET </w:t>
      </w:r>
      <w:r w:rsidR="00A601DB">
        <w:rPr>
          <w:rFonts w:ascii="Arial" w:eastAsia="Arial" w:hAnsi="Arial" w:cs="Arial"/>
          <w:color w:val="000000"/>
        </w:rPr>
        <w:t>one-point</w:t>
      </w:r>
      <w:r>
        <w:rPr>
          <w:rFonts w:ascii="Arial" w:eastAsia="Arial" w:hAnsi="Arial" w:cs="Arial"/>
          <w:color w:val="000000"/>
        </w:rPr>
        <w:t xml:space="preserve"> reading with DG-700:</w:t>
      </w:r>
    </w:p>
    <w:p w14:paraId="2BC7727E" w14:textId="77777777" w:rsidR="00153353" w:rsidRDefault="004F7726" w:rsidP="00262F85">
      <w:pPr>
        <w:numPr>
          <w:ilvl w:val="2"/>
          <w:numId w:val="68"/>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Baseline pressure must be taken – if higher than 10 Pa (+ or -) the test will not be accurate and not allowed.</w:t>
      </w:r>
    </w:p>
    <w:p w14:paraId="1D801102" w14:textId="77777777" w:rsidR="00153353" w:rsidRDefault="004F7726" w:rsidP="00262F85">
      <w:pPr>
        <w:numPr>
          <w:ilvl w:val="2"/>
          <w:numId w:val="68"/>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House pressure must be at least four times greater than baseline pressure to be an allowable test. If not, you must use multiple blower doors to achieve 50 Pa.</w:t>
      </w:r>
    </w:p>
    <w:p w14:paraId="55194D45" w14:textId="77777777" w:rsidR="00153353" w:rsidRDefault="004F7726" w:rsidP="00262F85">
      <w:pPr>
        <w:numPr>
          <w:ilvl w:val="2"/>
          <w:numId w:val="68"/>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If temperature difference between indoor and outdoor is 40 degrees or more, indoor and outdoor temperature must be entered in REDCalc Advanced Blower Door Inputs to provide an adjusted CFM</w:t>
      </w:r>
      <w:r>
        <w:rPr>
          <w:rFonts w:ascii="Arial" w:eastAsia="Arial" w:hAnsi="Arial" w:cs="Arial"/>
          <w:color w:val="000000"/>
          <w:vertAlign w:val="subscript"/>
        </w:rPr>
        <w:t>50</w:t>
      </w:r>
      <w:r>
        <w:rPr>
          <w:rFonts w:ascii="Arial" w:eastAsia="Arial" w:hAnsi="Arial" w:cs="Arial"/>
          <w:color w:val="000000"/>
        </w:rPr>
        <w:t>. The adjusted number should be used in the NEAT/MHEA audit and reported in WAMS.</w:t>
      </w:r>
    </w:p>
    <w:p w14:paraId="46B63E36" w14:textId="77777777" w:rsidR="00153353" w:rsidRDefault="00153353">
      <w:pPr>
        <w:rPr>
          <w:rFonts w:ascii="Arial" w:eastAsia="Arial" w:hAnsi="Arial" w:cs="Arial"/>
          <w:b/>
          <w:i/>
        </w:rPr>
      </w:pPr>
    </w:p>
    <w:p w14:paraId="587D77E8" w14:textId="77777777" w:rsidR="00153353" w:rsidRDefault="004F7726">
      <w:pPr>
        <w:rPr>
          <w:rFonts w:ascii="Arial" w:eastAsia="Arial" w:hAnsi="Arial" w:cs="Arial"/>
          <w:b/>
          <w:i/>
        </w:rPr>
      </w:pPr>
      <w:r>
        <w:rPr>
          <w:rFonts w:ascii="Arial" w:eastAsia="Arial" w:hAnsi="Arial" w:cs="Arial"/>
          <w:b/>
          <w:i/>
        </w:rPr>
        <w:t>When Required</w:t>
      </w:r>
    </w:p>
    <w:p w14:paraId="606DD466"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Pre- and post-weatherization blower door tests are required on all houses with the following exceptions:  </w:t>
      </w:r>
    </w:p>
    <w:p w14:paraId="707A3414" w14:textId="77777777" w:rsidR="00153353" w:rsidRDefault="004F7726" w:rsidP="0065076C">
      <w:pPr>
        <w:numPr>
          <w:ilvl w:val="0"/>
          <w:numId w:val="20"/>
        </w:numPr>
        <w:ind w:hanging="270"/>
        <w:rPr>
          <w:rFonts w:ascii="Arial" w:eastAsia="Arial" w:hAnsi="Arial" w:cs="Arial"/>
        </w:rPr>
      </w:pPr>
      <w:r>
        <w:rPr>
          <w:rFonts w:ascii="Arial" w:eastAsia="Arial" w:hAnsi="Arial" w:cs="Arial"/>
        </w:rPr>
        <w:t xml:space="preserve">Do not perform a blower door test if a solid-fuel heating unit is operational.  </w:t>
      </w:r>
    </w:p>
    <w:p w14:paraId="1B2CDA1B" w14:textId="77777777" w:rsidR="00153353" w:rsidRPr="00B4545B" w:rsidRDefault="004F7726" w:rsidP="0065076C">
      <w:pPr>
        <w:numPr>
          <w:ilvl w:val="0"/>
          <w:numId w:val="20"/>
        </w:numPr>
        <w:ind w:hanging="270"/>
        <w:rPr>
          <w:rFonts w:ascii="Arial" w:eastAsia="Arial" w:hAnsi="Arial" w:cs="Arial"/>
        </w:rPr>
      </w:pPr>
      <w:r w:rsidRPr="00B4545B">
        <w:rPr>
          <w:rFonts w:ascii="Arial" w:eastAsia="Arial" w:hAnsi="Arial" w:cs="Arial"/>
        </w:rPr>
        <w:t xml:space="preserve">If vermiculite is present, operate the blower door in the pressurization mode.  </w:t>
      </w:r>
    </w:p>
    <w:p w14:paraId="22B7F495" w14:textId="4DA1B522"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For multi-unit dwellings (less than five units),:</w:t>
      </w:r>
    </w:p>
    <w:p w14:paraId="062EC981" w14:textId="77777777" w:rsidR="00153353" w:rsidRDefault="004F7726" w:rsidP="0065076C">
      <w:pPr>
        <w:numPr>
          <w:ilvl w:val="0"/>
          <w:numId w:val="20"/>
        </w:numPr>
        <w:ind w:hanging="270"/>
        <w:rPr>
          <w:rFonts w:ascii="Arial" w:eastAsia="Arial" w:hAnsi="Arial" w:cs="Arial"/>
        </w:rPr>
      </w:pPr>
      <w:r>
        <w:rPr>
          <w:rFonts w:ascii="Arial" w:eastAsia="Arial" w:hAnsi="Arial" w:cs="Arial"/>
        </w:rPr>
        <w:t>Recommend using multiple blower doors to depressurize the whole building.</w:t>
      </w:r>
    </w:p>
    <w:p w14:paraId="4BF51761" w14:textId="77777777" w:rsidR="00153353" w:rsidRDefault="004F7726" w:rsidP="0065076C">
      <w:pPr>
        <w:numPr>
          <w:ilvl w:val="0"/>
          <w:numId w:val="20"/>
        </w:numPr>
        <w:ind w:hanging="270"/>
        <w:rPr>
          <w:rFonts w:ascii="Arial" w:eastAsia="Arial" w:hAnsi="Arial" w:cs="Arial"/>
        </w:rPr>
      </w:pPr>
      <w:r>
        <w:rPr>
          <w:rFonts w:ascii="Arial" w:eastAsia="Arial" w:hAnsi="Arial" w:cs="Arial"/>
        </w:rPr>
        <w:t>Each different type of unit, or</w:t>
      </w:r>
    </w:p>
    <w:p w14:paraId="148EC2F3" w14:textId="77777777" w:rsidR="00153353" w:rsidRDefault="004F7726" w:rsidP="0065076C">
      <w:pPr>
        <w:numPr>
          <w:ilvl w:val="0"/>
          <w:numId w:val="20"/>
        </w:numPr>
        <w:ind w:hanging="270"/>
        <w:rPr>
          <w:rFonts w:ascii="Arial" w:eastAsia="Arial" w:hAnsi="Arial" w:cs="Arial"/>
        </w:rPr>
      </w:pPr>
      <w:r>
        <w:rPr>
          <w:rFonts w:ascii="Arial" w:eastAsia="Arial" w:hAnsi="Arial" w:cs="Arial"/>
        </w:rPr>
        <w:t>The entire dwelling and divided among the units.</w:t>
      </w:r>
    </w:p>
    <w:p w14:paraId="43D9AE88" w14:textId="77777777" w:rsidR="00153353" w:rsidRDefault="00153353">
      <w:pPr>
        <w:rPr>
          <w:rFonts w:ascii="Arial" w:eastAsia="Arial" w:hAnsi="Arial" w:cs="Arial"/>
          <w:b/>
          <w:i/>
        </w:rPr>
      </w:pPr>
    </w:p>
    <w:p w14:paraId="11097179" w14:textId="77777777" w:rsidR="00153353" w:rsidRDefault="004F7726">
      <w:pPr>
        <w:rPr>
          <w:rFonts w:ascii="Arial" w:eastAsia="Arial" w:hAnsi="Arial" w:cs="Arial"/>
          <w:b/>
          <w:i/>
        </w:rPr>
      </w:pPr>
      <w:r>
        <w:rPr>
          <w:rFonts w:ascii="Arial" w:eastAsia="Arial" w:hAnsi="Arial" w:cs="Arial"/>
          <w:b/>
          <w:i/>
        </w:rPr>
        <w:t>Test Procedure</w:t>
      </w:r>
    </w:p>
    <w:p w14:paraId="3252EF2C" w14:textId="77777777" w:rsidR="00153353" w:rsidRDefault="004F7726">
      <w:pPr>
        <w:rPr>
          <w:rFonts w:ascii="Arial" w:eastAsia="Arial" w:hAnsi="Arial" w:cs="Arial"/>
          <w:u w:val="single"/>
        </w:rPr>
      </w:pPr>
      <w:r>
        <w:rPr>
          <w:rFonts w:ascii="Arial" w:eastAsia="Arial" w:hAnsi="Arial" w:cs="Arial"/>
          <w:u w:val="single"/>
        </w:rPr>
        <w:t>House Setup</w:t>
      </w:r>
    </w:p>
    <w:p w14:paraId="32AE3803"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Prepare the house for either depressurization or pressurization blower door test by performing the following steps:</w:t>
      </w:r>
    </w:p>
    <w:p w14:paraId="60A79A70" w14:textId="77777777" w:rsidR="00153353" w:rsidRDefault="004F7726" w:rsidP="0065076C">
      <w:pPr>
        <w:numPr>
          <w:ilvl w:val="0"/>
          <w:numId w:val="20"/>
        </w:numPr>
        <w:ind w:hanging="270"/>
        <w:rPr>
          <w:rFonts w:ascii="Arial" w:eastAsia="Arial" w:hAnsi="Arial" w:cs="Arial"/>
        </w:rPr>
      </w:pPr>
      <w:r>
        <w:rPr>
          <w:rFonts w:ascii="Arial" w:eastAsia="Arial" w:hAnsi="Arial" w:cs="Arial"/>
        </w:rPr>
        <w:t>Set up the blower door unit in a favorable location, such as the front door, in an area free from obstructions and wind interference.</w:t>
      </w:r>
    </w:p>
    <w:p w14:paraId="18DCA23E" w14:textId="77777777" w:rsidR="00153353" w:rsidRDefault="004F7726" w:rsidP="0065076C">
      <w:pPr>
        <w:numPr>
          <w:ilvl w:val="0"/>
          <w:numId w:val="20"/>
        </w:numPr>
        <w:ind w:hanging="270"/>
        <w:rPr>
          <w:rFonts w:ascii="Arial" w:eastAsia="Arial" w:hAnsi="Arial" w:cs="Arial"/>
        </w:rPr>
      </w:pPr>
      <w:r>
        <w:rPr>
          <w:rFonts w:ascii="Arial" w:eastAsia="Arial" w:hAnsi="Arial" w:cs="Arial"/>
        </w:rPr>
        <w:t>Set the blower door up in a door with the least number of obstacles within 3 feet of the blower door fan. If the doorway leads to an enclosed area, make sure the space is open to the outside. Do not set up in a door facing the wind if an acceptable alternative exists.</w:t>
      </w:r>
    </w:p>
    <w:p w14:paraId="6348D90C" w14:textId="77777777" w:rsidR="00153353" w:rsidRDefault="004F7726" w:rsidP="0065076C">
      <w:pPr>
        <w:numPr>
          <w:ilvl w:val="0"/>
          <w:numId w:val="20"/>
        </w:numPr>
        <w:ind w:hanging="270"/>
        <w:rPr>
          <w:rFonts w:ascii="Arial" w:eastAsia="Arial" w:hAnsi="Arial" w:cs="Arial"/>
        </w:rPr>
      </w:pPr>
      <w:r>
        <w:rPr>
          <w:rFonts w:ascii="Arial" w:eastAsia="Arial" w:hAnsi="Arial" w:cs="Arial"/>
        </w:rPr>
        <w:t>Deactivate all vented combustion-type appliances prior to depressurizing the structure by turning the thermostat down or the appliance off.</w:t>
      </w:r>
    </w:p>
    <w:p w14:paraId="7CBB87DC" w14:textId="77777777" w:rsidR="00153353" w:rsidRDefault="004F7726" w:rsidP="0065076C">
      <w:pPr>
        <w:numPr>
          <w:ilvl w:val="0"/>
          <w:numId w:val="20"/>
        </w:numPr>
        <w:ind w:hanging="270"/>
        <w:rPr>
          <w:rFonts w:ascii="Arial" w:eastAsia="Arial" w:hAnsi="Arial" w:cs="Arial"/>
        </w:rPr>
      </w:pPr>
      <w:r>
        <w:rPr>
          <w:rFonts w:ascii="Arial" w:eastAsia="Arial" w:hAnsi="Arial" w:cs="Arial"/>
        </w:rPr>
        <w:t>A one-point pressurization test should be completed on structures with animal or bird feces in the attic that may be a health hazard if inhaled. (See pressurization test)</w:t>
      </w:r>
    </w:p>
    <w:p w14:paraId="4157EF58" w14:textId="77777777" w:rsidR="00153353" w:rsidRDefault="004F7726" w:rsidP="0065076C">
      <w:pPr>
        <w:numPr>
          <w:ilvl w:val="0"/>
          <w:numId w:val="20"/>
        </w:numPr>
        <w:ind w:hanging="270"/>
        <w:rPr>
          <w:rFonts w:ascii="Arial" w:eastAsia="Arial" w:hAnsi="Arial" w:cs="Arial"/>
        </w:rPr>
      </w:pPr>
      <w:r>
        <w:rPr>
          <w:rFonts w:ascii="Arial" w:eastAsia="Arial" w:hAnsi="Arial" w:cs="Arial"/>
        </w:rPr>
        <w:t>Prevent the ashes of wood/coal burning units from entering the living space by closing/sealing doors and dampers or by cleaning out or covering the ashes.</w:t>
      </w:r>
    </w:p>
    <w:p w14:paraId="6585D683" w14:textId="77777777" w:rsidR="00153353" w:rsidRDefault="004F7726" w:rsidP="0065076C">
      <w:pPr>
        <w:numPr>
          <w:ilvl w:val="0"/>
          <w:numId w:val="20"/>
        </w:numPr>
        <w:ind w:hanging="270"/>
        <w:rPr>
          <w:rFonts w:ascii="Arial" w:eastAsia="Arial" w:hAnsi="Arial" w:cs="Arial"/>
        </w:rPr>
      </w:pPr>
      <w:r>
        <w:rPr>
          <w:rFonts w:ascii="Arial" w:eastAsia="Arial" w:hAnsi="Arial" w:cs="Arial"/>
        </w:rPr>
        <w:t>Inspect the house for loose or missing hatchways (scuttle hole or crawl door), paneling, ceiling tiles, or glazing panes. Secure any items that may become dislocated during the test and seal any missing hatchways.</w:t>
      </w:r>
    </w:p>
    <w:p w14:paraId="5A834DBC" w14:textId="77777777" w:rsidR="00153353" w:rsidRDefault="004F7726" w:rsidP="0065076C">
      <w:pPr>
        <w:numPr>
          <w:ilvl w:val="0"/>
          <w:numId w:val="20"/>
        </w:numPr>
        <w:ind w:hanging="270"/>
        <w:rPr>
          <w:rFonts w:ascii="Arial" w:eastAsia="Arial" w:hAnsi="Arial" w:cs="Arial"/>
        </w:rPr>
      </w:pPr>
      <w:r>
        <w:rPr>
          <w:rFonts w:ascii="Arial" w:eastAsia="Arial" w:hAnsi="Arial" w:cs="Arial"/>
        </w:rPr>
        <w:t>Close all prime windows, self-storing storm windows (if possible), exterior doors and latch them, as they normally would be found during the winter.</w:t>
      </w:r>
    </w:p>
    <w:p w14:paraId="7A49FF95" w14:textId="77777777" w:rsidR="00153353" w:rsidRDefault="004F7726" w:rsidP="0065076C">
      <w:pPr>
        <w:numPr>
          <w:ilvl w:val="0"/>
          <w:numId w:val="20"/>
        </w:numPr>
        <w:ind w:hanging="270"/>
        <w:rPr>
          <w:rFonts w:ascii="Arial" w:eastAsia="Arial" w:hAnsi="Arial" w:cs="Arial"/>
        </w:rPr>
      </w:pPr>
      <w:r>
        <w:rPr>
          <w:rFonts w:ascii="Arial" w:eastAsia="Arial" w:hAnsi="Arial" w:cs="Arial"/>
        </w:rPr>
        <w:lastRenderedPageBreak/>
        <w:t>Open all livable areas to the interior of the structure, even if the occupants close them off during the winter.</w:t>
      </w:r>
    </w:p>
    <w:p w14:paraId="03DEF29D" w14:textId="77777777" w:rsidR="00153353" w:rsidRDefault="004F7726" w:rsidP="0065076C">
      <w:pPr>
        <w:numPr>
          <w:ilvl w:val="0"/>
          <w:numId w:val="20"/>
        </w:numPr>
        <w:ind w:hanging="270"/>
        <w:rPr>
          <w:rFonts w:ascii="Arial" w:eastAsia="Arial" w:hAnsi="Arial" w:cs="Arial"/>
        </w:rPr>
      </w:pPr>
      <w:r>
        <w:rPr>
          <w:rFonts w:ascii="Arial" w:eastAsia="Arial" w:hAnsi="Arial" w:cs="Arial"/>
        </w:rPr>
        <w:t>Open interior basement doors and crawlspace doors (if crawlspace is inside thermal boundary) during test.</w:t>
      </w:r>
    </w:p>
    <w:p w14:paraId="1B0E31B3" w14:textId="77777777" w:rsidR="00153353" w:rsidRDefault="004F7726" w:rsidP="0065076C">
      <w:pPr>
        <w:numPr>
          <w:ilvl w:val="0"/>
          <w:numId w:val="20"/>
        </w:numPr>
        <w:ind w:hanging="270"/>
        <w:rPr>
          <w:rFonts w:ascii="Arial" w:eastAsia="Arial" w:hAnsi="Arial" w:cs="Arial"/>
        </w:rPr>
      </w:pPr>
      <w:r>
        <w:rPr>
          <w:rFonts w:ascii="Arial" w:eastAsia="Arial" w:hAnsi="Arial" w:cs="Arial"/>
        </w:rPr>
        <w:t>Temporarily seal appropriate intentional fresh air openings (air ducted from the outdoors to the furnace, for example). Do not seal intentional exhaust air openings, such as combustion appliance flues, dryer vents or exhaust fans.</w:t>
      </w:r>
    </w:p>
    <w:p w14:paraId="0A957081" w14:textId="77777777" w:rsidR="00153353" w:rsidRDefault="004F7726" w:rsidP="0065076C">
      <w:pPr>
        <w:numPr>
          <w:ilvl w:val="0"/>
          <w:numId w:val="20"/>
        </w:numPr>
        <w:ind w:hanging="270"/>
        <w:rPr>
          <w:rFonts w:ascii="Arial" w:eastAsia="Arial" w:hAnsi="Arial" w:cs="Arial"/>
        </w:rPr>
      </w:pPr>
      <w:r>
        <w:rPr>
          <w:rFonts w:ascii="Arial" w:eastAsia="Arial" w:hAnsi="Arial" w:cs="Arial"/>
        </w:rPr>
        <w:t>Inspect all pilot lights of combustion appliances to ensure that blower door testing did not extinguish them.</w:t>
      </w:r>
    </w:p>
    <w:p w14:paraId="2209BB7D" w14:textId="77777777" w:rsidR="00153353" w:rsidRDefault="004F7726" w:rsidP="0065076C">
      <w:pPr>
        <w:numPr>
          <w:ilvl w:val="0"/>
          <w:numId w:val="20"/>
        </w:numPr>
        <w:ind w:hanging="270"/>
        <w:rPr>
          <w:rFonts w:ascii="Arial" w:eastAsia="Arial" w:hAnsi="Arial" w:cs="Arial"/>
        </w:rPr>
      </w:pPr>
      <w:r>
        <w:rPr>
          <w:rFonts w:ascii="Arial" w:eastAsia="Arial" w:hAnsi="Arial" w:cs="Arial"/>
        </w:rPr>
        <w:t>Reset thermostats of heaters and water heaters that were turned down or off for testing.</w:t>
      </w:r>
    </w:p>
    <w:p w14:paraId="6A6A6DD8" w14:textId="77777777" w:rsidR="00153353" w:rsidRDefault="00153353">
      <w:pPr>
        <w:rPr>
          <w:rFonts w:ascii="Arial" w:eastAsia="Arial" w:hAnsi="Arial" w:cs="Arial"/>
        </w:rPr>
      </w:pPr>
    </w:p>
    <w:p w14:paraId="1004E398" w14:textId="77777777" w:rsidR="00153353" w:rsidRDefault="004F7726">
      <w:pPr>
        <w:rPr>
          <w:rFonts w:ascii="Arial" w:eastAsia="Arial" w:hAnsi="Arial" w:cs="Arial"/>
          <w:u w:val="single"/>
        </w:rPr>
      </w:pPr>
      <w:r>
        <w:rPr>
          <w:rFonts w:ascii="Arial" w:eastAsia="Arial" w:hAnsi="Arial" w:cs="Arial"/>
          <w:u w:val="single"/>
        </w:rPr>
        <w:t>Using DG-700 Digital Gauge (Figure 14) Hose Hookup</w:t>
      </w:r>
    </w:p>
    <w:p w14:paraId="269BF5D1" w14:textId="77777777" w:rsidR="00153353" w:rsidRDefault="004F7726" w:rsidP="0065076C">
      <w:pPr>
        <w:numPr>
          <w:ilvl w:val="0"/>
          <w:numId w:val="20"/>
        </w:numPr>
        <w:ind w:hanging="270"/>
        <w:rPr>
          <w:rFonts w:ascii="Arial" w:eastAsia="Arial" w:hAnsi="Arial" w:cs="Arial"/>
        </w:rPr>
      </w:pPr>
      <w:r>
        <w:rPr>
          <w:rFonts w:ascii="Arial" w:eastAsia="Arial" w:hAnsi="Arial" w:cs="Arial"/>
        </w:rPr>
        <w:t>Connect hose from outside to bottom port of Channel A on digital manometer (house WRT outside).</w:t>
      </w:r>
    </w:p>
    <w:p w14:paraId="48322439" w14:textId="77777777" w:rsidR="00153353" w:rsidRDefault="004F7726" w:rsidP="0065076C">
      <w:pPr>
        <w:numPr>
          <w:ilvl w:val="0"/>
          <w:numId w:val="20"/>
        </w:numPr>
        <w:ind w:hanging="270"/>
        <w:rPr>
          <w:rFonts w:ascii="Arial" w:eastAsia="Arial" w:hAnsi="Arial" w:cs="Arial"/>
        </w:rPr>
      </w:pPr>
      <w:r>
        <w:rPr>
          <w:rFonts w:ascii="Arial" w:eastAsia="Arial" w:hAnsi="Arial" w:cs="Arial"/>
        </w:rPr>
        <w:t>Connect 2nd hose to fan, press tab on blower door fan.</w:t>
      </w:r>
    </w:p>
    <w:p w14:paraId="46A47B9E" w14:textId="77777777" w:rsidR="00153353" w:rsidRDefault="004F7726" w:rsidP="0065076C">
      <w:pPr>
        <w:numPr>
          <w:ilvl w:val="0"/>
          <w:numId w:val="20"/>
        </w:numPr>
        <w:ind w:hanging="270"/>
        <w:rPr>
          <w:rFonts w:ascii="Arial" w:eastAsia="Arial" w:hAnsi="Arial" w:cs="Arial"/>
        </w:rPr>
      </w:pPr>
      <w:r>
        <w:rPr>
          <w:rFonts w:ascii="Arial" w:eastAsia="Arial" w:hAnsi="Arial" w:cs="Arial"/>
        </w:rPr>
        <w:t>Connect other end of 2nd hose to top port of Channel B on manometer (fan WRT fan location).</w:t>
      </w:r>
    </w:p>
    <w:p w14:paraId="2F273F3B" w14:textId="77777777" w:rsidR="00153353" w:rsidRDefault="00153353" w:rsidP="0065076C">
      <w:pPr>
        <w:numPr>
          <w:ilvl w:val="0"/>
          <w:numId w:val="20"/>
        </w:numPr>
        <w:ind w:hanging="270"/>
        <w:rPr>
          <w:rFonts w:ascii="Arial" w:eastAsia="Arial" w:hAnsi="Arial" w:cs="Arial"/>
        </w:rPr>
      </w:pPr>
    </w:p>
    <w:p w14:paraId="0FB18451" w14:textId="77777777" w:rsidR="00153353" w:rsidRDefault="004F7726">
      <w:pPr>
        <w:rPr>
          <w:rFonts w:ascii="Arial" w:eastAsia="Arial" w:hAnsi="Arial" w:cs="Arial"/>
          <w:u w:val="single"/>
        </w:rPr>
      </w:pPr>
      <w:r>
        <w:rPr>
          <w:rFonts w:ascii="Arial" w:eastAsia="Arial" w:hAnsi="Arial" w:cs="Arial"/>
          <w:u w:val="single"/>
        </w:rPr>
        <w:t>Manometer Setup</w:t>
      </w:r>
    </w:p>
    <w:p w14:paraId="282DCEA6" w14:textId="77777777" w:rsidR="00153353" w:rsidRDefault="004F7726" w:rsidP="0065076C">
      <w:pPr>
        <w:numPr>
          <w:ilvl w:val="0"/>
          <w:numId w:val="20"/>
        </w:numPr>
        <w:ind w:hanging="270"/>
        <w:rPr>
          <w:rFonts w:ascii="Arial" w:eastAsia="Arial" w:hAnsi="Arial" w:cs="Arial"/>
        </w:rPr>
      </w:pPr>
      <w:r>
        <w:rPr>
          <w:rFonts w:ascii="Arial" w:eastAsia="Arial" w:hAnsi="Arial" w:cs="Arial"/>
        </w:rPr>
        <w:t>Turn manometer on, press Mode Button (2 times) to set Channel A to Pascal and Channel B to CFM50.</w:t>
      </w:r>
    </w:p>
    <w:p w14:paraId="005D8B21" w14:textId="77777777" w:rsidR="00153353" w:rsidRDefault="004F7726" w:rsidP="0065076C">
      <w:pPr>
        <w:numPr>
          <w:ilvl w:val="0"/>
          <w:numId w:val="20"/>
        </w:numPr>
        <w:ind w:hanging="270"/>
        <w:rPr>
          <w:rFonts w:ascii="Arial" w:eastAsia="Arial" w:hAnsi="Arial" w:cs="Arial"/>
        </w:rPr>
      </w:pPr>
      <w:r>
        <w:rPr>
          <w:rFonts w:ascii="Arial" w:eastAsia="Arial" w:hAnsi="Arial" w:cs="Arial"/>
        </w:rPr>
        <w:t>Device is already set for blower door Model 3 and configuration is set for open fan.</w:t>
      </w:r>
    </w:p>
    <w:p w14:paraId="1FAF15C8" w14:textId="77777777" w:rsidR="00153353" w:rsidRDefault="004F7726" w:rsidP="0065076C">
      <w:pPr>
        <w:numPr>
          <w:ilvl w:val="0"/>
          <w:numId w:val="20"/>
        </w:numPr>
        <w:ind w:hanging="270"/>
        <w:rPr>
          <w:rFonts w:ascii="Arial" w:eastAsia="Arial" w:hAnsi="Arial" w:cs="Arial"/>
        </w:rPr>
      </w:pPr>
      <w:r>
        <w:rPr>
          <w:rFonts w:ascii="Arial" w:eastAsia="Arial" w:hAnsi="Arial" w:cs="Arial"/>
        </w:rPr>
        <w:t>With fan cover on, perform baseline test – press Baseline, Start and wait until number steadies then press Enter.</w:t>
      </w:r>
    </w:p>
    <w:p w14:paraId="1AE35441" w14:textId="77777777" w:rsidR="00153353" w:rsidRDefault="004F7726" w:rsidP="0065076C">
      <w:pPr>
        <w:numPr>
          <w:ilvl w:val="0"/>
          <w:numId w:val="20"/>
        </w:numPr>
        <w:ind w:hanging="270"/>
        <w:rPr>
          <w:rFonts w:ascii="Arial" w:eastAsia="Arial" w:hAnsi="Arial" w:cs="Arial"/>
        </w:rPr>
      </w:pPr>
      <w:r>
        <w:rPr>
          <w:rFonts w:ascii="Arial" w:eastAsia="Arial" w:hAnsi="Arial" w:cs="Arial"/>
        </w:rPr>
        <w:t>Take cover off fan and slowly adjust fan speed to reach 50 Pascal on Channel A.</w:t>
      </w:r>
    </w:p>
    <w:p w14:paraId="1E240520" w14:textId="77777777" w:rsidR="00153353" w:rsidRDefault="004F7726" w:rsidP="0065076C">
      <w:pPr>
        <w:numPr>
          <w:ilvl w:val="0"/>
          <w:numId w:val="20"/>
        </w:numPr>
        <w:ind w:hanging="270"/>
        <w:rPr>
          <w:rFonts w:ascii="Arial" w:eastAsia="Arial" w:hAnsi="Arial" w:cs="Arial"/>
        </w:rPr>
      </w:pPr>
      <w:r>
        <w:rPr>
          <w:rFonts w:ascii="Arial" w:eastAsia="Arial" w:hAnsi="Arial" w:cs="Arial"/>
        </w:rPr>
        <w:t>Channel B will begin to estimate CFM50 once house pressure reaches a minimum of 15 Pascal. The CFM50 number will become more accurate as you approach 50 Pascal (+/- 1% when house pressure reads between 45 and 50 Pascal). It will be even more accurate if the Time Average is changed to long term once house pressure nears 50 Pascal.</w:t>
      </w:r>
    </w:p>
    <w:p w14:paraId="66E56959" w14:textId="77777777" w:rsidR="00153353" w:rsidRDefault="004F7726" w:rsidP="0065076C">
      <w:pPr>
        <w:numPr>
          <w:ilvl w:val="0"/>
          <w:numId w:val="20"/>
        </w:numPr>
        <w:ind w:hanging="270"/>
        <w:rPr>
          <w:rFonts w:ascii="Arial" w:eastAsia="Arial" w:hAnsi="Arial" w:cs="Arial"/>
        </w:rPr>
      </w:pPr>
      <w:r>
        <w:rPr>
          <w:rFonts w:ascii="Arial" w:eastAsia="Arial" w:hAnsi="Arial" w:cs="Arial"/>
        </w:rPr>
        <w:t>Now read CFM50 once number has become steady.</w:t>
      </w:r>
    </w:p>
    <w:p w14:paraId="0A077B8A" w14:textId="77777777" w:rsidR="00153353" w:rsidRDefault="004F7726" w:rsidP="0065076C">
      <w:pPr>
        <w:numPr>
          <w:ilvl w:val="0"/>
          <w:numId w:val="20"/>
        </w:numPr>
        <w:ind w:hanging="270"/>
        <w:rPr>
          <w:rFonts w:ascii="Arial" w:eastAsia="Arial" w:hAnsi="Arial" w:cs="Arial"/>
        </w:rPr>
      </w:pPr>
      <w:r>
        <w:rPr>
          <w:rFonts w:ascii="Arial" w:eastAsia="Arial" w:hAnsi="Arial" w:cs="Arial"/>
        </w:rPr>
        <w:t>If CFM50 is less than 2400, turn blower door off and install ring A. Press Configuration button until it reads A1. Retake blower door reading.</w:t>
      </w:r>
    </w:p>
    <w:p w14:paraId="5C1B0871" w14:textId="7AFB7037" w:rsidR="00153353" w:rsidRDefault="004F7726" w:rsidP="0065076C">
      <w:pPr>
        <w:numPr>
          <w:ilvl w:val="0"/>
          <w:numId w:val="20"/>
        </w:numPr>
        <w:ind w:hanging="270"/>
        <w:rPr>
          <w:rFonts w:ascii="Arial" w:eastAsia="Arial" w:hAnsi="Arial" w:cs="Arial"/>
        </w:rPr>
      </w:pPr>
      <w:r>
        <w:rPr>
          <w:rFonts w:ascii="Arial" w:eastAsia="Arial" w:hAnsi="Arial" w:cs="Arial"/>
        </w:rPr>
        <w:t>If house pressure does not reach 50 Pascal with open fan – the DG 700 will automatically estimate CFM50 reading once house pressure reaches 45 Pascal.</w:t>
      </w:r>
    </w:p>
    <w:p w14:paraId="1B0CF48E" w14:textId="77777777" w:rsidR="003A0B31" w:rsidRDefault="003A0B31" w:rsidP="003A0B31">
      <w:pPr>
        <w:ind w:left="720"/>
        <w:rPr>
          <w:rFonts w:ascii="Arial" w:eastAsia="Arial" w:hAnsi="Arial" w:cs="Arial"/>
        </w:rPr>
      </w:pPr>
    </w:p>
    <w:p w14:paraId="141FB071" w14:textId="77777777" w:rsidR="00153353" w:rsidRDefault="004F7726">
      <w:pPr>
        <w:spacing w:before="40" w:after="40"/>
        <w:rPr>
          <w:rFonts w:ascii="Arial" w:eastAsia="Arial" w:hAnsi="Arial" w:cs="Arial"/>
        </w:rPr>
      </w:pPr>
      <w:r>
        <w:rPr>
          <w:rFonts w:ascii="Arial" w:eastAsia="Arial" w:hAnsi="Arial" w:cs="Arial"/>
        </w:rPr>
        <w:t>FIGURE 14</w:t>
      </w:r>
    </w:p>
    <w:p w14:paraId="1EC0AD47" w14:textId="77777777" w:rsidR="00153353" w:rsidRDefault="004F7726">
      <w:pPr>
        <w:spacing w:before="40" w:after="40"/>
        <w:jc w:val="left"/>
        <w:rPr>
          <w:rFonts w:ascii="Arial" w:eastAsia="Arial" w:hAnsi="Arial" w:cs="Arial"/>
        </w:rPr>
      </w:pPr>
      <w:r>
        <w:rPr>
          <w:rFonts w:ascii="Arial" w:eastAsia="Arial" w:hAnsi="Arial" w:cs="Arial"/>
          <w:noProof/>
        </w:rPr>
        <w:drawing>
          <wp:inline distT="0" distB="0" distL="0" distR="0" wp14:anchorId="3FA2A34E" wp14:editId="76F111DB">
            <wp:extent cx="1924050" cy="2619375"/>
            <wp:effectExtent l="0" t="0" r="0" b="0"/>
            <wp:docPr id="2032" name="image48.jpg" descr="DG 700"/>
            <wp:cNvGraphicFramePr/>
            <a:graphic xmlns:a="http://schemas.openxmlformats.org/drawingml/2006/main">
              <a:graphicData uri="http://schemas.openxmlformats.org/drawingml/2006/picture">
                <pic:pic xmlns:pic="http://schemas.openxmlformats.org/drawingml/2006/picture">
                  <pic:nvPicPr>
                    <pic:cNvPr id="0" name="image48.jpg" descr="DG 700"/>
                    <pic:cNvPicPr preferRelativeResize="0"/>
                  </pic:nvPicPr>
                  <pic:blipFill>
                    <a:blip r:embed="rId80"/>
                    <a:srcRect l="11000" t="4500" r="22000" b="4500"/>
                    <a:stretch>
                      <a:fillRect/>
                    </a:stretch>
                  </pic:blipFill>
                  <pic:spPr>
                    <a:xfrm>
                      <a:off x="0" y="0"/>
                      <a:ext cx="1924050" cy="2619375"/>
                    </a:xfrm>
                    <a:prstGeom prst="rect">
                      <a:avLst/>
                    </a:prstGeom>
                    <a:ln/>
                  </pic:spPr>
                </pic:pic>
              </a:graphicData>
            </a:graphic>
          </wp:inline>
        </w:drawing>
      </w:r>
    </w:p>
    <w:p w14:paraId="60C4488B" w14:textId="77777777" w:rsidR="00153353" w:rsidRDefault="00153353">
      <w:pPr>
        <w:tabs>
          <w:tab w:val="left" w:pos="3960"/>
        </w:tabs>
        <w:rPr>
          <w:rFonts w:ascii="Arial" w:eastAsia="Arial" w:hAnsi="Arial" w:cs="Arial"/>
          <w:b/>
        </w:rPr>
      </w:pPr>
    </w:p>
    <w:p w14:paraId="24B1DF4E" w14:textId="77777777" w:rsidR="003732FE" w:rsidRDefault="003732FE">
      <w:pPr>
        <w:tabs>
          <w:tab w:val="left" w:pos="3960"/>
        </w:tabs>
        <w:rPr>
          <w:rFonts w:ascii="Arial" w:eastAsia="Arial" w:hAnsi="Arial" w:cs="Arial"/>
          <w:b/>
        </w:rPr>
      </w:pPr>
    </w:p>
    <w:p w14:paraId="13F6ABE2" w14:textId="77777777" w:rsidR="003732FE" w:rsidRDefault="003732FE">
      <w:pPr>
        <w:tabs>
          <w:tab w:val="left" w:pos="3960"/>
        </w:tabs>
        <w:rPr>
          <w:rFonts w:ascii="Arial" w:eastAsia="Arial" w:hAnsi="Arial" w:cs="Arial"/>
          <w:b/>
        </w:rPr>
      </w:pPr>
    </w:p>
    <w:p w14:paraId="651FEED6" w14:textId="0D4A48B0" w:rsidR="00153353" w:rsidRPr="00F87204" w:rsidRDefault="004F7726">
      <w:pPr>
        <w:rPr>
          <w:rFonts w:ascii="Arial" w:eastAsia="Arial" w:hAnsi="Arial" w:cs="Arial"/>
          <w:u w:val="single"/>
        </w:rPr>
      </w:pPr>
      <w:r>
        <w:rPr>
          <w:rFonts w:ascii="Arial" w:eastAsia="Arial" w:hAnsi="Arial" w:cs="Arial"/>
          <w:u w:val="single"/>
        </w:rPr>
        <w:t xml:space="preserve">Performing a pressurization test – </w:t>
      </w:r>
      <w:r w:rsidRPr="00F87204">
        <w:rPr>
          <w:rFonts w:ascii="Arial" w:eastAsia="Arial" w:hAnsi="Arial" w:cs="Arial"/>
          <w:u w:val="single"/>
        </w:rPr>
        <w:t xml:space="preserve">DG-3 and DG-700 Gauge </w:t>
      </w:r>
      <w:r w:rsidR="00F87204" w:rsidRPr="00F87204">
        <w:rPr>
          <w:rFonts w:ascii="Arial" w:eastAsia="Arial" w:hAnsi="Arial" w:cs="Arial"/>
          <w:u w:val="single"/>
        </w:rPr>
        <w:t>S</w:t>
      </w:r>
      <w:r w:rsidRPr="00F87204">
        <w:rPr>
          <w:rFonts w:ascii="Arial" w:eastAsia="Arial" w:hAnsi="Arial" w:cs="Arial"/>
          <w:u w:val="single"/>
        </w:rPr>
        <w:t>et-</w:t>
      </w:r>
      <w:r w:rsidR="00F87204" w:rsidRPr="00F87204">
        <w:rPr>
          <w:rFonts w:ascii="Arial" w:eastAsia="Arial" w:hAnsi="Arial" w:cs="Arial"/>
          <w:u w:val="single"/>
        </w:rPr>
        <w:t>U</w:t>
      </w:r>
      <w:r w:rsidRPr="00F87204">
        <w:rPr>
          <w:rFonts w:ascii="Arial" w:eastAsia="Arial" w:hAnsi="Arial" w:cs="Arial"/>
          <w:u w:val="single"/>
        </w:rPr>
        <w:t>p</w:t>
      </w:r>
    </w:p>
    <w:p w14:paraId="151A68A1" w14:textId="77777777" w:rsidR="00153353" w:rsidRDefault="004F7726" w:rsidP="00AF251C">
      <w:pPr>
        <w:numPr>
          <w:ilvl w:val="0"/>
          <w:numId w:val="20"/>
        </w:numPr>
        <w:ind w:hanging="270"/>
        <w:rPr>
          <w:rFonts w:ascii="Arial" w:eastAsia="Arial" w:hAnsi="Arial" w:cs="Arial"/>
        </w:rPr>
      </w:pPr>
      <w:r>
        <w:rPr>
          <w:rFonts w:ascii="Arial" w:eastAsia="Arial" w:hAnsi="Arial" w:cs="Arial"/>
        </w:rPr>
        <w:t>Connect tubing (red) to the B side input tap, the other end to the pressure tap on the fan.</w:t>
      </w:r>
    </w:p>
    <w:p w14:paraId="312C96A5" w14:textId="77777777" w:rsidR="00153353" w:rsidRDefault="004F7726" w:rsidP="00AF251C">
      <w:pPr>
        <w:numPr>
          <w:ilvl w:val="0"/>
          <w:numId w:val="20"/>
        </w:numPr>
        <w:ind w:hanging="270"/>
        <w:rPr>
          <w:rFonts w:ascii="Arial" w:eastAsia="Arial" w:hAnsi="Arial" w:cs="Arial"/>
        </w:rPr>
      </w:pPr>
      <w:r>
        <w:rPr>
          <w:rFonts w:ascii="Arial" w:eastAsia="Arial" w:hAnsi="Arial" w:cs="Arial"/>
        </w:rPr>
        <w:lastRenderedPageBreak/>
        <w:t>Connect tubing (green) on the A side reference tap running it to the outside.</w:t>
      </w:r>
    </w:p>
    <w:p w14:paraId="169C0D96" w14:textId="77777777" w:rsidR="00153353" w:rsidRDefault="004F7726" w:rsidP="00AF251C">
      <w:pPr>
        <w:numPr>
          <w:ilvl w:val="0"/>
          <w:numId w:val="20"/>
        </w:numPr>
        <w:ind w:hanging="270"/>
        <w:rPr>
          <w:rFonts w:ascii="Arial" w:eastAsia="Arial" w:hAnsi="Arial" w:cs="Arial"/>
        </w:rPr>
      </w:pPr>
      <w:r>
        <w:rPr>
          <w:rFonts w:ascii="Arial" w:eastAsia="Arial" w:hAnsi="Arial" w:cs="Arial"/>
        </w:rPr>
        <w:t>Connect another tube to the B side reference tap running it to the outside alongside of the fan, but not in the fan’s airstream.</w:t>
      </w:r>
    </w:p>
    <w:p w14:paraId="7BC1FE91" w14:textId="77777777" w:rsidR="00153353" w:rsidRDefault="004F7726" w:rsidP="00AF251C">
      <w:pPr>
        <w:numPr>
          <w:ilvl w:val="0"/>
          <w:numId w:val="20"/>
        </w:numPr>
        <w:ind w:hanging="270"/>
        <w:rPr>
          <w:rFonts w:ascii="Arial" w:eastAsia="Arial" w:hAnsi="Arial" w:cs="Arial"/>
        </w:rPr>
      </w:pPr>
      <w:r>
        <w:rPr>
          <w:rFonts w:ascii="Arial" w:eastAsia="Arial" w:hAnsi="Arial" w:cs="Arial"/>
        </w:rPr>
        <w:t>If it is calm outside during the test, you can use the green tubing as the outside reference hose for both the building and fan. Use a "T" connector along with short pieces of tubing to connect the green hose to both reference taps on sides A and B.</w:t>
      </w:r>
    </w:p>
    <w:p w14:paraId="5C500107" w14:textId="77777777" w:rsidR="00153353" w:rsidRDefault="00153353">
      <w:pPr>
        <w:rPr>
          <w:rFonts w:ascii="Arial" w:eastAsia="Arial" w:hAnsi="Arial" w:cs="Arial"/>
          <w:u w:val="single"/>
        </w:rPr>
      </w:pPr>
    </w:p>
    <w:p w14:paraId="0444493B" w14:textId="260705AB" w:rsidR="00153353" w:rsidRDefault="004F7726">
      <w:pPr>
        <w:rPr>
          <w:rFonts w:ascii="Arial" w:eastAsia="Arial" w:hAnsi="Arial" w:cs="Arial"/>
          <w:u w:val="single"/>
        </w:rPr>
      </w:pPr>
      <w:r>
        <w:rPr>
          <w:rFonts w:ascii="Arial" w:eastAsia="Arial" w:hAnsi="Arial" w:cs="Arial"/>
          <w:u w:val="single"/>
        </w:rPr>
        <w:t xml:space="preserve">Fan </w:t>
      </w:r>
      <w:r w:rsidR="00F87204">
        <w:rPr>
          <w:rFonts w:ascii="Arial" w:eastAsia="Arial" w:hAnsi="Arial" w:cs="Arial"/>
          <w:u w:val="single"/>
        </w:rPr>
        <w:t>S</w:t>
      </w:r>
      <w:r>
        <w:rPr>
          <w:rFonts w:ascii="Arial" w:eastAsia="Arial" w:hAnsi="Arial" w:cs="Arial"/>
          <w:u w:val="single"/>
        </w:rPr>
        <w:t>et-</w:t>
      </w:r>
      <w:r w:rsidR="00F87204">
        <w:rPr>
          <w:rFonts w:ascii="Arial" w:eastAsia="Arial" w:hAnsi="Arial" w:cs="Arial"/>
          <w:u w:val="single"/>
        </w:rPr>
        <w:t>U</w:t>
      </w:r>
      <w:r>
        <w:rPr>
          <w:rFonts w:ascii="Arial" w:eastAsia="Arial" w:hAnsi="Arial" w:cs="Arial"/>
          <w:u w:val="single"/>
        </w:rPr>
        <w:t>p</w:t>
      </w:r>
    </w:p>
    <w:p w14:paraId="4ABA0E30" w14:textId="77777777" w:rsidR="00153353" w:rsidRDefault="004F7726" w:rsidP="00AF251C">
      <w:pPr>
        <w:numPr>
          <w:ilvl w:val="0"/>
          <w:numId w:val="20"/>
        </w:numPr>
        <w:ind w:hanging="270"/>
        <w:rPr>
          <w:rFonts w:ascii="Arial" w:eastAsia="Arial" w:hAnsi="Arial" w:cs="Arial"/>
        </w:rPr>
      </w:pPr>
      <w:r>
        <w:rPr>
          <w:rFonts w:ascii="Arial" w:eastAsia="Arial" w:hAnsi="Arial" w:cs="Arial"/>
        </w:rPr>
        <w:t>When pressurizing the fan should be installed with the inlet side of the fan facing the outside (reverse of depressurization testing).</w:t>
      </w:r>
    </w:p>
    <w:p w14:paraId="5EBF124A" w14:textId="77777777" w:rsidR="00153353" w:rsidRDefault="004F7726" w:rsidP="00AF251C">
      <w:pPr>
        <w:numPr>
          <w:ilvl w:val="0"/>
          <w:numId w:val="20"/>
        </w:numPr>
        <w:ind w:hanging="270"/>
        <w:rPr>
          <w:rFonts w:ascii="Arial" w:eastAsia="Arial" w:hAnsi="Arial" w:cs="Arial"/>
        </w:rPr>
      </w:pPr>
      <w:r>
        <w:rPr>
          <w:rFonts w:ascii="Arial" w:eastAsia="Arial" w:hAnsi="Arial" w:cs="Arial"/>
        </w:rPr>
        <w:t>Keep the fans direction switch in the same position so air will be blowing into the home pressurizing it.</w:t>
      </w:r>
    </w:p>
    <w:p w14:paraId="632D8C54" w14:textId="77777777" w:rsidR="00153353" w:rsidRDefault="004F7726" w:rsidP="00AF251C">
      <w:pPr>
        <w:numPr>
          <w:ilvl w:val="0"/>
          <w:numId w:val="20"/>
        </w:numPr>
        <w:ind w:hanging="270"/>
        <w:rPr>
          <w:rFonts w:ascii="Arial" w:eastAsia="Arial" w:hAnsi="Arial" w:cs="Arial"/>
        </w:rPr>
      </w:pPr>
      <w:r>
        <w:rPr>
          <w:rFonts w:ascii="Arial" w:eastAsia="Arial" w:hAnsi="Arial" w:cs="Arial"/>
        </w:rPr>
        <w:t>Secure the fan with the Velcro strap.</w:t>
      </w:r>
    </w:p>
    <w:p w14:paraId="656D5E7C" w14:textId="2D40D00E" w:rsidR="00153353" w:rsidRDefault="004F7726" w:rsidP="00AF251C">
      <w:pPr>
        <w:numPr>
          <w:ilvl w:val="0"/>
          <w:numId w:val="20"/>
        </w:numPr>
        <w:ind w:hanging="270"/>
        <w:rPr>
          <w:rFonts w:ascii="Arial" w:eastAsia="Arial" w:hAnsi="Arial" w:cs="Arial"/>
        </w:rPr>
      </w:pPr>
      <w:r>
        <w:rPr>
          <w:rFonts w:ascii="Arial" w:eastAsia="Arial" w:hAnsi="Arial" w:cs="Arial"/>
        </w:rPr>
        <w:t>Once the gauges and fan has been set up as described above the regular depressurization testing methods should be followed. For further description the Minneapolis Blower Door ™ should be consulted.</w:t>
      </w:r>
    </w:p>
    <w:p w14:paraId="2779C8DE" w14:textId="77777777" w:rsidR="00153353" w:rsidRPr="00CD5931" w:rsidRDefault="004F7726" w:rsidP="00CD5931">
      <w:pPr>
        <w:pStyle w:val="Heading2"/>
        <w:ind w:left="360"/>
        <w:rPr>
          <w:rFonts w:ascii="Arial" w:eastAsia="Arial" w:hAnsi="Arial" w:cs="Arial"/>
          <w:color w:val="auto"/>
          <w:sz w:val="20"/>
          <w:szCs w:val="20"/>
        </w:rPr>
      </w:pPr>
      <w:bookmarkStart w:id="187" w:name="bookmark=id.2ce457m" w:colFirst="0" w:colLast="0"/>
      <w:bookmarkStart w:id="188" w:name="_2052_Zone_Pressure"/>
      <w:bookmarkStart w:id="189" w:name="_Toc134717170"/>
      <w:bookmarkStart w:id="190" w:name="_Toc168928106"/>
      <w:bookmarkEnd w:id="187"/>
      <w:bookmarkEnd w:id="188"/>
      <w:r w:rsidRPr="00CD5931">
        <w:rPr>
          <w:rFonts w:ascii="Arial" w:eastAsia="Arial" w:hAnsi="Arial" w:cs="Arial"/>
          <w:color w:val="auto"/>
          <w:sz w:val="20"/>
          <w:szCs w:val="20"/>
        </w:rPr>
        <w:t>2052 Zone Pressure Test</w:t>
      </w:r>
      <w:bookmarkEnd w:id="189"/>
      <w:bookmarkEnd w:id="190"/>
    </w:p>
    <w:p w14:paraId="061BA273" w14:textId="77777777" w:rsidR="00153353" w:rsidRDefault="004F7726">
      <w:pPr>
        <w:rPr>
          <w:rFonts w:ascii="Arial" w:eastAsia="Arial" w:hAnsi="Arial" w:cs="Arial"/>
          <w:b/>
        </w:rPr>
      </w:pPr>
      <w:r>
        <w:rPr>
          <w:rFonts w:ascii="Arial" w:eastAsia="Arial" w:hAnsi="Arial" w:cs="Arial"/>
          <w:b/>
        </w:rPr>
        <w:t>FIELD GUIDE</w:t>
      </w:r>
    </w:p>
    <w:p w14:paraId="6D33D949"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7923B89B"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purpose of zone pressure testing is to help align the thermal and pressure boundaries. If these are aligned, the amount of surface area through which heat loss can occur will be reduced, the effectiveness of the air reduction work, the performance of the thermal insulation, and the energy savings and comfort in a building will be increased.</w:t>
      </w:r>
    </w:p>
    <w:p w14:paraId="6A6E1282"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Zone pressure testing can also be used for:</w:t>
      </w:r>
    </w:p>
    <w:p w14:paraId="1BC8FD57" w14:textId="0246D814" w:rsidR="00153353" w:rsidRDefault="004F7726" w:rsidP="00AF251C">
      <w:pPr>
        <w:numPr>
          <w:ilvl w:val="0"/>
          <w:numId w:val="20"/>
        </w:numPr>
        <w:ind w:hanging="270"/>
        <w:rPr>
          <w:rFonts w:ascii="Arial" w:eastAsia="Arial" w:hAnsi="Arial" w:cs="Arial"/>
        </w:rPr>
      </w:pPr>
      <w:r>
        <w:rPr>
          <w:rFonts w:ascii="Arial" w:eastAsia="Arial" w:hAnsi="Arial" w:cs="Arial"/>
        </w:rPr>
        <w:t xml:space="preserve">Air leakage/energy loss concerns. If after initial tightening of large </w:t>
      </w:r>
      <w:r w:rsidR="0013207D">
        <w:rPr>
          <w:rFonts w:ascii="Arial" w:eastAsia="Arial" w:hAnsi="Arial" w:cs="Arial"/>
        </w:rPr>
        <w:t>leaks,</w:t>
      </w:r>
      <w:r>
        <w:rPr>
          <w:rFonts w:ascii="Arial" w:eastAsia="Arial" w:hAnsi="Arial" w:cs="Arial"/>
        </w:rPr>
        <w:t xml:space="preserve"> the house still has significant, but not obvious, air leakage, performing ZPD can help identify whether leaks are in the attic floor, the house walls, or through the basement or crawlspace walls.</w:t>
      </w:r>
    </w:p>
    <w:p w14:paraId="08ABAC9B" w14:textId="77777777" w:rsidR="00153353" w:rsidRDefault="004F7726" w:rsidP="00AF251C">
      <w:pPr>
        <w:numPr>
          <w:ilvl w:val="0"/>
          <w:numId w:val="20"/>
        </w:numPr>
        <w:ind w:hanging="270"/>
        <w:rPr>
          <w:rFonts w:ascii="Arial" w:eastAsia="Arial" w:hAnsi="Arial" w:cs="Arial"/>
        </w:rPr>
      </w:pPr>
      <w:r>
        <w:rPr>
          <w:rFonts w:ascii="Arial" w:eastAsia="Arial" w:hAnsi="Arial" w:cs="Arial"/>
        </w:rPr>
        <w:t>Indoor Air Quality concerns. Examples include air movement from attached or tuck-under garages into a living area and moisture or soil gas movement from a crawlspace into the dwelling.</w:t>
      </w:r>
    </w:p>
    <w:p w14:paraId="3D095A0D" w14:textId="77777777" w:rsidR="00153353" w:rsidRDefault="004F7726" w:rsidP="00AF251C">
      <w:pPr>
        <w:numPr>
          <w:ilvl w:val="0"/>
          <w:numId w:val="20"/>
        </w:numPr>
        <w:ind w:hanging="270"/>
        <w:rPr>
          <w:rFonts w:ascii="Arial" w:eastAsia="Arial" w:hAnsi="Arial" w:cs="Arial"/>
        </w:rPr>
      </w:pPr>
      <w:r>
        <w:rPr>
          <w:rFonts w:ascii="Arial" w:eastAsia="Arial" w:hAnsi="Arial" w:cs="Arial"/>
        </w:rPr>
        <w:t>Attic with potential or actual moisture-related problems. This might be the case if:</w:t>
      </w:r>
    </w:p>
    <w:p w14:paraId="2AD070DA" w14:textId="77777777" w:rsidR="00153353" w:rsidRDefault="004F7726" w:rsidP="00262F85">
      <w:pPr>
        <w:numPr>
          <w:ilvl w:val="0"/>
          <w:numId w:val="53"/>
        </w:numPr>
        <w:ind w:left="1080"/>
        <w:rPr>
          <w:rFonts w:ascii="Arial" w:eastAsia="Arial" w:hAnsi="Arial" w:cs="Arial"/>
        </w:rPr>
      </w:pPr>
      <w:r>
        <w:rPr>
          <w:rFonts w:ascii="Arial" w:eastAsia="Arial" w:hAnsi="Arial" w:cs="Arial"/>
        </w:rPr>
        <w:t>The attic has obvious moisture problems, or</w:t>
      </w:r>
    </w:p>
    <w:p w14:paraId="198623A7" w14:textId="77777777" w:rsidR="00153353" w:rsidRDefault="004F7726" w:rsidP="00262F85">
      <w:pPr>
        <w:numPr>
          <w:ilvl w:val="0"/>
          <w:numId w:val="53"/>
        </w:numPr>
        <w:ind w:left="1080"/>
        <w:rPr>
          <w:rFonts w:ascii="Arial" w:eastAsia="Arial" w:hAnsi="Arial" w:cs="Arial"/>
        </w:rPr>
      </w:pPr>
      <w:r>
        <w:rPr>
          <w:rFonts w:ascii="Arial" w:eastAsia="Arial" w:hAnsi="Arial" w:cs="Arial"/>
        </w:rPr>
        <w:t>The dwelling has evidence of high winter relative humidity or significant sources of uncontrollable moisture are evident, or</w:t>
      </w:r>
    </w:p>
    <w:p w14:paraId="4A1289F2" w14:textId="77777777" w:rsidR="00153353" w:rsidRDefault="004F7726" w:rsidP="00262F85">
      <w:pPr>
        <w:numPr>
          <w:ilvl w:val="0"/>
          <w:numId w:val="53"/>
        </w:numPr>
        <w:ind w:left="1080"/>
        <w:rPr>
          <w:rFonts w:ascii="Arial" w:eastAsia="Arial" w:hAnsi="Arial" w:cs="Arial"/>
        </w:rPr>
      </w:pPr>
      <w:r>
        <w:rPr>
          <w:rFonts w:ascii="Arial" w:eastAsia="Arial" w:hAnsi="Arial" w:cs="Arial"/>
        </w:rPr>
        <w:t>Ice dams are a concern.</w:t>
      </w:r>
    </w:p>
    <w:p w14:paraId="4442DF4E" w14:textId="77777777" w:rsidR="00153353" w:rsidRDefault="004F7726" w:rsidP="00AF251C">
      <w:pPr>
        <w:numPr>
          <w:ilvl w:val="0"/>
          <w:numId w:val="20"/>
        </w:numPr>
        <w:ind w:hanging="270"/>
        <w:rPr>
          <w:rFonts w:ascii="Arial" w:eastAsia="Arial" w:hAnsi="Arial" w:cs="Arial"/>
        </w:rPr>
      </w:pPr>
      <w:r>
        <w:rPr>
          <w:rFonts w:ascii="Arial" w:eastAsia="Arial" w:hAnsi="Arial" w:cs="Arial"/>
        </w:rPr>
        <w:t>Secondary zones are zones with no access, such as porch roofs. Temporary hole between the zone and the dwelling or the zone and the outdoors cannot be created in secondary zones. Because of this, the flow between a secondary zone and the dwelling or outdoors cannot be determined. If possible, insert a pressure hose into the zone to measure the pressure difference between the zone and the dwelling or outdoors.</w:t>
      </w:r>
    </w:p>
    <w:p w14:paraId="547D9DBC"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Zone pressure testing can also be used to measure the size of the leakage paths to various house zones. Leaking air often takes a path that moves through two surfaces with a cavity or zone in between the surfaces. These zones include attics, basements, garages, knee-wall areas, and attached porch roofs.</w:t>
      </w:r>
    </w:p>
    <w:p w14:paraId="72190C70"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Zone pressure testing includes the measurement of pressure differences across air barriers (like the pressure difference between the house and the attic), while the house is depressurized by a blower door to –50 Pascal. </w:t>
      </w:r>
    </w:p>
    <w:p w14:paraId="45FF080B"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test also includes the calculation of flows across the air barriers. Once these flows are calculated, an estimate of the square inches of leakage through an air barrier can be determined.</w:t>
      </w:r>
    </w:p>
    <w:p w14:paraId="63E46270" w14:textId="77777777" w:rsidR="00153353" w:rsidRDefault="00153353">
      <w:pPr>
        <w:rPr>
          <w:rFonts w:ascii="Arial" w:eastAsia="Arial" w:hAnsi="Arial" w:cs="Arial"/>
          <w:b/>
          <w:i/>
        </w:rPr>
      </w:pPr>
    </w:p>
    <w:p w14:paraId="4BA157BA" w14:textId="77777777" w:rsidR="00153353" w:rsidRDefault="004F7726">
      <w:pPr>
        <w:rPr>
          <w:rFonts w:ascii="Arial" w:eastAsia="Arial" w:hAnsi="Arial" w:cs="Arial"/>
          <w:b/>
          <w:i/>
        </w:rPr>
      </w:pPr>
      <w:r>
        <w:rPr>
          <w:rFonts w:ascii="Arial" w:eastAsia="Arial" w:hAnsi="Arial" w:cs="Arial"/>
          <w:b/>
          <w:i/>
        </w:rPr>
        <w:t>Documentation</w:t>
      </w:r>
    </w:p>
    <w:p w14:paraId="07AF49C6"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zone pressure testing is done, results must be recorded on the Client Home Energy Audit and in WAMS. For garage leakage tests, record CFM leakage house to zone. </w:t>
      </w:r>
    </w:p>
    <w:p w14:paraId="6AADE42E"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For attic by-pass leakage, record total CFM leakage path. </w:t>
      </w:r>
    </w:p>
    <w:p w14:paraId="2C179BD8" w14:textId="4FAEB4B0" w:rsidR="00153353" w:rsidRDefault="00153353">
      <w:pPr>
        <w:rPr>
          <w:rFonts w:ascii="Arial" w:eastAsia="Arial" w:hAnsi="Arial" w:cs="Arial"/>
          <w:b/>
          <w:i/>
        </w:rPr>
      </w:pPr>
    </w:p>
    <w:p w14:paraId="20C26CDC" w14:textId="77777777" w:rsidR="00153353" w:rsidRDefault="004F7726">
      <w:pPr>
        <w:rPr>
          <w:rFonts w:ascii="Arial" w:eastAsia="Arial" w:hAnsi="Arial" w:cs="Arial"/>
          <w:b/>
          <w:i/>
        </w:rPr>
      </w:pPr>
      <w:r>
        <w:rPr>
          <w:rFonts w:ascii="Arial" w:eastAsia="Arial" w:hAnsi="Arial" w:cs="Arial"/>
          <w:b/>
          <w:i/>
        </w:rPr>
        <w:t>When Required</w:t>
      </w:r>
    </w:p>
    <w:p w14:paraId="5DD70106" w14:textId="77777777" w:rsidR="00153353" w:rsidRPr="006E54D2" w:rsidRDefault="004F7726" w:rsidP="00262F85">
      <w:pPr>
        <w:numPr>
          <w:ilvl w:val="0"/>
          <w:numId w:val="65"/>
        </w:numPr>
        <w:pBdr>
          <w:top w:val="nil"/>
          <w:left w:val="nil"/>
          <w:bottom w:val="nil"/>
          <w:right w:val="nil"/>
          <w:between w:val="nil"/>
        </w:pBdr>
        <w:ind w:left="360"/>
        <w:rPr>
          <w:rFonts w:ascii="Arial" w:eastAsia="Arial" w:hAnsi="Arial" w:cs="Arial"/>
        </w:rPr>
      </w:pPr>
      <w:r w:rsidRPr="006E54D2">
        <w:rPr>
          <w:rFonts w:ascii="Arial" w:eastAsia="Arial" w:hAnsi="Arial" w:cs="Arial"/>
        </w:rPr>
        <w:t xml:space="preserve">Zone pressure testing must be completed on every house with an attached garage or a tuck-under garage. </w:t>
      </w:r>
    </w:p>
    <w:p w14:paraId="1C4F1980" w14:textId="77777777" w:rsidR="006F3128" w:rsidRPr="006E54D2" w:rsidRDefault="006F3128" w:rsidP="00262F85">
      <w:pPr>
        <w:numPr>
          <w:ilvl w:val="0"/>
          <w:numId w:val="65"/>
        </w:numPr>
        <w:pBdr>
          <w:top w:val="nil"/>
          <w:left w:val="nil"/>
          <w:bottom w:val="nil"/>
          <w:right w:val="nil"/>
          <w:between w:val="nil"/>
        </w:pBdr>
        <w:ind w:left="360"/>
        <w:rPr>
          <w:rFonts w:ascii="Arial" w:eastAsia="Arial" w:hAnsi="Arial" w:cs="Arial"/>
        </w:rPr>
      </w:pPr>
      <w:r w:rsidRPr="006E54D2">
        <w:rPr>
          <w:rFonts w:ascii="Arial" w:eastAsia="Arial" w:hAnsi="Arial" w:cs="Arial"/>
        </w:rPr>
        <w:t xml:space="preserve">Garage leakage must be identified using smoke test or IR camera to determine leakage area for air sealing. All air sealing must be completed including weatherstrip and sweep on door. </w:t>
      </w:r>
    </w:p>
    <w:p w14:paraId="792C95EF"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sidRPr="006E54D2">
        <w:rPr>
          <w:rFonts w:ascii="Arial" w:eastAsia="Arial" w:hAnsi="Arial" w:cs="Arial"/>
        </w:rPr>
        <w:t xml:space="preserve">Attic by-pass leakage test is not required on every house. It is simply a tool that could indicate </w:t>
      </w:r>
      <w:r>
        <w:rPr>
          <w:rFonts w:ascii="Arial" w:eastAsia="Arial" w:hAnsi="Arial" w:cs="Arial"/>
          <w:color w:val="000000"/>
        </w:rPr>
        <w:t xml:space="preserve">missed opportunities. Each Energy Auditor needs to know how to do pressure testing and use it as a tool to determine problem areas. </w:t>
      </w:r>
    </w:p>
    <w:p w14:paraId="3E80FB2B" w14:textId="2459B129" w:rsidR="00153353" w:rsidRPr="00AF251C" w:rsidRDefault="00C04DBD"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Attic by-pass sealing must be done on all homes</w:t>
      </w:r>
      <w:r w:rsidR="00F97025">
        <w:rPr>
          <w:rFonts w:ascii="Arial" w:eastAsia="Arial" w:hAnsi="Arial" w:cs="Arial"/>
          <w:color w:val="000000"/>
        </w:rPr>
        <w:t xml:space="preserve">. </w:t>
      </w:r>
    </w:p>
    <w:p w14:paraId="3B97E371" w14:textId="77777777" w:rsidR="00AC7F7D" w:rsidRDefault="00AC7F7D">
      <w:pPr>
        <w:rPr>
          <w:rFonts w:ascii="Arial" w:eastAsia="Arial" w:hAnsi="Arial" w:cs="Arial"/>
          <w:b/>
          <w:i/>
        </w:rPr>
      </w:pPr>
    </w:p>
    <w:p w14:paraId="4CFD30AE" w14:textId="77777777" w:rsidR="00153353" w:rsidRDefault="004F7726">
      <w:pPr>
        <w:rPr>
          <w:rFonts w:ascii="Arial" w:eastAsia="Arial" w:hAnsi="Arial" w:cs="Arial"/>
          <w:b/>
          <w:i/>
        </w:rPr>
      </w:pPr>
      <w:r>
        <w:rPr>
          <w:rFonts w:ascii="Arial" w:eastAsia="Arial" w:hAnsi="Arial" w:cs="Arial"/>
          <w:b/>
          <w:i/>
        </w:rPr>
        <w:t>Test Procedure</w:t>
      </w:r>
    </w:p>
    <w:p w14:paraId="284159C1" w14:textId="77777777" w:rsidR="00153353" w:rsidRDefault="004F7726">
      <w:pPr>
        <w:rPr>
          <w:rFonts w:ascii="Arial" w:eastAsia="Arial" w:hAnsi="Arial" w:cs="Arial"/>
          <w:u w:val="single"/>
        </w:rPr>
      </w:pPr>
      <w:r>
        <w:rPr>
          <w:rFonts w:ascii="Arial" w:eastAsia="Arial" w:hAnsi="Arial" w:cs="Arial"/>
          <w:u w:val="single"/>
        </w:rPr>
        <w:t>Thermal Boundary</w:t>
      </w:r>
    </w:p>
    <w:p w14:paraId="6E1D1315"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thermal boundary is the insulation. If the attic, walls, and the foundation are insulated, the thermal boundary of the house will look like Figure 15.</w:t>
      </w:r>
    </w:p>
    <w:p w14:paraId="6C7201E4" w14:textId="77777777" w:rsidR="00153353" w:rsidRDefault="00153353">
      <w:pPr>
        <w:rPr>
          <w:rFonts w:ascii="Arial" w:eastAsia="Arial" w:hAnsi="Arial" w:cs="Arial"/>
          <w:b/>
          <w:i/>
        </w:rPr>
      </w:pPr>
    </w:p>
    <w:p w14:paraId="6CBF6C01" w14:textId="77777777" w:rsidR="00153353" w:rsidRDefault="004F7726">
      <w:pPr>
        <w:rPr>
          <w:rFonts w:ascii="Arial" w:eastAsia="Arial" w:hAnsi="Arial" w:cs="Arial"/>
        </w:rPr>
      </w:pPr>
      <w:r>
        <w:rPr>
          <w:rFonts w:ascii="Arial" w:eastAsia="Arial" w:hAnsi="Arial" w:cs="Arial"/>
        </w:rPr>
        <w:t>FIGURE 15</w:t>
      </w:r>
      <w:r>
        <w:rPr>
          <w:noProof/>
        </w:rPr>
        <mc:AlternateContent>
          <mc:Choice Requires="wpg">
            <w:drawing>
              <wp:anchor distT="0" distB="0" distL="114300" distR="114300" simplePos="0" relativeHeight="251658284" behindDoc="0" locked="0" layoutInCell="1" hidden="0" allowOverlap="1" wp14:anchorId="3E5A4352" wp14:editId="19470030">
                <wp:simplePos x="0" y="0"/>
                <wp:positionH relativeFrom="column">
                  <wp:posOffset>-50799</wp:posOffset>
                </wp:positionH>
                <wp:positionV relativeFrom="paragraph">
                  <wp:posOffset>215900</wp:posOffset>
                </wp:positionV>
                <wp:extent cx="2497455" cy="1789430"/>
                <wp:effectExtent l="0" t="0" r="0" b="0"/>
                <wp:wrapTopAndBottom distT="0" distB="0"/>
                <wp:docPr id="2005" name="Group 2005"/>
                <wp:cNvGraphicFramePr/>
                <a:graphic xmlns:a="http://schemas.openxmlformats.org/drawingml/2006/main">
                  <a:graphicData uri="http://schemas.microsoft.com/office/word/2010/wordprocessingGroup">
                    <wpg:wgp>
                      <wpg:cNvGrpSpPr/>
                      <wpg:grpSpPr>
                        <a:xfrm>
                          <a:off x="0" y="0"/>
                          <a:ext cx="2497455" cy="1789430"/>
                          <a:chOff x="4097273" y="2885285"/>
                          <a:chExt cx="2497455" cy="1789430"/>
                        </a:xfrm>
                      </wpg:grpSpPr>
                      <wpg:grpSp>
                        <wpg:cNvPr id="17" name="Group 17"/>
                        <wpg:cNvGrpSpPr/>
                        <wpg:grpSpPr>
                          <a:xfrm>
                            <a:off x="4097273" y="2885285"/>
                            <a:ext cx="2497455" cy="1789430"/>
                            <a:chOff x="1632" y="1573"/>
                            <a:chExt cx="2004" cy="1455"/>
                          </a:xfrm>
                        </wpg:grpSpPr>
                        <wps:wsp>
                          <wps:cNvPr id="18" name="Rectangle 18"/>
                          <wps:cNvSpPr/>
                          <wps:spPr>
                            <a:xfrm>
                              <a:off x="1632" y="1573"/>
                              <a:ext cx="2000" cy="1450"/>
                            </a:xfrm>
                            <a:prstGeom prst="rect">
                              <a:avLst/>
                            </a:prstGeom>
                            <a:noFill/>
                            <a:ln>
                              <a:noFill/>
                            </a:ln>
                          </wps:spPr>
                          <wps:txbx>
                            <w:txbxContent>
                              <w:p w14:paraId="3074AE5F" w14:textId="77777777" w:rsidR="00260FF6" w:rsidRDefault="00260FF6">
                                <w:pPr>
                                  <w:jc w:val="left"/>
                                  <w:textDirection w:val="btLr"/>
                                </w:pPr>
                              </w:p>
                            </w:txbxContent>
                          </wps:txbx>
                          <wps:bodyPr spcFirstLastPara="1" wrap="square" lIns="91425" tIns="91425" rIns="91425" bIns="91425" anchor="ctr" anchorCtr="0">
                            <a:noAutofit/>
                          </wps:bodyPr>
                        </wps:wsp>
                        <wps:wsp>
                          <wps:cNvPr id="19" name="Rectangle 19"/>
                          <wps:cNvSpPr/>
                          <wps:spPr>
                            <a:xfrm>
                              <a:off x="2178" y="2391"/>
                              <a:ext cx="855" cy="12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CC246A" w14:textId="77777777" w:rsidR="00260FF6" w:rsidRDefault="00260FF6">
                                <w:pPr>
                                  <w:jc w:val="left"/>
                                  <w:textDirection w:val="btLr"/>
                                </w:pPr>
                              </w:p>
                            </w:txbxContent>
                          </wps:txbx>
                          <wps:bodyPr spcFirstLastPara="1" wrap="square" lIns="91425" tIns="91425" rIns="91425" bIns="91425" anchor="ctr" anchorCtr="0">
                            <a:noAutofit/>
                          </wps:bodyPr>
                        </wps:wsp>
                        <wps:wsp>
                          <wps:cNvPr id="20" name="Rectangle 20"/>
                          <wps:cNvSpPr/>
                          <wps:spPr>
                            <a:xfrm>
                              <a:off x="2178" y="2520"/>
                              <a:ext cx="855" cy="11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45372C4" w14:textId="77777777" w:rsidR="00260FF6" w:rsidRDefault="00260FF6">
                                <w:pPr>
                                  <w:jc w:val="left"/>
                                  <w:textDirection w:val="btLr"/>
                                </w:pPr>
                              </w:p>
                            </w:txbxContent>
                          </wps:txbx>
                          <wps:bodyPr spcFirstLastPara="1" wrap="square" lIns="91425" tIns="91425" rIns="91425" bIns="91425" anchor="ctr" anchorCtr="0">
                            <a:noAutofit/>
                          </wps:bodyPr>
                        </wps:wsp>
                        <wps:wsp>
                          <wps:cNvPr id="21" name="Rectangle 21"/>
                          <wps:cNvSpPr/>
                          <wps:spPr>
                            <a:xfrm>
                              <a:off x="2178" y="2125"/>
                              <a:ext cx="855" cy="12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4712BE9" w14:textId="77777777" w:rsidR="00260FF6" w:rsidRDefault="00260FF6">
                                <w:pPr>
                                  <w:jc w:val="left"/>
                                  <w:textDirection w:val="btLr"/>
                                </w:pPr>
                              </w:p>
                            </w:txbxContent>
                          </wps:txbx>
                          <wps:bodyPr spcFirstLastPara="1" wrap="square" lIns="91425" tIns="91425" rIns="91425" bIns="91425" anchor="ctr" anchorCtr="0">
                            <a:noAutofit/>
                          </wps:bodyPr>
                        </wps:wsp>
                        <wps:wsp>
                          <wps:cNvPr id="22" name="Rectangle 22"/>
                          <wps:cNvSpPr/>
                          <wps:spPr>
                            <a:xfrm>
                              <a:off x="2178" y="2262"/>
                              <a:ext cx="855" cy="11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3B2209E" w14:textId="77777777" w:rsidR="00260FF6" w:rsidRDefault="00260FF6">
                                <w:pPr>
                                  <w:jc w:val="left"/>
                                  <w:textDirection w:val="btLr"/>
                                </w:pPr>
                              </w:p>
                            </w:txbxContent>
                          </wps:txbx>
                          <wps:bodyPr spcFirstLastPara="1" wrap="square" lIns="91425" tIns="91425" rIns="91425" bIns="91425" anchor="ctr" anchorCtr="0">
                            <a:noAutofit/>
                          </wps:bodyPr>
                        </wps:wsp>
                        <wpg:grpSp>
                          <wpg:cNvPr id="23" name="Group 23"/>
                          <wpg:cNvGrpSpPr/>
                          <wpg:grpSpPr>
                            <a:xfrm>
                              <a:off x="1632" y="1573"/>
                              <a:ext cx="2004" cy="501"/>
                              <a:chOff x="3974" y="2715"/>
                              <a:chExt cx="1336" cy="334"/>
                            </a:xfrm>
                          </wpg:grpSpPr>
                          <wps:wsp>
                            <wps:cNvPr id="24" name="Freeform 24"/>
                            <wps:cNvSpPr/>
                            <wps:spPr>
                              <a:xfrm>
                                <a:off x="3974" y="2715"/>
                                <a:ext cx="1336" cy="334"/>
                              </a:xfrm>
                              <a:custGeom>
                                <a:avLst/>
                                <a:gdLst/>
                                <a:ahLst/>
                                <a:cxnLst/>
                                <a:rect l="l" t="t" r="r" b="b"/>
                                <a:pathLst>
                                  <a:path w="1336" h="334" extrusionOk="0">
                                    <a:moveTo>
                                      <a:pt x="0" y="334"/>
                                    </a:moveTo>
                                    <a:lnTo>
                                      <a:pt x="1336" y="334"/>
                                    </a:lnTo>
                                    <a:lnTo>
                                      <a:pt x="670" y="0"/>
                                    </a:lnTo>
                                    <a:lnTo>
                                      <a:pt x="0" y="334"/>
                                    </a:lnTo>
                                    <a:close/>
                                  </a:path>
                                </a:pathLst>
                              </a:custGeom>
                              <a:solidFill>
                                <a:srgbClr val="FFFFFF"/>
                              </a:solidFill>
                              <a:ln>
                                <a:noFill/>
                              </a:ln>
                            </wps:spPr>
                            <wps:bodyPr spcFirstLastPara="1" wrap="square" lIns="91425" tIns="91425" rIns="91425" bIns="91425" anchor="ctr" anchorCtr="0">
                              <a:noAutofit/>
                            </wps:bodyPr>
                          </wps:wsp>
                          <wps:wsp>
                            <wps:cNvPr id="25" name="Freeform 25"/>
                            <wps:cNvSpPr/>
                            <wps:spPr>
                              <a:xfrm>
                                <a:off x="3974" y="2715"/>
                                <a:ext cx="1336" cy="334"/>
                              </a:xfrm>
                              <a:custGeom>
                                <a:avLst/>
                                <a:gdLst/>
                                <a:ahLst/>
                                <a:cxnLst/>
                                <a:rect l="l" t="t" r="r" b="b"/>
                                <a:pathLst>
                                  <a:path w="1336" h="334" extrusionOk="0">
                                    <a:moveTo>
                                      <a:pt x="0" y="334"/>
                                    </a:moveTo>
                                    <a:lnTo>
                                      <a:pt x="1336" y="334"/>
                                    </a:lnTo>
                                    <a:lnTo>
                                      <a:pt x="670" y="0"/>
                                    </a:lnTo>
                                    <a:lnTo>
                                      <a:pt x="0" y="334"/>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s:wsp>
                          <wps:cNvPr id="26" name="Rectangle 26"/>
                          <wps:cNvSpPr/>
                          <wps:spPr>
                            <a:xfrm>
                              <a:off x="1949" y="2082"/>
                              <a:ext cx="1357" cy="63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0948ACC" w14:textId="77777777" w:rsidR="00260FF6" w:rsidRDefault="00260FF6">
                                <w:pPr>
                                  <w:jc w:val="left"/>
                                  <w:textDirection w:val="btLr"/>
                                </w:pPr>
                              </w:p>
                            </w:txbxContent>
                          </wps:txbx>
                          <wps:bodyPr spcFirstLastPara="1" wrap="square" lIns="91425" tIns="91425" rIns="91425" bIns="91425" anchor="ctr" anchorCtr="0">
                            <a:noAutofit/>
                          </wps:bodyPr>
                        </wps:wsp>
                        <wps:wsp>
                          <wps:cNvPr id="27" name="Rectangle 27"/>
                          <wps:cNvSpPr/>
                          <wps:spPr>
                            <a:xfrm>
                              <a:off x="1934" y="2017"/>
                              <a:ext cx="1407" cy="87"/>
                            </a:xfrm>
                            <a:prstGeom prst="rect">
                              <a:avLst/>
                            </a:prstGeom>
                            <a:solidFill>
                              <a:srgbClr val="00DFCA"/>
                            </a:solidFill>
                            <a:ln>
                              <a:noFill/>
                            </a:ln>
                          </wps:spPr>
                          <wps:txbx>
                            <w:txbxContent>
                              <w:p w14:paraId="1C92C089" w14:textId="77777777" w:rsidR="00260FF6" w:rsidRDefault="00260FF6">
                                <w:pPr>
                                  <w:jc w:val="left"/>
                                  <w:textDirection w:val="btLr"/>
                                </w:pPr>
                              </w:p>
                            </w:txbxContent>
                          </wps:txbx>
                          <wps:bodyPr spcFirstLastPara="1" wrap="square" lIns="91425" tIns="91425" rIns="91425" bIns="91425" anchor="ctr" anchorCtr="0">
                            <a:noAutofit/>
                          </wps:bodyPr>
                        </wps:wsp>
                        <wps:wsp>
                          <wps:cNvPr id="28" name="Rectangle 28"/>
                          <wps:cNvSpPr/>
                          <wps:spPr>
                            <a:xfrm>
                              <a:off x="1941" y="2074"/>
                              <a:ext cx="57" cy="645"/>
                            </a:xfrm>
                            <a:prstGeom prst="rect">
                              <a:avLst/>
                            </a:prstGeom>
                            <a:solidFill>
                              <a:srgbClr val="00DFCA"/>
                            </a:solidFill>
                            <a:ln>
                              <a:noFill/>
                            </a:ln>
                          </wps:spPr>
                          <wps:txbx>
                            <w:txbxContent>
                              <w:p w14:paraId="6CFD24E2" w14:textId="77777777" w:rsidR="00260FF6" w:rsidRDefault="00260FF6">
                                <w:pPr>
                                  <w:jc w:val="left"/>
                                  <w:textDirection w:val="btLr"/>
                                </w:pPr>
                              </w:p>
                            </w:txbxContent>
                          </wps:txbx>
                          <wps:bodyPr spcFirstLastPara="1" wrap="square" lIns="91425" tIns="91425" rIns="91425" bIns="91425" anchor="ctr" anchorCtr="0">
                            <a:noAutofit/>
                          </wps:bodyPr>
                        </wps:wsp>
                        <wps:wsp>
                          <wps:cNvPr id="29" name="Rectangle 29"/>
                          <wps:cNvSpPr/>
                          <wps:spPr>
                            <a:xfrm>
                              <a:off x="3276" y="2074"/>
                              <a:ext cx="65" cy="645"/>
                            </a:xfrm>
                            <a:prstGeom prst="rect">
                              <a:avLst/>
                            </a:prstGeom>
                            <a:solidFill>
                              <a:srgbClr val="00DFCA"/>
                            </a:solidFill>
                            <a:ln>
                              <a:noFill/>
                            </a:ln>
                          </wps:spPr>
                          <wps:txbx>
                            <w:txbxContent>
                              <w:p w14:paraId="3F4F0FC7" w14:textId="77777777" w:rsidR="00260FF6" w:rsidRDefault="00260FF6">
                                <w:pPr>
                                  <w:jc w:val="left"/>
                                  <w:textDirection w:val="btLr"/>
                                </w:pPr>
                              </w:p>
                            </w:txbxContent>
                          </wps:txbx>
                          <wps:bodyPr spcFirstLastPara="1" wrap="square" lIns="91425" tIns="91425" rIns="91425" bIns="91425" anchor="ctr" anchorCtr="0">
                            <a:noAutofit/>
                          </wps:bodyPr>
                        </wps:wsp>
                        <wps:wsp>
                          <wps:cNvPr id="30" name="Rectangle 30"/>
                          <wps:cNvSpPr/>
                          <wps:spPr>
                            <a:xfrm>
                              <a:off x="1949" y="2706"/>
                              <a:ext cx="1357" cy="3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234D90E" w14:textId="77777777" w:rsidR="00260FF6" w:rsidRDefault="00260FF6">
                                <w:pPr>
                                  <w:jc w:val="left"/>
                                  <w:textDirection w:val="btLr"/>
                                </w:pPr>
                              </w:p>
                            </w:txbxContent>
                          </wps:txbx>
                          <wps:bodyPr spcFirstLastPara="1" wrap="square" lIns="91425" tIns="91425" rIns="91425" bIns="91425" anchor="ctr" anchorCtr="0">
                            <a:noAutofit/>
                          </wps:bodyPr>
                        </wps:wsp>
                        <wps:wsp>
                          <wps:cNvPr id="31" name="Rectangle 31"/>
                          <wps:cNvSpPr/>
                          <wps:spPr>
                            <a:xfrm>
                              <a:off x="1941" y="2719"/>
                              <a:ext cx="57" cy="309"/>
                            </a:xfrm>
                            <a:prstGeom prst="rect">
                              <a:avLst/>
                            </a:prstGeom>
                            <a:solidFill>
                              <a:srgbClr val="00DFCA"/>
                            </a:solidFill>
                            <a:ln>
                              <a:noFill/>
                            </a:ln>
                          </wps:spPr>
                          <wps:txbx>
                            <w:txbxContent>
                              <w:p w14:paraId="585E4468" w14:textId="77777777" w:rsidR="00260FF6" w:rsidRDefault="00260FF6">
                                <w:pPr>
                                  <w:jc w:val="left"/>
                                  <w:textDirection w:val="btLr"/>
                                </w:pPr>
                              </w:p>
                            </w:txbxContent>
                          </wps:txbx>
                          <wps:bodyPr spcFirstLastPara="1" wrap="square" lIns="91425" tIns="91425" rIns="91425" bIns="91425" anchor="ctr" anchorCtr="0">
                            <a:noAutofit/>
                          </wps:bodyPr>
                        </wps:wsp>
                        <wps:wsp>
                          <wps:cNvPr id="2016" name="Rectangle 2016"/>
                          <wps:cNvSpPr/>
                          <wps:spPr>
                            <a:xfrm>
                              <a:off x="3276" y="2719"/>
                              <a:ext cx="65" cy="309"/>
                            </a:xfrm>
                            <a:prstGeom prst="rect">
                              <a:avLst/>
                            </a:prstGeom>
                            <a:solidFill>
                              <a:srgbClr val="00DFCA"/>
                            </a:solidFill>
                            <a:ln>
                              <a:noFill/>
                            </a:ln>
                          </wps:spPr>
                          <wps:txbx>
                            <w:txbxContent>
                              <w:p w14:paraId="6424712E" w14:textId="77777777" w:rsidR="00260FF6" w:rsidRDefault="00260FF6">
                                <w:pPr>
                                  <w:jc w:val="left"/>
                                  <w:textDirection w:val="btLr"/>
                                </w:pPr>
                              </w:p>
                            </w:txbxContent>
                          </wps:txbx>
                          <wps:bodyPr spcFirstLastPara="1" wrap="square" lIns="91425" tIns="91425" rIns="91425" bIns="91425" anchor="ctr" anchorCtr="0">
                            <a:noAutofit/>
                          </wps:bodyPr>
                        </wps:wsp>
                        <wps:wsp>
                          <wps:cNvPr id="2017" name="Freeform 2017"/>
                          <wps:cNvSpPr/>
                          <wps:spPr>
                            <a:xfrm>
                              <a:off x="1991" y="2391"/>
                              <a:ext cx="301" cy="163"/>
                            </a:xfrm>
                            <a:custGeom>
                              <a:avLst/>
                              <a:gdLst/>
                              <a:ahLst/>
                              <a:cxnLst/>
                              <a:rect l="l" t="t" r="r" b="b"/>
                              <a:pathLst>
                                <a:path w="42" h="23" extrusionOk="0">
                                  <a:moveTo>
                                    <a:pt x="21" y="0"/>
                                  </a:moveTo>
                                  <a:lnTo>
                                    <a:pt x="21" y="6"/>
                                  </a:lnTo>
                                  <a:lnTo>
                                    <a:pt x="42" y="6"/>
                                  </a:lnTo>
                                  <a:lnTo>
                                    <a:pt x="42" y="17"/>
                                  </a:lnTo>
                                  <a:lnTo>
                                    <a:pt x="21" y="17"/>
                                  </a:lnTo>
                                  <a:lnTo>
                                    <a:pt x="21" y="23"/>
                                  </a:lnTo>
                                  <a:lnTo>
                                    <a:pt x="0" y="11"/>
                                  </a:lnTo>
                                  <a:lnTo>
                                    <a:pt x="21" y="0"/>
                                  </a:lnTo>
                                  <a:close/>
                                </a:path>
                              </a:pathLst>
                            </a:custGeom>
                            <a:solidFill>
                              <a:srgbClr val="0066FF"/>
                            </a:solidFill>
                            <a:ln w="9525" cap="flat" cmpd="sng">
                              <a:solidFill>
                                <a:srgbClr val="0066FF"/>
                              </a:solidFill>
                              <a:prstDash val="solid"/>
                              <a:round/>
                              <a:headEnd type="none" w="sm" len="sm"/>
                              <a:tailEnd type="none" w="sm" len="sm"/>
                            </a:ln>
                          </wps:spPr>
                          <wps:bodyPr spcFirstLastPara="1" wrap="square" lIns="91425" tIns="91425" rIns="91425" bIns="91425" anchor="ctr" anchorCtr="0">
                            <a:noAutofit/>
                          </wps:bodyPr>
                        </wps:wsp>
                        <wps:wsp>
                          <wps:cNvPr id="2018" name="Freeform 2018"/>
                          <wps:cNvSpPr/>
                          <wps:spPr>
                            <a:xfrm>
                              <a:off x="1991" y="2719"/>
                              <a:ext cx="301" cy="158"/>
                            </a:xfrm>
                            <a:custGeom>
                              <a:avLst/>
                              <a:gdLst/>
                              <a:ahLst/>
                              <a:cxnLst/>
                              <a:rect l="l" t="t" r="r" b="b"/>
                              <a:pathLst>
                                <a:path w="42" h="22" extrusionOk="0">
                                  <a:moveTo>
                                    <a:pt x="21" y="0"/>
                                  </a:moveTo>
                                  <a:lnTo>
                                    <a:pt x="21" y="6"/>
                                  </a:lnTo>
                                  <a:lnTo>
                                    <a:pt x="42" y="6"/>
                                  </a:lnTo>
                                  <a:lnTo>
                                    <a:pt x="42" y="17"/>
                                  </a:lnTo>
                                  <a:lnTo>
                                    <a:pt x="21" y="17"/>
                                  </a:lnTo>
                                  <a:lnTo>
                                    <a:pt x="21" y="22"/>
                                  </a:lnTo>
                                  <a:lnTo>
                                    <a:pt x="0" y="11"/>
                                  </a:lnTo>
                                  <a:lnTo>
                                    <a:pt x="21" y="0"/>
                                  </a:lnTo>
                                  <a:close/>
                                </a:path>
                              </a:pathLst>
                            </a:custGeom>
                            <a:solidFill>
                              <a:srgbClr val="0066FF"/>
                            </a:solidFill>
                            <a:ln w="9525" cap="flat" cmpd="sng">
                              <a:solidFill>
                                <a:srgbClr val="0066FF"/>
                              </a:solidFill>
                              <a:prstDash val="solid"/>
                              <a:round/>
                              <a:headEnd type="none" w="sm" len="sm"/>
                              <a:tailEnd type="none" w="sm" len="sm"/>
                            </a:ln>
                          </wps:spPr>
                          <wps:bodyPr spcFirstLastPara="1" wrap="square" lIns="91425" tIns="91425" rIns="91425" bIns="91425" anchor="ctr" anchorCtr="0">
                            <a:noAutofit/>
                          </wps:bodyPr>
                        </wps:wsp>
                        <wps:wsp>
                          <wps:cNvPr id="2019" name="Freeform 2019"/>
                          <wps:cNvSpPr/>
                          <wps:spPr>
                            <a:xfrm>
                              <a:off x="2806" y="2097"/>
                              <a:ext cx="136" cy="343"/>
                            </a:xfrm>
                            <a:custGeom>
                              <a:avLst/>
                              <a:gdLst/>
                              <a:ahLst/>
                              <a:cxnLst/>
                              <a:rect l="l" t="t" r="r" b="b"/>
                              <a:pathLst>
                                <a:path w="19" h="48" extrusionOk="0">
                                  <a:moveTo>
                                    <a:pt x="0" y="24"/>
                                  </a:moveTo>
                                  <a:lnTo>
                                    <a:pt x="5" y="24"/>
                                  </a:lnTo>
                                  <a:lnTo>
                                    <a:pt x="5" y="48"/>
                                  </a:lnTo>
                                  <a:lnTo>
                                    <a:pt x="14" y="48"/>
                                  </a:lnTo>
                                  <a:lnTo>
                                    <a:pt x="14" y="24"/>
                                  </a:lnTo>
                                  <a:lnTo>
                                    <a:pt x="19" y="24"/>
                                  </a:lnTo>
                                  <a:lnTo>
                                    <a:pt x="10" y="0"/>
                                  </a:lnTo>
                                  <a:lnTo>
                                    <a:pt x="0" y="24"/>
                                  </a:lnTo>
                                  <a:close/>
                                </a:path>
                              </a:pathLst>
                            </a:custGeom>
                            <a:solidFill>
                              <a:srgbClr val="0066FF"/>
                            </a:solidFill>
                            <a:ln w="9525" cap="flat" cmpd="sng">
                              <a:solidFill>
                                <a:srgbClr val="0066FF"/>
                              </a:solidFill>
                              <a:prstDash val="solid"/>
                              <a:round/>
                              <a:headEnd type="none" w="sm" len="sm"/>
                              <a:tailEnd type="none" w="sm" len="sm"/>
                            </a:ln>
                          </wps:spPr>
                          <wps:bodyPr spcFirstLastPara="1" wrap="square" lIns="91425" tIns="91425" rIns="91425" bIns="91425" anchor="ctr" anchorCtr="0">
                            <a:noAutofit/>
                          </wps:bodyPr>
                        </wps:wsp>
                        <wps:wsp>
                          <wps:cNvPr id="2020" name="Freeform 2020"/>
                          <wps:cNvSpPr/>
                          <wps:spPr>
                            <a:xfrm>
                              <a:off x="2351" y="2097"/>
                              <a:ext cx="136" cy="343"/>
                            </a:xfrm>
                            <a:custGeom>
                              <a:avLst/>
                              <a:gdLst/>
                              <a:ahLst/>
                              <a:cxnLst/>
                              <a:rect l="l" t="t" r="r" b="b"/>
                              <a:pathLst>
                                <a:path w="19" h="48" extrusionOk="0">
                                  <a:moveTo>
                                    <a:pt x="0" y="24"/>
                                  </a:moveTo>
                                  <a:lnTo>
                                    <a:pt x="5" y="24"/>
                                  </a:lnTo>
                                  <a:lnTo>
                                    <a:pt x="5" y="48"/>
                                  </a:lnTo>
                                  <a:lnTo>
                                    <a:pt x="14" y="48"/>
                                  </a:lnTo>
                                  <a:lnTo>
                                    <a:pt x="14" y="24"/>
                                  </a:lnTo>
                                  <a:lnTo>
                                    <a:pt x="19" y="24"/>
                                  </a:lnTo>
                                  <a:lnTo>
                                    <a:pt x="9" y="0"/>
                                  </a:lnTo>
                                  <a:lnTo>
                                    <a:pt x="0" y="24"/>
                                  </a:lnTo>
                                  <a:close/>
                                </a:path>
                              </a:pathLst>
                            </a:custGeom>
                            <a:solidFill>
                              <a:srgbClr val="0066FF"/>
                            </a:solidFill>
                            <a:ln w="9525" cap="flat" cmpd="sng">
                              <a:solidFill>
                                <a:srgbClr val="0066FF"/>
                              </a:solidFill>
                              <a:prstDash val="solid"/>
                              <a:round/>
                              <a:headEnd type="none" w="sm" len="sm"/>
                              <a:tailEnd type="none" w="sm" len="sm"/>
                            </a:ln>
                          </wps:spPr>
                          <wps:bodyPr spcFirstLastPara="1" wrap="square" lIns="91425" tIns="91425" rIns="91425" bIns="91425" anchor="ctr" anchorCtr="0">
                            <a:noAutofit/>
                          </wps:bodyPr>
                        </wps:wsp>
                        <wps:wsp>
                          <wps:cNvPr id="2021" name="Freeform 2021"/>
                          <wps:cNvSpPr/>
                          <wps:spPr>
                            <a:xfrm>
                              <a:off x="2975" y="2397"/>
                              <a:ext cx="301" cy="157"/>
                            </a:xfrm>
                            <a:custGeom>
                              <a:avLst/>
                              <a:gdLst/>
                              <a:ahLst/>
                              <a:cxnLst/>
                              <a:rect l="l" t="t" r="r" b="b"/>
                              <a:pathLst>
                                <a:path w="42" h="22" extrusionOk="0">
                                  <a:moveTo>
                                    <a:pt x="21" y="0"/>
                                  </a:moveTo>
                                  <a:lnTo>
                                    <a:pt x="21" y="6"/>
                                  </a:lnTo>
                                  <a:lnTo>
                                    <a:pt x="0" y="6"/>
                                  </a:lnTo>
                                  <a:lnTo>
                                    <a:pt x="0" y="17"/>
                                  </a:lnTo>
                                  <a:lnTo>
                                    <a:pt x="21" y="17"/>
                                  </a:lnTo>
                                  <a:lnTo>
                                    <a:pt x="21" y="22"/>
                                  </a:lnTo>
                                  <a:lnTo>
                                    <a:pt x="42" y="11"/>
                                  </a:lnTo>
                                  <a:lnTo>
                                    <a:pt x="21" y="0"/>
                                  </a:lnTo>
                                  <a:close/>
                                </a:path>
                              </a:pathLst>
                            </a:custGeom>
                            <a:solidFill>
                              <a:srgbClr val="0066FF"/>
                            </a:solidFill>
                            <a:ln w="9525" cap="flat" cmpd="sng">
                              <a:solidFill>
                                <a:srgbClr val="0066FF"/>
                              </a:solidFill>
                              <a:prstDash val="solid"/>
                              <a:round/>
                              <a:headEnd type="none" w="sm" len="sm"/>
                              <a:tailEnd type="none" w="sm" len="sm"/>
                            </a:ln>
                          </wps:spPr>
                          <wps:bodyPr spcFirstLastPara="1" wrap="square" lIns="91425" tIns="91425" rIns="91425" bIns="91425" anchor="ctr" anchorCtr="0">
                            <a:noAutofit/>
                          </wps:bodyPr>
                        </wps:wsp>
                        <wps:wsp>
                          <wps:cNvPr id="2022" name="Freeform 2022"/>
                          <wps:cNvSpPr/>
                          <wps:spPr>
                            <a:xfrm>
                              <a:off x="2975" y="2719"/>
                              <a:ext cx="301" cy="158"/>
                            </a:xfrm>
                            <a:custGeom>
                              <a:avLst/>
                              <a:gdLst/>
                              <a:ahLst/>
                              <a:cxnLst/>
                              <a:rect l="l" t="t" r="r" b="b"/>
                              <a:pathLst>
                                <a:path w="42" h="22" extrusionOk="0">
                                  <a:moveTo>
                                    <a:pt x="21" y="0"/>
                                  </a:moveTo>
                                  <a:lnTo>
                                    <a:pt x="21" y="6"/>
                                  </a:lnTo>
                                  <a:lnTo>
                                    <a:pt x="0" y="6"/>
                                  </a:lnTo>
                                  <a:lnTo>
                                    <a:pt x="0" y="17"/>
                                  </a:lnTo>
                                  <a:lnTo>
                                    <a:pt x="21" y="17"/>
                                  </a:lnTo>
                                  <a:lnTo>
                                    <a:pt x="21" y="22"/>
                                  </a:lnTo>
                                  <a:lnTo>
                                    <a:pt x="42" y="11"/>
                                  </a:lnTo>
                                  <a:lnTo>
                                    <a:pt x="21" y="0"/>
                                  </a:lnTo>
                                  <a:close/>
                                </a:path>
                              </a:pathLst>
                            </a:custGeom>
                            <a:solidFill>
                              <a:srgbClr val="0066FF"/>
                            </a:solidFill>
                            <a:ln w="9525" cap="flat" cmpd="sng">
                              <a:solidFill>
                                <a:srgbClr val="0066FF"/>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3E5A4352" id="Group 2005" o:spid="_x0000_s1046" style="position:absolute;left:0;text-align:left;margin-left:-4pt;margin-top:17pt;width:196.65pt;height:140.9pt;z-index:251658284" coordorigin="40972,28852" coordsize="24974,17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">
                <v:group id="Group 17" o:spid="_x0000_s1047" style="position:absolute;left:40972;top:28852;width:24975;height:17895" coordorigin="1632,1573" coordsize="2004,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 o:spid="_x0000_s1048" style="position:absolute;left:1632;top:1573;width:2000;height:1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14:paraId="3074AE5F" w14:textId="77777777" w:rsidR="00260FF6" w:rsidRDefault="00260FF6">
                          <w:pPr>
                            <w:jc w:val="left"/>
                            <w:textDirection w:val="btLr"/>
                          </w:pPr>
                        </w:p>
                      </w:txbxContent>
                    </v:textbox>
                  </v:rect>
                  <v:rect id="Rectangle 19" o:spid="_x0000_s1049" style="position:absolute;left:2178;top:2391;width:855;height: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">
                    <v:stroke startarrowwidth="narrow" startarrowlength="short" endarrowwidth="narrow" endarrowlength="short"/>
                    <v:textbox inset="2.53958mm,2.53958mm,2.53958mm,2.53958mm">
                      <w:txbxContent>
                        <w:p w14:paraId="7BCC246A" w14:textId="77777777" w:rsidR="00260FF6" w:rsidRDefault="00260FF6">
                          <w:pPr>
                            <w:jc w:val="left"/>
                            <w:textDirection w:val="btLr"/>
                          </w:pPr>
                        </w:p>
                      </w:txbxContent>
                    </v:textbox>
                  </v:rect>
                  <v:rect id="Rectangle 20" o:spid="_x0000_s1050" style="position:absolute;left:2178;top:2520;width:855;height: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">
                    <v:stroke startarrowwidth="narrow" startarrowlength="short" endarrowwidth="narrow" endarrowlength="short"/>
                    <v:textbox inset="2.53958mm,2.53958mm,2.53958mm,2.53958mm">
                      <w:txbxContent>
                        <w:p w14:paraId="045372C4" w14:textId="77777777" w:rsidR="00260FF6" w:rsidRDefault="00260FF6">
                          <w:pPr>
                            <w:jc w:val="left"/>
                            <w:textDirection w:val="btLr"/>
                          </w:pPr>
                        </w:p>
                      </w:txbxContent>
                    </v:textbox>
                  </v:rect>
                  <v:rect id="Rectangle 21" o:spid="_x0000_s1051" style="position:absolute;left:2178;top:2125;width:855;height: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">
                    <v:stroke startarrowwidth="narrow" startarrowlength="short" endarrowwidth="narrow" endarrowlength="short"/>
                    <v:textbox inset="2.53958mm,2.53958mm,2.53958mm,2.53958mm">
                      <w:txbxContent>
                        <w:p w14:paraId="44712BE9" w14:textId="77777777" w:rsidR="00260FF6" w:rsidRDefault="00260FF6">
                          <w:pPr>
                            <w:jc w:val="left"/>
                            <w:textDirection w:val="btLr"/>
                          </w:pPr>
                        </w:p>
                      </w:txbxContent>
                    </v:textbox>
                  </v:rect>
                  <v:rect id="Rectangle 22" o:spid="_x0000_s1052" style="position:absolute;left:2178;top:2262;width:855;height: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">
                    <v:stroke startarrowwidth="narrow" startarrowlength="short" endarrowwidth="narrow" endarrowlength="short"/>
                    <v:textbox inset="2.53958mm,2.53958mm,2.53958mm,2.53958mm">
                      <w:txbxContent>
                        <w:p w14:paraId="73B2209E" w14:textId="77777777" w:rsidR="00260FF6" w:rsidRDefault="00260FF6">
                          <w:pPr>
                            <w:jc w:val="left"/>
                            <w:textDirection w:val="btLr"/>
                          </w:pPr>
                        </w:p>
                      </w:txbxContent>
                    </v:textbox>
                  </v:rect>
                  <v:group id="Group 23" o:spid="_x0000_s1053" style="position:absolute;left:1632;top:1573;width:2004;height:501" coordorigin="3974,2715" coordsize="133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4" o:spid="_x0000_s1054" style="position:absolute;left:3974;top:2715;width:1336;height:334;visibility:visible;mso-wrap-style:square;v-text-anchor:middle" coordsize="133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" path="m,334r1336,l670,,,334xe" stroked="f">
                      <v:path arrowok="t" o:extrusionok="f"/>
                    </v:shape>
                    <v:shape id="Freeform 25" o:spid="_x0000_s1055" style="position:absolute;left:3974;top:2715;width:1336;height:334;visibility:visible;mso-wrap-style:square;v-text-anchor:middle" coordsize="133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" path="m,334r1336,l670,,,334e" filled="f">
                      <v:path arrowok="t" o:extrusionok="f"/>
                    </v:shape>
                  </v:group>
                  <v:rect id="Rectangle 26" o:spid="_x0000_s1056" style="position:absolute;left:1949;top:2082;width:1357;height: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">
                    <v:stroke startarrowwidth="narrow" startarrowlength="short" endarrowwidth="narrow" endarrowlength="short"/>
                    <v:textbox inset="2.53958mm,2.53958mm,2.53958mm,2.53958mm">
                      <w:txbxContent>
                        <w:p w14:paraId="20948ACC" w14:textId="77777777" w:rsidR="00260FF6" w:rsidRDefault="00260FF6">
                          <w:pPr>
                            <w:jc w:val="left"/>
                            <w:textDirection w:val="btLr"/>
                          </w:pPr>
                        </w:p>
                      </w:txbxContent>
                    </v:textbox>
                  </v:rect>
                  <v:rect id="Rectangle 27" o:spid="_x0000_s1057" style="position:absolute;left:1934;top:2017;width:1407;height: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" fillcolor="#00dfca" stroked="f">
                    <v:textbox inset="2.53958mm,2.53958mm,2.53958mm,2.53958mm">
                      <w:txbxContent>
                        <w:p w14:paraId="1C92C089" w14:textId="77777777" w:rsidR="00260FF6" w:rsidRDefault="00260FF6">
                          <w:pPr>
                            <w:jc w:val="left"/>
                            <w:textDirection w:val="btLr"/>
                          </w:pPr>
                        </w:p>
                      </w:txbxContent>
                    </v:textbox>
                  </v:rect>
                  <v:rect id="Rectangle 28" o:spid="_x0000_s1058" style="position:absolute;left:1941;top:2074;width:57;height: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" fillcolor="#00dfca" stroked="f">
                    <v:textbox inset="2.53958mm,2.53958mm,2.53958mm,2.53958mm">
                      <w:txbxContent>
                        <w:p w14:paraId="6CFD24E2" w14:textId="77777777" w:rsidR="00260FF6" w:rsidRDefault="00260FF6">
                          <w:pPr>
                            <w:jc w:val="left"/>
                            <w:textDirection w:val="btLr"/>
                          </w:pPr>
                        </w:p>
                      </w:txbxContent>
                    </v:textbox>
                  </v:rect>
                  <v:rect id="Rectangle 29" o:spid="_x0000_s1059" style="position:absolute;left:3276;top:2074;width:65;height: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" fillcolor="#00dfca" stroked="f">
                    <v:textbox inset="2.53958mm,2.53958mm,2.53958mm,2.53958mm">
                      <w:txbxContent>
                        <w:p w14:paraId="3F4F0FC7" w14:textId="77777777" w:rsidR="00260FF6" w:rsidRDefault="00260FF6">
                          <w:pPr>
                            <w:jc w:val="left"/>
                            <w:textDirection w:val="btLr"/>
                          </w:pPr>
                        </w:p>
                      </w:txbxContent>
                    </v:textbox>
                  </v:rect>
                  <v:rect id="Rectangle 30" o:spid="_x0000_s1060" style="position:absolute;left:1949;top:2706;width:1357;height: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">
                    <v:stroke startarrowwidth="narrow" startarrowlength="short" endarrowwidth="narrow" endarrowlength="short"/>
                    <v:textbox inset="2.53958mm,2.53958mm,2.53958mm,2.53958mm">
                      <w:txbxContent>
                        <w:p w14:paraId="1234D90E" w14:textId="77777777" w:rsidR="00260FF6" w:rsidRDefault="00260FF6">
                          <w:pPr>
                            <w:jc w:val="left"/>
                            <w:textDirection w:val="btLr"/>
                          </w:pPr>
                        </w:p>
                      </w:txbxContent>
                    </v:textbox>
                  </v:rect>
                  <v:rect id="Rectangle 31" o:spid="_x0000_s1061" style="position:absolute;left:1941;top:2719;width:57;height: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" fillcolor="#00dfca" stroked="f">
                    <v:textbox inset="2.53958mm,2.53958mm,2.53958mm,2.53958mm">
                      <w:txbxContent>
                        <w:p w14:paraId="585E4468" w14:textId="77777777" w:rsidR="00260FF6" w:rsidRDefault="00260FF6">
                          <w:pPr>
                            <w:jc w:val="left"/>
                            <w:textDirection w:val="btLr"/>
                          </w:pPr>
                        </w:p>
                      </w:txbxContent>
                    </v:textbox>
                  </v:rect>
                  <v:rect id="Rectangle 2016" o:spid="_x0000_s1062" style="position:absolute;left:3276;top:2719;width:65;height: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" fillcolor="#00dfca" stroked="f">
                    <v:textbox inset="2.53958mm,2.53958mm,2.53958mm,2.53958mm">
                      <w:txbxContent>
                        <w:p w14:paraId="6424712E" w14:textId="77777777" w:rsidR="00260FF6" w:rsidRDefault="00260FF6">
                          <w:pPr>
                            <w:jc w:val="left"/>
                            <w:textDirection w:val="btLr"/>
                          </w:pPr>
                        </w:p>
                      </w:txbxContent>
                    </v:textbox>
                  </v:rect>
                  <v:shape id="Freeform 2017" o:spid="_x0000_s1063" style="position:absolute;left:1991;top:2391;width:301;height:163;visibility:visible;mso-wrap-style:square;v-text-anchor:middle" coordsize="4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" path="m21,r,6l42,6r,11l21,17r,6l,11,21,xe" fillcolor="#06f" strokecolor="#06f">
                    <v:stroke startarrowwidth="narrow" startarrowlength="short" endarrowwidth="narrow" endarrowlength="short"/>
                    <v:path arrowok="t" o:extrusionok="f"/>
                  </v:shape>
                  <v:shape id="Freeform 2018" o:spid="_x0000_s1064" style="position:absolute;left:1991;top:2719;width:301;height:158;visibility:visible;mso-wrap-style:square;v-text-anchor:middle" coordsize="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" path="m21,r,6l42,6r,11l21,17r,5l,11,21,xe" fillcolor="#06f" strokecolor="#06f">
                    <v:stroke startarrowwidth="narrow" startarrowlength="short" endarrowwidth="narrow" endarrowlength="short"/>
                    <v:path arrowok="t" o:extrusionok="f"/>
                  </v:shape>
                  <v:shape id="Freeform 2019" o:spid="_x0000_s1065" style="position:absolute;left:2806;top:2097;width:136;height:343;visibility:visible;mso-wrap-style:square;v-text-anchor:middle" coordsize="1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" path="m,24r5,l5,48r9,l14,24r5,l10,,,24xe" fillcolor="#06f" strokecolor="#06f">
                    <v:stroke startarrowwidth="narrow" startarrowlength="short" endarrowwidth="narrow" endarrowlength="short"/>
                    <v:path arrowok="t" o:extrusionok="f"/>
                  </v:shape>
                  <v:shape id="Freeform 2020" o:spid="_x0000_s1066" style="position:absolute;left:2351;top:2097;width:136;height:343;visibility:visible;mso-wrap-style:square;v-text-anchor:middle" coordsize="1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" path="m,24r5,l5,48r9,l14,24r5,l9,,,24xe" fillcolor="#06f" strokecolor="#06f">
                    <v:stroke startarrowwidth="narrow" startarrowlength="short" endarrowwidth="narrow" endarrowlength="short"/>
                    <v:path arrowok="t" o:extrusionok="f"/>
                  </v:shape>
                  <v:shape id="Freeform 2021" o:spid="_x0000_s1067" style="position:absolute;left:2975;top:2397;width:301;height:157;visibility:visible;mso-wrap-style:square;v-text-anchor:middle" coordsize="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" path="m21,r,6l,6,,17r21,l21,22,42,11,21,xe" fillcolor="#06f" strokecolor="#06f">
                    <v:stroke startarrowwidth="narrow" startarrowlength="short" endarrowwidth="narrow" endarrowlength="short"/>
                    <v:path arrowok="t" o:extrusionok="f"/>
                  </v:shape>
                  <v:shape id="Freeform 2022" o:spid="_x0000_s1068" style="position:absolute;left:2975;top:2719;width:301;height:158;visibility:visible;mso-wrap-style:square;v-text-anchor:middle" coordsize="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" path="m21,r,6l,6,,17r21,l21,22,42,11,21,xe" fillcolor="#06f" strokecolor="#06f">
                    <v:stroke startarrowwidth="narrow" startarrowlength="short" endarrowwidth="narrow" endarrowlength="short"/>
                    <v:path arrowok="t" o:extrusionok="f"/>
                  </v:shape>
                </v:group>
                <w10:wrap type="topAndBottom"/>
              </v:group>
            </w:pict>
          </mc:Fallback>
        </mc:AlternateContent>
      </w:r>
    </w:p>
    <w:p w14:paraId="069F5D06" w14:textId="77777777" w:rsidR="00153353" w:rsidRDefault="00153353">
      <w:pPr>
        <w:rPr>
          <w:rFonts w:ascii="Arial" w:eastAsia="Arial" w:hAnsi="Arial" w:cs="Arial"/>
        </w:rPr>
      </w:pPr>
    </w:p>
    <w:p w14:paraId="2AC06FFF" w14:textId="77777777" w:rsidR="00153353" w:rsidRDefault="004F7726">
      <w:pPr>
        <w:rPr>
          <w:rFonts w:ascii="Arial" w:eastAsia="Arial" w:hAnsi="Arial" w:cs="Arial"/>
          <w:u w:val="single"/>
        </w:rPr>
      </w:pPr>
      <w:r>
        <w:rPr>
          <w:rFonts w:ascii="Arial" w:eastAsia="Arial" w:hAnsi="Arial" w:cs="Arial"/>
          <w:u w:val="single"/>
        </w:rPr>
        <w:t>Boundary Alignment</w:t>
      </w:r>
    </w:p>
    <w:p w14:paraId="339541AF"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When the thermal boundary and the pressure boundary are not aligned, air escapes through breaks in the pressure boundary, making the insulation less effective. (See Figure 16) It can also cause moisture problems and ice dams.</w:t>
      </w:r>
    </w:p>
    <w:p w14:paraId="0005AB53" w14:textId="77777777" w:rsidR="00153353" w:rsidRDefault="00153353">
      <w:pPr>
        <w:rPr>
          <w:rFonts w:ascii="Arial" w:eastAsia="Arial" w:hAnsi="Arial" w:cs="Arial"/>
        </w:rPr>
      </w:pPr>
    </w:p>
    <w:p w14:paraId="748A2CF9" w14:textId="77777777" w:rsidR="00153353" w:rsidRDefault="004F7726">
      <w:pPr>
        <w:rPr>
          <w:rFonts w:ascii="Arial" w:eastAsia="Arial" w:hAnsi="Arial" w:cs="Arial"/>
        </w:rPr>
      </w:pPr>
      <w:r>
        <w:rPr>
          <w:rFonts w:ascii="Arial" w:eastAsia="Arial" w:hAnsi="Arial" w:cs="Arial"/>
        </w:rPr>
        <w:t>FIGURE 16</w:t>
      </w:r>
    </w:p>
    <w:p w14:paraId="73EC3189" w14:textId="77777777" w:rsidR="00153353" w:rsidRDefault="00153353">
      <w:pPr>
        <w:rPr>
          <w:rFonts w:ascii="Arial" w:eastAsia="Arial" w:hAnsi="Arial" w:cs="Arial"/>
        </w:rPr>
      </w:pPr>
    </w:p>
    <w:p w14:paraId="47353DBE" w14:textId="77777777" w:rsidR="00153353" w:rsidRDefault="004F7726">
      <w:pPr>
        <w:rPr>
          <w:rFonts w:ascii="Arial" w:eastAsia="Arial" w:hAnsi="Arial" w:cs="Arial"/>
        </w:rPr>
      </w:pPr>
      <w:r>
        <w:rPr>
          <w:noProof/>
        </w:rPr>
        <mc:AlternateContent>
          <mc:Choice Requires="wpg">
            <w:drawing>
              <wp:anchor distT="0" distB="0" distL="114300" distR="114300" simplePos="0" relativeHeight="251658285" behindDoc="0" locked="0" layoutInCell="1" hidden="0" allowOverlap="1" wp14:anchorId="4369A8B0" wp14:editId="53DEEE34">
                <wp:simplePos x="0" y="0"/>
                <wp:positionH relativeFrom="column">
                  <wp:posOffset>279400</wp:posOffset>
                </wp:positionH>
                <wp:positionV relativeFrom="paragraph">
                  <wp:posOffset>0</wp:posOffset>
                </wp:positionV>
                <wp:extent cx="2533650" cy="1933575"/>
                <wp:effectExtent l="0" t="0" r="0" b="0"/>
                <wp:wrapTopAndBottom distT="0" distB="0"/>
                <wp:docPr id="1994" name="Group 1994"/>
                <wp:cNvGraphicFramePr/>
                <a:graphic xmlns:a="http://schemas.openxmlformats.org/drawingml/2006/main">
                  <a:graphicData uri="http://schemas.microsoft.com/office/word/2010/wordprocessingGroup">
                    <wpg:wgp>
                      <wpg:cNvGrpSpPr/>
                      <wpg:grpSpPr>
                        <a:xfrm>
                          <a:off x="0" y="0"/>
                          <a:ext cx="2533650" cy="1933575"/>
                          <a:chOff x="4079175" y="2813213"/>
                          <a:chExt cx="2533650" cy="1933575"/>
                        </a:xfrm>
                      </wpg:grpSpPr>
                      <wpg:grpSp>
                        <wpg:cNvPr id="2024" name="Group 2024"/>
                        <wpg:cNvGrpSpPr/>
                        <wpg:grpSpPr>
                          <a:xfrm>
                            <a:off x="4079175" y="2813213"/>
                            <a:ext cx="2533650" cy="1933575"/>
                            <a:chOff x="1073" y="1372"/>
                            <a:chExt cx="3630" cy="1996"/>
                          </a:xfrm>
                        </wpg:grpSpPr>
                        <wps:wsp>
                          <wps:cNvPr id="2033" name="Rectangle 2033"/>
                          <wps:cNvSpPr/>
                          <wps:spPr>
                            <a:xfrm>
                              <a:off x="1073" y="1372"/>
                              <a:ext cx="3625" cy="1975"/>
                            </a:xfrm>
                            <a:prstGeom prst="rect">
                              <a:avLst/>
                            </a:prstGeom>
                            <a:noFill/>
                            <a:ln>
                              <a:noFill/>
                            </a:ln>
                          </wps:spPr>
                          <wps:txbx>
                            <w:txbxContent>
                              <w:p w14:paraId="3A3D6759" w14:textId="77777777" w:rsidR="00260FF6" w:rsidRDefault="00260FF6">
                                <w:pPr>
                                  <w:jc w:val="left"/>
                                  <w:textDirection w:val="btLr"/>
                                </w:pPr>
                              </w:p>
                            </w:txbxContent>
                          </wps:txbx>
                          <wps:bodyPr spcFirstLastPara="1" wrap="square" lIns="91425" tIns="91425" rIns="91425" bIns="91425" anchor="ctr" anchorCtr="0">
                            <a:noAutofit/>
                          </wps:bodyPr>
                        </wps:wsp>
                        <wpg:grpSp>
                          <wpg:cNvPr id="2034" name="Group 2034"/>
                          <wpg:cNvGrpSpPr/>
                          <wpg:grpSpPr>
                            <a:xfrm>
                              <a:off x="1073" y="1372"/>
                              <a:ext cx="3077" cy="1996"/>
                              <a:chOff x="1073" y="1372"/>
                              <a:chExt cx="3077" cy="1996"/>
                            </a:xfrm>
                          </wpg:grpSpPr>
                          <wps:wsp>
                            <wps:cNvPr id="2035" name="Rectangle 2035"/>
                            <wps:cNvSpPr/>
                            <wps:spPr>
                              <a:xfrm>
                                <a:off x="2159" y="2696"/>
                                <a:ext cx="1432" cy="157"/>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CEF7011" w14:textId="77777777" w:rsidR="00260FF6" w:rsidRDefault="00260FF6">
                                  <w:pPr>
                                    <w:jc w:val="left"/>
                                    <w:textDirection w:val="btLr"/>
                                  </w:pPr>
                                </w:p>
                              </w:txbxContent>
                            </wps:txbx>
                            <wps:bodyPr spcFirstLastPara="1" wrap="square" lIns="91425" tIns="91425" rIns="91425" bIns="91425" anchor="ctr" anchorCtr="0">
                              <a:noAutofit/>
                            </wps:bodyPr>
                          </wps:wsp>
                          <wps:wsp>
                            <wps:cNvPr id="2036" name="Rectangle 2036"/>
                            <wps:cNvSpPr/>
                            <wps:spPr>
                              <a:xfrm>
                                <a:off x="2159" y="2864"/>
                                <a:ext cx="1432" cy="161"/>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6333EEC2" w14:textId="77777777" w:rsidR="00260FF6" w:rsidRDefault="00260FF6">
                                  <w:pPr>
                                    <w:jc w:val="left"/>
                                    <w:textDirection w:val="btLr"/>
                                  </w:pPr>
                                </w:p>
                              </w:txbxContent>
                            </wps:txbx>
                            <wps:bodyPr spcFirstLastPara="1" wrap="square" lIns="91425" tIns="91425" rIns="91425" bIns="91425" anchor="ctr" anchorCtr="0">
                              <a:noAutofit/>
                            </wps:bodyPr>
                          </wps:wsp>
                          <wps:wsp>
                            <wps:cNvPr id="2037" name="Rectangle 2037"/>
                            <wps:cNvSpPr/>
                            <wps:spPr>
                              <a:xfrm>
                                <a:off x="2159" y="2350"/>
                                <a:ext cx="1432" cy="157"/>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00449EAD" w14:textId="77777777" w:rsidR="00260FF6" w:rsidRDefault="00260FF6">
                                  <w:pPr>
                                    <w:jc w:val="left"/>
                                    <w:textDirection w:val="btLr"/>
                                  </w:pPr>
                                </w:p>
                              </w:txbxContent>
                            </wps:txbx>
                            <wps:bodyPr spcFirstLastPara="1" wrap="square" lIns="91425" tIns="91425" rIns="91425" bIns="91425" anchor="ctr" anchorCtr="0">
                              <a:noAutofit/>
                            </wps:bodyPr>
                          </wps:wsp>
                          <wps:wsp>
                            <wps:cNvPr id="2038" name="Rectangle 2038"/>
                            <wps:cNvSpPr/>
                            <wps:spPr>
                              <a:xfrm>
                                <a:off x="2159" y="2518"/>
                                <a:ext cx="1432" cy="16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66438EF" w14:textId="77777777" w:rsidR="00260FF6" w:rsidRDefault="00260FF6">
                                  <w:pPr>
                                    <w:jc w:val="left"/>
                                    <w:textDirection w:val="btLr"/>
                                  </w:pPr>
                                </w:p>
                              </w:txbxContent>
                            </wps:txbx>
                            <wps:bodyPr spcFirstLastPara="1" wrap="square" lIns="91425" tIns="91425" rIns="91425" bIns="91425" anchor="ctr" anchorCtr="0">
                              <a:noAutofit/>
                            </wps:bodyPr>
                          </wps:wsp>
                          <wps:wsp>
                            <wps:cNvPr id="2039" name="Freeform 2039"/>
                            <wps:cNvSpPr/>
                            <wps:spPr>
                              <a:xfrm>
                                <a:off x="1614" y="1475"/>
                                <a:ext cx="2536" cy="801"/>
                              </a:xfrm>
                              <a:custGeom>
                                <a:avLst/>
                                <a:gdLst/>
                                <a:ahLst/>
                                <a:cxnLst/>
                                <a:rect l="l" t="t" r="r" b="b"/>
                                <a:pathLst>
                                  <a:path w="1214" h="572" extrusionOk="0">
                                    <a:moveTo>
                                      <a:pt x="0" y="571"/>
                                    </a:moveTo>
                                    <a:lnTo>
                                      <a:pt x="1213" y="571"/>
                                    </a:lnTo>
                                    <a:lnTo>
                                      <a:pt x="607" y="0"/>
                                    </a:lnTo>
                                    <a:lnTo>
                                      <a:pt x="0" y="571"/>
                                    </a:lnTo>
                                  </a:path>
                                </a:pathLst>
                              </a:custGeom>
                              <a:solidFill>
                                <a:srgbClr val="FFFFFF"/>
                              </a:solidFill>
                              <a:ln w="50800" cap="rnd"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2040" name="Rectangle 2040"/>
                            <wps:cNvSpPr/>
                            <wps:spPr>
                              <a:xfrm>
                                <a:off x="1790" y="2281"/>
                                <a:ext cx="2238" cy="848"/>
                              </a:xfrm>
                              <a:prstGeom prst="rect">
                                <a:avLst/>
                              </a:prstGeom>
                              <a:solidFill>
                                <a:srgbClr val="FFFFFF"/>
                              </a:solidFill>
                              <a:ln w="12700" cap="flat" cmpd="sng">
                                <a:solidFill>
                                  <a:srgbClr val="FFFFFF"/>
                                </a:solidFill>
                                <a:prstDash val="solid"/>
                                <a:miter lim="800000"/>
                                <a:headEnd type="none" w="sm" len="sm"/>
                                <a:tailEnd type="none" w="sm" len="sm"/>
                              </a:ln>
                            </wps:spPr>
                            <wps:txbx>
                              <w:txbxContent>
                                <w:p w14:paraId="711A8E6D" w14:textId="77777777" w:rsidR="00260FF6" w:rsidRDefault="00260FF6">
                                  <w:pPr>
                                    <w:jc w:val="left"/>
                                    <w:textDirection w:val="btLr"/>
                                  </w:pPr>
                                </w:p>
                              </w:txbxContent>
                            </wps:txbx>
                            <wps:bodyPr spcFirstLastPara="1" wrap="square" lIns="91425" tIns="91425" rIns="91425" bIns="91425" anchor="ctr" anchorCtr="0">
                              <a:noAutofit/>
                            </wps:bodyPr>
                          </wps:wsp>
                          <wps:wsp>
                            <wps:cNvPr id="2041" name="Rectangle 2041"/>
                            <wps:cNvSpPr/>
                            <wps:spPr>
                              <a:xfrm>
                                <a:off x="2993" y="2261"/>
                                <a:ext cx="334" cy="848"/>
                              </a:xfrm>
                              <a:prstGeom prst="rect">
                                <a:avLst/>
                              </a:prstGeom>
                              <a:solidFill>
                                <a:srgbClr val="FFFFFF"/>
                              </a:solidFill>
                              <a:ln w="12700" cap="flat" cmpd="sng">
                                <a:solidFill>
                                  <a:srgbClr val="000000"/>
                                </a:solidFill>
                                <a:prstDash val="dash"/>
                                <a:miter lim="800000"/>
                                <a:headEnd type="none" w="sm" len="sm"/>
                                <a:tailEnd type="none" w="sm" len="sm"/>
                              </a:ln>
                            </wps:spPr>
                            <wps:txbx>
                              <w:txbxContent>
                                <w:p w14:paraId="2AD8E0F2" w14:textId="77777777" w:rsidR="00260FF6" w:rsidRDefault="00260FF6">
                                  <w:pPr>
                                    <w:jc w:val="left"/>
                                    <w:textDirection w:val="btLr"/>
                                  </w:pPr>
                                </w:p>
                              </w:txbxContent>
                            </wps:txbx>
                            <wps:bodyPr spcFirstLastPara="1" wrap="square" lIns="91425" tIns="91425" rIns="91425" bIns="91425" anchor="ctr" anchorCtr="0">
                              <a:noAutofit/>
                            </wps:bodyPr>
                          </wps:wsp>
                          <wps:wsp>
                            <wps:cNvPr id="2042" name="Rectangle 2042"/>
                            <wps:cNvSpPr/>
                            <wps:spPr>
                              <a:xfrm>
                                <a:off x="2641" y="2261"/>
                                <a:ext cx="134" cy="848"/>
                              </a:xfrm>
                              <a:prstGeom prst="rect">
                                <a:avLst/>
                              </a:prstGeom>
                              <a:solidFill>
                                <a:srgbClr val="FFFFFF"/>
                              </a:solidFill>
                              <a:ln w="12700" cap="flat" cmpd="sng">
                                <a:solidFill>
                                  <a:srgbClr val="000000"/>
                                </a:solidFill>
                                <a:prstDash val="dash"/>
                                <a:miter lim="800000"/>
                                <a:headEnd type="none" w="sm" len="sm"/>
                                <a:tailEnd type="none" w="sm" len="sm"/>
                              </a:ln>
                            </wps:spPr>
                            <wps:txbx>
                              <w:txbxContent>
                                <w:p w14:paraId="23E97579" w14:textId="77777777" w:rsidR="00260FF6" w:rsidRDefault="00260FF6">
                                  <w:pPr>
                                    <w:jc w:val="left"/>
                                    <w:textDirection w:val="btLr"/>
                                  </w:pPr>
                                </w:p>
                              </w:txbxContent>
                            </wps:txbx>
                            <wps:bodyPr spcFirstLastPara="1" wrap="square" lIns="91425" tIns="91425" rIns="91425" bIns="91425" anchor="ctr" anchorCtr="0">
                              <a:noAutofit/>
                            </wps:bodyPr>
                          </wps:wsp>
                          <wps:wsp>
                            <wps:cNvPr id="2043" name="Rectangle 2043"/>
                            <wps:cNvSpPr/>
                            <wps:spPr>
                              <a:xfrm>
                                <a:off x="2140" y="2143"/>
                                <a:ext cx="1438" cy="2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66065F2B" w14:textId="77777777" w:rsidR="00260FF6" w:rsidRDefault="00260FF6">
                                  <w:pPr>
                                    <w:jc w:val="left"/>
                                    <w:textDirection w:val="btLr"/>
                                  </w:pPr>
                                </w:p>
                              </w:txbxContent>
                            </wps:txbx>
                            <wps:bodyPr spcFirstLastPara="1" wrap="square" lIns="91425" tIns="91425" rIns="91425" bIns="91425" anchor="ctr" anchorCtr="0">
                              <a:noAutofit/>
                            </wps:bodyPr>
                          </wps:wsp>
                          <wps:wsp>
                            <wps:cNvPr id="2044" name="Rectangle 2044"/>
                            <wps:cNvSpPr/>
                            <wps:spPr>
                              <a:xfrm>
                                <a:off x="2140" y="1935"/>
                                <a:ext cx="34" cy="233"/>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02D5C376" w14:textId="77777777" w:rsidR="00260FF6" w:rsidRDefault="00260FF6">
                                  <w:pPr>
                                    <w:jc w:val="left"/>
                                    <w:textDirection w:val="btLr"/>
                                  </w:pPr>
                                </w:p>
                              </w:txbxContent>
                            </wps:txbx>
                            <wps:bodyPr spcFirstLastPara="1" wrap="square" lIns="91425" tIns="91425" rIns="91425" bIns="91425" anchor="ctr" anchorCtr="0">
                              <a:noAutofit/>
                            </wps:bodyPr>
                          </wps:wsp>
                          <wps:wsp>
                            <wps:cNvPr id="2045" name="Rectangle 2045"/>
                            <wps:cNvSpPr/>
                            <wps:spPr>
                              <a:xfrm>
                                <a:off x="3544" y="1935"/>
                                <a:ext cx="34" cy="233"/>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CF033FF" w14:textId="77777777" w:rsidR="00260FF6" w:rsidRDefault="00260FF6">
                                  <w:pPr>
                                    <w:jc w:val="left"/>
                                    <w:textDirection w:val="btLr"/>
                                  </w:pPr>
                                </w:p>
                              </w:txbxContent>
                            </wps:txbx>
                            <wps:bodyPr spcFirstLastPara="1" wrap="square" lIns="91425" tIns="91425" rIns="91425" bIns="91425" anchor="ctr" anchorCtr="0">
                              <a:noAutofit/>
                            </wps:bodyPr>
                          </wps:wsp>
                          <wps:wsp>
                            <wps:cNvPr id="2046" name="Straight Arrow Connector 2046"/>
                            <wps:cNvCnPr/>
                            <wps:spPr>
                              <a:xfrm>
                                <a:off x="2402" y="1793"/>
                                <a:ext cx="967" cy="0"/>
                              </a:xfrm>
                              <a:prstGeom prst="straightConnector1">
                                <a:avLst/>
                              </a:prstGeom>
                              <a:noFill/>
                              <a:ln w="12700" cap="flat" cmpd="sng">
                                <a:solidFill>
                                  <a:srgbClr val="000000"/>
                                </a:solidFill>
                                <a:prstDash val="solid"/>
                                <a:round/>
                                <a:headEnd type="none" w="med" len="med"/>
                                <a:tailEnd type="none" w="med" len="med"/>
                              </a:ln>
                            </wps:spPr>
                            <wps:bodyPr/>
                          </wps:wsp>
                          <wps:wsp>
                            <wps:cNvPr id="2047" name="Straight Arrow Connector 2047"/>
                            <wps:cNvCnPr/>
                            <wps:spPr>
                              <a:xfrm>
                                <a:off x="2352" y="1827"/>
                                <a:ext cx="1067" cy="0"/>
                              </a:xfrm>
                              <a:prstGeom prst="straightConnector1">
                                <a:avLst/>
                              </a:prstGeom>
                              <a:noFill/>
                              <a:ln w="12700" cap="flat" cmpd="sng">
                                <a:solidFill>
                                  <a:srgbClr val="000000"/>
                                </a:solidFill>
                                <a:prstDash val="solid"/>
                                <a:round/>
                                <a:headEnd type="none" w="med" len="med"/>
                                <a:tailEnd type="none" w="med" len="med"/>
                              </a:ln>
                            </wps:spPr>
                            <wps:bodyPr/>
                          </wps:wsp>
                          <wps:wsp>
                            <wps:cNvPr id="1952" name="Rectangle 1952"/>
                            <wps:cNvSpPr/>
                            <wps:spPr>
                              <a:xfrm>
                                <a:off x="3093" y="1372"/>
                                <a:ext cx="134" cy="1742"/>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1E274AA" w14:textId="77777777" w:rsidR="00260FF6" w:rsidRDefault="00260FF6">
                                  <w:pPr>
                                    <w:jc w:val="left"/>
                                    <w:textDirection w:val="btLr"/>
                                  </w:pPr>
                                </w:p>
                              </w:txbxContent>
                            </wps:txbx>
                            <wps:bodyPr spcFirstLastPara="1" wrap="square" lIns="91425" tIns="91425" rIns="91425" bIns="91425" anchor="ctr" anchorCtr="0">
                              <a:noAutofit/>
                            </wps:bodyPr>
                          </wps:wsp>
                          <wps:wsp>
                            <wps:cNvPr id="1953" name="Straight Arrow Connector 1953"/>
                            <wps:cNvCnPr/>
                            <wps:spPr>
                              <a:xfrm rot="10800000" flipH="1">
                                <a:off x="2201" y="1817"/>
                                <a:ext cx="165" cy="160"/>
                              </a:xfrm>
                              <a:prstGeom prst="straightConnector1">
                                <a:avLst/>
                              </a:prstGeom>
                              <a:noFill/>
                              <a:ln w="12700" cap="flat" cmpd="sng">
                                <a:solidFill>
                                  <a:srgbClr val="000000"/>
                                </a:solidFill>
                                <a:prstDash val="solid"/>
                                <a:round/>
                                <a:headEnd type="none" w="med" len="med"/>
                                <a:tailEnd type="none" w="med" len="med"/>
                              </a:ln>
                            </wps:spPr>
                            <wps:bodyPr/>
                          </wps:wsp>
                          <wps:wsp>
                            <wps:cNvPr id="1954" name="Straight Arrow Connector 1954"/>
                            <wps:cNvCnPr/>
                            <wps:spPr>
                              <a:xfrm>
                                <a:off x="3388" y="1829"/>
                                <a:ext cx="148" cy="101"/>
                              </a:xfrm>
                              <a:prstGeom prst="straightConnector1">
                                <a:avLst/>
                              </a:prstGeom>
                              <a:noFill/>
                              <a:ln>
                                <a:noFill/>
                              </a:ln>
                            </wps:spPr>
                            <wps:bodyPr/>
                          </wps:wsp>
                          <wps:wsp>
                            <wps:cNvPr id="1955" name="Rectangle 1955"/>
                            <wps:cNvSpPr/>
                            <wps:spPr>
                              <a:xfrm>
                                <a:off x="2391" y="1765"/>
                                <a:ext cx="986" cy="57"/>
                              </a:xfrm>
                              <a:prstGeom prst="rect">
                                <a:avLst/>
                              </a:prstGeom>
                              <a:solidFill>
                                <a:srgbClr val="00DFCA"/>
                              </a:solidFill>
                              <a:ln w="12700" cap="flat" cmpd="sng">
                                <a:solidFill>
                                  <a:srgbClr val="000000"/>
                                </a:solidFill>
                                <a:prstDash val="solid"/>
                                <a:miter lim="800000"/>
                                <a:headEnd type="none" w="sm" len="sm"/>
                                <a:tailEnd type="none" w="sm" len="sm"/>
                              </a:ln>
                            </wps:spPr>
                            <wps:txbx>
                              <w:txbxContent>
                                <w:p w14:paraId="6CF2EFD9" w14:textId="77777777" w:rsidR="00260FF6" w:rsidRDefault="00260FF6">
                                  <w:pPr>
                                    <w:jc w:val="left"/>
                                    <w:textDirection w:val="btLr"/>
                                  </w:pPr>
                                </w:p>
                              </w:txbxContent>
                            </wps:txbx>
                            <wps:bodyPr spcFirstLastPara="1" wrap="square" lIns="91425" tIns="91425" rIns="91425" bIns="91425" anchor="ctr" anchorCtr="0">
                              <a:noAutofit/>
                            </wps:bodyPr>
                          </wps:wsp>
                          <wps:wsp>
                            <wps:cNvPr id="1956" name="Rectangle 1956"/>
                            <wps:cNvSpPr/>
                            <wps:spPr>
                              <a:xfrm>
                                <a:off x="1790" y="3116"/>
                                <a:ext cx="2238" cy="252"/>
                              </a:xfrm>
                              <a:prstGeom prst="rect">
                                <a:avLst/>
                              </a:prstGeom>
                              <a:noFill/>
                              <a:ln w="12700" cap="flat" cmpd="sng">
                                <a:solidFill>
                                  <a:srgbClr val="000000"/>
                                </a:solidFill>
                                <a:prstDash val="solid"/>
                                <a:miter lim="800000"/>
                                <a:headEnd type="none" w="sm" len="sm"/>
                                <a:tailEnd type="none" w="sm" len="sm"/>
                              </a:ln>
                            </wps:spPr>
                            <wps:txbx>
                              <w:txbxContent>
                                <w:p w14:paraId="721BC7E0" w14:textId="77777777" w:rsidR="00260FF6" w:rsidRDefault="00260FF6">
                                  <w:pPr>
                                    <w:jc w:val="left"/>
                                    <w:textDirection w:val="btLr"/>
                                  </w:pPr>
                                </w:p>
                              </w:txbxContent>
                            </wps:txbx>
                            <wps:bodyPr spcFirstLastPara="1" wrap="square" lIns="91425" tIns="91425" rIns="91425" bIns="91425" anchor="ctr" anchorCtr="0">
                              <a:noAutofit/>
                            </wps:bodyPr>
                          </wps:wsp>
                          <wps:wsp>
                            <wps:cNvPr id="1957" name="Rectangle 1957"/>
                            <wps:cNvSpPr/>
                            <wps:spPr>
                              <a:xfrm>
                                <a:off x="2140" y="1935"/>
                                <a:ext cx="34" cy="196"/>
                              </a:xfrm>
                              <a:prstGeom prst="rect">
                                <a:avLst/>
                              </a:prstGeom>
                              <a:solidFill>
                                <a:srgbClr val="00DFCA"/>
                              </a:solidFill>
                              <a:ln w="12700" cap="flat" cmpd="sng">
                                <a:solidFill>
                                  <a:srgbClr val="000000"/>
                                </a:solidFill>
                                <a:prstDash val="solid"/>
                                <a:miter lim="800000"/>
                                <a:headEnd type="none" w="sm" len="sm"/>
                                <a:tailEnd type="none" w="sm" len="sm"/>
                              </a:ln>
                            </wps:spPr>
                            <wps:txbx>
                              <w:txbxContent>
                                <w:p w14:paraId="736E3834" w14:textId="77777777" w:rsidR="00260FF6" w:rsidRDefault="00260FF6">
                                  <w:pPr>
                                    <w:jc w:val="left"/>
                                    <w:textDirection w:val="btLr"/>
                                  </w:pPr>
                                </w:p>
                              </w:txbxContent>
                            </wps:txbx>
                            <wps:bodyPr spcFirstLastPara="1" wrap="square" lIns="91425" tIns="91425" rIns="91425" bIns="91425" anchor="ctr" anchorCtr="0">
                              <a:noAutofit/>
                            </wps:bodyPr>
                          </wps:wsp>
                          <wps:wsp>
                            <wps:cNvPr id="1958" name="Rectangle 1958"/>
                            <wps:cNvSpPr/>
                            <wps:spPr>
                              <a:xfrm>
                                <a:off x="3544" y="1935"/>
                                <a:ext cx="84" cy="233"/>
                              </a:xfrm>
                              <a:prstGeom prst="rect">
                                <a:avLst/>
                              </a:prstGeom>
                              <a:solidFill>
                                <a:srgbClr val="00DFCA"/>
                              </a:solidFill>
                              <a:ln w="12700" cap="flat" cmpd="sng">
                                <a:solidFill>
                                  <a:srgbClr val="000000"/>
                                </a:solidFill>
                                <a:prstDash val="solid"/>
                                <a:miter lim="800000"/>
                                <a:headEnd type="none" w="sm" len="sm"/>
                                <a:tailEnd type="none" w="sm" len="sm"/>
                              </a:ln>
                            </wps:spPr>
                            <wps:txbx>
                              <w:txbxContent>
                                <w:p w14:paraId="4D40E878" w14:textId="77777777" w:rsidR="00260FF6" w:rsidRDefault="00260FF6">
                                  <w:pPr>
                                    <w:jc w:val="left"/>
                                    <w:textDirection w:val="btLr"/>
                                  </w:pPr>
                                </w:p>
                              </w:txbxContent>
                            </wps:txbx>
                            <wps:bodyPr spcFirstLastPara="1" wrap="square" lIns="91425" tIns="91425" rIns="91425" bIns="91425" anchor="ctr" anchorCtr="0">
                              <a:noAutofit/>
                            </wps:bodyPr>
                          </wps:wsp>
                          <wps:wsp>
                            <wps:cNvPr id="1959" name="Rectangle 1959"/>
                            <wps:cNvSpPr/>
                            <wps:spPr>
                              <a:xfrm>
                                <a:off x="1790" y="2143"/>
                                <a:ext cx="384" cy="57"/>
                              </a:xfrm>
                              <a:prstGeom prst="rect">
                                <a:avLst/>
                              </a:prstGeom>
                              <a:solidFill>
                                <a:srgbClr val="00DFCA"/>
                              </a:solidFill>
                              <a:ln w="12700" cap="flat" cmpd="sng">
                                <a:solidFill>
                                  <a:srgbClr val="000000"/>
                                </a:solidFill>
                                <a:prstDash val="solid"/>
                                <a:miter lim="800000"/>
                                <a:headEnd type="none" w="sm" len="sm"/>
                                <a:tailEnd type="none" w="sm" len="sm"/>
                              </a:ln>
                            </wps:spPr>
                            <wps:txbx>
                              <w:txbxContent>
                                <w:p w14:paraId="325E31D2" w14:textId="77777777" w:rsidR="00260FF6" w:rsidRDefault="00260FF6">
                                  <w:pPr>
                                    <w:jc w:val="left"/>
                                    <w:textDirection w:val="btLr"/>
                                  </w:pPr>
                                </w:p>
                              </w:txbxContent>
                            </wps:txbx>
                            <wps:bodyPr spcFirstLastPara="1" wrap="square" lIns="91425" tIns="91425" rIns="91425" bIns="91425" anchor="ctr" anchorCtr="0">
                              <a:noAutofit/>
                            </wps:bodyPr>
                          </wps:wsp>
                          <wps:wsp>
                            <wps:cNvPr id="1960" name="Rectangle 1960"/>
                            <wps:cNvSpPr/>
                            <wps:spPr>
                              <a:xfrm>
                                <a:off x="3543" y="2136"/>
                                <a:ext cx="435" cy="64"/>
                              </a:xfrm>
                              <a:prstGeom prst="rect">
                                <a:avLst/>
                              </a:prstGeom>
                              <a:solidFill>
                                <a:srgbClr val="00DFCA"/>
                              </a:solidFill>
                              <a:ln w="12700" cap="flat" cmpd="sng">
                                <a:solidFill>
                                  <a:srgbClr val="000000"/>
                                </a:solidFill>
                                <a:prstDash val="solid"/>
                                <a:miter lim="800000"/>
                                <a:headEnd type="none" w="sm" len="sm"/>
                                <a:tailEnd type="none" w="sm" len="sm"/>
                              </a:ln>
                            </wps:spPr>
                            <wps:txbx>
                              <w:txbxContent>
                                <w:p w14:paraId="2F5A1620" w14:textId="77777777" w:rsidR="00260FF6" w:rsidRDefault="00260FF6">
                                  <w:pPr>
                                    <w:jc w:val="left"/>
                                    <w:textDirection w:val="btLr"/>
                                  </w:pPr>
                                </w:p>
                              </w:txbxContent>
                            </wps:txbx>
                            <wps:bodyPr spcFirstLastPara="1" wrap="square" lIns="91425" tIns="91425" rIns="91425" bIns="91425" anchor="ctr" anchorCtr="0">
                              <a:noAutofit/>
                            </wps:bodyPr>
                          </wps:wsp>
                          <wps:wsp>
                            <wps:cNvPr id="1961" name="Rectangle 1961"/>
                            <wps:cNvSpPr/>
                            <wps:spPr>
                              <a:xfrm rot="-3060000">
                                <a:off x="3449" y="1716"/>
                                <a:ext cx="23" cy="293"/>
                              </a:xfrm>
                              <a:prstGeom prst="rect">
                                <a:avLst/>
                              </a:prstGeom>
                              <a:solidFill>
                                <a:srgbClr val="00DFCA"/>
                              </a:solidFill>
                              <a:ln w="12700" cap="flat" cmpd="sng">
                                <a:solidFill>
                                  <a:srgbClr val="000000"/>
                                </a:solidFill>
                                <a:prstDash val="solid"/>
                                <a:miter lim="800000"/>
                                <a:headEnd type="none" w="sm" len="sm"/>
                                <a:tailEnd type="none" w="sm" len="sm"/>
                              </a:ln>
                            </wps:spPr>
                            <wps:txbx>
                              <w:txbxContent>
                                <w:p w14:paraId="259DA4D5" w14:textId="77777777" w:rsidR="00260FF6" w:rsidRDefault="00260FF6">
                                  <w:pPr>
                                    <w:jc w:val="left"/>
                                    <w:textDirection w:val="btLr"/>
                                  </w:pPr>
                                </w:p>
                              </w:txbxContent>
                            </wps:txbx>
                            <wps:bodyPr spcFirstLastPara="1" wrap="square" lIns="91425" tIns="91425" rIns="91425" bIns="91425" anchor="ctr" anchorCtr="0">
                              <a:noAutofit/>
                            </wps:bodyPr>
                          </wps:wsp>
                          <wps:wsp>
                            <wps:cNvPr id="1962" name="Rectangle 1962"/>
                            <wps:cNvSpPr/>
                            <wps:spPr>
                              <a:xfrm rot="-8460000">
                                <a:off x="2241" y="1798"/>
                                <a:ext cx="33" cy="197"/>
                              </a:xfrm>
                              <a:prstGeom prst="rect">
                                <a:avLst/>
                              </a:prstGeom>
                              <a:solidFill>
                                <a:srgbClr val="00DFCA"/>
                              </a:solidFill>
                              <a:ln w="12700" cap="flat" cmpd="sng">
                                <a:solidFill>
                                  <a:srgbClr val="000000"/>
                                </a:solidFill>
                                <a:prstDash val="solid"/>
                                <a:miter lim="800000"/>
                                <a:headEnd type="none" w="sm" len="sm"/>
                                <a:tailEnd type="none" w="sm" len="sm"/>
                              </a:ln>
                            </wps:spPr>
                            <wps:txbx>
                              <w:txbxContent>
                                <w:p w14:paraId="628B17E4" w14:textId="77777777" w:rsidR="00260FF6" w:rsidRDefault="00260FF6">
                                  <w:pPr>
                                    <w:jc w:val="left"/>
                                    <w:textDirection w:val="btLr"/>
                                  </w:pPr>
                                </w:p>
                              </w:txbxContent>
                            </wps:txbx>
                            <wps:bodyPr spcFirstLastPara="1" wrap="square" lIns="91425" tIns="91425" rIns="91425" bIns="91425" anchor="ctr" anchorCtr="0">
                              <a:noAutofit/>
                            </wps:bodyPr>
                          </wps:wsp>
                          <wps:wsp>
                            <wps:cNvPr id="1963" name="Right Arrow 1963"/>
                            <wps:cNvSpPr/>
                            <wps:spPr>
                              <a:xfrm>
                                <a:off x="2794" y="2198"/>
                                <a:ext cx="274" cy="17"/>
                              </a:xfrm>
                              <a:prstGeom prst="rightArrow">
                                <a:avLst>
                                  <a:gd name="adj1" fmla="val 50000"/>
                                  <a:gd name="adj2" fmla="val 806106"/>
                                </a:avLst>
                              </a:prstGeom>
                              <a:solidFill>
                                <a:srgbClr val="0066FF"/>
                              </a:solidFill>
                              <a:ln w="12700" cap="flat" cmpd="sng">
                                <a:solidFill>
                                  <a:srgbClr val="0066FF"/>
                                </a:solidFill>
                                <a:prstDash val="solid"/>
                                <a:miter lim="800000"/>
                                <a:headEnd type="none" w="sm" len="sm"/>
                                <a:tailEnd type="none" w="sm" len="sm"/>
                              </a:ln>
                            </wps:spPr>
                            <wps:txbx>
                              <w:txbxContent>
                                <w:p w14:paraId="2F870356" w14:textId="77777777" w:rsidR="00260FF6" w:rsidRDefault="00260FF6">
                                  <w:pPr>
                                    <w:jc w:val="left"/>
                                    <w:textDirection w:val="btLr"/>
                                  </w:pPr>
                                </w:p>
                              </w:txbxContent>
                            </wps:txbx>
                            <wps:bodyPr spcFirstLastPara="1" wrap="square" lIns="91425" tIns="91425" rIns="91425" bIns="91425" anchor="ctr" anchorCtr="0">
                              <a:noAutofit/>
                            </wps:bodyPr>
                          </wps:wsp>
                          <wps:wsp>
                            <wps:cNvPr id="1964" name="Right Arrow 1964"/>
                            <wps:cNvSpPr/>
                            <wps:spPr>
                              <a:xfrm rot="-5400000">
                                <a:off x="2582" y="2654"/>
                                <a:ext cx="252" cy="42"/>
                              </a:xfrm>
                              <a:prstGeom prst="rightArrow">
                                <a:avLst>
                                  <a:gd name="adj1" fmla="val 50000"/>
                                  <a:gd name="adj2" fmla="val 300083"/>
                                </a:avLst>
                              </a:prstGeom>
                              <a:solidFill>
                                <a:srgbClr val="0066FF"/>
                              </a:solidFill>
                              <a:ln w="12700" cap="flat" cmpd="sng">
                                <a:solidFill>
                                  <a:srgbClr val="0066FF"/>
                                </a:solidFill>
                                <a:prstDash val="solid"/>
                                <a:miter lim="800000"/>
                                <a:headEnd type="none" w="sm" len="sm"/>
                                <a:tailEnd type="none" w="sm" len="sm"/>
                              </a:ln>
                            </wps:spPr>
                            <wps:txbx>
                              <w:txbxContent>
                                <w:p w14:paraId="7DBBFD4F" w14:textId="77777777" w:rsidR="00260FF6" w:rsidRDefault="00260FF6">
                                  <w:pPr>
                                    <w:jc w:val="left"/>
                                    <w:textDirection w:val="btLr"/>
                                  </w:pPr>
                                </w:p>
                              </w:txbxContent>
                            </wps:txbx>
                            <wps:bodyPr spcFirstLastPara="1" wrap="square" lIns="91425" tIns="91425" rIns="91425" bIns="91425" anchor="ctr" anchorCtr="0">
                              <a:noAutofit/>
                            </wps:bodyPr>
                          </wps:wsp>
                          <wps:wsp>
                            <wps:cNvPr id="1965" name="Right Arrow 1965"/>
                            <wps:cNvSpPr/>
                            <wps:spPr>
                              <a:xfrm rot="-5400000">
                                <a:off x="2578" y="2353"/>
                                <a:ext cx="249" cy="42"/>
                              </a:xfrm>
                              <a:prstGeom prst="rightArrow">
                                <a:avLst>
                                  <a:gd name="adj1" fmla="val 50000"/>
                                  <a:gd name="adj2" fmla="val 296511"/>
                                </a:avLst>
                              </a:prstGeom>
                              <a:solidFill>
                                <a:srgbClr val="0066FF"/>
                              </a:solidFill>
                              <a:ln w="12700" cap="flat" cmpd="sng">
                                <a:solidFill>
                                  <a:srgbClr val="0066FF"/>
                                </a:solidFill>
                                <a:prstDash val="solid"/>
                                <a:miter lim="800000"/>
                                <a:headEnd type="none" w="sm" len="sm"/>
                                <a:tailEnd type="none" w="sm" len="sm"/>
                              </a:ln>
                            </wps:spPr>
                            <wps:txbx>
                              <w:txbxContent>
                                <w:p w14:paraId="69BD62D5" w14:textId="77777777" w:rsidR="00260FF6" w:rsidRDefault="00260FF6">
                                  <w:pPr>
                                    <w:jc w:val="left"/>
                                    <w:textDirection w:val="btLr"/>
                                  </w:pPr>
                                </w:p>
                              </w:txbxContent>
                            </wps:txbx>
                            <wps:bodyPr spcFirstLastPara="1" wrap="square" lIns="91425" tIns="91425" rIns="91425" bIns="91425" anchor="ctr" anchorCtr="0">
                              <a:noAutofit/>
                            </wps:bodyPr>
                          </wps:wsp>
                          <wps:wsp>
                            <wps:cNvPr id="1966" name="Right Arrow 1966"/>
                            <wps:cNvSpPr/>
                            <wps:spPr>
                              <a:xfrm rot="-5400000">
                                <a:off x="3164" y="1774"/>
                                <a:ext cx="255" cy="42"/>
                              </a:xfrm>
                              <a:prstGeom prst="rightArrow">
                                <a:avLst>
                                  <a:gd name="adj1" fmla="val 50000"/>
                                  <a:gd name="adj2" fmla="val 303656"/>
                                </a:avLst>
                              </a:prstGeom>
                              <a:solidFill>
                                <a:srgbClr val="0066FF"/>
                              </a:solidFill>
                              <a:ln w="12700" cap="flat" cmpd="sng">
                                <a:solidFill>
                                  <a:srgbClr val="0066FF"/>
                                </a:solidFill>
                                <a:prstDash val="solid"/>
                                <a:miter lim="800000"/>
                                <a:headEnd type="none" w="sm" len="sm"/>
                                <a:tailEnd type="none" w="sm" len="sm"/>
                              </a:ln>
                            </wps:spPr>
                            <wps:txbx>
                              <w:txbxContent>
                                <w:p w14:paraId="156ECFD6" w14:textId="77777777" w:rsidR="00260FF6" w:rsidRDefault="00260FF6">
                                  <w:pPr>
                                    <w:jc w:val="left"/>
                                    <w:textDirection w:val="btLr"/>
                                  </w:pPr>
                                </w:p>
                              </w:txbxContent>
                            </wps:txbx>
                            <wps:bodyPr spcFirstLastPara="1" wrap="square" lIns="91425" tIns="91425" rIns="91425" bIns="91425" anchor="ctr" anchorCtr="0">
                              <a:noAutofit/>
                            </wps:bodyPr>
                          </wps:wsp>
                          <wps:wsp>
                            <wps:cNvPr id="1967" name="Right Arrow 1967"/>
                            <wps:cNvSpPr/>
                            <wps:spPr>
                              <a:xfrm rot="-5400000">
                                <a:off x="2907" y="1737"/>
                                <a:ext cx="249" cy="42"/>
                              </a:xfrm>
                              <a:prstGeom prst="rightArrow">
                                <a:avLst>
                                  <a:gd name="adj1" fmla="val 50000"/>
                                  <a:gd name="adj2" fmla="val 296511"/>
                                </a:avLst>
                              </a:prstGeom>
                              <a:solidFill>
                                <a:srgbClr val="0066FF"/>
                              </a:solidFill>
                              <a:ln w="12700" cap="flat" cmpd="sng">
                                <a:solidFill>
                                  <a:srgbClr val="0066FF"/>
                                </a:solidFill>
                                <a:prstDash val="solid"/>
                                <a:miter lim="800000"/>
                                <a:headEnd type="none" w="sm" len="sm"/>
                                <a:tailEnd type="none" w="sm" len="sm"/>
                              </a:ln>
                            </wps:spPr>
                            <wps:txbx>
                              <w:txbxContent>
                                <w:p w14:paraId="357E1617" w14:textId="77777777" w:rsidR="00260FF6" w:rsidRDefault="00260FF6">
                                  <w:pPr>
                                    <w:jc w:val="left"/>
                                    <w:textDirection w:val="btLr"/>
                                  </w:pPr>
                                </w:p>
                              </w:txbxContent>
                            </wps:txbx>
                            <wps:bodyPr spcFirstLastPara="1" wrap="square" lIns="91425" tIns="91425" rIns="91425" bIns="91425" anchor="ctr" anchorCtr="0">
                              <a:noAutofit/>
                            </wps:bodyPr>
                          </wps:wsp>
                          <wps:wsp>
                            <wps:cNvPr id="1968" name="Right Arrow 1968"/>
                            <wps:cNvSpPr/>
                            <wps:spPr>
                              <a:xfrm flipH="1">
                                <a:off x="1073" y="2200"/>
                                <a:ext cx="719" cy="54"/>
                              </a:xfrm>
                              <a:prstGeom prst="rightArrow">
                                <a:avLst>
                                  <a:gd name="adj1" fmla="val 50000"/>
                                  <a:gd name="adj2" fmla="val 665926"/>
                                </a:avLst>
                              </a:prstGeom>
                              <a:solidFill>
                                <a:srgbClr val="0066FF"/>
                              </a:solidFill>
                              <a:ln w="12700" cap="flat" cmpd="sng">
                                <a:solidFill>
                                  <a:srgbClr val="0066FF"/>
                                </a:solidFill>
                                <a:prstDash val="solid"/>
                                <a:miter lim="800000"/>
                                <a:headEnd type="none" w="sm" len="sm"/>
                                <a:tailEnd type="none" w="sm" len="sm"/>
                              </a:ln>
                            </wps:spPr>
                            <wps:txbx>
                              <w:txbxContent>
                                <w:p w14:paraId="5C2ECA34" w14:textId="77777777" w:rsidR="00260FF6" w:rsidRDefault="00260FF6">
                                  <w:pPr>
                                    <w:jc w:val="left"/>
                                    <w:textDirection w:val="btLr"/>
                                  </w:pPr>
                                </w:p>
                              </w:txbxContent>
                            </wps:txbx>
                            <wps:bodyPr spcFirstLastPara="1" wrap="square" lIns="91425" tIns="91425" rIns="91425" bIns="91425" anchor="ctr" anchorCtr="0">
                              <a:noAutofit/>
                            </wps:bodyPr>
                          </wps:wsp>
                          <wps:wsp>
                            <wps:cNvPr id="1969" name="Right Arrow 1969"/>
                            <wps:cNvSpPr/>
                            <wps:spPr>
                              <a:xfrm flipH="1">
                                <a:off x="2196" y="2190"/>
                                <a:ext cx="370" cy="28"/>
                              </a:xfrm>
                              <a:prstGeom prst="rightArrow">
                                <a:avLst>
                                  <a:gd name="adj1" fmla="val 50000"/>
                                  <a:gd name="adj2" fmla="val 660898"/>
                                </a:avLst>
                              </a:prstGeom>
                              <a:solidFill>
                                <a:srgbClr val="0066FF"/>
                              </a:solidFill>
                              <a:ln w="12700" cap="flat" cmpd="sng">
                                <a:solidFill>
                                  <a:srgbClr val="0066FF"/>
                                </a:solidFill>
                                <a:prstDash val="solid"/>
                                <a:miter lim="800000"/>
                                <a:headEnd type="none" w="sm" len="sm"/>
                                <a:tailEnd type="none" w="sm" len="sm"/>
                              </a:ln>
                            </wps:spPr>
                            <wps:txbx>
                              <w:txbxContent>
                                <w:p w14:paraId="279C3A8B" w14:textId="77777777" w:rsidR="00260FF6" w:rsidRDefault="00260FF6">
                                  <w:pPr>
                                    <w:jc w:val="left"/>
                                    <w:textDirection w:val="btLr"/>
                                  </w:pPr>
                                </w:p>
                              </w:txbxContent>
                            </wps:txbx>
                            <wps:bodyPr spcFirstLastPara="1" wrap="square" lIns="91425" tIns="91425" rIns="91425" bIns="91425" anchor="ctr" anchorCtr="0">
                              <a:noAutofit/>
                            </wps:bodyPr>
                          </wps:wsp>
                          <wps:wsp>
                            <wps:cNvPr id="1970" name="Straight Arrow Connector 1970"/>
                            <wps:cNvCnPr/>
                            <wps:spPr>
                              <a:xfrm>
                                <a:off x="2985" y="1841"/>
                                <a:ext cx="0" cy="285"/>
                              </a:xfrm>
                              <a:prstGeom prst="straightConnector1">
                                <a:avLst/>
                              </a:prstGeom>
                              <a:noFill/>
                              <a:ln w="12700" cap="flat" cmpd="sng">
                                <a:solidFill>
                                  <a:srgbClr val="000000"/>
                                </a:solidFill>
                                <a:prstDash val="solid"/>
                                <a:round/>
                                <a:headEnd type="none" w="med" len="med"/>
                                <a:tailEnd type="none" w="med" len="med"/>
                              </a:ln>
                            </wps:spPr>
                            <wps:bodyPr/>
                          </wps:wsp>
                          <wps:wsp>
                            <wps:cNvPr id="1971" name="Straight Arrow Connector 1971"/>
                            <wps:cNvCnPr/>
                            <wps:spPr>
                              <a:xfrm>
                                <a:off x="3085" y="1907"/>
                                <a:ext cx="0" cy="285"/>
                              </a:xfrm>
                              <a:prstGeom prst="straightConnector1">
                                <a:avLst/>
                              </a:prstGeom>
                              <a:noFill/>
                              <a:ln w="12700" cap="flat" cmpd="sng">
                                <a:solidFill>
                                  <a:srgbClr val="000000"/>
                                </a:solidFill>
                                <a:prstDash val="solid"/>
                                <a:round/>
                                <a:headEnd type="none" w="med" len="med"/>
                                <a:tailEnd type="none" w="med" len="med"/>
                              </a:ln>
                            </wps:spPr>
                            <wps:bodyPr/>
                          </wps:wsp>
                          <wps:wsp>
                            <wps:cNvPr id="1972" name="Straight Arrow Connector 1972"/>
                            <wps:cNvCnPr/>
                            <wps:spPr>
                              <a:xfrm>
                                <a:off x="3335" y="1841"/>
                                <a:ext cx="0" cy="285"/>
                              </a:xfrm>
                              <a:prstGeom prst="straightConnector1">
                                <a:avLst/>
                              </a:prstGeom>
                              <a:noFill/>
                              <a:ln w="12700" cap="flat" cmpd="sng">
                                <a:solidFill>
                                  <a:srgbClr val="000000"/>
                                </a:solidFill>
                                <a:prstDash val="solid"/>
                                <a:round/>
                                <a:headEnd type="none" w="med" len="med"/>
                                <a:tailEnd type="none" w="med" len="med"/>
                              </a:ln>
                            </wps:spPr>
                            <wps:bodyPr/>
                          </wps:wsp>
                          <wps:wsp>
                            <wps:cNvPr id="1973" name="Rectangle 1973"/>
                            <wps:cNvSpPr/>
                            <wps:spPr>
                              <a:xfrm>
                                <a:off x="1790" y="2281"/>
                                <a:ext cx="83" cy="848"/>
                              </a:xfrm>
                              <a:prstGeom prst="rect">
                                <a:avLst/>
                              </a:prstGeom>
                              <a:solidFill>
                                <a:srgbClr val="00DFCA"/>
                              </a:solidFill>
                              <a:ln w="12700" cap="flat" cmpd="sng">
                                <a:solidFill>
                                  <a:srgbClr val="000000"/>
                                </a:solidFill>
                                <a:prstDash val="solid"/>
                                <a:miter lim="800000"/>
                                <a:headEnd type="none" w="sm" len="sm"/>
                                <a:tailEnd type="none" w="sm" len="sm"/>
                              </a:ln>
                            </wps:spPr>
                            <wps:txbx>
                              <w:txbxContent>
                                <w:p w14:paraId="2824C8C7" w14:textId="77777777" w:rsidR="00260FF6" w:rsidRDefault="00260FF6">
                                  <w:pPr>
                                    <w:jc w:val="left"/>
                                    <w:textDirection w:val="btLr"/>
                                  </w:pPr>
                                </w:p>
                              </w:txbxContent>
                            </wps:txbx>
                            <wps:bodyPr spcFirstLastPara="1" wrap="square" lIns="91425" tIns="91425" rIns="91425" bIns="91425" anchor="ctr" anchorCtr="0">
                              <a:noAutofit/>
                            </wps:bodyPr>
                          </wps:wsp>
                          <wps:wsp>
                            <wps:cNvPr id="1974" name="Rectangle 1974"/>
                            <wps:cNvSpPr/>
                            <wps:spPr>
                              <a:xfrm>
                                <a:off x="3945" y="2281"/>
                                <a:ext cx="83" cy="848"/>
                              </a:xfrm>
                              <a:prstGeom prst="rect">
                                <a:avLst/>
                              </a:prstGeom>
                              <a:solidFill>
                                <a:srgbClr val="00DFCA"/>
                              </a:solidFill>
                              <a:ln w="12700" cap="flat" cmpd="sng">
                                <a:solidFill>
                                  <a:srgbClr val="000000"/>
                                </a:solidFill>
                                <a:prstDash val="solid"/>
                                <a:miter lim="800000"/>
                                <a:headEnd type="none" w="sm" len="sm"/>
                                <a:tailEnd type="none" w="sm" len="sm"/>
                              </a:ln>
                            </wps:spPr>
                            <wps:txbx>
                              <w:txbxContent>
                                <w:p w14:paraId="2E428BF9" w14:textId="77777777" w:rsidR="00260FF6" w:rsidRDefault="00260FF6">
                                  <w:pPr>
                                    <w:jc w:val="left"/>
                                    <w:textDirection w:val="btLr"/>
                                  </w:pPr>
                                </w:p>
                              </w:txbxContent>
                            </wps:txbx>
                            <wps:bodyPr spcFirstLastPara="1" wrap="square" lIns="91425" tIns="91425" rIns="91425" bIns="91425" anchor="ctr" anchorCtr="0">
                              <a:noAutofit/>
                            </wps:bodyPr>
                          </wps:wsp>
                          <wps:wsp>
                            <wps:cNvPr id="1975" name="Right Arrow 1975"/>
                            <wps:cNvSpPr/>
                            <wps:spPr>
                              <a:xfrm rot="-8340000">
                                <a:off x="2644" y="1538"/>
                                <a:ext cx="375" cy="28"/>
                              </a:xfrm>
                              <a:prstGeom prst="rightArrow">
                                <a:avLst>
                                  <a:gd name="adj1" fmla="val 50000"/>
                                  <a:gd name="adj2" fmla="val 669829"/>
                                </a:avLst>
                              </a:prstGeom>
                              <a:solidFill>
                                <a:srgbClr val="0066FF"/>
                              </a:solidFill>
                              <a:ln w="12700" cap="flat" cmpd="sng">
                                <a:solidFill>
                                  <a:srgbClr val="0066FF"/>
                                </a:solidFill>
                                <a:prstDash val="solid"/>
                                <a:miter lim="800000"/>
                                <a:headEnd type="none" w="sm" len="sm"/>
                                <a:tailEnd type="none" w="sm" len="sm"/>
                              </a:ln>
                            </wps:spPr>
                            <wps:txbx>
                              <w:txbxContent>
                                <w:p w14:paraId="13385F24" w14:textId="77777777" w:rsidR="00260FF6" w:rsidRDefault="00260FF6">
                                  <w:pPr>
                                    <w:jc w:val="left"/>
                                    <w:textDirection w:val="btLr"/>
                                  </w:pPr>
                                </w:p>
                              </w:txbxContent>
                            </wps:txbx>
                            <wps:bodyPr spcFirstLastPara="1" wrap="square" lIns="91425" tIns="91425" rIns="91425" bIns="91425" anchor="ctr" anchorCtr="0">
                              <a:noAutofit/>
                            </wps:bodyPr>
                          </wps:wsp>
                          <wps:wsp>
                            <wps:cNvPr id="1976" name="Right Arrow 1976"/>
                            <wps:cNvSpPr/>
                            <wps:spPr>
                              <a:xfrm rot="-8340000">
                                <a:off x="2230" y="1850"/>
                                <a:ext cx="376" cy="28"/>
                              </a:xfrm>
                              <a:prstGeom prst="rightArrow">
                                <a:avLst>
                                  <a:gd name="adj1" fmla="val 50000"/>
                                  <a:gd name="adj2" fmla="val 671615"/>
                                </a:avLst>
                              </a:prstGeom>
                              <a:solidFill>
                                <a:srgbClr val="0066FF"/>
                              </a:solidFill>
                              <a:ln w="12700" cap="flat" cmpd="sng">
                                <a:solidFill>
                                  <a:srgbClr val="0066FF"/>
                                </a:solidFill>
                                <a:prstDash val="solid"/>
                                <a:miter lim="800000"/>
                                <a:headEnd type="none" w="sm" len="sm"/>
                                <a:tailEnd type="none" w="sm" len="sm"/>
                              </a:ln>
                            </wps:spPr>
                            <wps:txbx>
                              <w:txbxContent>
                                <w:p w14:paraId="3A22A04C" w14:textId="77777777" w:rsidR="00260FF6" w:rsidRDefault="00260FF6">
                                  <w:pPr>
                                    <w:jc w:val="left"/>
                                    <w:textDirection w:val="btLr"/>
                                  </w:pPr>
                                </w:p>
                              </w:txbxContent>
                            </wps:txbx>
                            <wps:bodyPr spcFirstLastPara="1" wrap="square" lIns="91425" tIns="91425" rIns="91425" bIns="91425" anchor="ctr" anchorCtr="0">
                              <a:noAutofit/>
                            </wps:bodyPr>
                          </wps:wsp>
                        </wpg:grpSp>
                        <wps:wsp>
                          <wps:cNvPr id="1977" name="Right Arrow 1977"/>
                          <wps:cNvSpPr/>
                          <wps:spPr>
                            <a:xfrm rot="10800000" flipH="1">
                              <a:off x="3984" y="2196"/>
                              <a:ext cx="719" cy="55"/>
                            </a:xfrm>
                            <a:prstGeom prst="rightArrow">
                              <a:avLst>
                                <a:gd name="adj1" fmla="val 50000"/>
                                <a:gd name="adj2" fmla="val 653818"/>
                              </a:avLst>
                            </a:prstGeom>
                            <a:solidFill>
                              <a:srgbClr val="0066FF"/>
                            </a:solidFill>
                            <a:ln w="12700" cap="flat" cmpd="sng">
                              <a:solidFill>
                                <a:srgbClr val="0066FF"/>
                              </a:solidFill>
                              <a:prstDash val="solid"/>
                              <a:miter lim="800000"/>
                              <a:headEnd type="none" w="sm" len="sm"/>
                              <a:tailEnd type="none" w="sm" len="sm"/>
                            </a:ln>
                          </wps:spPr>
                          <wps:txbx>
                            <w:txbxContent>
                              <w:p w14:paraId="201EE3E7" w14:textId="77777777" w:rsidR="00260FF6" w:rsidRDefault="00260FF6">
                                <w:pPr>
                                  <w:jc w:val="left"/>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4369A8B0" id="Group 1994" o:spid="_x0000_s1069" style="position:absolute;left:0;text-align:left;margin-left:22pt;margin-top:0;width:199.5pt;height:152.25pt;z-index:251658285" coordorigin="40791,28132" coordsize="25336,19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">
                <v:group id="Group 2024" o:spid="_x0000_s1070" style="position:absolute;left:40791;top:28132;width:25337;height:19335" coordorigin="1073,1372" coordsize="3630,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">
                  <v:rect id="Rectangle 2033" o:spid="_x0000_s1071" style="position:absolute;left:1073;top:1372;width:3625;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" filled="f" stroked="f">
                    <v:textbox inset="2.53958mm,2.53958mm,2.53958mm,2.53958mm">
                      <w:txbxContent>
                        <w:p w14:paraId="3A3D6759" w14:textId="77777777" w:rsidR="00260FF6" w:rsidRDefault="00260FF6">
                          <w:pPr>
                            <w:jc w:val="left"/>
                            <w:textDirection w:val="btLr"/>
                          </w:pPr>
                        </w:p>
                      </w:txbxContent>
                    </v:textbox>
                  </v:rect>
                  <v:group id="Group 2034" o:spid="_x0000_s1072" style="position:absolute;left:1073;top:1372;width:3077;height:1996" coordorigin="1073,1372" coordsize="3077,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">
                    <v:rect id="Rectangle 2035" o:spid="_x0000_s1073" style="position:absolute;left:2159;top:2696;width:1432;height: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" strokeweight="1pt">
                      <v:stroke startarrowwidth="narrow" startarrowlength="short" endarrowwidth="narrow" endarrowlength="short"/>
                      <v:textbox inset="2.53958mm,2.53958mm,2.53958mm,2.53958mm">
                        <w:txbxContent>
                          <w:p w14:paraId="3CEF7011" w14:textId="77777777" w:rsidR="00260FF6" w:rsidRDefault="00260FF6">
                            <w:pPr>
                              <w:jc w:val="left"/>
                              <w:textDirection w:val="btLr"/>
                            </w:pPr>
                          </w:p>
                        </w:txbxContent>
                      </v:textbox>
                    </v:rect>
                    <v:rect id="Rectangle 2036" o:spid="_x0000_s1074" style="position:absolute;left:2159;top:2864;width:1432;height: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" strokeweight="1pt">
                      <v:stroke startarrowwidth="narrow" startarrowlength="short" endarrowwidth="narrow" endarrowlength="short"/>
                      <v:textbox inset="2.53958mm,2.53958mm,2.53958mm,2.53958mm">
                        <w:txbxContent>
                          <w:p w14:paraId="6333EEC2" w14:textId="77777777" w:rsidR="00260FF6" w:rsidRDefault="00260FF6">
                            <w:pPr>
                              <w:jc w:val="left"/>
                              <w:textDirection w:val="btLr"/>
                            </w:pPr>
                          </w:p>
                        </w:txbxContent>
                      </v:textbox>
                    </v:rect>
                    <v:rect id="Rectangle 2037" o:spid="_x0000_s1075" style="position:absolute;left:2159;top:2350;width:1432;height: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" strokeweight="1pt">
                      <v:stroke startarrowwidth="narrow" startarrowlength="short" endarrowwidth="narrow" endarrowlength="short"/>
                      <v:textbox inset="2.53958mm,2.53958mm,2.53958mm,2.53958mm">
                        <w:txbxContent>
                          <w:p w14:paraId="00449EAD" w14:textId="77777777" w:rsidR="00260FF6" w:rsidRDefault="00260FF6">
                            <w:pPr>
                              <w:jc w:val="left"/>
                              <w:textDirection w:val="btLr"/>
                            </w:pPr>
                          </w:p>
                        </w:txbxContent>
                      </v:textbox>
                    </v:rect>
                    <v:rect id="Rectangle 2038" o:spid="_x0000_s1076" style="position:absolute;left:2159;top:2518;width:1432;height: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" strokeweight="1pt">
                      <v:stroke startarrowwidth="narrow" startarrowlength="short" endarrowwidth="narrow" endarrowlength="short"/>
                      <v:textbox inset="2.53958mm,2.53958mm,2.53958mm,2.53958mm">
                        <w:txbxContent>
                          <w:p w14:paraId="766438EF" w14:textId="77777777" w:rsidR="00260FF6" w:rsidRDefault="00260FF6">
                            <w:pPr>
                              <w:jc w:val="left"/>
                              <w:textDirection w:val="btLr"/>
                            </w:pPr>
                          </w:p>
                        </w:txbxContent>
                      </v:textbox>
                    </v:rect>
                    <v:shape id="Freeform 2039" o:spid="_x0000_s1077" style="position:absolute;left:1614;top:1475;width:2536;height:801;visibility:visible;mso-wrap-style:square;v-text-anchor:middle" coordsize="121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" path="m,571r1213,l607,,,571e" strokeweight="4pt">
                      <v:stroke endcap="round"/>
                      <v:path arrowok="t" o:extrusionok="f"/>
                    </v:shape>
                    <v:rect id="Rectangle 2040" o:spid="_x0000_s1078" style="position:absolute;left:1790;top:2281;width:2238;height: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" strokecolor="white" strokeweight="1pt">
                      <v:stroke startarrowwidth="narrow" startarrowlength="short" endarrowwidth="narrow" endarrowlength="short"/>
                      <v:textbox inset="2.53958mm,2.53958mm,2.53958mm,2.53958mm">
                        <w:txbxContent>
                          <w:p w14:paraId="711A8E6D" w14:textId="77777777" w:rsidR="00260FF6" w:rsidRDefault="00260FF6">
                            <w:pPr>
                              <w:jc w:val="left"/>
                              <w:textDirection w:val="btLr"/>
                            </w:pPr>
                          </w:p>
                        </w:txbxContent>
                      </v:textbox>
                    </v:rect>
                    <v:rect id="Rectangle 2041" o:spid="_x0000_s1079" style="position:absolute;left:2993;top:2261;width:334;height: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" strokeweight="1pt">
                      <v:stroke dashstyle="dash" startarrowwidth="narrow" startarrowlength="short" endarrowwidth="narrow" endarrowlength="short"/>
                      <v:textbox inset="2.53958mm,2.53958mm,2.53958mm,2.53958mm">
                        <w:txbxContent>
                          <w:p w14:paraId="2AD8E0F2" w14:textId="77777777" w:rsidR="00260FF6" w:rsidRDefault="00260FF6">
                            <w:pPr>
                              <w:jc w:val="left"/>
                              <w:textDirection w:val="btLr"/>
                            </w:pPr>
                          </w:p>
                        </w:txbxContent>
                      </v:textbox>
                    </v:rect>
                    <v:rect id="Rectangle 2042" o:spid="_x0000_s1080" style="position:absolute;left:2641;top:2261;width:134;height: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" strokeweight="1pt">
                      <v:stroke dashstyle="dash" startarrowwidth="narrow" startarrowlength="short" endarrowwidth="narrow" endarrowlength="short"/>
                      <v:textbox inset="2.53958mm,2.53958mm,2.53958mm,2.53958mm">
                        <w:txbxContent>
                          <w:p w14:paraId="23E97579" w14:textId="77777777" w:rsidR="00260FF6" w:rsidRDefault="00260FF6">
                            <w:pPr>
                              <w:jc w:val="left"/>
                              <w:textDirection w:val="btLr"/>
                            </w:pPr>
                          </w:p>
                        </w:txbxContent>
                      </v:textbox>
                    </v:rect>
                    <v:rect id="Rectangle 2043" o:spid="_x0000_s1081" style="position:absolute;left:2140;top:2143;width:1438;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" strokeweight="1pt">
                      <v:stroke startarrowwidth="narrow" startarrowlength="short" endarrowwidth="narrow" endarrowlength="short"/>
                      <v:textbox inset="2.53958mm,2.53958mm,2.53958mm,2.53958mm">
                        <w:txbxContent>
                          <w:p w14:paraId="66065F2B" w14:textId="77777777" w:rsidR="00260FF6" w:rsidRDefault="00260FF6">
                            <w:pPr>
                              <w:jc w:val="left"/>
                              <w:textDirection w:val="btLr"/>
                            </w:pPr>
                          </w:p>
                        </w:txbxContent>
                      </v:textbox>
                    </v:rect>
                    <v:rect id="Rectangle 2044" o:spid="_x0000_s1082" style="position:absolute;left:2140;top:1935;width:34;height: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" strokeweight="1pt">
                      <v:stroke startarrowwidth="narrow" startarrowlength="short" endarrowwidth="narrow" endarrowlength="short"/>
                      <v:textbox inset="2.53958mm,2.53958mm,2.53958mm,2.53958mm">
                        <w:txbxContent>
                          <w:p w14:paraId="02D5C376" w14:textId="77777777" w:rsidR="00260FF6" w:rsidRDefault="00260FF6">
                            <w:pPr>
                              <w:jc w:val="left"/>
                              <w:textDirection w:val="btLr"/>
                            </w:pPr>
                          </w:p>
                        </w:txbxContent>
                      </v:textbox>
                    </v:rect>
                    <v:rect id="Rectangle 2045" o:spid="_x0000_s1083" style="position:absolute;left:3544;top:1935;width:34;height: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" strokeweight="1pt">
                      <v:stroke startarrowwidth="narrow" startarrowlength="short" endarrowwidth="narrow" endarrowlength="short"/>
                      <v:textbox inset="2.53958mm,2.53958mm,2.53958mm,2.53958mm">
                        <w:txbxContent>
                          <w:p w14:paraId="7CF033FF" w14:textId="77777777" w:rsidR="00260FF6" w:rsidRDefault="00260FF6">
                            <w:pPr>
                              <w:jc w:val="left"/>
                              <w:textDirection w:val="btLr"/>
                            </w:pPr>
                          </w:p>
                        </w:txbxContent>
                      </v:textbox>
                    </v:rect>
                    <v:shape id="Straight Arrow Connector 2046" o:spid="_x0000_s1084" type="#_x0000_t32" style="position:absolute;left:2402;top:1793;width:9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" strokeweight="1pt"/>
                    <v:shape id="Straight Arrow Connector 2047" o:spid="_x0000_s1085" type="#_x0000_t32" style="position:absolute;left:2352;top:1827;width:10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" strokeweight="1pt"/>
                    <v:rect id="Rectangle 1952" o:spid="_x0000_s1086" style="position:absolute;left:3093;top:1372;width:134;height:1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" strokeweight="1pt">
                      <v:stroke startarrowwidth="narrow" startarrowlength="short" endarrowwidth="narrow" endarrowlength="short"/>
                      <v:textbox inset="2.53958mm,2.53958mm,2.53958mm,2.53958mm">
                        <w:txbxContent>
                          <w:p w14:paraId="11E274AA" w14:textId="77777777" w:rsidR="00260FF6" w:rsidRDefault="00260FF6">
                            <w:pPr>
                              <w:jc w:val="left"/>
                              <w:textDirection w:val="btLr"/>
                            </w:pPr>
                          </w:p>
                        </w:txbxContent>
                      </v:textbox>
                    </v:rect>
                    <v:shape id="Straight Arrow Connector 1953" o:spid="_x0000_s1087" type="#_x0000_t32" style="position:absolute;left:2201;top:1817;width:165;height:16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" strokeweight="1pt"/>
                    <v:shape id="Straight Arrow Connector 1954" o:spid="_x0000_s1088" type="#_x0000_t32" style="position:absolute;left:3388;top:1829;width:148;height: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" stroked="f"/>
                    <v:rect id="Rectangle 1955" o:spid="_x0000_s1089" style="position:absolute;left:2391;top:1765;width:986;height: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" fillcolor="#00dfca" strokeweight="1pt">
                      <v:stroke startarrowwidth="narrow" startarrowlength="short" endarrowwidth="narrow" endarrowlength="short"/>
                      <v:textbox inset="2.53958mm,2.53958mm,2.53958mm,2.53958mm">
                        <w:txbxContent>
                          <w:p w14:paraId="6CF2EFD9" w14:textId="77777777" w:rsidR="00260FF6" w:rsidRDefault="00260FF6">
                            <w:pPr>
                              <w:jc w:val="left"/>
                              <w:textDirection w:val="btLr"/>
                            </w:pPr>
                          </w:p>
                        </w:txbxContent>
                      </v:textbox>
                    </v:rect>
                    <v:rect id="Rectangle 1956" o:spid="_x0000_s1090" style="position:absolute;left:1790;top:3116;width:2238;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" filled="f" strokeweight="1pt">
                      <v:stroke startarrowwidth="narrow" startarrowlength="short" endarrowwidth="narrow" endarrowlength="short"/>
                      <v:textbox inset="2.53958mm,2.53958mm,2.53958mm,2.53958mm">
                        <w:txbxContent>
                          <w:p w14:paraId="721BC7E0" w14:textId="77777777" w:rsidR="00260FF6" w:rsidRDefault="00260FF6">
                            <w:pPr>
                              <w:jc w:val="left"/>
                              <w:textDirection w:val="btLr"/>
                            </w:pPr>
                          </w:p>
                        </w:txbxContent>
                      </v:textbox>
                    </v:rect>
                    <v:rect id="Rectangle 1957" o:spid="_x0000_s1091" style="position:absolute;left:2140;top:1935;width:34;height: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" fillcolor="#00dfca" strokeweight="1pt">
                      <v:stroke startarrowwidth="narrow" startarrowlength="short" endarrowwidth="narrow" endarrowlength="short"/>
                      <v:textbox inset="2.53958mm,2.53958mm,2.53958mm,2.53958mm">
                        <w:txbxContent>
                          <w:p w14:paraId="736E3834" w14:textId="77777777" w:rsidR="00260FF6" w:rsidRDefault="00260FF6">
                            <w:pPr>
                              <w:jc w:val="left"/>
                              <w:textDirection w:val="btLr"/>
                            </w:pPr>
                          </w:p>
                        </w:txbxContent>
                      </v:textbox>
                    </v:rect>
                    <v:rect id="Rectangle 1958" o:spid="_x0000_s1092" style="position:absolute;left:3544;top:1935;width:84;height: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" fillcolor="#00dfca" strokeweight="1pt">
                      <v:stroke startarrowwidth="narrow" startarrowlength="short" endarrowwidth="narrow" endarrowlength="short"/>
                      <v:textbox inset="2.53958mm,2.53958mm,2.53958mm,2.53958mm">
                        <w:txbxContent>
                          <w:p w14:paraId="4D40E878" w14:textId="77777777" w:rsidR="00260FF6" w:rsidRDefault="00260FF6">
                            <w:pPr>
                              <w:jc w:val="left"/>
                              <w:textDirection w:val="btLr"/>
                            </w:pPr>
                          </w:p>
                        </w:txbxContent>
                      </v:textbox>
                    </v:rect>
                    <v:rect id="Rectangle 1959" o:spid="_x0000_s1093" style="position:absolute;left:1790;top:2143;width:384;height: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" fillcolor="#00dfca" strokeweight="1pt">
                      <v:stroke startarrowwidth="narrow" startarrowlength="short" endarrowwidth="narrow" endarrowlength="short"/>
                      <v:textbox inset="2.53958mm,2.53958mm,2.53958mm,2.53958mm">
                        <w:txbxContent>
                          <w:p w14:paraId="325E31D2" w14:textId="77777777" w:rsidR="00260FF6" w:rsidRDefault="00260FF6">
                            <w:pPr>
                              <w:jc w:val="left"/>
                              <w:textDirection w:val="btLr"/>
                            </w:pPr>
                          </w:p>
                        </w:txbxContent>
                      </v:textbox>
                    </v:rect>
                    <v:rect id="Rectangle 1960" o:spid="_x0000_s1094" style="position:absolute;left:3543;top:2136;width:435;height: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" fillcolor="#00dfca" strokeweight="1pt">
                      <v:stroke startarrowwidth="narrow" startarrowlength="short" endarrowwidth="narrow" endarrowlength="short"/>
                      <v:textbox inset="2.53958mm,2.53958mm,2.53958mm,2.53958mm">
                        <w:txbxContent>
                          <w:p w14:paraId="2F5A1620" w14:textId="77777777" w:rsidR="00260FF6" w:rsidRDefault="00260FF6">
                            <w:pPr>
                              <w:jc w:val="left"/>
                              <w:textDirection w:val="btLr"/>
                            </w:pPr>
                          </w:p>
                        </w:txbxContent>
                      </v:textbox>
                    </v:rect>
                    <v:rect id="Rectangle 1961" o:spid="_x0000_s1095" style="position:absolute;left:3449;top:1716;width:23;height:293;rotation:-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" fillcolor="#00dfca" strokeweight="1pt">
                      <v:stroke startarrowwidth="narrow" startarrowlength="short" endarrowwidth="narrow" endarrowlength="short"/>
                      <v:textbox inset="2.53958mm,2.53958mm,2.53958mm,2.53958mm">
                        <w:txbxContent>
                          <w:p w14:paraId="259DA4D5" w14:textId="77777777" w:rsidR="00260FF6" w:rsidRDefault="00260FF6">
                            <w:pPr>
                              <w:jc w:val="left"/>
                              <w:textDirection w:val="btLr"/>
                            </w:pPr>
                          </w:p>
                        </w:txbxContent>
                      </v:textbox>
                    </v:rect>
                    <v:rect id="Rectangle 1962" o:spid="_x0000_s1096" style="position:absolute;left:2241;top:1798;width:33;height:197;rotation:-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" fillcolor="#00dfca" strokeweight="1pt">
                      <v:stroke startarrowwidth="narrow" startarrowlength="short" endarrowwidth="narrow" endarrowlength="short"/>
                      <v:textbox inset="2.53958mm,2.53958mm,2.53958mm,2.53958mm">
                        <w:txbxContent>
                          <w:p w14:paraId="628B17E4" w14:textId="77777777" w:rsidR="00260FF6" w:rsidRDefault="00260FF6">
                            <w:pPr>
                              <w:jc w:val="left"/>
                              <w:textDirection w:val="btL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63" o:spid="_x0000_s1097" type="#_x0000_t13" style="position:absolute;left:2794;top:2198;width:274;height: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" adj="10797" fillcolor="#06f" strokecolor="#06f" strokeweight="1pt">
                      <v:stroke startarrowwidth="narrow" startarrowlength="short" endarrowwidth="narrow" endarrowlength="short"/>
                      <v:textbox inset="2.53958mm,2.53958mm,2.53958mm,2.53958mm">
                        <w:txbxContent>
                          <w:p w14:paraId="2F870356" w14:textId="77777777" w:rsidR="00260FF6" w:rsidRDefault="00260FF6">
                            <w:pPr>
                              <w:jc w:val="left"/>
                              <w:textDirection w:val="btLr"/>
                            </w:pPr>
                          </w:p>
                        </w:txbxContent>
                      </v:textbox>
                    </v:shape>
                    <v:shape id="Right Arrow 1964" o:spid="_x0000_s1098" type="#_x0000_t13" style="position:absolute;left:2582;top:2654;width:252;height:4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" adj="10797" fillcolor="#06f" strokecolor="#06f" strokeweight="1pt">
                      <v:stroke startarrowwidth="narrow" startarrowlength="short" endarrowwidth="narrow" endarrowlength="short"/>
                      <v:textbox inset="2.53958mm,2.53958mm,2.53958mm,2.53958mm">
                        <w:txbxContent>
                          <w:p w14:paraId="7DBBFD4F" w14:textId="77777777" w:rsidR="00260FF6" w:rsidRDefault="00260FF6">
                            <w:pPr>
                              <w:jc w:val="left"/>
                              <w:textDirection w:val="btLr"/>
                            </w:pPr>
                          </w:p>
                        </w:txbxContent>
                      </v:textbox>
                    </v:shape>
                    <v:shape id="Right Arrow 1965" o:spid="_x0000_s1099" type="#_x0000_t13" style="position:absolute;left:2578;top:2353;width:249;height:4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" adj="10797" fillcolor="#06f" strokecolor="#06f" strokeweight="1pt">
                      <v:stroke startarrowwidth="narrow" startarrowlength="short" endarrowwidth="narrow" endarrowlength="short"/>
                      <v:textbox inset="2.53958mm,2.53958mm,2.53958mm,2.53958mm">
                        <w:txbxContent>
                          <w:p w14:paraId="69BD62D5" w14:textId="77777777" w:rsidR="00260FF6" w:rsidRDefault="00260FF6">
                            <w:pPr>
                              <w:jc w:val="left"/>
                              <w:textDirection w:val="btLr"/>
                            </w:pPr>
                          </w:p>
                        </w:txbxContent>
                      </v:textbox>
                    </v:shape>
                    <v:shape id="Right Arrow 1966" o:spid="_x0000_s1100" type="#_x0000_t13" style="position:absolute;left:3164;top:1774;width:255;height:4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" adj="10797" fillcolor="#06f" strokecolor="#06f" strokeweight="1pt">
                      <v:stroke startarrowwidth="narrow" startarrowlength="short" endarrowwidth="narrow" endarrowlength="short"/>
                      <v:textbox inset="2.53958mm,2.53958mm,2.53958mm,2.53958mm">
                        <w:txbxContent>
                          <w:p w14:paraId="156ECFD6" w14:textId="77777777" w:rsidR="00260FF6" w:rsidRDefault="00260FF6">
                            <w:pPr>
                              <w:jc w:val="left"/>
                              <w:textDirection w:val="btLr"/>
                            </w:pPr>
                          </w:p>
                        </w:txbxContent>
                      </v:textbox>
                    </v:shape>
                    <v:shape id="Right Arrow 1967" o:spid="_x0000_s1101" type="#_x0000_t13" style="position:absolute;left:2907;top:1737;width:249;height:4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" adj="10797" fillcolor="#06f" strokecolor="#06f" strokeweight="1pt">
                      <v:stroke startarrowwidth="narrow" startarrowlength="short" endarrowwidth="narrow" endarrowlength="short"/>
                      <v:textbox inset="2.53958mm,2.53958mm,2.53958mm,2.53958mm">
                        <w:txbxContent>
                          <w:p w14:paraId="357E1617" w14:textId="77777777" w:rsidR="00260FF6" w:rsidRDefault="00260FF6">
                            <w:pPr>
                              <w:jc w:val="left"/>
                              <w:textDirection w:val="btLr"/>
                            </w:pPr>
                          </w:p>
                        </w:txbxContent>
                      </v:textbox>
                    </v:shape>
                    <v:shape id="Right Arrow 1968" o:spid="_x0000_s1102" type="#_x0000_t13" style="position:absolute;left:1073;top:2200;width:719;height:5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" adj="10797" fillcolor="#06f" strokecolor="#06f" strokeweight="1pt">
                      <v:stroke startarrowwidth="narrow" startarrowlength="short" endarrowwidth="narrow" endarrowlength="short"/>
                      <v:textbox inset="2.53958mm,2.53958mm,2.53958mm,2.53958mm">
                        <w:txbxContent>
                          <w:p w14:paraId="5C2ECA34" w14:textId="77777777" w:rsidR="00260FF6" w:rsidRDefault="00260FF6">
                            <w:pPr>
                              <w:jc w:val="left"/>
                              <w:textDirection w:val="btLr"/>
                            </w:pPr>
                          </w:p>
                        </w:txbxContent>
                      </v:textbox>
                    </v:shape>
                    <v:shape id="Right Arrow 1969" o:spid="_x0000_s1103" type="#_x0000_t13" style="position:absolute;left:2196;top:2190;width:370;height:2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" adj="10797" fillcolor="#06f" strokecolor="#06f" strokeweight="1pt">
                      <v:stroke startarrowwidth="narrow" startarrowlength="short" endarrowwidth="narrow" endarrowlength="short"/>
                      <v:textbox inset="2.53958mm,2.53958mm,2.53958mm,2.53958mm">
                        <w:txbxContent>
                          <w:p w14:paraId="279C3A8B" w14:textId="77777777" w:rsidR="00260FF6" w:rsidRDefault="00260FF6">
                            <w:pPr>
                              <w:jc w:val="left"/>
                              <w:textDirection w:val="btLr"/>
                            </w:pPr>
                          </w:p>
                        </w:txbxContent>
                      </v:textbox>
                    </v:shape>
                    <v:shape id="Straight Arrow Connector 1970" o:spid="_x0000_s1104" type="#_x0000_t32" style="position:absolute;left:2985;top:1841;width:0;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" strokeweight="1pt"/>
                    <v:shape id="Straight Arrow Connector 1971" o:spid="_x0000_s1105" type="#_x0000_t32" style="position:absolute;left:3085;top:1907;width:0;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" strokeweight="1pt"/>
                    <v:shape id="Straight Arrow Connector 1972" o:spid="_x0000_s1106" type="#_x0000_t32" style="position:absolute;left:3335;top:1841;width:0;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" strokeweight="1pt"/>
                    <v:rect id="Rectangle 1973" o:spid="_x0000_s1107" style="position:absolute;left:1790;top:2281;width:83;height: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" fillcolor="#00dfca" strokeweight="1pt">
                      <v:stroke startarrowwidth="narrow" startarrowlength="short" endarrowwidth="narrow" endarrowlength="short"/>
                      <v:textbox inset="2.53958mm,2.53958mm,2.53958mm,2.53958mm">
                        <w:txbxContent>
                          <w:p w14:paraId="2824C8C7" w14:textId="77777777" w:rsidR="00260FF6" w:rsidRDefault="00260FF6">
                            <w:pPr>
                              <w:jc w:val="left"/>
                              <w:textDirection w:val="btLr"/>
                            </w:pPr>
                          </w:p>
                        </w:txbxContent>
                      </v:textbox>
                    </v:rect>
                    <v:rect id="Rectangle 1974" o:spid="_x0000_s1108" style="position:absolute;left:3945;top:2281;width:83;height: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" fillcolor="#00dfca" strokeweight="1pt">
                      <v:stroke startarrowwidth="narrow" startarrowlength="short" endarrowwidth="narrow" endarrowlength="short"/>
                      <v:textbox inset="2.53958mm,2.53958mm,2.53958mm,2.53958mm">
                        <w:txbxContent>
                          <w:p w14:paraId="2E428BF9" w14:textId="77777777" w:rsidR="00260FF6" w:rsidRDefault="00260FF6">
                            <w:pPr>
                              <w:jc w:val="left"/>
                              <w:textDirection w:val="btLr"/>
                            </w:pPr>
                          </w:p>
                        </w:txbxContent>
                      </v:textbox>
                    </v:rect>
                    <v:shape id="Right Arrow 1975" o:spid="_x0000_s1109" type="#_x0000_t13" style="position:absolute;left:2644;top:1538;width:375;height:28;rotation:-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" adj="10797" fillcolor="#06f" strokecolor="#06f" strokeweight="1pt">
                      <v:stroke startarrowwidth="narrow" startarrowlength="short" endarrowwidth="narrow" endarrowlength="short"/>
                      <v:textbox inset="2.53958mm,2.53958mm,2.53958mm,2.53958mm">
                        <w:txbxContent>
                          <w:p w14:paraId="13385F24" w14:textId="77777777" w:rsidR="00260FF6" w:rsidRDefault="00260FF6">
                            <w:pPr>
                              <w:jc w:val="left"/>
                              <w:textDirection w:val="btLr"/>
                            </w:pPr>
                          </w:p>
                        </w:txbxContent>
                      </v:textbox>
                    </v:shape>
                    <v:shape id="Right Arrow 1976" o:spid="_x0000_s1110" type="#_x0000_t13" style="position:absolute;left:2230;top:1850;width:376;height:28;rotation:-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" adj="10797" fillcolor="#06f" strokecolor="#06f" strokeweight="1pt">
                      <v:stroke startarrowwidth="narrow" startarrowlength="short" endarrowwidth="narrow" endarrowlength="short"/>
                      <v:textbox inset="2.53958mm,2.53958mm,2.53958mm,2.53958mm">
                        <w:txbxContent>
                          <w:p w14:paraId="3A22A04C" w14:textId="77777777" w:rsidR="00260FF6" w:rsidRDefault="00260FF6">
                            <w:pPr>
                              <w:jc w:val="left"/>
                              <w:textDirection w:val="btLr"/>
                            </w:pPr>
                          </w:p>
                        </w:txbxContent>
                      </v:textbox>
                    </v:shape>
                  </v:group>
                  <v:shape id="Right Arrow 1977" o:spid="_x0000_s1111" type="#_x0000_t13" style="position:absolute;left:3984;top:2196;width:719;height:55;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" adj="10797" fillcolor="#06f" strokecolor="#06f" strokeweight="1pt">
                    <v:stroke startarrowwidth="narrow" startarrowlength="short" endarrowwidth="narrow" endarrowlength="short"/>
                    <v:textbox inset="2.53958mm,2.53958mm,2.53958mm,2.53958mm">
                      <w:txbxContent>
                        <w:p w14:paraId="201EE3E7" w14:textId="77777777" w:rsidR="00260FF6" w:rsidRDefault="00260FF6">
                          <w:pPr>
                            <w:jc w:val="left"/>
                            <w:textDirection w:val="btLr"/>
                          </w:pPr>
                        </w:p>
                      </w:txbxContent>
                    </v:textbox>
                  </v:shape>
                </v:group>
                <w10:wrap type="topAndBottom"/>
              </v:group>
            </w:pict>
          </mc:Fallback>
        </mc:AlternateContent>
      </w:r>
    </w:p>
    <w:p w14:paraId="608E8E4B" w14:textId="77777777" w:rsidR="00153353" w:rsidRDefault="004F7726">
      <w:pPr>
        <w:rPr>
          <w:rFonts w:ascii="Arial" w:eastAsia="Arial" w:hAnsi="Arial" w:cs="Arial"/>
        </w:rPr>
      </w:pPr>
      <w:r>
        <w:rPr>
          <w:rFonts w:ascii="Arial" w:eastAsia="Arial" w:hAnsi="Arial" w:cs="Arial"/>
        </w:rPr>
        <w:t>Figures 15 &amp; 16 provided by Martha Benewicz, Wisconsin Weatherization Program</w:t>
      </w:r>
    </w:p>
    <w:p w14:paraId="5C549D75" w14:textId="12C2A652" w:rsidR="00C55C47" w:rsidRDefault="00C55C47">
      <w:pPr>
        <w:rPr>
          <w:rFonts w:ascii="Arial" w:eastAsia="Arial" w:hAnsi="Arial" w:cs="Arial"/>
          <w:u w:val="single"/>
        </w:rPr>
      </w:pPr>
    </w:p>
    <w:p w14:paraId="50735468" w14:textId="737A0899" w:rsidR="00300294" w:rsidRDefault="00300294">
      <w:pPr>
        <w:rPr>
          <w:rFonts w:ascii="Arial" w:eastAsia="Arial" w:hAnsi="Arial" w:cs="Arial"/>
          <w:u w:val="single"/>
        </w:rPr>
      </w:pPr>
    </w:p>
    <w:p w14:paraId="2BA8C839" w14:textId="05160941" w:rsidR="00300294" w:rsidRDefault="00300294">
      <w:pPr>
        <w:rPr>
          <w:rFonts w:ascii="Arial" w:eastAsia="Arial" w:hAnsi="Arial" w:cs="Arial"/>
          <w:u w:val="single"/>
        </w:rPr>
      </w:pPr>
    </w:p>
    <w:p w14:paraId="57F5BF24" w14:textId="505B5EE7" w:rsidR="00153353" w:rsidRDefault="004F7726">
      <w:pPr>
        <w:rPr>
          <w:rFonts w:ascii="Arial" w:eastAsia="Arial" w:hAnsi="Arial" w:cs="Arial"/>
          <w:u w:val="single"/>
        </w:rPr>
      </w:pPr>
      <w:r>
        <w:rPr>
          <w:rFonts w:ascii="Arial" w:eastAsia="Arial" w:hAnsi="Arial" w:cs="Arial"/>
          <w:u w:val="single"/>
        </w:rPr>
        <w:t>Buffer Zone</w:t>
      </w:r>
    </w:p>
    <w:p w14:paraId="0A19F558" w14:textId="663743F4" w:rsidR="00153353" w:rsidRPr="00300294" w:rsidRDefault="004F7726" w:rsidP="00262F85">
      <w:pPr>
        <w:numPr>
          <w:ilvl w:val="0"/>
          <w:numId w:val="65"/>
        </w:numPr>
        <w:pBdr>
          <w:top w:val="nil"/>
          <w:left w:val="nil"/>
          <w:bottom w:val="nil"/>
          <w:right w:val="nil"/>
          <w:between w:val="nil"/>
        </w:pBdr>
        <w:ind w:left="720"/>
        <w:rPr>
          <w:rFonts w:ascii="Arial" w:eastAsia="Arial" w:hAnsi="Arial" w:cs="Arial"/>
          <w:color w:val="000000"/>
        </w:rPr>
      </w:pPr>
      <w:r w:rsidRPr="00300294">
        <w:rPr>
          <w:rFonts w:ascii="Arial" w:eastAsia="Arial" w:hAnsi="Arial" w:cs="Arial"/>
          <w:color w:val="000000"/>
        </w:rPr>
        <w:t>The buffer zone is a space in a building that separates the heated interior of the building from the outside. Buffer zones include knee walls, crawlspaces, garages, attics, and floored cavities. (See Figure 17)</w:t>
      </w:r>
    </w:p>
    <w:p w14:paraId="20E5E6FF" w14:textId="77777777" w:rsidR="00153353" w:rsidRDefault="00153353">
      <w:pPr>
        <w:pBdr>
          <w:top w:val="nil"/>
          <w:left w:val="nil"/>
          <w:bottom w:val="nil"/>
          <w:right w:val="nil"/>
          <w:between w:val="nil"/>
        </w:pBdr>
        <w:ind w:hanging="360"/>
        <w:rPr>
          <w:rFonts w:ascii="Arial" w:eastAsia="Arial" w:hAnsi="Arial" w:cs="Arial"/>
          <w:color w:val="000000"/>
        </w:rPr>
      </w:pPr>
    </w:p>
    <w:p w14:paraId="0BDE7CA2" w14:textId="77777777" w:rsidR="00153353" w:rsidRDefault="004F7726" w:rsidP="009265F4">
      <w:pPr>
        <w:pBdr>
          <w:top w:val="nil"/>
          <w:left w:val="nil"/>
          <w:bottom w:val="nil"/>
          <w:right w:val="nil"/>
          <w:between w:val="nil"/>
        </w:pBdr>
        <w:rPr>
          <w:rFonts w:ascii="Arial" w:eastAsia="Arial" w:hAnsi="Arial" w:cs="Arial"/>
          <w:color w:val="000000"/>
        </w:rPr>
      </w:pPr>
      <w:r>
        <w:rPr>
          <w:rFonts w:ascii="Arial" w:eastAsia="Arial" w:hAnsi="Arial" w:cs="Arial"/>
          <w:color w:val="000000"/>
        </w:rPr>
        <w:t>FIGURE 17</w:t>
      </w:r>
    </w:p>
    <w:p w14:paraId="71601037" w14:textId="77777777" w:rsidR="00153353" w:rsidRDefault="00AF251C">
      <w:pPr>
        <w:rPr>
          <w:rFonts w:ascii="Arial" w:eastAsia="Arial" w:hAnsi="Arial" w:cs="Arial"/>
        </w:rPr>
      </w:pPr>
      <w:r>
        <w:rPr>
          <w:rFonts w:ascii="Arial" w:eastAsia="Arial" w:hAnsi="Arial" w:cs="Arial"/>
          <w:noProof/>
          <w:color w:val="000000"/>
        </w:rPr>
        <mc:AlternateContent>
          <mc:Choice Requires="wps">
            <w:drawing>
              <wp:anchor distT="0" distB="0" distL="114300" distR="114300" simplePos="0" relativeHeight="251658280" behindDoc="0" locked="0" layoutInCell="1" allowOverlap="1" wp14:anchorId="106A71A7" wp14:editId="2A6526A5">
                <wp:simplePos x="0" y="0"/>
                <wp:positionH relativeFrom="column">
                  <wp:posOffset>990629</wp:posOffset>
                </wp:positionH>
                <wp:positionV relativeFrom="paragraph">
                  <wp:posOffset>536509</wp:posOffset>
                </wp:positionV>
                <wp:extent cx="914371" cy="301691"/>
                <wp:effectExtent l="0" t="0" r="19685" b="22225"/>
                <wp:wrapNone/>
                <wp:docPr id="2313" name="Text Box 2313"/>
                <wp:cNvGraphicFramePr/>
                <a:graphic xmlns:a="http://schemas.openxmlformats.org/drawingml/2006/main">
                  <a:graphicData uri="http://schemas.microsoft.com/office/word/2010/wordprocessingShape">
                    <wps:wsp>
                      <wps:cNvSpPr txBox="1"/>
                      <wps:spPr>
                        <a:xfrm>
                          <a:off x="0" y="0"/>
                          <a:ext cx="914371" cy="301691"/>
                        </a:xfrm>
                        <a:prstGeom prst="rect">
                          <a:avLst/>
                        </a:prstGeom>
                        <a:solidFill>
                          <a:schemeClr val="lt1"/>
                        </a:solidFill>
                        <a:ln w="6350">
                          <a:solidFill>
                            <a:prstClr val="black"/>
                          </a:solidFill>
                        </a:ln>
                      </wps:spPr>
                      <wps:txbx>
                        <w:txbxContent>
                          <w:p w14:paraId="651551C2" w14:textId="77777777" w:rsidR="00260FF6" w:rsidRPr="00AF251C" w:rsidRDefault="00260FF6">
                            <w:pPr>
                              <w:rPr>
                                <w:rFonts w:ascii="Arial" w:hAnsi="Arial" w:cs="Arial"/>
                              </w:rPr>
                            </w:pPr>
                            <w:r w:rsidRPr="00AF251C">
                              <w:rPr>
                                <w:rFonts w:ascii="Arial" w:hAnsi="Arial" w:cs="Arial"/>
                              </w:rPr>
                              <w:t>Attic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6A71A7" id="_x0000_t202" coordsize="21600,21600" o:spt="202" path="m,l,21600r21600,l21600,xe">
                <v:stroke joinstyle="miter"/>
                <v:path gradientshapeok="t" o:connecttype="rect"/>
              </v:shapetype>
              <v:shape id="Text Box 2313" o:spid="_x0000_s1112" type="#_x0000_t202" style="position:absolute;left:0;text-align:left;margin-left:78pt;margin-top:42.25pt;width:1in;height:23.75pt;z-index:251658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" fillcolor="white [3201]" strokeweight=".5pt">
                <v:textbox>
                  <w:txbxContent>
                    <w:p w14:paraId="651551C2" w14:textId="77777777" w:rsidR="00260FF6" w:rsidRPr="00AF251C" w:rsidRDefault="00260FF6">
                      <w:pPr>
                        <w:rPr>
                          <w:rFonts w:ascii="Arial" w:hAnsi="Arial" w:cs="Arial"/>
                        </w:rPr>
                      </w:pPr>
                      <w:r w:rsidRPr="00AF251C">
                        <w:rPr>
                          <w:rFonts w:ascii="Arial" w:hAnsi="Arial" w:cs="Arial"/>
                        </w:rPr>
                        <w:t>Attic</w:t>
                      </w:r>
                    </w:p>
                  </w:txbxContent>
                </v:textbox>
              </v:shape>
            </w:pict>
          </mc:Fallback>
        </mc:AlternateContent>
      </w:r>
      <w:r w:rsidR="004F7726">
        <w:rPr>
          <w:rFonts w:ascii="Arial" w:eastAsia="Arial" w:hAnsi="Arial" w:cs="Arial"/>
          <w:noProof/>
          <w:color w:val="000000"/>
        </w:rPr>
        <mc:AlternateContent>
          <mc:Choice Requires="wpg">
            <w:drawing>
              <wp:inline distT="0" distB="0" distL="114300" distR="114300" wp14:anchorId="587F9254" wp14:editId="0588550C">
                <wp:extent cx="3769995" cy="2204720"/>
                <wp:effectExtent l="0" t="0" r="20955" b="5080"/>
                <wp:docPr id="1978" name="Group 1978"/>
                <wp:cNvGraphicFramePr/>
                <a:graphic xmlns:a="http://schemas.openxmlformats.org/drawingml/2006/main">
                  <a:graphicData uri="http://schemas.microsoft.com/office/word/2010/wordprocessingGroup">
                    <wpg:wgp>
                      <wpg:cNvGrpSpPr/>
                      <wpg:grpSpPr>
                        <a:xfrm>
                          <a:off x="0" y="0"/>
                          <a:ext cx="3769995" cy="2204720"/>
                          <a:chOff x="3461003" y="2677640"/>
                          <a:chExt cx="3769975" cy="2204700"/>
                        </a:xfrm>
                      </wpg:grpSpPr>
                      <wpg:grpSp>
                        <wpg:cNvPr id="1979" name="Group 1979"/>
                        <wpg:cNvGrpSpPr/>
                        <wpg:grpSpPr>
                          <a:xfrm>
                            <a:off x="3461003" y="2677640"/>
                            <a:ext cx="3769975" cy="2204700"/>
                            <a:chOff x="0" y="0"/>
                            <a:chExt cx="3769975" cy="2204700"/>
                          </a:xfrm>
                        </wpg:grpSpPr>
                        <wps:wsp>
                          <wps:cNvPr id="1980" name="Rectangle 1980"/>
                          <wps:cNvSpPr/>
                          <wps:spPr>
                            <a:xfrm>
                              <a:off x="0" y="0"/>
                              <a:ext cx="3769975" cy="2204700"/>
                            </a:xfrm>
                            <a:prstGeom prst="rect">
                              <a:avLst/>
                            </a:prstGeom>
                            <a:noFill/>
                            <a:ln>
                              <a:noFill/>
                            </a:ln>
                          </wps:spPr>
                          <wps:txbx>
                            <w:txbxContent>
                              <w:p w14:paraId="3CEDBE33" w14:textId="77777777" w:rsidR="00260FF6" w:rsidRDefault="00260FF6">
                                <w:pPr>
                                  <w:jc w:val="left"/>
                                  <w:textDirection w:val="btLr"/>
                                </w:pPr>
                              </w:p>
                            </w:txbxContent>
                          </wps:txbx>
                          <wps:bodyPr spcFirstLastPara="1" wrap="square" lIns="91425" tIns="91425" rIns="91425" bIns="91425" anchor="ctr" anchorCtr="0">
                            <a:noAutofit/>
                          </wps:bodyPr>
                        </wps:wsp>
                        <wps:wsp>
                          <wps:cNvPr id="1983" name="Straight Arrow Connector 1983"/>
                          <wps:cNvCnPr/>
                          <wps:spPr>
                            <a:xfrm>
                              <a:off x="195504" y="958208"/>
                              <a:ext cx="2565464" cy="60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984" name="Straight Arrow Connector 1984"/>
                          <wps:cNvCnPr/>
                          <wps:spPr>
                            <a:xfrm>
                              <a:off x="195504" y="968308"/>
                              <a:ext cx="2565464" cy="700"/>
                            </a:xfrm>
                            <a:prstGeom prst="straightConnector1">
                              <a:avLst/>
                            </a:prstGeom>
                            <a:solidFill>
                              <a:srgbClr val="FFFFFF"/>
                            </a:solidFill>
                            <a:ln w="9525" cap="flat" cmpd="sng">
                              <a:solidFill>
                                <a:srgbClr val="FFFFFF"/>
                              </a:solidFill>
                              <a:prstDash val="solid"/>
                              <a:round/>
                              <a:headEnd type="none" w="sm" len="sm"/>
                              <a:tailEnd type="none" w="sm" len="sm"/>
                            </a:ln>
                          </wps:spPr>
                          <wps:bodyPr/>
                        </wps:wsp>
                        <wps:wsp>
                          <wps:cNvPr id="1985" name="Rectangle 1985"/>
                          <wps:cNvSpPr/>
                          <wps:spPr>
                            <a:xfrm>
                              <a:off x="1045826" y="958208"/>
                              <a:ext cx="281907" cy="45100"/>
                            </a:xfrm>
                            <a:prstGeom prst="rect">
                              <a:avLst/>
                            </a:prstGeom>
                            <a:solidFill>
                              <a:srgbClr val="C0C0C0"/>
                            </a:solidFill>
                            <a:ln w="9525" cap="flat" cmpd="sng">
                              <a:solidFill>
                                <a:srgbClr val="000000"/>
                              </a:solidFill>
                              <a:prstDash val="solid"/>
                              <a:round/>
                              <a:headEnd type="none" w="sm" len="sm"/>
                              <a:tailEnd type="none" w="sm" len="sm"/>
                            </a:ln>
                          </wps:spPr>
                          <wps:txbx>
                            <w:txbxContent>
                              <w:p w14:paraId="1AD1D495" w14:textId="77777777" w:rsidR="00260FF6" w:rsidRDefault="00260FF6">
                                <w:pPr>
                                  <w:jc w:val="left"/>
                                  <w:textDirection w:val="btLr"/>
                                </w:pPr>
                              </w:p>
                            </w:txbxContent>
                          </wps:txbx>
                          <wps:bodyPr spcFirstLastPara="1" wrap="square" lIns="91425" tIns="91425" rIns="91425" bIns="91425" anchor="ctr" anchorCtr="0">
                            <a:noAutofit/>
                          </wps:bodyPr>
                        </wps:wsp>
                        <wps:wsp>
                          <wps:cNvPr id="1987" name="Rectangle 1987"/>
                          <wps:cNvSpPr/>
                          <wps:spPr>
                            <a:xfrm>
                              <a:off x="195504" y="968308"/>
                              <a:ext cx="2566764" cy="790607"/>
                            </a:xfrm>
                            <a:prstGeom prst="rect">
                              <a:avLst/>
                            </a:prstGeom>
                            <a:solidFill>
                              <a:srgbClr val="FFCCFF"/>
                            </a:solidFill>
                            <a:ln w="9525" cap="flat" cmpd="sng">
                              <a:solidFill>
                                <a:srgbClr val="FFFFFF"/>
                              </a:solidFill>
                              <a:prstDash val="solid"/>
                              <a:round/>
                              <a:headEnd type="none" w="sm" len="sm"/>
                              <a:tailEnd type="none" w="sm" len="sm"/>
                            </a:ln>
                          </wps:spPr>
                          <wps:txbx>
                            <w:txbxContent>
                              <w:p w14:paraId="4E02CCCA" w14:textId="77777777" w:rsidR="00260FF6" w:rsidRDefault="00260FF6">
                                <w:pPr>
                                  <w:jc w:val="left"/>
                                  <w:textDirection w:val="btLr"/>
                                </w:pPr>
                              </w:p>
                            </w:txbxContent>
                          </wps:txbx>
                          <wps:bodyPr spcFirstLastPara="1" wrap="square" lIns="91425" tIns="91425" rIns="91425" bIns="91425" anchor="ctr" anchorCtr="0">
                            <a:noAutofit/>
                          </wps:bodyPr>
                        </wps:wsp>
                        <wps:wsp>
                          <wps:cNvPr id="1988" name="Rectangle 1988"/>
                          <wps:cNvSpPr/>
                          <wps:spPr>
                            <a:xfrm>
                              <a:off x="195504" y="1757615"/>
                              <a:ext cx="2566764" cy="396903"/>
                            </a:xfrm>
                            <a:prstGeom prst="rect">
                              <a:avLst/>
                            </a:prstGeom>
                            <a:solidFill>
                              <a:srgbClr val="99CCFF"/>
                            </a:solidFill>
                            <a:ln w="9525" cap="flat" cmpd="sng">
                              <a:solidFill>
                                <a:srgbClr val="FFFFFF"/>
                              </a:solidFill>
                              <a:prstDash val="solid"/>
                              <a:round/>
                              <a:headEnd type="none" w="sm" len="sm"/>
                              <a:tailEnd type="none" w="sm" len="sm"/>
                            </a:ln>
                          </wps:spPr>
                          <wps:txbx>
                            <w:txbxContent>
                              <w:p w14:paraId="67FC2AC9" w14:textId="77777777" w:rsidR="00260FF6" w:rsidRDefault="00260FF6" w:rsidP="00AF251C">
                                <w:pPr>
                                  <w:rPr>
                                    <w:rFonts w:ascii="Arial" w:eastAsia="Arial" w:hAnsi="Arial" w:cs="Arial"/>
                                  </w:rPr>
                                </w:pPr>
                                <w:r>
                                  <w:rPr>
                                    <w:rFonts w:ascii="Arial" w:eastAsia="Arial" w:hAnsi="Arial" w:cs="Arial"/>
                                  </w:rPr>
                                  <w:t>Crawlspace</w:t>
                                </w:r>
                              </w:p>
                              <w:p w14:paraId="50025E13" w14:textId="77777777" w:rsidR="00260FF6" w:rsidRDefault="00260FF6">
                                <w:pPr>
                                  <w:jc w:val="left"/>
                                  <w:textDirection w:val="btLr"/>
                                </w:pPr>
                              </w:p>
                            </w:txbxContent>
                          </wps:txbx>
                          <wps:bodyPr spcFirstLastPara="1" wrap="square" lIns="91425" tIns="91425" rIns="91425" bIns="91425" anchor="ctr" anchorCtr="0">
                            <a:noAutofit/>
                          </wps:bodyPr>
                        </wps:wsp>
                        <wps:wsp>
                          <wps:cNvPr id="1989" name="Rectangle 1989"/>
                          <wps:cNvSpPr/>
                          <wps:spPr>
                            <a:xfrm>
                              <a:off x="2760969" y="1007109"/>
                              <a:ext cx="1004625" cy="751806"/>
                            </a:xfrm>
                            <a:prstGeom prst="rect">
                              <a:avLst/>
                            </a:prstGeom>
                            <a:solidFill>
                              <a:srgbClr val="99CCFF"/>
                            </a:solidFill>
                            <a:ln w="9525" cap="flat" cmpd="sng">
                              <a:solidFill>
                                <a:srgbClr val="FFFFFF"/>
                              </a:solidFill>
                              <a:prstDash val="solid"/>
                              <a:round/>
                              <a:headEnd type="none" w="sm" len="sm"/>
                              <a:tailEnd type="none" w="sm" len="sm"/>
                            </a:ln>
                          </wps:spPr>
                          <wps:txbx>
                            <w:txbxContent>
                              <w:p w14:paraId="78739837" w14:textId="77777777" w:rsidR="00260FF6" w:rsidRDefault="00260FF6" w:rsidP="00AF251C">
                                <w:pPr>
                                  <w:ind w:left="360"/>
                                  <w:jc w:val="left"/>
                                  <w:rPr>
                                    <w:rFonts w:ascii="Arial" w:eastAsia="Arial" w:hAnsi="Arial" w:cs="Arial"/>
                                  </w:rPr>
                                </w:pPr>
                                <w:r>
                                  <w:rPr>
                                    <w:rFonts w:ascii="Arial" w:eastAsia="Arial" w:hAnsi="Arial" w:cs="Arial"/>
                                  </w:rPr>
                                  <w:t>Garage</w:t>
                                </w:r>
                              </w:p>
                              <w:p w14:paraId="05A38133" w14:textId="77777777" w:rsidR="00260FF6" w:rsidRDefault="00260FF6">
                                <w:pPr>
                                  <w:jc w:val="left"/>
                                  <w:textDirection w:val="btLr"/>
                                </w:pPr>
                              </w:p>
                            </w:txbxContent>
                          </wps:txbx>
                          <wps:bodyPr spcFirstLastPara="1" wrap="square" lIns="91425" tIns="91425" rIns="91425" bIns="91425" anchor="ctr" anchorCtr="0">
                            <a:noAutofit/>
                          </wps:bodyPr>
                        </wps:wsp>
                        <wps:wsp>
                          <wps:cNvPr id="1991" name="Rectangle 1991"/>
                          <wps:cNvSpPr/>
                          <wps:spPr>
                            <a:xfrm>
                              <a:off x="990624" y="536504"/>
                              <a:ext cx="698517" cy="372803"/>
                            </a:xfrm>
                            <a:prstGeom prst="rect">
                              <a:avLst/>
                            </a:prstGeom>
                            <a:noFill/>
                            <a:ln>
                              <a:noFill/>
                            </a:ln>
                          </wps:spPr>
                          <wps:txbx>
                            <w:txbxContent>
                              <w:p w14:paraId="5BF29872" w14:textId="77777777" w:rsidR="00260FF6" w:rsidRDefault="00260FF6">
                                <w:pPr>
                                  <w:jc w:val="left"/>
                                  <w:textDirection w:val="btLr"/>
                                </w:pPr>
                              </w:p>
                            </w:txbxContent>
                          </wps:txbx>
                          <wps:bodyPr spcFirstLastPara="1" wrap="square" lIns="91425" tIns="91425" rIns="91425" bIns="91425" anchor="ctr" anchorCtr="0">
                            <a:noAutofit/>
                          </wps:bodyPr>
                        </wps:wsp>
                        <wps:wsp>
                          <wps:cNvPr id="1992" name="Rectangle 1992"/>
                          <wps:cNvSpPr/>
                          <wps:spPr>
                            <a:xfrm>
                              <a:off x="1059126" y="536504"/>
                              <a:ext cx="509912" cy="336503"/>
                            </a:xfrm>
                            <a:prstGeom prst="rect">
                              <a:avLst/>
                            </a:prstGeom>
                            <a:noFill/>
                            <a:ln>
                              <a:noFill/>
                            </a:ln>
                          </wps:spPr>
                          <wps:txbx>
                            <w:txbxContent>
                              <w:p w14:paraId="19AEBF76" w14:textId="77777777" w:rsidR="00260FF6" w:rsidRDefault="00260FF6">
                                <w:pPr>
                                  <w:textDirection w:val="btLr"/>
                                </w:pPr>
                                <w:r>
                                  <w:rPr>
                                    <w:rFonts w:ascii="Comic Sans MS" w:eastAsia="Comic Sans MS" w:hAnsi="Comic Sans MS" w:cs="Comic Sans MS"/>
                                    <w:color w:val="000000"/>
                                    <w:sz w:val="38"/>
                                  </w:rPr>
                                  <w:t>At</w:t>
                                </w:r>
                                <w:r>
                                  <w:rPr>
                                    <w:rFonts w:ascii="Comic Sans MS" w:eastAsia="Comic Sans MS" w:hAnsi="Comic Sans MS" w:cs="Comic Sans MS"/>
                                    <w:color w:val="000000"/>
                                  </w:rPr>
                                  <w:t>ti</w:t>
                                </w:r>
                                <w:r>
                                  <w:rPr>
                                    <w:rFonts w:ascii="Comic Sans MS" w:eastAsia="Comic Sans MS" w:hAnsi="Comic Sans MS" w:cs="Comic Sans MS"/>
                                    <w:color w:val="000000"/>
                                    <w:sz w:val="38"/>
                                  </w:rPr>
                                  <w:t>c</w:t>
                                </w:r>
                              </w:p>
                            </w:txbxContent>
                          </wps:txbx>
                          <wps:bodyPr spcFirstLastPara="1" wrap="square" lIns="88900" tIns="38100" rIns="88900" bIns="38100" anchor="t" anchorCtr="0">
                            <a:noAutofit/>
                          </wps:bodyPr>
                        </wps:wsp>
                        <wps:wsp>
                          <wps:cNvPr id="1993" name="Freeform 1993"/>
                          <wps:cNvSpPr/>
                          <wps:spPr>
                            <a:xfrm>
                              <a:off x="0" y="0"/>
                              <a:ext cx="2950274" cy="1002009"/>
                            </a:xfrm>
                            <a:custGeom>
                              <a:avLst/>
                              <a:gdLst/>
                              <a:ahLst/>
                              <a:cxnLst/>
                              <a:rect l="l" t="t" r="r" b="b"/>
                              <a:pathLst>
                                <a:path w="2950274" h="1002009" extrusionOk="0">
                                  <a:moveTo>
                                    <a:pt x="1475137" y="0"/>
                                  </a:moveTo>
                                  <a:lnTo>
                                    <a:pt x="0" y="1002009"/>
                                  </a:lnTo>
                                  <a:lnTo>
                                    <a:pt x="2950274" y="1002009"/>
                                  </a:lnTo>
                                  <a:lnTo>
                                    <a:pt x="1475137" y="0"/>
                                  </a:lnTo>
                                  <a:close/>
                                </a:path>
                              </a:pathLst>
                            </a:custGeom>
                            <a:solidFill>
                              <a:srgbClr val="99CCFF"/>
                            </a:solidFill>
                            <a:ln w="9525"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587F9254" id="Group 1978" o:spid="_x0000_s1113" style="width:296.85pt;height:173.6pt;mso-position-horizontal-relative:char;mso-position-vertical-relative:line" coordorigin="34610,26776" coordsize="37699,2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">
                <v:group id="Group 1979" o:spid="_x0000_s1114" style="position:absolute;left:34610;top:26776;width:37699;height:22047" coordsize="37699,2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">
                  <v:rect id="Rectangle 1980" o:spid="_x0000_s1115" style="position:absolute;width:37699;height:2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" filled="f" stroked="f">
                    <v:textbox inset="2.53958mm,2.53958mm,2.53958mm,2.53958mm">
                      <w:txbxContent>
                        <w:p w14:paraId="3CEDBE33" w14:textId="77777777" w:rsidR="00260FF6" w:rsidRDefault="00260FF6">
                          <w:pPr>
                            <w:jc w:val="left"/>
                            <w:textDirection w:val="btLr"/>
                          </w:pPr>
                        </w:p>
                      </w:txbxContent>
                    </v:textbox>
                  </v:rect>
                  <v:shape id="Straight Arrow Connector 1983" o:spid="_x0000_s1116" type="#_x0000_t32" style="position:absolute;left:1955;top:9582;width:2565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" filled="t">
                    <v:stroke startarrowwidth="narrow" startarrowlength="short" endarrowwidth="narrow" endarrowlength="short"/>
                  </v:shape>
                  <v:shape id="Straight Arrow Connector 1984" o:spid="_x0000_s1117" type="#_x0000_t32" style="position:absolute;left:1955;top:9683;width:25654;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" filled="t" strokecolor="white">
                    <v:stroke startarrowwidth="narrow" startarrowlength="short" endarrowwidth="narrow" endarrowlength="short"/>
                  </v:shape>
                  <v:rect id="Rectangle 1985" o:spid="_x0000_s1118" style="position:absolute;left:10458;top:9582;width:2819;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" fillcolor="silver">
                    <v:stroke startarrowwidth="narrow" startarrowlength="short" endarrowwidth="narrow" endarrowlength="short" joinstyle="round"/>
                    <v:textbox inset="2.53958mm,2.53958mm,2.53958mm,2.53958mm">
                      <w:txbxContent>
                        <w:p w14:paraId="1AD1D495" w14:textId="77777777" w:rsidR="00260FF6" w:rsidRDefault="00260FF6">
                          <w:pPr>
                            <w:jc w:val="left"/>
                            <w:textDirection w:val="btLr"/>
                          </w:pPr>
                        </w:p>
                      </w:txbxContent>
                    </v:textbox>
                  </v:rect>
                  <v:rect id="Rectangle 1987" o:spid="_x0000_s1119" style="position:absolute;left:1955;top:9683;width:25667;height:7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" fillcolor="#fcf" strokecolor="white">
                    <v:stroke startarrowwidth="narrow" startarrowlength="short" endarrowwidth="narrow" endarrowlength="short" joinstyle="round"/>
                    <v:textbox inset="2.53958mm,2.53958mm,2.53958mm,2.53958mm">
                      <w:txbxContent>
                        <w:p w14:paraId="4E02CCCA" w14:textId="77777777" w:rsidR="00260FF6" w:rsidRDefault="00260FF6">
                          <w:pPr>
                            <w:jc w:val="left"/>
                            <w:textDirection w:val="btLr"/>
                          </w:pPr>
                        </w:p>
                      </w:txbxContent>
                    </v:textbox>
                  </v:rect>
                  <v:rect id="Rectangle 1988" o:spid="_x0000_s1120" style="position:absolute;left:1955;top:17576;width:25667;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" fillcolor="#9cf" strokecolor="white">
                    <v:stroke startarrowwidth="narrow" startarrowlength="short" endarrowwidth="narrow" endarrowlength="short" joinstyle="round"/>
                    <v:textbox inset="2.53958mm,2.53958mm,2.53958mm,2.53958mm">
                      <w:txbxContent>
                        <w:p w14:paraId="67FC2AC9" w14:textId="77777777" w:rsidR="00260FF6" w:rsidRDefault="00260FF6" w:rsidP="00AF251C">
                          <w:pPr>
                            <w:rPr>
                              <w:rFonts w:ascii="Arial" w:eastAsia="Arial" w:hAnsi="Arial" w:cs="Arial"/>
                            </w:rPr>
                          </w:pPr>
                          <w:r>
                            <w:rPr>
                              <w:rFonts w:ascii="Arial" w:eastAsia="Arial" w:hAnsi="Arial" w:cs="Arial"/>
                            </w:rPr>
                            <w:t>Crawlspace</w:t>
                          </w:r>
                        </w:p>
                        <w:p w14:paraId="50025E13" w14:textId="77777777" w:rsidR="00260FF6" w:rsidRDefault="00260FF6">
                          <w:pPr>
                            <w:jc w:val="left"/>
                            <w:textDirection w:val="btLr"/>
                          </w:pPr>
                        </w:p>
                      </w:txbxContent>
                    </v:textbox>
                  </v:rect>
                  <v:rect id="Rectangle 1989" o:spid="_x0000_s1121" style="position:absolute;left:27609;top:10071;width:10046;height:7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" fillcolor="#9cf" strokecolor="white">
                    <v:stroke startarrowwidth="narrow" startarrowlength="short" endarrowwidth="narrow" endarrowlength="short" joinstyle="round"/>
                    <v:textbox inset="2.53958mm,2.53958mm,2.53958mm,2.53958mm">
                      <w:txbxContent>
                        <w:p w14:paraId="78739837" w14:textId="77777777" w:rsidR="00260FF6" w:rsidRDefault="00260FF6" w:rsidP="00AF251C">
                          <w:pPr>
                            <w:ind w:left="360"/>
                            <w:jc w:val="left"/>
                            <w:rPr>
                              <w:rFonts w:ascii="Arial" w:eastAsia="Arial" w:hAnsi="Arial" w:cs="Arial"/>
                            </w:rPr>
                          </w:pPr>
                          <w:r>
                            <w:rPr>
                              <w:rFonts w:ascii="Arial" w:eastAsia="Arial" w:hAnsi="Arial" w:cs="Arial"/>
                            </w:rPr>
                            <w:t>Garage</w:t>
                          </w:r>
                        </w:p>
                        <w:p w14:paraId="05A38133" w14:textId="77777777" w:rsidR="00260FF6" w:rsidRDefault="00260FF6">
                          <w:pPr>
                            <w:jc w:val="left"/>
                            <w:textDirection w:val="btLr"/>
                          </w:pPr>
                        </w:p>
                      </w:txbxContent>
                    </v:textbox>
                  </v:rect>
                  <v:rect id="Rectangle 1991" o:spid="_x0000_s1122" style="position:absolute;left:9906;top:5365;width:6985;height:3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" filled="f" stroked="f">
                    <v:textbox inset="2.53958mm,2.53958mm,2.53958mm,2.53958mm">
                      <w:txbxContent>
                        <w:p w14:paraId="5BF29872" w14:textId="77777777" w:rsidR="00260FF6" w:rsidRDefault="00260FF6">
                          <w:pPr>
                            <w:jc w:val="left"/>
                            <w:textDirection w:val="btLr"/>
                          </w:pPr>
                        </w:p>
                      </w:txbxContent>
                    </v:textbox>
                  </v:rect>
                  <v:rect id="Rectangle 1992" o:spid="_x0000_s1123" style="position:absolute;left:10591;top:5365;width:5099;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" filled="f" stroked="f">
                    <v:textbox inset="7pt,3pt,7pt,3pt">
                      <w:txbxContent>
                        <w:p w14:paraId="19AEBF76" w14:textId="77777777" w:rsidR="00260FF6" w:rsidRDefault="00260FF6">
                          <w:pPr>
                            <w:textDirection w:val="btLr"/>
                          </w:pPr>
                          <w:r>
                            <w:rPr>
                              <w:rFonts w:ascii="Comic Sans MS" w:eastAsia="Comic Sans MS" w:hAnsi="Comic Sans MS" w:cs="Comic Sans MS"/>
                              <w:color w:val="000000"/>
                              <w:sz w:val="38"/>
                            </w:rPr>
                            <w:t>At</w:t>
                          </w:r>
                          <w:r>
                            <w:rPr>
                              <w:rFonts w:ascii="Comic Sans MS" w:eastAsia="Comic Sans MS" w:hAnsi="Comic Sans MS" w:cs="Comic Sans MS"/>
                              <w:color w:val="000000"/>
                            </w:rPr>
                            <w:t>ti</w:t>
                          </w:r>
                          <w:r>
                            <w:rPr>
                              <w:rFonts w:ascii="Comic Sans MS" w:eastAsia="Comic Sans MS" w:hAnsi="Comic Sans MS" w:cs="Comic Sans MS"/>
                              <w:color w:val="000000"/>
                              <w:sz w:val="38"/>
                            </w:rPr>
                            <w:t>c</w:t>
                          </w:r>
                        </w:p>
                      </w:txbxContent>
                    </v:textbox>
                  </v:rect>
                  <v:shape id="Freeform 1993" o:spid="_x0000_s1124" style="position:absolute;width:29502;height:10020;visibility:visible;mso-wrap-style:square;v-text-anchor:middle" coordsize="2950274,100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" path="m1475137,l,1002009r2950274,l1475137,xe" fillcolor="#9cf" strokecolor="white">
                    <v:stroke startarrowwidth="narrow" startarrowlength="short" endarrowwidth="narrow" endarrowlength="short"/>
                    <v:path arrowok="t" o:extrusionok="f"/>
                  </v:shape>
                </v:group>
                <w10:anchorlock/>
              </v:group>
            </w:pict>
          </mc:Fallback>
        </mc:AlternateContent>
      </w:r>
    </w:p>
    <w:p w14:paraId="0D5B051F" w14:textId="77777777" w:rsidR="00153353" w:rsidRDefault="00153353">
      <w:pPr>
        <w:pBdr>
          <w:top w:val="nil"/>
          <w:left w:val="nil"/>
          <w:bottom w:val="nil"/>
          <w:right w:val="nil"/>
          <w:between w:val="nil"/>
        </w:pBdr>
        <w:ind w:left="720" w:hanging="360"/>
        <w:rPr>
          <w:rFonts w:ascii="Arial" w:eastAsia="Arial" w:hAnsi="Arial" w:cs="Arial"/>
          <w:color w:val="000000"/>
        </w:rPr>
      </w:pPr>
    </w:p>
    <w:p w14:paraId="77E0228B"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Zone pressures can determine if there are leaks (thermal by-passes) between a house and a buffer zone connected to a house (e.g., attic). </w:t>
      </w:r>
    </w:p>
    <w:p w14:paraId="6C9A15BF"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Methods used to determine by-pass leakage are: the “add a hole” or “open a door” (used for garage leakage). </w:t>
      </w:r>
    </w:p>
    <w:p w14:paraId="6E4125E9"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These methods are used to estimate the size of the hole between the zone and the house. </w:t>
      </w:r>
    </w:p>
    <w:p w14:paraId="545860A4"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Further calculations can turn the size of the hole into a CFM50 estimate. For example, estimating the amount of by-pass leakage may be used to help decide if it is cost effective to seal the leak in an attic or zone that is already insulated.</w:t>
      </w:r>
    </w:p>
    <w:p w14:paraId="5D805D4D"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Zone pressures only determine the relative size of the leaks between the zone and inside compared to the zone and the outside. </w:t>
      </w:r>
    </w:p>
    <w:p w14:paraId="20883821"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To know whether the leakage rate is significant, determine the approximate leakiness of one side of the pressure boundary by using one of the measurement methods (i.e., add a hole, open a door).</w:t>
      </w:r>
    </w:p>
    <w:p w14:paraId="24DE05B5"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first step to finding pressure boundaries is to identify the thermal boundary and identify and map the zones. (See Figure 18)</w:t>
      </w:r>
    </w:p>
    <w:p w14:paraId="748DC1AC" w14:textId="77777777" w:rsidR="00153353" w:rsidRDefault="00153353">
      <w:pPr>
        <w:rPr>
          <w:rFonts w:ascii="Arial" w:eastAsia="Arial" w:hAnsi="Arial" w:cs="Arial"/>
        </w:rPr>
      </w:pPr>
    </w:p>
    <w:p w14:paraId="64679D4D" w14:textId="7136CC44" w:rsidR="00153353" w:rsidRDefault="004F7726">
      <w:pPr>
        <w:rPr>
          <w:rFonts w:ascii="Arial" w:eastAsia="Arial" w:hAnsi="Arial" w:cs="Arial"/>
        </w:rPr>
      </w:pPr>
      <w:r>
        <w:rPr>
          <w:rFonts w:ascii="Arial" w:eastAsia="Arial" w:hAnsi="Arial" w:cs="Arial"/>
        </w:rPr>
        <w:t>FIGURE 18</w:t>
      </w:r>
    </w:p>
    <w:p w14:paraId="760A8862" w14:textId="77777777" w:rsidR="00153353" w:rsidRDefault="004F7726">
      <w:pPr>
        <w:rPr>
          <w:rFonts w:ascii="Arial" w:eastAsia="Arial" w:hAnsi="Arial" w:cs="Arial"/>
        </w:rPr>
      </w:pPr>
      <w:r>
        <w:rPr>
          <w:rFonts w:ascii="Arial" w:eastAsia="Arial" w:hAnsi="Arial" w:cs="Arial"/>
          <w:noProof/>
        </w:rPr>
        <w:drawing>
          <wp:inline distT="0" distB="0" distL="0" distR="0" wp14:anchorId="55A6474E" wp14:editId="5A335D50">
            <wp:extent cx="3914775" cy="2600325"/>
            <wp:effectExtent l="0" t="0" r="0" b="0"/>
            <wp:docPr id="2314" name="image43.png" descr="Picture1"/>
            <wp:cNvGraphicFramePr/>
            <a:graphic xmlns:a="http://schemas.openxmlformats.org/drawingml/2006/main">
              <a:graphicData uri="http://schemas.openxmlformats.org/drawingml/2006/picture">
                <pic:pic xmlns:pic="http://schemas.openxmlformats.org/drawingml/2006/picture">
                  <pic:nvPicPr>
                    <pic:cNvPr id="0" name="image43.png" descr="Picture1"/>
                    <pic:cNvPicPr preferRelativeResize="0"/>
                  </pic:nvPicPr>
                  <pic:blipFill>
                    <a:blip r:embed="rId81"/>
                    <a:srcRect/>
                    <a:stretch>
                      <a:fillRect/>
                    </a:stretch>
                  </pic:blipFill>
                  <pic:spPr>
                    <a:xfrm>
                      <a:off x="0" y="0"/>
                      <a:ext cx="3914775" cy="2600325"/>
                    </a:xfrm>
                    <a:prstGeom prst="rect">
                      <a:avLst/>
                    </a:prstGeom>
                    <a:ln/>
                  </pic:spPr>
                </pic:pic>
              </a:graphicData>
            </a:graphic>
          </wp:inline>
        </w:drawing>
      </w:r>
    </w:p>
    <w:p w14:paraId="7AC1C419"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lastRenderedPageBreak/>
        <w:t xml:space="preserve">To determine if there is an air-tight barrier (pressure boundary) between the heated envelope and the buffer zone, measure the pressure difference between the house and the zone. </w:t>
      </w:r>
    </w:p>
    <w:p w14:paraId="768CE605"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there is a good pressure boundary between the house and the buffer zone when the house is at –50 Pascal, the zone pressure will be closer to –50 Pascal. (See Figure 19) In other words, the buffer zone is linked mostly to the outside. If there is a poor pressure boundary between the house and the buffer zone the pressure will be closer to 0 (the buffer zone is linked mostly to the house). (See Figure 20)</w:t>
      </w:r>
    </w:p>
    <w:p w14:paraId="1661403C" w14:textId="77777777" w:rsidR="00153353" w:rsidRDefault="00153353">
      <w:pPr>
        <w:tabs>
          <w:tab w:val="left" w:pos="3960"/>
        </w:tabs>
        <w:rPr>
          <w:rFonts w:ascii="Arial" w:eastAsia="Arial" w:hAnsi="Arial" w:cs="Arial"/>
          <w:b/>
          <w:u w:val="single"/>
        </w:rPr>
      </w:pPr>
    </w:p>
    <w:p w14:paraId="2BE9FF5C" w14:textId="77777777" w:rsidR="00153353" w:rsidRDefault="004F7726">
      <w:pPr>
        <w:tabs>
          <w:tab w:val="left" w:pos="3960"/>
        </w:tabs>
        <w:rPr>
          <w:rFonts w:ascii="Arial" w:eastAsia="Arial" w:hAnsi="Arial" w:cs="Arial"/>
        </w:rPr>
      </w:pPr>
      <w:r>
        <w:rPr>
          <w:rFonts w:ascii="Arial" w:eastAsia="Arial" w:hAnsi="Arial" w:cs="Arial"/>
        </w:rPr>
        <w:t>FIGURE 19</w:t>
      </w:r>
    </w:p>
    <w:p w14:paraId="4AF643CA" w14:textId="0BCA2C24" w:rsidR="00153353" w:rsidRDefault="005141AB">
      <w:pPr>
        <w:tabs>
          <w:tab w:val="left" w:pos="3960"/>
        </w:tabs>
        <w:rPr>
          <w:rFonts w:ascii="Arial" w:eastAsia="Arial" w:hAnsi="Arial" w:cs="Arial"/>
        </w:rPr>
      </w:pPr>
      <w:r>
        <w:rPr>
          <w:rFonts w:ascii="Arial" w:eastAsia="Arial" w:hAnsi="Arial" w:cs="Arial"/>
          <w:noProof/>
        </w:rPr>
        <mc:AlternateContent>
          <mc:Choice Requires="wpg">
            <w:drawing>
              <wp:anchor distT="0" distB="0" distL="114300" distR="114300" simplePos="0" relativeHeight="251658286" behindDoc="0" locked="0" layoutInCell="1" allowOverlap="1" wp14:anchorId="660C2842" wp14:editId="282B7227">
                <wp:simplePos x="0" y="0"/>
                <wp:positionH relativeFrom="column">
                  <wp:posOffset>167640</wp:posOffset>
                </wp:positionH>
                <wp:positionV relativeFrom="paragraph">
                  <wp:posOffset>227965</wp:posOffset>
                </wp:positionV>
                <wp:extent cx="3390900" cy="2733675"/>
                <wp:effectExtent l="0" t="0" r="19050" b="9525"/>
                <wp:wrapTopAndBottom/>
                <wp:docPr id="1997" name="Group 1997"/>
                <wp:cNvGraphicFramePr/>
                <a:graphic xmlns:a="http://schemas.openxmlformats.org/drawingml/2006/main">
                  <a:graphicData uri="http://schemas.microsoft.com/office/word/2010/wordprocessingGroup">
                    <wpg:wgp>
                      <wpg:cNvGrpSpPr/>
                      <wpg:grpSpPr>
                        <a:xfrm>
                          <a:off x="0" y="0"/>
                          <a:ext cx="3390900" cy="2733675"/>
                          <a:chOff x="0" y="1289"/>
                          <a:chExt cx="2593" cy="2607"/>
                        </a:xfrm>
                      </wpg:grpSpPr>
                      <wps:wsp>
                        <wps:cNvPr id="1998" name="Rectangle 1998"/>
                        <wps:cNvSpPr/>
                        <wps:spPr>
                          <a:xfrm>
                            <a:off x="0" y="1289"/>
                            <a:ext cx="2575" cy="2600"/>
                          </a:xfrm>
                          <a:prstGeom prst="rect">
                            <a:avLst/>
                          </a:prstGeom>
                          <a:noFill/>
                          <a:ln>
                            <a:noFill/>
                          </a:ln>
                        </wps:spPr>
                        <wps:txbx>
                          <w:txbxContent>
                            <w:p w14:paraId="278A3FC3" w14:textId="77777777" w:rsidR="00260FF6" w:rsidRDefault="00260FF6">
                              <w:pPr>
                                <w:jc w:val="left"/>
                                <w:textDirection w:val="btLr"/>
                              </w:pPr>
                            </w:p>
                          </w:txbxContent>
                        </wps:txbx>
                        <wps:bodyPr spcFirstLastPara="1" wrap="square" lIns="91425" tIns="91425" rIns="91425" bIns="91425" anchor="ctr" anchorCtr="0">
                          <a:noAutofit/>
                        </wps:bodyPr>
                      </wps:wsp>
                      <wps:wsp>
                        <wps:cNvPr id="1999" name="Rectangle 1999"/>
                        <wps:cNvSpPr/>
                        <wps:spPr>
                          <a:xfrm>
                            <a:off x="679" y="2044"/>
                            <a:ext cx="1682" cy="1800"/>
                          </a:xfrm>
                          <a:prstGeom prst="rect">
                            <a:avLst/>
                          </a:prstGeom>
                          <a:solidFill>
                            <a:srgbClr val="99CCFF"/>
                          </a:solidFill>
                          <a:ln w="12700" cap="flat" cmpd="sng">
                            <a:solidFill>
                              <a:srgbClr val="000000"/>
                            </a:solidFill>
                            <a:prstDash val="solid"/>
                            <a:miter lim="800000"/>
                            <a:headEnd type="none" w="sm" len="sm"/>
                            <a:tailEnd type="none" w="sm" len="sm"/>
                          </a:ln>
                        </wps:spPr>
                        <wps:txbx>
                          <w:txbxContent>
                            <w:p w14:paraId="512A93EC" w14:textId="77777777" w:rsidR="00260FF6" w:rsidRDefault="00260FF6">
                              <w:pPr>
                                <w:jc w:val="left"/>
                                <w:textDirection w:val="btLr"/>
                              </w:pPr>
                            </w:p>
                          </w:txbxContent>
                        </wps:txbx>
                        <wps:bodyPr spcFirstLastPara="1" wrap="square" lIns="91425" tIns="91425" rIns="91425" bIns="91425" anchor="ctr" anchorCtr="0">
                          <a:noAutofit/>
                        </wps:bodyPr>
                      </wps:wsp>
                      <wps:wsp>
                        <wps:cNvPr id="2000" name="Freeform 2000"/>
                        <wps:cNvSpPr/>
                        <wps:spPr>
                          <a:xfrm>
                            <a:off x="479" y="1289"/>
                            <a:ext cx="2114" cy="850"/>
                          </a:xfrm>
                          <a:custGeom>
                            <a:avLst/>
                            <a:gdLst/>
                            <a:ahLst/>
                            <a:cxnLst/>
                            <a:rect l="l" t="t" r="r" b="b"/>
                            <a:pathLst>
                              <a:path w="1271" h="738" extrusionOk="0">
                                <a:moveTo>
                                  <a:pt x="0" y="737"/>
                                </a:moveTo>
                                <a:lnTo>
                                  <a:pt x="1270" y="737"/>
                                </a:lnTo>
                                <a:lnTo>
                                  <a:pt x="636" y="0"/>
                                </a:lnTo>
                                <a:lnTo>
                                  <a:pt x="0" y="737"/>
                                </a:lnTo>
                              </a:path>
                            </a:pathLst>
                          </a:custGeom>
                          <a:solidFill>
                            <a:srgbClr val="FFCCFF"/>
                          </a:solidFill>
                          <a:ln w="12700" cap="rnd"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2001" name="Oval 2001"/>
                        <wps:cNvSpPr/>
                        <wps:spPr>
                          <a:xfrm>
                            <a:off x="1630" y="3372"/>
                            <a:ext cx="29" cy="48"/>
                          </a:xfrm>
                          <a:prstGeom prst="ellipse">
                            <a:avLst/>
                          </a:prstGeom>
                          <a:solidFill>
                            <a:srgbClr val="00CC99"/>
                          </a:solidFill>
                          <a:ln>
                            <a:noFill/>
                          </a:ln>
                        </wps:spPr>
                        <wps:txbx>
                          <w:txbxContent>
                            <w:p w14:paraId="7B1E2F8D" w14:textId="77777777" w:rsidR="00260FF6" w:rsidRDefault="00260FF6">
                              <w:pPr>
                                <w:jc w:val="left"/>
                                <w:textDirection w:val="btLr"/>
                              </w:pPr>
                            </w:p>
                          </w:txbxContent>
                        </wps:txbx>
                        <wps:bodyPr spcFirstLastPara="1" wrap="square" lIns="91425" tIns="91425" rIns="91425" bIns="91425" anchor="ctr" anchorCtr="0">
                          <a:noAutofit/>
                        </wps:bodyPr>
                      </wps:wsp>
                      <wpg:grpSp>
                        <wpg:cNvPr id="2002" name="Group 2002"/>
                        <wpg:cNvGrpSpPr/>
                        <wpg:grpSpPr>
                          <a:xfrm>
                            <a:off x="1683" y="2722"/>
                            <a:ext cx="76" cy="132"/>
                            <a:chOff x="3471" y="2079"/>
                            <a:chExt cx="90" cy="195"/>
                          </a:xfrm>
                        </wpg:grpSpPr>
                        <wps:wsp>
                          <wps:cNvPr id="2003" name="Straight Arrow Connector 2003"/>
                          <wps:cNvCnPr/>
                          <wps:spPr>
                            <a:xfrm rot="10800000" flipH="1">
                              <a:off x="3489" y="2079"/>
                              <a:ext cx="27" cy="27"/>
                            </a:xfrm>
                            <a:prstGeom prst="straightConnector1">
                              <a:avLst/>
                            </a:prstGeom>
                            <a:noFill/>
                            <a:ln>
                              <a:noFill/>
                            </a:ln>
                          </wps:spPr>
                          <wps:bodyPr/>
                        </wps:wsp>
                        <wps:wsp>
                          <wps:cNvPr id="2004" name="Straight Arrow Connector 2004"/>
                          <wps:cNvCnPr/>
                          <wps:spPr>
                            <a:xfrm>
                              <a:off x="3519" y="2079"/>
                              <a:ext cx="30" cy="0"/>
                            </a:xfrm>
                            <a:prstGeom prst="straightConnector1">
                              <a:avLst/>
                            </a:prstGeom>
                            <a:noFill/>
                            <a:ln>
                              <a:noFill/>
                            </a:ln>
                          </wps:spPr>
                          <wps:bodyPr/>
                        </wps:wsp>
                        <wps:wsp>
                          <wps:cNvPr id="2006" name="Straight Arrow Connector 2006"/>
                          <wps:cNvCnPr/>
                          <wps:spPr>
                            <a:xfrm rot="10800000" flipH="1">
                              <a:off x="3522" y="2109"/>
                              <a:ext cx="39" cy="27"/>
                            </a:xfrm>
                            <a:prstGeom prst="straightConnector1">
                              <a:avLst/>
                            </a:prstGeom>
                            <a:noFill/>
                            <a:ln>
                              <a:noFill/>
                            </a:ln>
                          </wps:spPr>
                          <wps:bodyPr/>
                        </wps:wsp>
                        <wps:wsp>
                          <wps:cNvPr id="2007" name="Straight Arrow Connector 2007"/>
                          <wps:cNvCnPr/>
                          <wps:spPr>
                            <a:xfrm>
                              <a:off x="3525" y="2166"/>
                              <a:ext cx="33" cy="0"/>
                            </a:xfrm>
                            <a:prstGeom prst="straightConnector1">
                              <a:avLst/>
                            </a:prstGeom>
                            <a:noFill/>
                            <a:ln>
                              <a:noFill/>
                            </a:ln>
                          </wps:spPr>
                          <wps:bodyPr/>
                        </wps:wsp>
                        <wps:wsp>
                          <wps:cNvPr id="2008" name="Straight Arrow Connector 2008"/>
                          <wps:cNvCnPr/>
                          <wps:spPr>
                            <a:xfrm>
                              <a:off x="3501" y="2205"/>
                              <a:ext cx="18" cy="18"/>
                            </a:xfrm>
                            <a:prstGeom prst="straightConnector1">
                              <a:avLst/>
                            </a:prstGeom>
                            <a:noFill/>
                            <a:ln>
                              <a:noFill/>
                            </a:ln>
                          </wps:spPr>
                          <wps:bodyPr/>
                        </wps:wsp>
                        <wps:wsp>
                          <wps:cNvPr id="2009" name="Straight Arrow Connector 2009"/>
                          <wps:cNvCnPr/>
                          <wps:spPr>
                            <a:xfrm>
                              <a:off x="3471" y="2217"/>
                              <a:ext cx="0" cy="54"/>
                            </a:xfrm>
                            <a:prstGeom prst="straightConnector1">
                              <a:avLst/>
                            </a:prstGeom>
                            <a:noFill/>
                            <a:ln>
                              <a:noFill/>
                            </a:ln>
                          </wps:spPr>
                          <wps:bodyPr/>
                        </wps:wsp>
                        <wps:wsp>
                          <wps:cNvPr id="2010" name="Straight Arrow Connector 2010"/>
                          <wps:cNvCnPr/>
                          <wps:spPr>
                            <a:xfrm>
                              <a:off x="3474" y="2274"/>
                              <a:ext cx="33" cy="0"/>
                            </a:xfrm>
                            <a:prstGeom prst="straightConnector1">
                              <a:avLst/>
                            </a:prstGeom>
                            <a:noFill/>
                            <a:ln>
                              <a:noFill/>
                            </a:ln>
                          </wps:spPr>
                          <wps:bodyPr/>
                        </wps:wsp>
                      </wpg:grpSp>
                      <wps:wsp>
                        <wps:cNvPr id="2011" name="Left-Right Arrow 2011"/>
                        <wps:cNvSpPr/>
                        <wps:spPr>
                          <a:xfrm rot="5400000">
                            <a:off x="967" y="2154"/>
                            <a:ext cx="754" cy="138"/>
                          </a:xfrm>
                          <a:prstGeom prst="leftRightArrow">
                            <a:avLst>
                              <a:gd name="adj1" fmla="val 50000"/>
                              <a:gd name="adj2" fmla="val 109275"/>
                            </a:avLst>
                          </a:prstGeom>
                          <a:solidFill>
                            <a:srgbClr val="CC00FF"/>
                          </a:solidFill>
                          <a:ln w="9525" cap="flat" cmpd="sng">
                            <a:solidFill>
                              <a:srgbClr val="000000"/>
                            </a:solidFill>
                            <a:prstDash val="solid"/>
                            <a:miter lim="800000"/>
                            <a:headEnd type="none" w="sm" len="sm"/>
                            <a:tailEnd type="none" w="sm" len="sm"/>
                          </a:ln>
                        </wps:spPr>
                        <wps:txbx>
                          <w:txbxContent>
                            <w:p w14:paraId="0C5EC4E2" w14:textId="77777777" w:rsidR="00260FF6" w:rsidRDefault="00260FF6">
                              <w:pPr>
                                <w:jc w:val="left"/>
                                <w:textDirection w:val="btLr"/>
                              </w:pPr>
                            </w:p>
                          </w:txbxContent>
                        </wps:txbx>
                        <wps:bodyPr spcFirstLastPara="1" wrap="square" lIns="91425" tIns="91425" rIns="91425" bIns="91425" anchor="ctr" anchorCtr="0">
                          <a:noAutofit/>
                        </wps:bodyPr>
                      </wps:wsp>
                      <wps:wsp>
                        <wps:cNvPr id="2012" name="Rectangle 2012"/>
                        <wps:cNvSpPr/>
                        <wps:spPr>
                          <a:xfrm>
                            <a:off x="732" y="1897"/>
                            <a:ext cx="634" cy="212"/>
                          </a:xfrm>
                          <a:prstGeom prst="rect">
                            <a:avLst/>
                          </a:prstGeom>
                          <a:noFill/>
                          <a:ln>
                            <a:noFill/>
                          </a:ln>
                        </wps:spPr>
                        <wps:txbx>
                          <w:txbxContent>
                            <w:p w14:paraId="4C877DC2" w14:textId="77777777" w:rsidR="00260FF6" w:rsidRDefault="00260FF6">
                              <w:pPr>
                                <w:textDirection w:val="btLr"/>
                              </w:pPr>
                              <w:r>
                                <w:rPr>
                                  <w:rFonts w:ascii="Arial" w:eastAsia="Arial" w:hAnsi="Arial" w:cs="Arial"/>
                                  <w:color w:val="000000"/>
                                  <w:sz w:val="16"/>
                                </w:rPr>
                                <w:t xml:space="preserve">   -48 Pascal</w:t>
                              </w:r>
                            </w:p>
                          </w:txbxContent>
                        </wps:txbx>
                        <wps:bodyPr spcFirstLastPara="1" wrap="square" lIns="91425" tIns="45700" rIns="91425" bIns="45700" anchor="t" anchorCtr="0">
                          <a:noAutofit/>
                        </wps:bodyPr>
                      </wps:wsp>
                      <wps:wsp>
                        <wps:cNvPr id="2013" name="Rectangle 2013"/>
                        <wps:cNvSpPr/>
                        <wps:spPr>
                          <a:xfrm>
                            <a:off x="1099" y="1634"/>
                            <a:ext cx="658" cy="257"/>
                          </a:xfrm>
                          <a:prstGeom prst="rect">
                            <a:avLst/>
                          </a:prstGeom>
                          <a:noFill/>
                          <a:ln>
                            <a:noFill/>
                          </a:ln>
                        </wps:spPr>
                        <wps:txbx>
                          <w:txbxContent>
                            <w:p w14:paraId="1353729C" w14:textId="77777777" w:rsidR="00260FF6" w:rsidRDefault="00260FF6">
                              <w:pPr>
                                <w:textDirection w:val="btLr"/>
                              </w:pPr>
                              <w:r>
                                <w:rPr>
                                  <w:color w:val="000000"/>
                                </w:rPr>
                                <w:t>Zone</w:t>
                              </w:r>
                            </w:p>
                          </w:txbxContent>
                        </wps:txbx>
                        <wps:bodyPr spcFirstLastPara="1" wrap="square" lIns="91425" tIns="45700" rIns="91425" bIns="45700" anchor="t" anchorCtr="0">
                          <a:noAutofit/>
                        </wps:bodyPr>
                      </wps:wsp>
                      <wps:wsp>
                        <wps:cNvPr id="2014" name="Rectangle 2014"/>
                        <wps:cNvSpPr/>
                        <wps:spPr>
                          <a:xfrm>
                            <a:off x="684" y="3684"/>
                            <a:ext cx="1665" cy="212"/>
                          </a:xfrm>
                          <a:prstGeom prst="rect">
                            <a:avLst/>
                          </a:prstGeom>
                          <a:noFill/>
                          <a:ln>
                            <a:noFill/>
                          </a:ln>
                        </wps:spPr>
                        <wps:txbx>
                          <w:txbxContent>
                            <w:p w14:paraId="2855A3A9" w14:textId="77777777" w:rsidR="00260FF6" w:rsidRDefault="00260FF6">
                              <w:pPr>
                                <w:jc w:val="center"/>
                                <w:textDirection w:val="btLr"/>
                              </w:pPr>
                              <w:r>
                                <w:rPr>
                                  <w:rFonts w:ascii="Tahoma" w:eastAsia="Tahoma" w:hAnsi="Tahoma" w:cs="Tahoma"/>
                                  <w:color w:val="000000"/>
                                  <w:sz w:val="19"/>
                                </w:rPr>
                                <w:t xml:space="preserve"> </w:t>
                              </w:r>
                              <w:r>
                                <w:rPr>
                                  <w:rFonts w:ascii="Arial" w:eastAsia="Arial" w:hAnsi="Arial" w:cs="Arial"/>
                                  <w:b/>
                                  <w:color w:val="000000"/>
                                  <w:sz w:val="16"/>
                                </w:rPr>
                                <w:t>House is “0” Pascal</w:t>
                              </w:r>
                            </w:p>
                          </w:txbxContent>
                        </wps:txbx>
                        <wps:bodyPr spcFirstLastPara="1" wrap="square" lIns="91425" tIns="45700" rIns="91425" bIns="45700" anchor="t" anchorCtr="0">
                          <a:noAutofit/>
                        </wps:bodyPr>
                      </wps:wsp>
                      <wpg:grpSp>
                        <wpg:cNvPr id="2015" name="Group 2015"/>
                        <wpg:cNvGrpSpPr/>
                        <wpg:grpSpPr>
                          <a:xfrm>
                            <a:off x="266" y="2720"/>
                            <a:ext cx="1095" cy="581"/>
                            <a:chOff x="383" y="3157"/>
                            <a:chExt cx="1152" cy="528"/>
                          </a:xfrm>
                        </wpg:grpSpPr>
                        <wps:wsp>
                          <wps:cNvPr id="2048" name="Left-Right Arrow 2048"/>
                          <wps:cNvSpPr/>
                          <wps:spPr>
                            <a:xfrm>
                              <a:off x="383" y="3360"/>
                              <a:ext cx="1091" cy="145"/>
                            </a:xfrm>
                            <a:prstGeom prst="leftRightArrow">
                              <a:avLst>
                                <a:gd name="adj1" fmla="val 50000"/>
                                <a:gd name="adj2" fmla="val 150483"/>
                              </a:avLst>
                            </a:prstGeom>
                            <a:solidFill>
                              <a:srgbClr val="CC00FF"/>
                            </a:solidFill>
                            <a:ln w="9525" cap="flat" cmpd="sng">
                              <a:solidFill>
                                <a:srgbClr val="000000"/>
                              </a:solidFill>
                              <a:prstDash val="solid"/>
                              <a:miter lim="800000"/>
                              <a:headEnd type="none" w="sm" len="sm"/>
                              <a:tailEnd type="none" w="sm" len="sm"/>
                            </a:ln>
                          </wps:spPr>
                          <wps:txbx>
                            <w:txbxContent>
                              <w:p w14:paraId="1F597B78" w14:textId="77777777" w:rsidR="00260FF6" w:rsidRDefault="00260FF6">
                                <w:pPr>
                                  <w:jc w:val="left"/>
                                  <w:textDirection w:val="btLr"/>
                                </w:pPr>
                              </w:p>
                            </w:txbxContent>
                          </wps:txbx>
                          <wps:bodyPr spcFirstLastPara="1" wrap="square" lIns="91425" tIns="91425" rIns="91425" bIns="91425" anchor="ctr" anchorCtr="0">
                            <a:noAutofit/>
                          </wps:bodyPr>
                        </wps:wsp>
                        <wps:wsp>
                          <wps:cNvPr id="2049" name="Rectangle 2049"/>
                          <wps:cNvSpPr/>
                          <wps:spPr>
                            <a:xfrm>
                              <a:off x="480" y="3471"/>
                              <a:ext cx="1055" cy="214"/>
                            </a:xfrm>
                            <a:prstGeom prst="rect">
                              <a:avLst/>
                            </a:prstGeom>
                            <a:noFill/>
                            <a:ln>
                              <a:noFill/>
                            </a:ln>
                          </wps:spPr>
                          <wps:txbx>
                            <w:txbxContent>
                              <w:p w14:paraId="782548D7" w14:textId="77777777" w:rsidR="00260FF6" w:rsidRDefault="00260FF6">
                                <w:pPr>
                                  <w:textDirection w:val="btLr"/>
                                </w:pPr>
                                <w:r>
                                  <w:rPr>
                                    <w:rFonts w:ascii="Tahoma" w:eastAsia="Tahoma" w:hAnsi="Tahoma" w:cs="Tahoma"/>
                                    <w:color w:val="000000"/>
                                    <w:sz w:val="27"/>
                                  </w:rPr>
                                  <w:t xml:space="preserve">  </w:t>
                                </w:r>
                                <w:r>
                                  <w:rPr>
                                    <w:rFonts w:ascii="Tahoma" w:eastAsia="Tahoma" w:hAnsi="Tahoma" w:cs="Tahoma"/>
                                    <w:color w:val="000000"/>
                                    <w:sz w:val="19"/>
                                  </w:rPr>
                                  <w:t>-50</w:t>
                                </w:r>
                                <w:r>
                                  <w:rPr>
                                    <w:rFonts w:ascii="Tahoma" w:eastAsia="Tahoma" w:hAnsi="Tahoma" w:cs="Tahoma"/>
                                    <w:color w:val="000000"/>
                                    <w:sz w:val="38"/>
                                  </w:rPr>
                                  <w:t xml:space="preserve"> </w:t>
                                </w:r>
                                <w:r>
                                  <w:rPr>
                                    <w:rFonts w:ascii="Tahoma" w:eastAsia="Tahoma" w:hAnsi="Tahoma" w:cs="Tahoma"/>
                                    <w:color w:val="000000"/>
                                    <w:sz w:val="19"/>
                                  </w:rPr>
                                  <w:t>Pascal</w:t>
                                </w:r>
                              </w:p>
                            </w:txbxContent>
                          </wps:txbx>
                          <wps:bodyPr spcFirstLastPara="1" wrap="square" lIns="91425" tIns="45700" rIns="91425" bIns="45700" anchor="t" anchorCtr="0">
                            <a:noAutofit/>
                          </wps:bodyPr>
                        </wps:wsp>
                        <wps:wsp>
                          <wps:cNvPr id="2051" name="Rectangle 2051"/>
                          <wps:cNvSpPr/>
                          <wps:spPr>
                            <a:xfrm>
                              <a:off x="1011" y="3157"/>
                              <a:ext cx="392" cy="315"/>
                            </a:xfrm>
                            <a:prstGeom prst="rect">
                              <a:avLst/>
                            </a:prstGeom>
                            <a:noFill/>
                            <a:ln>
                              <a:noFill/>
                            </a:ln>
                          </wps:spPr>
                          <wps:txbx>
                            <w:txbxContent>
                              <w:p w14:paraId="21941B6C" w14:textId="77777777" w:rsidR="00260FF6" w:rsidRDefault="00260FF6">
                                <w:pPr>
                                  <w:textDirection w:val="btLr"/>
                                </w:pPr>
                                <w:r>
                                  <w:rPr>
                                    <w:rFonts w:ascii="Arial" w:eastAsia="Arial" w:hAnsi="Arial" w:cs="Arial"/>
                                    <w:color w:val="000000"/>
                                    <w:sz w:val="16"/>
                                  </w:rPr>
                                  <w:t>Hous</w:t>
                                </w:r>
                                <w:r>
                                  <w:rPr>
                                    <w:color w:val="000000"/>
                                  </w:rPr>
                                  <w:t>e</w:t>
                                </w:r>
                              </w:p>
                            </w:txbxContent>
                          </wps:txbx>
                          <wps:bodyPr spcFirstLastPara="1" wrap="square" lIns="91425" tIns="45700" rIns="91425" bIns="45700" anchor="t" anchorCtr="0">
                            <a:noAutofit/>
                          </wps:bodyPr>
                        </wps:wsp>
                      </wpg:grpSp>
                    </wpg:wgp>
                  </a:graphicData>
                </a:graphic>
              </wp:anchor>
            </w:drawing>
          </mc:Choice>
          <mc:Fallback>
            <w:pict>
              <v:group w14:anchorId="660C2842" id="Group 1997" o:spid="_x0000_s1125" style="position:absolute;left:0;text-align:left;margin-left:13.2pt;margin-top:17.95pt;width:267pt;height:215.25pt;z-index:251658286;mso-position-horizontal-relative:text;mso-position-vertical-relative:text" coordorigin=",1289" coordsize="2593,2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">
                <v:rect id="Rectangle 1998" o:spid="_x0000_s1126" style="position:absolute;top:1289;width:2575;height: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" filled="f" stroked="f">
                  <v:textbox inset="2.53958mm,2.53958mm,2.53958mm,2.53958mm">
                    <w:txbxContent>
                      <w:p w14:paraId="278A3FC3" w14:textId="77777777" w:rsidR="00260FF6" w:rsidRDefault="00260FF6">
                        <w:pPr>
                          <w:jc w:val="left"/>
                          <w:textDirection w:val="btLr"/>
                        </w:pPr>
                      </w:p>
                    </w:txbxContent>
                  </v:textbox>
                </v:rect>
                <v:rect id="Rectangle 1999" o:spid="_x0000_s1127" style="position:absolute;left:679;top:2044;width:1682;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" fillcolor="#9cf" strokeweight="1pt">
                  <v:stroke startarrowwidth="narrow" startarrowlength="short" endarrowwidth="narrow" endarrowlength="short"/>
                  <v:textbox inset="2.53958mm,2.53958mm,2.53958mm,2.53958mm">
                    <w:txbxContent>
                      <w:p w14:paraId="512A93EC" w14:textId="77777777" w:rsidR="00260FF6" w:rsidRDefault="00260FF6">
                        <w:pPr>
                          <w:jc w:val="left"/>
                          <w:textDirection w:val="btLr"/>
                        </w:pPr>
                      </w:p>
                    </w:txbxContent>
                  </v:textbox>
                </v:rect>
                <v:shape id="Freeform 2000" o:spid="_x0000_s1128" style="position:absolute;left:479;top:1289;width:2114;height:850;visibility:visible;mso-wrap-style:square;v-text-anchor:middle" coordsize="127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" path="m,737r1270,l636,,,737e" fillcolor="#fcf" strokeweight="1pt">
                  <v:stroke endcap="round"/>
                  <v:path arrowok="t" o:extrusionok="f"/>
                </v:shape>
                <v:oval id="Oval 2001" o:spid="_x0000_s1129" style="position:absolute;left:1630;top:3372;width:29;height: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" fillcolor="#0c9" stroked="f">
                  <v:textbox inset="2.53958mm,2.53958mm,2.53958mm,2.53958mm">
                    <w:txbxContent>
                      <w:p w14:paraId="7B1E2F8D" w14:textId="77777777" w:rsidR="00260FF6" w:rsidRDefault="00260FF6">
                        <w:pPr>
                          <w:jc w:val="left"/>
                          <w:textDirection w:val="btLr"/>
                        </w:pPr>
                      </w:p>
                    </w:txbxContent>
                  </v:textbox>
                </v:oval>
                <v:group id="Group 2002" o:spid="_x0000_s1130" style="position:absolute;left:1683;top:2722;width:76;height:132" coordorigin="3471,2079" coordsize="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">
                  <v:shape id="Straight Arrow Connector 2003" o:spid="_x0000_s1131" type="#_x0000_t32" style="position:absolute;left:3489;top:2079;width:27;height:2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" stroked="f"/>
                  <v:shape id="Straight Arrow Connector 2004" o:spid="_x0000_s1132" type="#_x0000_t32" style="position:absolute;left:3519;top:2079;width: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" stroked="f"/>
                  <v:shape id="Straight Arrow Connector 2006" o:spid="_x0000_s1133" type="#_x0000_t32" style="position:absolute;left:3522;top:2109;width:39;height:2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" stroked="f"/>
                  <v:shape id="Straight Arrow Connector 2007" o:spid="_x0000_s1134" type="#_x0000_t32" style="position:absolute;left:3525;top:2166;width: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" stroked="f"/>
                  <v:shape id="Straight Arrow Connector 2008" o:spid="_x0000_s1135" type="#_x0000_t32" style="position:absolute;left:3501;top:2205;width:18;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" stroked="f"/>
                  <v:shape id="Straight Arrow Connector 2009" o:spid="_x0000_s1136" type="#_x0000_t32" style="position:absolute;left:3471;top:2217;width:0;height: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" stroked="f"/>
                  <v:shape id="Straight Arrow Connector 2010" o:spid="_x0000_s1137" type="#_x0000_t32" style="position:absolute;left:3474;top:2274;width: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" stroked="f"/>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011" o:spid="_x0000_s1138" type="#_x0000_t69" style="position:absolute;left:967;top:2154;width:754;height:13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" fillcolor="#c0f">
                  <v:stroke startarrowwidth="narrow" startarrowlength="short" endarrowwidth="narrow" endarrowlength="short"/>
                  <v:textbox inset="2.53958mm,2.53958mm,2.53958mm,2.53958mm">
                    <w:txbxContent>
                      <w:p w14:paraId="0C5EC4E2" w14:textId="77777777" w:rsidR="00260FF6" w:rsidRDefault="00260FF6">
                        <w:pPr>
                          <w:jc w:val="left"/>
                          <w:textDirection w:val="btLr"/>
                        </w:pPr>
                      </w:p>
                    </w:txbxContent>
                  </v:textbox>
                </v:shape>
                <v:rect id="Rectangle 2012" o:spid="_x0000_s1139" style="position:absolute;left:732;top:1897;width:634;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" filled="f" stroked="f">
                  <v:textbox inset="2.53958mm,1.2694mm,2.53958mm,1.2694mm">
                    <w:txbxContent>
                      <w:p w14:paraId="4C877DC2" w14:textId="77777777" w:rsidR="00260FF6" w:rsidRDefault="00260FF6">
                        <w:pPr>
                          <w:textDirection w:val="btLr"/>
                        </w:pPr>
                        <w:r>
                          <w:rPr>
                            <w:rFonts w:ascii="Arial" w:eastAsia="Arial" w:hAnsi="Arial" w:cs="Arial"/>
                            <w:color w:val="000000"/>
                            <w:sz w:val="16"/>
                          </w:rPr>
                          <w:t xml:space="preserve">   -48 Pascal</w:t>
                        </w:r>
                      </w:p>
                    </w:txbxContent>
                  </v:textbox>
                </v:rect>
                <v:rect id="Rectangle 2013" o:spid="_x0000_s1140" style="position:absolute;left:1099;top:1634;width:658;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" filled="f" stroked="f">
                  <v:textbox inset="2.53958mm,1.2694mm,2.53958mm,1.2694mm">
                    <w:txbxContent>
                      <w:p w14:paraId="1353729C" w14:textId="77777777" w:rsidR="00260FF6" w:rsidRDefault="00260FF6">
                        <w:pPr>
                          <w:textDirection w:val="btLr"/>
                        </w:pPr>
                        <w:r>
                          <w:rPr>
                            <w:color w:val="000000"/>
                          </w:rPr>
                          <w:t>Zone</w:t>
                        </w:r>
                      </w:p>
                    </w:txbxContent>
                  </v:textbox>
                </v:rect>
                <v:rect id="Rectangle 2014" o:spid="_x0000_s1141" style="position:absolute;left:684;top:3684;width:166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" filled="f" stroked="f">
                  <v:textbox inset="2.53958mm,1.2694mm,2.53958mm,1.2694mm">
                    <w:txbxContent>
                      <w:p w14:paraId="2855A3A9" w14:textId="77777777" w:rsidR="00260FF6" w:rsidRDefault="00260FF6">
                        <w:pPr>
                          <w:jc w:val="center"/>
                          <w:textDirection w:val="btLr"/>
                        </w:pPr>
                        <w:r>
                          <w:rPr>
                            <w:rFonts w:ascii="Tahoma" w:eastAsia="Tahoma" w:hAnsi="Tahoma" w:cs="Tahoma"/>
                            <w:color w:val="000000"/>
                            <w:sz w:val="19"/>
                          </w:rPr>
                          <w:t xml:space="preserve"> </w:t>
                        </w:r>
                        <w:r>
                          <w:rPr>
                            <w:rFonts w:ascii="Arial" w:eastAsia="Arial" w:hAnsi="Arial" w:cs="Arial"/>
                            <w:b/>
                            <w:color w:val="000000"/>
                            <w:sz w:val="16"/>
                          </w:rPr>
                          <w:t>House is “0” Pascal</w:t>
                        </w:r>
                      </w:p>
                    </w:txbxContent>
                  </v:textbox>
                </v:rect>
                <v:group id="Group 2015" o:spid="_x0000_s1142" style="position:absolute;left:266;top:2720;width:1095;height:581" coordorigin="383,3157" coordsize="115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">
                  <v:shape id="Left-Right Arrow 2048" o:spid="_x0000_s1143" type="#_x0000_t69" style="position:absolute;left:383;top:3360;width:1091;height: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" fillcolor="#c0f">
                    <v:stroke startarrowwidth="narrow" startarrowlength="short" endarrowwidth="narrow" endarrowlength="short"/>
                    <v:textbox inset="2.53958mm,2.53958mm,2.53958mm,2.53958mm">
                      <w:txbxContent>
                        <w:p w14:paraId="1F597B78" w14:textId="77777777" w:rsidR="00260FF6" w:rsidRDefault="00260FF6">
                          <w:pPr>
                            <w:jc w:val="left"/>
                            <w:textDirection w:val="btLr"/>
                          </w:pPr>
                        </w:p>
                      </w:txbxContent>
                    </v:textbox>
                  </v:shape>
                  <v:rect id="Rectangle 2049" o:spid="_x0000_s1144" style="position:absolute;left:480;top:3471;width:1055;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" filled="f" stroked="f">
                    <v:textbox inset="2.53958mm,1.2694mm,2.53958mm,1.2694mm">
                      <w:txbxContent>
                        <w:p w14:paraId="782548D7" w14:textId="77777777" w:rsidR="00260FF6" w:rsidRDefault="00260FF6">
                          <w:pPr>
                            <w:textDirection w:val="btLr"/>
                          </w:pPr>
                          <w:r>
                            <w:rPr>
                              <w:rFonts w:ascii="Tahoma" w:eastAsia="Tahoma" w:hAnsi="Tahoma" w:cs="Tahoma"/>
                              <w:color w:val="000000"/>
                              <w:sz w:val="27"/>
                            </w:rPr>
                            <w:t xml:space="preserve">  </w:t>
                          </w:r>
                          <w:r>
                            <w:rPr>
                              <w:rFonts w:ascii="Tahoma" w:eastAsia="Tahoma" w:hAnsi="Tahoma" w:cs="Tahoma"/>
                              <w:color w:val="000000"/>
                              <w:sz w:val="19"/>
                            </w:rPr>
                            <w:t>-50</w:t>
                          </w:r>
                          <w:r>
                            <w:rPr>
                              <w:rFonts w:ascii="Tahoma" w:eastAsia="Tahoma" w:hAnsi="Tahoma" w:cs="Tahoma"/>
                              <w:color w:val="000000"/>
                              <w:sz w:val="38"/>
                            </w:rPr>
                            <w:t xml:space="preserve"> </w:t>
                          </w:r>
                          <w:r>
                            <w:rPr>
                              <w:rFonts w:ascii="Tahoma" w:eastAsia="Tahoma" w:hAnsi="Tahoma" w:cs="Tahoma"/>
                              <w:color w:val="000000"/>
                              <w:sz w:val="19"/>
                            </w:rPr>
                            <w:t>Pascal</w:t>
                          </w:r>
                        </w:p>
                      </w:txbxContent>
                    </v:textbox>
                  </v:rect>
                  <v:rect id="Rectangle 2051" o:spid="_x0000_s1145" style="position:absolute;left:1011;top:3157;width:392;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" filled="f" stroked="f">
                    <v:textbox inset="2.53958mm,1.2694mm,2.53958mm,1.2694mm">
                      <w:txbxContent>
                        <w:p w14:paraId="21941B6C" w14:textId="77777777" w:rsidR="00260FF6" w:rsidRDefault="00260FF6">
                          <w:pPr>
                            <w:textDirection w:val="btLr"/>
                          </w:pPr>
                          <w:r>
                            <w:rPr>
                              <w:rFonts w:ascii="Arial" w:eastAsia="Arial" w:hAnsi="Arial" w:cs="Arial"/>
                              <w:color w:val="000000"/>
                              <w:sz w:val="16"/>
                            </w:rPr>
                            <w:t>Hous</w:t>
                          </w:r>
                          <w:r>
                            <w:rPr>
                              <w:color w:val="000000"/>
                            </w:rPr>
                            <w:t>e</w:t>
                          </w:r>
                        </w:p>
                      </w:txbxContent>
                    </v:textbox>
                  </v:rect>
                </v:group>
                <w10:wrap type="topAndBottom"/>
              </v:group>
            </w:pict>
          </mc:Fallback>
        </mc:AlternateContent>
      </w:r>
    </w:p>
    <w:p w14:paraId="64936E47" w14:textId="77777777" w:rsidR="00153353" w:rsidRDefault="00153353">
      <w:pPr>
        <w:tabs>
          <w:tab w:val="left" w:pos="3960"/>
        </w:tabs>
        <w:rPr>
          <w:rFonts w:ascii="Arial" w:eastAsia="Arial" w:hAnsi="Arial" w:cs="Arial"/>
        </w:rPr>
      </w:pPr>
    </w:p>
    <w:p w14:paraId="06FA8817" w14:textId="77DB0B3C" w:rsidR="00153353" w:rsidRDefault="004F7726">
      <w:pPr>
        <w:rPr>
          <w:rFonts w:ascii="Arial" w:eastAsia="Arial" w:hAnsi="Arial" w:cs="Arial"/>
        </w:rPr>
      </w:pPr>
      <w:r>
        <w:rPr>
          <w:rFonts w:ascii="Arial" w:eastAsia="Arial" w:hAnsi="Arial" w:cs="Arial"/>
        </w:rPr>
        <w:t>FIGURE 20</w:t>
      </w:r>
      <w:r>
        <w:rPr>
          <w:noProof/>
        </w:rPr>
        <mc:AlternateContent>
          <mc:Choice Requires="wps">
            <w:drawing>
              <wp:anchor distT="0" distB="0" distL="114300" distR="114300" simplePos="0" relativeHeight="251658248" behindDoc="0" locked="0" layoutInCell="1" hidden="0" allowOverlap="1" wp14:anchorId="796C9183" wp14:editId="45662209">
                <wp:simplePos x="0" y="0"/>
                <wp:positionH relativeFrom="column">
                  <wp:posOffset>1028700</wp:posOffset>
                </wp:positionH>
                <wp:positionV relativeFrom="paragraph">
                  <wp:posOffset>787400</wp:posOffset>
                </wp:positionV>
                <wp:extent cx="1885950" cy="1571625"/>
                <wp:effectExtent l="0" t="0" r="0" b="0"/>
                <wp:wrapNone/>
                <wp:docPr id="2052" name="Rectangle 2052"/>
                <wp:cNvGraphicFramePr/>
                <a:graphic xmlns:a="http://schemas.openxmlformats.org/drawingml/2006/main">
                  <a:graphicData uri="http://schemas.microsoft.com/office/word/2010/wordprocessingShape">
                    <wps:wsp>
                      <wps:cNvSpPr/>
                      <wps:spPr>
                        <a:xfrm>
                          <a:off x="4409375" y="3000538"/>
                          <a:ext cx="1873250" cy="1558925"/>
                        </a:xfrm>
                        <a:prstGeom prst="rect">
                          <a:avLst/>
                        </a:prstGeom>
                        <a:solidFill>
                          <a:srgbClr val="99CCFF"/>
                        </a:solidFill>
                        <a:ln w="12700" cap="flat" cmpd="sng">
                          <a:solidFill>
                            <a:srgbClr val="000000"/>
                          </a:solidFill>
                          <a:prstDash val="solid"/>
                          <a:miter lim="800000"/>
                          <a:headEnd type="none" w="sm" len="sm"/>
                          <a:tailEnd type="none" w="sm" len="sm"/>
                        </a:ln>
                      </wps:spPr>
                      <wps:txbx>
                        <w:txbxContent>
                          <w:p w14:paraId="1CF6906A" w14:textId="77777777" w:rsidR="00260FF6" w:rsidRDefault="00260FF6">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796C9183" id="Rectangle 2052" o:spid="_x0000_s1146" style="position:absolute;left:0;text-align:left;margin-left:81pt;margin-top:62pt;width:148.5pt;height:123.7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" fillcolor="#9cf" strokeweight="1pt">
                <v:stroke startarrowwidth="narrow" startarrowlength="short" endarrowwidth="narrow" endarrowlength="short"/>
                <v:textbox inset="2.53958mm,2.53958mm,2.53958mm,2.53958mm">
                  <w:txbxContent>
                    <w:p w14:paraId="1CF6906A" w14:textId="77777777" w:rsidR="00260FF6" w:rsidRDefault="00260FF6">
                      <w:pPr>
                        <w:jc w:val="left"/>
                        <w:textDirection w:val="btLr"/>
                      </w:pPr>
                    </w:p>
                  </w:txbxContent>
                </v:textbox>
              </v:rect>
            </w:pict>
          </mc:Fallback>
        </mc:AlternateContent>
      </w:r>
      <w:r>
        <w:rPr>
          <w:noProof/>
        </w:rPr>
        <mc:AlternateContent>
          <mc:Choice Requires="wps">
            <w:drawing>
              <wp:anchor distT="0" distB="0" distL="114300" distR="114300" simplePos="0" relativeHeight="251658249" behindDoc="0" locked="0" layoutInCell="1" hidden="0" allowOverlap="1" wp14:anchorId="7A7E702E" wp14:editId="7A349665">
                <wp:simplePos x="0" y="0"/>
                <wp:positionH relativeFrom="column">
                  <wp:posOffset>812800</wp:posOffset>
                </wp:positionH>
                <wp:positionV relativeFrom="paragraph">
                  <wp:posOffset>127000</wp:posOffset>
                </wp:positionV>
                <wp:extent cx="2367280" cy="748665"/>
                <wp:effectExtent l="0" t="0" r="0" b="0"/>
                <wp:wrapNone/>
                <wp:docPr id="2053" name="Freeform 2053"/>
                <wp:cNvGraphicFramePr/>
                <a:graphic xmlns:a="http://schemas.openxmlformats.org/drawingml/2006/main">
                  <a:graphicData uri="http://schemas.microsoft.com/office/word/2010/wordprocessingShape">
                    <wps:wsp>
                      <wps:cNvSpPr/>
                      <wps:spPr>
                        <a:xfrm>
                          <a:off x="4168710" y="3412018"/>
                          <a:ext cx="2354580" cy="735965"/>
                        </a:xfrm>
                        <a:custGeom>
                          <a:avLst/>
                          <a:gdLst/>
                          <a:ahLst/>
                          <a:cxnLst/>
                          <a:rect l="l" t="t" r="r" b="b"/>
                          <a:pathLst>
                            <a:path w="1271" h="738" extrusionOk="0">
                              <a:moveTo>
                                <a:pt x="0" y="737"/>
                              </a:moveTo>
                              <a:lnTo>
                                <a:pt x="1270" y="737"/>
                              </a:lnTo>
                              <a:lnTo>
                                <a:pt x="636" y="0"/>
                              </a:lnTo>
                              <a:lnTo>
                                <a:pt x="0" y="737"/>
                              </a:lnTo>
                            </a:path>
                          </a:pathLst>
                        </a:custGeom>
                        <a:solidFill>
                          <a:srgbClr val="FFCCFF"/>
                        </a:solidFill>
                        <a:ln w="12700" cap="rnd"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4850A5DA" id="Freeform 2053" o:spid="_x0000_s1026" style="position:absolute;margin-left:64pt;margin-top:10pt;width:186.4pt;height:58.95pt;z-index:251704832;visibility:visible;mso-wrap-style:square;mso-wrap-distance-left:9pt;mso-wrap-distance-top:0;mso-wrap-distance-right:9pt;mso-wrap-distance-bottom:0;mso-position-horizontal:absolute;mso-position-horizontal-relative:text;mso-position-vertical:absolute;mso-position-vertical-relative:text;v-text-anchor:middle" coordsize="1271,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" path="m,737r1270,l636,,,737e" fillcolor="#fcf" strokeweight="1pt">
                <v:stroke endcap="round"/>
                <v:path arrowok="t" o:extrusionok="f"/>
              </v:shape>
            </w:pict>
          </mc:Fallback>
        </mc:AlternateContent>
      </w:r>
      <w:r>
        <w:rPr>
          <w:noProof/>
        </w:rPr>
        <mc:AlternateContent>
          <mc:Choice Requires="wpg">
            <w:drawing>
              <wp:anchor distT="0" distB="0" distL="114300" distR="114300" simplePos="0" relativeHeight="251658287" behindDoc="0" locked="0" layoutInCell="1" hidden="0" allowOverlap="1" wp14:anchorId="7CF532C8" wp14:editId="4E7AACCF">
                <wp:simplePos x="0" y="0"/>
                <wp:positionH relativeFrom="column">
                  <wp:posOffset>1993900</wp:posOffset>
                </wp:positionH>
                <wp:positionV relativeFrom="paragraph">
                  <wp:posOffset>1828800</wp:posOffset>
                </wp:positionV>
                <wp:extent cx="272415" cy="264795"/>
                <wp:effectExtent l="0" t="0" r="0" b="0"/>
                <wp:wrapNone/>
                <wp:docPr id="2054" name="Group 2054"/>
                <wp:cNvGraphicFramePr/>
                <a:graphic xmlns:a="http://schemas.openxmlformats.org/drawingml/2006/main">
                  <a:graphicData uri="http://schemas.microsoft.com/office/word/2010/wordprocessingGroup">
                    <wpg:wgp>
                      <wpg:cNvGrpSpPr/>
                      <wpg:grpSpPr>
                        <a:xfrm>
                          <a:off x="0" y="0"/>
                          <a:ext cx="272415" cy="264795"/>
                          <a:chOff x="5209793" y="3647603"/>
                          <a:chExt cx="272415" cy="265389"/>
                        </a:xfrm>
                      </wpg:grpSpPr>
                      <wpg:grpSp>
                        <wpg:cNvPr id="2055" name="Group 2055"/>
                        <wpg:cNvGrpSpPr/>
                        <wpg:grpSpPr>
                          <a:xfrm>
                            <a:off x="5209793" y="3647603"/>
                            <a:ext cx="272415" cy="265389"/>
                            <a:chOff x="3693" y="3230"/>
                            <a:chExt cx="424" cy="447"/>
                          </a:xfrm>
                        </wpg:grpSpPr>
                        <wps:wsp>
                          <wps:cNvPr id="2056" name="Rectangle 2056"/>
                          <wps:cNvSpPr/>
                          <wps:spPr>
                            <a:xfrm>
                              <a:off x="3693" y="3230"/>
                              <a:ext cx="400" cy="425"/>
                            </a:xfrm>
                            <a:prstGeom prst="rect">
                              <a:avLst/>
                            </a:prstGeom>
                            <a:noFill/>
                            <a:ln>
                              <a:noFill/>
                            </a:ln>
                          </wps:spPr>
                          <wps:txbx>
                            <w:txbxContent>
                              <w:p w14:paraId="6B5FC646" w14:textId="77777777" w:rsidR="00260FF6" w:rsidRDefault="00260FF6">
                                <w:pPr>
                                  <w:jc w:val="left"/>
                                  <w:textDirection w:val="btLr"/>
                                </w:pPr>
                              </w:p>
                            </w:txbxContent>
                          </wps:txbx>
                          <wps:bodyPr spcFirstLastPara="1" wrap="square" lIns="91425" tIns="91425" rIns="91425" bIns="91425" anchor="ctr" anchorCtr="0">
                            <a:noAutofit/>
                          </wps:bodyPr>
                        </wps:wsp>
                        <wps:wsp>
                          <wps:cNvPr id="2057" name="Oval 2057"/>
                          <wps:cNvSpPr/>
                          <wps:spPr>
                            <a:xfrm>
                              <a:off x="3837" y="3230"/>
                              <a:ext cx="50" cy="70"/>
                            </a:xfrm>
                            <a:prstGeom prst="ellipse">
                              <a:avLst/>
                            </a:prstGeom>
                            <a:solidFill>
                              <a:srgbClr val="00CC99"/>
                            </a:solidFill>
                            <a:ln>
                              <a:noFill/>
                            </a:ln>
                          </wps:spPr>
                          <wps:txbx>
                            <w:txbxContent>
                              <w:p w14:paraId="2979FB9B" w14:textId="77777777" w:rsidR="00260FF6" w:rsidRDefault="00260FF6">
                                <w:pPr>
                                  <w:jc w:val="left"/>
                                  <w:textDirection w:val="btLr"/>
                                </w:pPr>
                              </w:p>
                            </w:txbxContent>
                          </wps:txbx>
                          <wps:bodyPr spcFirstLastPara="1" wrap="square" lIns="91425" tIns="91425" rIns="91425" bIns="91425" anchor="ctr" anchorCtr="0">
                            <a:noAutofit/>
                          </wps:bodyPr>
                        </wps:wsp>
                        <wps:wsp>
                          <wps:cNvPr id="2058" name="Rectangle 2058"/>
                          <wps:cNvSpPr/>
                          <wps:spPr>
                            <a:xfrm>
                              <a:off x="3693" y="3271"/>
                              <a:ext cx="424" cy="406"/>
                            </a:xfrm>
                            <a:prstGeom prst="rect">
                              <a:avLst/>
                            </a:prstGeom>
                            <a:noFill/>
                            <a:ln>
                              <a:noFill/>
                            </a:ln>
                          </wps:spPr>
                          <wps:txbx>
                            <w:txbxContent>
                              <w:p w14:paraId="35FE7D31" w14:textId="77777777" w:rsidR="00260FF6" w:rsidRDefault="00260FF6">
                                <w:pPr>
                                  <w:textDirection w:val="btLr"/>
                                </w:pPr>
                                <w:r>
                                  <w:rPr>
                                    <w:rFonts w:ascii="Arial" w:eastAsia="Arial" w:hAnsi="Arial" w:cs="Arial"/>
                                    <w:b/>
                                    <w:color w:val="0000FF"/>
                                    <w:sz w:val="10"/>
                                  </w:rPr>
                                  <w:t>REFERENCE</w:t>
                                </w:r>
                              </w:p>
                            </w:txbxContent>
                          </wps:txbx>
                          <wps:bodyPr spcFirstLastPara="1" wrap="square" lIns="91425" tIns="45700" rIns="91425" bIns="45700" anchor="t" anchorCtr="0">
                            <a:noAutofit/>
                          </wps:bodyPr>
                        </wps:wsp>
                      </wpg:grpSp>
                    </wpg:wgp>
                  </a:graphicData>
                </a:graphic>
              </wp:anchor>
            </w:drawing>
          </mc:Choice>
          <mc:Fallback>
            <w:pict>
              <v:group w14:anchorId="7CF532C8" id="Group 2054" o:spid="_x0000_s1147" style="position:absolute;left:0;text-align:left;margin-left:157pt;margin-top:2in;width:21.45pt;height:20.85pt;z-index:251658287;mso-position-horizontal-relative:text;mso-position-vertical-relative:text" coordorigin="52097,36476" coordsize="2724,2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">
                <v:group id="Group 2055" o:spid="_x0000_s1148" style="position:absolute;left:52097;top:36476;width:2725;height:2653" coordorigin="3693,3230" coordsize="42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">
                  <v:rect id="Rectangle 2056" o:spid="_x0000_s1149" style="position:absolute;left:3693;top:3230;width:400;height: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" filled="f" stroked="f">
                    <v:textbox inset="2.53958mm,2.53958mm,2.53958mm,2.53958mm">
                      <w:txbxContent>
                        <w:p w14:paraId="6B5FC646" w14:textId="77777777" w:rsidR="00260FF6" w:rsidRDefault="00260FF6">
                          <w:pPr>
                            <w:jc w:val="left"/>
                            <w:textDirection w:val="btLr"/>
                          </w:pPr>
                        </w:p>
                      </w:txbxContent>
                    </v:textbox>
                  </v:rect>
                  <v:oval id="Oval 2057" o:spid="_x0000_s1150" style="position:absolute;left:3837;top:3230;width:50;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" fillcolor="#0c9" stroked="f">
                    <v:textbox inset="2.53958mm,2.53958mm,2.53958mm,2.53958mm">
                      <w:txbxContent>
                        <w:p w14:paraId="2979FB9B" w14:textId="77777777" w:rsidR="00260FF6" w:rsidRDefault="00260FF6">
                          <w:pPr>
                            <w:jc w:val="left"/>
                            <w:textDirection w:val="btLr"/>
                          </w:pPr>
                        </w:p>
                      </w:txbxContent>
                    </v:textbox>
                  </v:oval>
                  <v:rect id="Rectangle 2058" o:spid="_x0000_s1151" style="position:absolute;left:3693;top:3271;width:424;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" filled="f" stroked="f">
                    <v:textbox inset="2.53958mm,1.2694mm,2.53958mm,1.2694mm">
                      <w:txbxContent>
                        <w:p w14:paraId="35FE7D31" w14:textId="77777777" w:rsidR="00260FF6" w:rsidRDefault="00260FF6">
                          <w:pPr>
                            <w:textDirection w:val="btLr"/>
                          </w:pPr>
                          <w:r>
                            <w:rPr>
                              <w:rFonts w:ascii="Arial" w:eastAsia="Arial" w:hAnsi="Arial" w:cs="Arial"/>
                              <w:b/>
                              <w:color w:val="0000FF"/>
                              <w:sz w:val="10"/>
                            </w:rPr>
                            <w:t>REFERENCE</w:t>
                          </w:r>
                        </w:p>
                      </w:txbxContent>
                    </v:textbox>
                  </v:rect>
                </v:group>
              </v:group>
            </w:pict>
          </mc:Fallback>
        </mc:AlternateContent>
      </w:r>
      <w:r>
        <w:rPr>
          <w:noProof/>
        </w:rPr>
        <mc:AlternateContent>
          <mc:Choice Requires="wps">
            <w:drawing>
              <wp:anchor distT="0" distB="0" distL="114300" distR="114300" simplePos="0" relativeHeight="251658250" behindDoc="0" locked="0" layoutInCell="1" hidden="0" allowOverlap="1" wp14:anchorId="49505788" wp14:editId="53444E73">
                <wp:simplePos x="0" y="0"/>
                <wp:positionH relativeFrom="column">
                  <wp:posOffset>1993900</wp:posOffset>
                </wp:positionH>
                <wp:positionV relativeFrom="paragraph">
                  <wp:posOffset>901700</wp:posOffset>
                </wp:positionV>
                <wp:extent cx="748665" cy="1249680"/>
                <wp:effectExtent l="0" t="0" r="0" b="0"/>
                <wp:wrapNone/>
                <wp:docPr id="2059" name="Rectangle 2059"/>
                <wp:cNvGraphicFramePr/>
                <a:graphic xmlns:a="http://schemas.openxmlformats.org/drawingml/2006/main">
                  <a:graphicData uri="http://schemas.microsoft.com/office/word/2010/wordprocessingShape">
                    <wps:wsp>
                      <wps:cNvSpPr/>
                      <wps:spPr>
                        <a:xfrm>
                          <a:off x="4990718" y="3174210"/>
                          <a:ext cx="710565" cy="1211580"/>
                        </a:xfrm>
                        <a:prstGeom prst="rect">
                          <a:avLst/>
                        </a:prstGeom>
                        <a:solidFill>
                          <a:srgbClr val="EAEAEA"/>
                        </a:solidFill>
                        <a:ln w="38100" cap="flat" cmpd="dbl">
                          <a:solidFill>
                            <a:srgbClr val="3333CC"/>
                          </a:solidFill>
                          <a:prstDash val="solid"/>
                          <a:miter lim="800000"/>
                          <a:headEnd type="none" w="sm" len="sm"/>
                          <a:tailEnd type="none" w="sm" len="sm"/>
                        </a:ln>
                      </wps:spPr>
                      <wps:txbx>
                        <w:txbxContent>
                          <w:p w14:paraId="7C41A715" w14:textId="77777777" w:rsidR="00260FF6" w:rsidRDefault="00260FF6">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49505788" id="Rectangle 2059" o:spid="_x0000_s1152" style="position:absolute;left:0;text-align:left;margin-left:157pt;margin-top:71pt;width:58.95pt;height:98.4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" fillcolor="#eaeaea" strokecolor="#33c" strokeweight="3pt">
                <v:stroke startarrowwidth="narrow" startarrowlength="short" endarrowwidth="narrow" endarrowlength="short" linestyle="thinThin"/>
                <v:textbox inset="2.53958mm,2.53958mm,2.53958mm,2.53958mm">
                  <w:txbxContent>
                    <w:p w14:paraId="7C41A715" w14:textId="77777777" w:rsidR="00260FF6" w:rsidRDefault="00260FF6">
                      <w:pPr>
                        <w:jc w:val="left"/>
                        <w:textDirection w:val="btLr"/>
                      </w:pPr>
                    </w:p>
                  </w:txbxContent>
                </v:textbox>
              </v:rect>
            </w:pict>
          </mc:Fallback>
        </mc:AlternateContent>
      </w:r>
      <w:r>
        <w:rPr>
          <w:noProof/>
        </w:rPr>
        <mc:AlternateContent>
          <mc:Choice Requires="wpg">
            <w:drawing>
              <wp:anchor distT="0" distB="0" distL="114300" distR="114300" simplePos="0" relativeHeight="251658288" behindDoc="0" locked="0" layoutInCell="1" hidden="0" allowOverlap="1" wp14:anchorId="2D00AEA8" wp14:editId="7E827607">
                <wp:simplePos x="0" y="0"/>
                <wp:positionH relativeFrom="column">
                  <wp:posOffset>1993900</wp:posOffset>
                </wp:positionH>
                <wp:positionV relativeFrom="paragraph">
                  <wp:posOffset>1231900</wp:posOffset>
                </wp:positionV>
                <wp:extent cx="563880" cy="518160"/>
                <wp:effectExtent l="0" t="0" r="0" b="0"/>
                <wp:wrapNone/>
                <wp:docPr id="2060" name="Group 2060"/>
                <wp:cNvGraphicFramePr/>
                <a:graphic xmlns:a="http://schemas.openxmlformats.org/drawingml/2006/main">
                  <a:graphicData uri="http://schemas.microsoft.com/office/word/2010/wordprocessingGroup">
                    <wpg:wgp>
                      <wpg:cNvGrpSpPr/>
                      <wpg:grpSpPr>
                        <a:xfrm>
                          <a:off x="0" y="0"/>
                          <a:ext cx="563880" cy="518160"/>
                          <a:chOff x="5064060" y="3520920"/>
                          <a:chExt cx="555243" cy="505298"/>
                        </a:xfrm>
                      </wpg:grpSpPr>
                      <wpg:grpSp>
                        <wpg:cNvPr id="2061" name="Group 2061"/>
                        <wpg:cNvGrpSpPr/>
                        <wpg:grpSpPr>
                          <a:xfrm>
                            <a:off x="5064060" y="3520920"/>
                            <a:ext cx="555243" cy="505298"/>
                            <a:chOff x="2423" y="2026"/>
                            <a:chExt cx="900" cy="550"/>
                          </a:xfrm>
                        </wpg:grpSpPr>
                        <wps:wsp>
                          <wps:cNvPr id="2062" name="Rectangle 2062"/>
                          <wps:cNvSpPr/>
                          <wps:spPr>
                            <a:xfrm>
                              <a:off x="2423" y="2026"/>
                              <a:ext cx="900" cy="550"/>
                            </a:xfrm>
                            <a:prstGeom prst="rect">
                              <a:avLst/>
                            </a:prstGeom>
                            <a:noFill/>
                            <a:ln>
                              <a:noFill/>
                            </a:ln>
                          </wps:spPr>
                          <wps:txbx>
                            <w:txbxContent>
                              <w:p w14:paraId="73DB6A18" w14:textId="77777777" w:rsidR="00260FF6" w:rsidRDefault="00260FF6">
                                <w:pPr>
                                  <w:jc w:val="left"/>
                                  <w:textDirection w:val="btLr"/>
                                </w:pPr>
                              </w:p>
                            </w:txbxContent>
                          </wps:txbx>
                          <wps:bodyPr spcFirstLastPara="1" wrap="square" lIns="91425" tIns="91425" rIns="91425" bIns="91425" anchor="ctr" anchorCtr="0">
                            <a:noAutofit/>
                          </wps:bodyPr>
                        </wps:wsp>
                        <wps:wsp>
                          <wps:cNvPr id="2063" name="Rectangle 2063"/>
                          <wps:cNvSpPr/>
                          <wps:spPr>
                            <a:xfrm>
                              <a:off x="2423" y="2026"/>
                              <a:ext cx="317" cy="227"/>
                            </a:xfrm>
                            <a:prstGeom prst="rect">
                              <a:avLst/>
                            </a:prstGeom>
                            <a:noFill/>
                            <a:ln>
                              <a:noFill/>
                            </a:ln>
                          </wps:spPr>
                          <wps:txbx>
                            <w:txbxContent>
                              <w:p w14:paraId="6CE8D42D" w14:textId="77777777" w:rsidR="00260FF6" w:rsidRDefault="00260FF6">
                                <w:pPr>
                                  <w:textDirection w:val="btLr"/>
                                </w:pPr>
                                <w:r>
                                  <w:rPr>
                                    <w:rFonts w:ascii="Arial" w:eastAsia="Arial" w:hAnsi="Arial" w:cs="Arial"/>
                                    <w:b/>
                                    <w:color w:val="0000FF"/>
                                    <w:sz w:val="8"/>
                                  </w:rPr>
                                  <w:t>MODE</w:t>
                                </w:r>
                              </w:p>
                            </w:txbxContent>
                          </wps:txbx>
                          <wps:bodyPr spcFirstLastPara="1" wrap="square" lIns="91425" tIns="45700" rIns="91425" bIns="45700" anchor="t" anchorCtr="0">
                            <a:noAutofit/>
                          </wps:bodyPr>
                        </wps:wsp>
                        <wps:wsp>
                          <wps:cNvPr id="2064" name="Rectangle 2064"/>
                          <wps:cNvSpPr/>
                          <wps:spPr>
                            <a:xfrm>
                              <a:off x="2656" y="2067"/>
                              <a:ext cx="238" cy="266"/>
                            </a:xfrm>
                            <a:prstGeom prst="rect">
                              <a:avLst/>
                            </a:prstGeom>
                            <a:noFill/>
                            <a:ln>
                              <a:noFill/>
                            </a:ln>
                          </wps:spPr>
                          <wps:txbx>
                            <w:txbxContent>
                              <w:p w14:paraId="6EAFBCC3" w14:textId="77777777" w:rsidR="00260FF6" w:rsidRDefault="00260FF6">
                                <w:pPr>
                                  <w:textDirection w:val="btLr"/>
                                </w:pPr>
                              </w:p>
                            </w:txbxContent>
                          </wps:txbx>
                          <wps:bodyPr spcFirstLastPara="1" wrap="square" lIns="91425" tIns="45700" rIns="91425" bIns="45700" anchor="t" anchorCtr="0">
                            <a:noAutofit/>
                          </wps:bodyPr>
                        </wps:wsp>
                        <wps:wsp>
                          <wps:cNvPr id="2065" name="Rectangle 2065"/>
                          <wps:cNvSpPr/>
                          <wps:spPr>
                            <a:xfrm>
                              <a:off x="2663" y="2108"/>
                              <a:ext cx="387" cy="223"/>
                            </a:xfrm>
                            <a:prstGeom prst="rect">
                              <a:avLst/>
                            </a:prstGeom>
                            <a:noFill/>
                            <a:ln>
                              <a:noFill/>
                            </a:ln>
                          </wps:spPr>
                          <wps:txbx>
                            <w:txbxContent>
                              <w:p w14:paraId="27936977" w14:textId="77777777" w:rsidR="00260FF6" w:rsidRDefault="00260FF6">
                                <w:pPr>
                                  <w:textDirection w:val="btLr"/>
                                </w:pPr>
                              </w:p>
                            </w:txbxContent>
                          </wps:txbx>
                          <wps:bodyPr spcFirstLastPara="1" wrap="square" lIns="91425" tIns="45700" rIns="91425" bIns="45700" anchor="t" anchorCtr="0">
                            <a:noAutofit/>
                          </wps:bodyPr>
                        </wps:wsp>
                        <wps:wsp>
                          <wps:cNvPr id="2066" name="Rectangle 2066"/>
                          <wps:cNvSpPr/>
                          <wps:spPr>
                            <a:xfrm>
                              <a:off x="2667" y="2174"/>
                              <a:ext cx="363" cy="188"/>
                            </a:xfrm>
                            <a:prstGeom prst="rect">
                              <a:avLst/>
                            </a:prstGeom>
                            <a:noFill/>
                            <a:ln>
                              <a:noFill/>
                            </a:ln>
                          </wps:spPr>
                          <wps:txbx>
                            <w:txbxContent>
                              <w:p w14:paraId="40CDAF95" w14:textId="77777777" w:rsidR="00260FF6" w:rsidRDefault="00260FF6">
                                <w:pPr>
                                  <w:textDirection w:val="btLr"/>
                                </w:pPr>
                              </w:p>
                            </w:txbxContent>
                          </wps:txbx>
                          <wps:bodyPr spcFirstLastPara="1" wrap="square" lIns="91425" tIns="45700" rIns="91425" bIns="45700" anchor="t" anchorCtr="0">
                            <a:noAutofit/>
                          </wps:bodyPr>
                        </wps:wsp>
                        <wps:wsp>
                          <wps:cNvPr id="2067" name="Rectangle 2067"/>
                          <wps:cNvSpPr/>
                          <wps:spPr>
                            <a:xfrm>
                              <a:off x="2627" y="2241"/>
                              <a:ext cx="444" cy="159"/>
                            </a:xfrm>
                            <a:prstGeom prst="rect">
                              <a:avLst/>
                            </a:prstGeom>
                            <a:noFill/>
                            <a:ln>
                              <a:noFill/>
                            </a:ln>
                          </wps:spPr>
                          <wps:txbx>
                            <w:txbxContent>
                              <w:p w14:paraId="7CFC9464" w14:textId="77777777" w:rsidR="00260FF6" w:rsidRDefault="00260FF6">
                                <w:pPr>
                                  <w:textDirection w:val="btLr"/>
                                </w:pPr>
                              </w:p>
                            </w:txbxContent>
                          </wps:txbx>
                          <wps:bodyPr spcFirstLastPara="1" wrap="square" lIns="91425" tIns="45700" rIns="91425" bIns="45700" anchor="t" anchorCtr="0">
                            <a:noAutofit/>
                          </wps:bodyPr>
                        </wps:wsp>
                        <wps:wsp>
                          <wps:cNvPr id="2068" name="Rectangle 2068"/>
                          <wps:cNvSpPr/>
                          <wps:spPr>
                            <a:xfrm>
                              <a:off x="2621" y="2321"/>
                              <a:ext cx="567" cy="133"/>
                            </a:xfrm>
                            <a:prstGeom prst="rect">
                              <a:avLst/>
                            </a:prstGeom>
                            <a:noFill/>
                            <a:ln>
                              <a:noFill/>
                            </a:ln>
                          </wps:spPr>
                          <wps:txbx>
                            <w:txbxContent>
                              <w:p w14:paraId="22819C27" w14:textId="77777777" w:rsidR="00260FF6" w:rsidRDefault="00260FF6">
                                <w:pPr>
                                  <w:textDirection w:val="btLr"/>
                                </w:pPr>
                                <w:r>
                                  <w:rPr>
                                    <w:rFonts w:ascii="Arial" w:eastAsia="Arial" w:hAnsi="Arial" w:cs="Arial"/>
                                    <w:b/>
                                    <w:color w:val="0000FF"/>
                                    <w:sz w:val="8"/>
                                  </w:rPr>
                                  <w:t>FAN SELECT</w:t>
                                </w:r>
                              </w:p>
                            </w:txbxContent>
                          </wps:txbx>
                          <wps:bodyPr spcFirstLastPara="1" wrap="square" lIns="91425" tIns="45700" rIns="91425" bIns="45700" anchor="t" anchorCtr="0">
                            <a:noAutofit/>
                          </wps:bodyPr>
                        </wps:wsp>
                        <wpg:grpSp>
                          <wpg:cNvPr id="2069" name="Group 2069"/>
                          <wpg:cNvGrpSpPr/>
                          <wpg:grpSpPr>
                            <a:xfrm>
                              <a:off x="2539" y="2105"/>
                              <a:ext cx="158" cy="235"/>
                              <a:chOff x="2539" y="2105"/>
                              <a:chExt cx="158" cy="235"/>
                            </a:xfrm>
                          </wpg:grpSpPr>
                          <wpg:grpSp>
                            <wpg:cNvPr id="2070" name="Group 2070"/>
                            <wpg:cNvGrpSpPr/>
                            <wpg:grpSpPr>
                              <a:xfrm>
                                <a:off x="2539" y="2105"/>
                                <a:ext cx="158" cy="235"/>
                                <a:chOff x="3408" y="2079"/>
                                <a:chExt cx="153" cy="195"/>
                              </a:xfrm>
                            </wpg:grpSpPr>
                            <wps:wsp>
                              <wps:cNvPr id="2071" name="Oval 2071"/>
                              <wps:cNvSpPr/>
                              <wps:spPr>
                                <a:xfrm>
                                  <a:off x="3408" y="2103"/>
                                  <a:ext cx="117" cy="111"/>
                                </a:xfrm>
                                <a:prstGeom prst="ellipse">
                                  <a:avLst/>
                                </a:prstGeom>
                                <a:solidFill>
                                  <a:srgbClr val="00CC99"/>
                                </a:solidFill>
                                <a:ln>
                                  <a:noFill/>
                                </a:ln>
                              </wps:spPr>
                              <wps:txbx>
                                <w:txbxContent>
                                  <w:p w14:paraId="61D77F8C" w14:textId="77777777" w:rsidR="00260FF6" w:rsidRDefault="00260FF6">
                                    <w:pPr>
                                      <w:jc w:val="left"/>
                                      <w:textDirection w:val="btLr"/>
                                    </w:pPr>
                                  </w:p>
                                </w:txbxContent>
                              </wps:txbx>
                              <wps:bodyPr spcFirstLastPara="1" wrap="square" lIns="91425" tIns="91425" rIns="91425" bIns="91425" anchor="ctr" anchorCtr="0">
                                <a:noAutofit/>
                              </wps:bodyPr>
                            </wps:wsp>
                            <wps:wsp>
                              <wps:cNvPr id="2072" name="Straight Arrow Connector 2072"/>
                              <wps:cNvCnPr/>
                              <wps:spPr>
                                <a:xfrm rot="10800000" flipH="1">
                                  <a:off x="3489" y="2079"/>
                                  <a:ext cx="27" cy="27"/>
                                </a:xfrm>
                                <a:prstGeom prst="straightConnector1">
                                  <a:avLst/>
                                </a:prstGeom>
                                <a:noFill/>
                                <a:ln>
                                  <a:noFill/>
                                </a:ln>
                              </wps:spPr>
                              <wps:bodyPr/>
                            </wps:wsp>
                            <wps:wsp>
                              <wps:cNvPr id="2073" name="Straight Arrow Connector 2073"/>
                              <wps:cNvCnPr/>
                              <wps:spPr>
                                <a:xfrm>
                                  <a:off x="3519" y="2079"/>
                                  <a:ext cx="30" cy="0"/>
                                </a:xfrm>
                                <a:prstGeom prst="straightConnector1">
                                  <a:avLst/>
                                </a:prstGeom>
                                <a:noFill/>
                                <a:ln>
                                  <a:noFill/>
                                </a:ln>
                              </wps:spPr>
                              <wps:bodyPr/>
                            </wps:wsp>
                            <wps:wsp>
                              <wps:cNvPr id="2074" name="Straight Arrow Connector 2074"/>
                              <wps:cNvCnPr/>
                              <wps:spPr>
                                <a:xfrm rot="10800000" flipH="1">
                                  <a:off x="3522" y="2109"/>
                                  <a:ext cx="39" cy="27"/>
                                </a:xfrm>
                                <a:prstGeom prst="straightConnector1">
                                  <a:avLst/>
                                </a:prstGeom>
                                <a:noFill/>
                                <a:ln>
                                  <a:noFill/>
                                </a:ln>
                              </wps:spPr>
                              <wps:bodyPr/>
                            </wps:wsp>
                            <wps:wsp>
                              <wps:cNvPr id="2075" name="Straight Arrow Connector 2075"/>
                              <wps:cNvCnPr/>
                              <wps:spPr>
                                <a:xfrm>
                                  <a:off x="3525" y="2166"/>
                                  <a:ext cx="33" cy="0"/>
                                </a:xfrm>
                                <a:prstGeom prst="straightConnector1">
                                  <a:avLst/>
                                </a:prstGeom>
                                <a:noFill/>
                                <a:ln>
                                  <a:noFill/>
                                </a:ln>
                              </wps:spPr>
                              <wps:bodyPr/>
                            </wps:wsp>
                            <wps:wsp>
                              <wps:cNvPr id="2076" name="Straight Arrow Connector 2076"/>
                              <wps:cNvCnPr/>
                              <wps:spPr>
                                <a:xfrm>
                                  <a:off x="3501" y="2205"/>
                                  <a:ext cx="18" cy="18"/>
                                </a:xfrm>
                                <a:prstGeom prst="straightConnector1">
                                  <a:avLst/>
                                </a:prstGeom>
                                <a:noFill/>
                                <a:ln>
                                  <a:noFill/>
                                </a:ln>
                              </wps:spPr>
                              <wps:bodyPr/>
                            </wps:wsp>
                            <wps:wsp>
                              <wps:cNvPr id="2077" name="Straight Arrow Connector 2077"/>
                              <wps:cNvCnPr/>
                              <wps:spPr>
                                <a:xfrm>
                                  <a:off x="3471" y="2217"/>
                                  <a:ext cx="0" cy="54"/>
                                </a:xfrm>
                                <a:prstGeom prst="straightConnector1">
                                  <a:avLst/>
                                </a:prstGeom>
                                <a:noFill/>
                                <a:ln>
                                  <a:noFill/>
                                </a:ln>
                              </wps:spPr>
                              <wps:bodyPr/>
                            </wps:wsp>
                            <wps:wsp>
                              <wps:cNvPr id="2078" name="Straight Arrow Connector 2078"/>
                              <wps:cNvCnPr/>
                              <wps:spPr>
                                <a:xfrm>
                                  <a:off x="3474" y="2274"/>
                                  <a:ext cx="33" cy="0"/>
                                </a:xfrm>
                                <a:prstGeom prst="straightConnector1">
                                  <a:avLst/>
                                </a:prstGeom>
                                <a:noFill/>
                                <a:ln>
                                  <a:noFill/>
                                </a:ln>
                              </wps:spPr>
                              <wps:bodyPr/>
                            </wps:wsp>
                          </wpg:grpSp>
                          <wps:wsp>
                            <wps:cNvPr id="2079" name="Oval 2079"/>
                            <wps:cNvSpPr/>
                            <wps:spPr>
                              <a:xfrm>
                                <a:off x="2566" y="2154"/>
                                <a:ext cx="69" cy="85"/>
                              </a:xfrm>
                              <a:prstGeom prst="ellipse">
                                <a:avLst/>
                              </a:prstGeom>
                              <a:solidFill>
                                <a:srgbClr val="B2B2B2"/>
                              </a:solidFill>
                              <a:ln>
                                <a:noFill/>
                              </a:ln>
                            </wps:spPr>
                            <wps:txbx>
                              <w:txbxContent>
                                <w:p w14:paraId="29FEA742" w14:textId="77777777" w:rsidR="00260FF6" w:rsidRDefault="00260FF6">
                                  <w:pPr>
                                    <w:jc w:val="left"/>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2D00AEA8" id="Group 2060" o:spid="_x0000_s1153" style="position:absolute;left:0;text-align:left;margin-left:157pt;margin-top:97pt;width:44.4pt;height:40.8pt;z-index:251658288;mso-position-horizontal-relative:text;mso-position-vertical-relative:text" coordorigin="50640,35209" coordsize="5552,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">
                <v:group id="Group 2061" o:spid="_x0000_s1154" style="position:absolute;left:50640;top:35209;width:5553;height:5053" coordorigin="2423,2026" coordsize="90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">
                  <v:rect id="Rectangle 2062" o:spid="_x0000_s1155" style="position:absolute;left:2423;top:2026;width:900;height: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" filled="f" stroked="f">
                    <v:textbox inset="2.53958mm,2.53958mm,2.53958mm,2.53958mm">
                      <w:txbxContent>
                        <w:p w14:paraId="73DB6A18" w14:textId="77777777" w:rsidR="00260FF6" w:rsidRDefault="00260FF6">
                          <w:pPr>
                            <w:jc w:val="left"/>
                            <w:textDirection w:val="btLr"/>
                          </w:pPr>
                        </w:p>
                      </w:txbxContent>
                    </v:textbox>
                  </v:rect>
                  <v:rect id="Rectangle 2063" o:spid="_x0000_s1156" style="position:absolute;left:2423;top:2026;width:31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" filled="f" stroked="f">
                    <v:textbox inset="2.53958mm,1.2694mm,2.53958mm,1.2694mm">
                      <w:txbxContent>
                        <w:p w14:paraId="6CE8D42D" w14:textId="77777777" w:rsidR="00260FF6" w:rsidRDefault="00260FF6">
                          <w:pPr>
                            <w:textDirection w:val="btLr"/>
                          </w:pPr>
                          <w:r>
                            <w:rPr>
                              <w:rFonts w:ascii="Arial" w:eastAsia="Arial" w:hAnsi="Arial" w:cs="Arial"/>
                              <w:b/>
                              <w:color w:val="0000FF"/>
                              <w:sz w:val="8"/>
                            </w:rPr>
                            <w:t>MODE</w:t>
                          </w:r>
                        </w:p>
                      </w:txbxContent>
                    </v:textbox>
                  </v:rect>
                  <v:rect id="Rectangle 2064" o:spid="_x0000_s1157" style="position:absolute;left:2656;top:2067;width:238;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" filled="f" stroked="f">
                    <v:textbox inset="2.53958mm,1.2694mm,2.53958mm,1.2694mm">
                      <w:txbxContent>
                        <w:p w14:paraId="6EAFBCC3" w14:textId="77777777" w:rsidR="00260FF6" w:rsidRDefault="00260FF6">
                          <w:pPr>
                            <w:textDirection w:val="btLr"/>
                          </w:pPr>
                        </w:p>
                      </w:txbxContent>
                    </v:textbox>
                  </v:rect>
                  <v:rect id="Rectangle 2065" o:spid="_x0000_s1158" style="position:absolute;left:2663;top:2108;width:38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" filled="f" stroked="f">
                    <v:textbox inset="2.53958mm,1.2694mm,2.53958mm,1.2694mm">
                      <w:txbxContent>
                        <w:p w14:paraId="27936977" w14:textId="77777777" w:rsidR="00260FF6" w:rsidRDefault="00260FF6">
                          <w:pPr>
                            <w:textDirection w:val="btLr"/>
                          </w:pPr>
                        </w:p>
                      </w:txbxContent>
                    </v:textbox>
                  </v:rect>
                  <v:rect id="Rectangle 2066" o:spid="_x0000_s1159" style="position:absolute;left:2667;top:2174;width:363;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" filled="f" stroked="f">
                    <v:textbox inset="2.53958mm,1.2694mm,2.53958mm,1.2694mm">
                      <w:txbxContent>
                        <w:p w14:paraId="40CDAF95" w14:textId="77777777" w:rsidR="00260FF6" w:rsidRDefault="00260FF6">
                          <w:pPr>
                            <w:textDirection w:val="btLr"/>
                          </w:pPr>
                        </w:p>
                      </w:txbxContent>
                    </v:textbox>
                  </v:rect>
                  <v:rect id="Rectangle 2067" o:spid="_x0000_s1160" style="position:absolute;left:2627;top:2241;width:444;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" filled="f" stroked="f">
                    <v:textbox inset="2.53958mm,1.2694mm,2.53958mm,1.2694mm">
                      <w:txbxContent>
                        <w:p w14:paraId="7CFC9464" w14:textId="77777777" w:rsidR="00260FF6" w:rsidRDefault="00260FF6">
                          <w:pPr>
                            <w:textDirection w:val="btLr"/>
                          </w:pPr>
                        </w:p>
                      </w:txbxContent>
                    </v:textbox>
                  </v:rect>
                  <v:rect id="Rectangle 2068" o:spid="_x0000_s1161" style="position:absolute;left:2621;top:2321;width:56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" filled="f" stroked="f">
                    <v:textbox inset="2.53958mm,1.2694mm,2.53958mm,1.2694mm">
                      <w:txbxContent>
                        <w:p w14:paraId="22819C27" w14:textId="77777777" w:rsidR="00260FF6" w:rsidRDefault="00260FF6">
                          <w:pPr>
                            <w:textDirection w:val="btLr"/>
                          </w:pPr>
                          <w:r>
                            <w:rPr>
                              <w:rFonts w:ascii="Arial" w:eastAsia="Arial" w:hAnsi="Arial" w:cs="Arial"/>
                              <w:b/>
                              <w:color w:val="0000FF"/>
                              <w:sz w:val="8"/>
                            </w:rPr>
                            <w:t>FAN SELECT</w:t>
                          </w:r>
                        </w:p>
                      </w:txbxContent>
                    </v:textbox>
                  </v:rect>
                  <v:group id="Group 2069" o:spid="_x0000_s1162" style="position:absolute;left:2539;top:2105;width:158;height:235" coordorigin="2539,2105" coordsize="15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hP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0yX8vglPQK5/AAAA//8DAFBLAQItABQABgAIAAAAIQDb4fbL7gAAAIUBAAATAAAAAAAA&#10;AAAAAAAAAAAAAABbQ29udGVudF9UeXBlc10ueG1sUEsBAi0AFAAGAAgAAAAhAFr0LFu/AAAAFQEA&#10;AAsAAAAAAAAAAAAAAAAAHwEAAF9yZWxzLy5yZWxzUEsBAi0AFAAGAAgAAAAhAFoVWE/HAAAA3QAA&#10;AA8AAAAAAAAAAAAAAAAABwIAAGRycy9kb3ducmV2LnhtbFBLBQYAAAAAAwADALcAAAD7AgAAAAA=&#10;">
                    <v:group id="Group 2070" o:spid="_x0000_s1163" style="position:absolute;left:2539;top:2105;width:158;height:235" coordorigin="3408,2079" coordsize="15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">
                      <v:oval id="Oval 2071" o:spid="_x0000_s1164" style="position:absolute;left:3408;top:2103;width:117;height: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" fillcolor="#0c9" stroked="f">
                        <v:textbox inset="2.53958mm,2.53958mm,2.53958mm,2.53958mm">
                          <w:txbxContent>
                            <w:p w14:paraId="61D77F8C" w14:textId="77777777" w:rsidR="00260FF6" w:rsidRDefault="00260FF6">
                              <w:pPr>
                                <w:jc w:val="left"/>
                                <w:textDirection w:val="btLr"/>
                              </w:pPr>
                            </w:p>
                          </w:txbxContent>
                        </v:textbox>
                      </v:oval>
                      <v:shape id="Straight Arrow Connector 2072" o:spid="_x0000_s1165" type="#_x0000_t32" style="position:absolute;left:3489;top:2079;width:27;height:2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" stroked="f"/>
                      <v:shape id="Straight Arrow Connector 2073" o:spid="_x0000_s1166" type="#_x0000_t32" style="position:absolute;left:3519;top:2079;width: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" stroked="f"/>
                      <v:shape id="Straight Arrow Connector 2074" o:spid="_x0000_s1167" type="#_x0000_t32" style="position:absolute;left:3522;top:2109;width:39;height:2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" stroked="f"/>
                      <v:shape id="Straight Arrow Connector 2075" o:spid="_x0000_s1168" type="#_x0000_t32" style="position:absolute;left:3525;top:2166;width: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" stroked="f"/>
                      <v:shape id="Straight Arrow Connector 2076" o:spid="_x0000_s1169" type="#_x0000_t32" style="position:absolute;left:3501;top:2205;width:18;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" stroked="f"/>
                      <v:shape id="Straight Arrow Connector 2077" o:spid="_x0000_s1170" type="#_x0000_t32" style="position:absolute;left:3471;top:2217;width:0;height: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" stroked="f"/>
                      <v:shape id="Straight Arrow Connector 2078" o:spid="_x0000_s1171" type="#_x0000_t32" style="position:absolute;left:3474;top:2274;width: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" stroked="f"/>
                    </v:group>
                    <v:oval id="Oval 2079" o:spid="_x0000_s1172" style="position:absolute;left:2566;top:2154;width:69;height: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" fillcolor="#b2b2b2" stroked="f">
                      <v:textbox inset="2.53958mm,2.53958mm,2.53958mm,2.53958mm">
                        <w:txbxContent>
                          <w:p w14:paraId="29FEA742" w14:textId="77777777" w:rsidR="00260FF6" w:rsidRDefault="00260FF6">
                            <w:pPr>
                              <w:jc w:val="left"/>
                              <w:textDirection w:val="btLr"/>
                            </w:pPr>
                          </w:p>
                        </w:txbxContent>
                      </v:textbox>
                    </v:oval>
                  </v:group>
                </v:group>
              </v:group>
            </w:pict>
          </mc:Fallback>
        </mc:AlternateContent>
      </w:r>
      <w:r>
        <w:rPr>
          <w:noProof/>
        </w:rPr>
        <mc:AlternateContent>
          <mc:Choice Requires="wpg">
            <w:drawing>
              <wp:anchor distT="0" distB="0" distL="114300" distR="114300" simplePos="0" relativeHeight="251658289" behindDoc="0" locked="0" layoutInCell="1" hidden="0" allowOverlap="1" wp14:anchorId="43237CBB" wp14:editId="6DF6EC17">
                <wp:simplePos x="0" y="0"/>
                <wp:positionH relativeFrom="column">
                  <wp:posOffset>2019300</wp:posOffset>
                </wp:positionH>
                <wp:positionV relativeFrom="paragraph">
                  <wp:posOffset>1498600</wp:posOffset>
                </wp:positionV>
                <wp:extent cx="339725" cy="207645"/>
                <wp:effectExtent l="0" t="0" r="0" b="0"/>
                <wp:wrapNone/>
                <wp:docPr id="2080" name="Group 2080"/>
                <wp:cNvGraphicFramePr/>
                <a:graphic xmlns:a="http://schemas.openxmlformats.org/drawingml/2006/main">
                  <a:graphicData uri="http://schemas.microsoft.com/office/word/2010/wordprocessingGroup">
                    <wpg:wgp>
                      <wpg:cNvGrpSpPr/>
                      <wpg:grpSpPr>
                        <a:xfrm>
                          <a:off x="0" y="0"/>
                          <a:ext cx="339725" cy="207645"/>
                          <a:chOff x="5176138" y="3676178"/>
                          <a:chExt cx="339725" cy="214425"/>
                        </a:xfrm>
                      </wpg:grpSpPr>
                      <wpg:grpSp>
                        <wpg:cNvPr id="2081" name="Group 2081"/>
                        <wpg:cNvGrpSpPr/>
                        <wpg:grpSpPr>
                          <a:xfrm>
                            <a:off x="5176138" y="3676178"/>
                            <a:ext cx="339725" cy="214425"/>
                            <a:chOff x="3304" y="2352"/>
                            <a:chExt cx="499" cy="253"/>
                          </a:xfrm>
                        </wpg:grpSpPr>
                        <wps:wsp>
                          <wps:cNvPr id="2082" name="Rectangle 2082"/>
                          <wps:cNvSpPr/>
                          <wps:spPr>
                            <a:xfrm>
                              <a:off x="3304" y="2352"/>
                              <a:ext cx="475" cy="225"/>
                            </a:xfrm>
                            <a:prstGeom prst="rect">
                              <a:avLst/>
                            </a:prstGeom>
                            <a:noFill/>
                            <a:ln>
                              <a:noFill/>
                            </a:ln>
                          </wps:spPr>
                          <wps:txbx>
                            <w:txbxContent>
                              <w:p w14:paraId="63EA206B" w14:textId="77777777" w:rsidR="00260FF6" w:rsidRDefault="00260FF6">
                                <w:pPr>
                                  <w:jc w:val="left"/>
                                  <w:textDirection w:val="btLr"/>
                                </w:pPr>
                              </w:p>
                            </w:txbxContent>
                          </wps:txbx>
                          <wps:bodyPr spcFirstLastPara="1" wrap="square" lIns="91425" tIns="91425" rIns="91425" bIns="91425" anchor="ctr" anchorCtr="0">
                            <a:noAutofit/>
                          </wps:bodyPr>
                        </wps:wsp>
                        <wps:wsp>
                          <wps:cNvPr id="2083" name="Oval 2083"/>
                          <wps:cNvSpPr/>
                          <wps:spPr>
                            <a:xfrm>
                              <a:off x="3408" y="2352"/>
                              <a:ext cx="48" cy="48"/>
                            </a:xfrm>
                            <a:prstGeom prst="ellipse">
                              <a:avLst/>
                            </a:prstGeom>
                            <a:solidFill>
                              <a:srgbClr val="00CC99"/>
                            </a:solidFill>
                            <a:ln>
                              <a:noFill/>
                            </a:ln>
                          </wps:spPr>
                          <wps:txbx>
                            <w:txbxContent>
                              <w:p w14:paraId="6C461F09" w14:textId="77777777" w:rsidR="00260FF6" w:rsidRDefault="00260FF6">
                                <w:pPr>
                                  <w:jc w:val="left"/>
                                  <w:textDirection w:val="btLr"/>
                                </w:pPr>
                              </w:p>
                            </w:txbxContent>
                          </wps:txbx>
                          <wps:bodyPr spcFirstLastPara="1" wrap="square" lIns="91425" tIns="91425" rIns="91425" bIns="91425" anchor="ctr" anchorCtr="0">
                            <a:noAutofit/>
                          </wps:bodyPr>
                        </wps:wsp>
                        <wps:wsp>
                          <wps:cNvPr id="2084" name="Rectangle 2084"/>
                          <wps:cNvSpPr/>
                          <wps:spPr>
                            <a:xfrm>
                              <a:off x="3304" y="2381"/>
                              <a:ext cx="499" cy="224"/>
                            </a:xfrm>
                            <a:prstGeom prst="rect">
                              <a:avLst/>
                            </a:prstGeom>
                            <a:noFill/>
                            <a:ln>
                              <a:noFill/>
                            </a:ln>
                          </wps:spPr>
                          <wps:txbx>
                            <w:txbxContent>
                              <w:p w14:paraId="761B66B4" w14:textId="77777777" w:rsidR="00260FF6" w:rsidRDefault="00260FF6">
                                <w:pPr>
                                  <w:textDirection w:val="btLr"/>
                                </w:pPr>
                                <w:r>
                                  <w:rPr>
                                    <w:rFonts w:ascii="Arial" w:eastAsia="Arial" w:hAnsi="Arial" w:cs="Arial"/>
                                    <w:b/>
                                    <w:color w:val="0000FF"/>
                                    <w:sz w:val="10"/>
                                  </w:rPr>
                                  <w:t xml:space="preserve">  INPUT</w:t>
                                </w:r>
                              </w:p>
                            </w:txbxContent>
                          </wps:txbx>
                          <wps:bodyPr spcFirstLastPara="1" wrap="square" lIns="91425" tIns="45700" rIns="91425" bIns="45700" anchor="t" anchorCtr="0">
                            <a:noAutofit/>
                          </wps:bodyPr>
                        </wps:wsp>
                      </wpg:grpSp>
                    </wpg:wgp>
                  </a:graphicData>
                </a:graphic>
              </wp:anchor>
            </w:drawing>
          </mc:Choice>
          <mc:Fallback>
            <w:pict>
              <v:group w14:anchorId="43237CBB" id="Group 2080" o:spid="_x0000_s1173" style="position:absolute;left:0;text-align:left;margin-left:159pt;margin-top:118pt;width:26.75pt;height:16.35pt;z-index:251658289;mso-position-horizontal-relative:text;mso-position-vertical-relative:text" coordorigin="51761,36761" coordsize="3397,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">
                <v:group id="Group 2081" o:spid="_x0000_s1174" style="position:absolute;left:51761;top:36761;width:3397;height:2145" coordorigin="3304,2352" coordsize="49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">
                  <v:rect id="Rectangle 2082" o:spid="_x0000_s1175" style="position:absolute;left:3304;top:2352;width:475;height: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" filled="f" stroked="f">
                    <v:textbox inset="2.53958mm,2.53958mm,2.53958mm,2.53958mm">
                      <w:txbxContent>
                        <w:p w14:paraId="63EA206B" w14:textId="77777777" w:rsidR="00260FF6" w:rsidRDefault="00260FF6">
                          <w:pPr>
                            <w:jc w:val="left"/>
                            <w:textDirection w:val="btLr"/>
                          </w:pPr>
                        </w:p>
                      </w:txbxContent>
                    </v:textbox>
                  </v:rect>
                  <v:oval id="Oval 2083" o:spid="_x0000_s1176" style="position:absolute;left:3408;top:2352;width:48;height: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" fillcolor="#0c9" stroked="f">
                    <v:textbox inset="2.53958mm,2.53958mm,2.53958mm,2.53958mm">
                      <w:txbxContent>
                        <w:p w14:paraId="6C461F09" w14:textId="77777777" w:rsidR="00260FF6" w:rsidRDefault="00260FF6">
                          <w:pPr>
                            <w:jc w:val="left"/>
                            <w:textDirection w:val="btLr"/>
                          </w:pPr>
                        </w:p>
                      </w:txbxContent>
                    </v:textbox>
                  </v:oval>
                  <v:rect id="Rectangle 2084" o:spid="_x0000_s1177" style="position:absolute;left:3304;top:2381;width:499;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" filled="f" stroked="f">
                    <v:textbox inset="2.53958mm,1.2694mm,2.53958mm,1.2694mm">
                      <w:txbxContent>
                        <w:p w14:paraId="761B66B4" w14:textId="77777777" w:rsidR="00260FF6" w:rsidRDefault="00260FF6">
                          <w:pPr>
                            <w:textDirection w:val="btLr"/>
                          </w:pPr>
                          <w:r>
                            <w:rPr>
                              <w:rFonts w:ascii="Arial" w:eastAsia="Arial" w:hAnsi="Arial" w:cs="Arial"/>
                              <w:b/>
                              <w:color w:val="0000FF"/>
                              <w:sz w:val="10"/>
                            </w:rPr>
                            <w:t xml:space="preserve">  INPUT</w:t>
                          </w:r>
                        </w:p>
                      </w:txbxContent>
                    </v:textbox>
                  </v:rect>
                </v:group>
              </v:group>
            </w:pict>
          </mc:Fallback>
        </mc:AlternateContent>
      </w:r>
      <w:r>
        <w:rPr>
          <w:noProof/>
        </w:rPr>
        <mc:AlternateContent>
          <mc:Choice Requires="wps">
            <w:drawing>
              <wp:anchor distT="0" distB="0" distL="114300" distR="114300" simplePos="0" relativeHeight="251658251" behindDoc="0" locked="0" layoutInCell="1" hidden="0" allowOverlap="1" wp14:anchorId="75721486" wp14:editId="34CC30CE">
                <wp:simplePos x="0" y="0"/>
                <wp:positionH relativeFrom="column">
                  <wp:posOffset>2032000</wp:posOffset>
                </wp:positionH>
                <wp:positionV relativeFrom="paragraph">
                  <wp:posOffset>1676400</wp:posOffset>
                </wp:positionV>
                <wp:extent cx="218440" cy="164465"/>
                <wp:effectExtent l="0" t="0" r="0" b="0"/>
                <wp:wrapNone/>
                <wp:docPr id="2085" name="Rectangle 2085"/>
                <wp:cNvGraphicFramePr/>
                <a:graphic xmlns:a="http://schemas.openxmlformats.org/drawingml/2006/main">
                  <a:graphicData uri="http://schemas.microsoft.com/office/word/2010/wordprocessingShape">
                    <wps:wsp>
                      <wps:cNvSpPr/>
                      <wps:spPr>
                        <a:xfrm>
                          <a:off x="5241543" y="3702530"/>
                          <a:ext cx="208915" cy="154940"/>
                        </a:xfrm>
                        <a:prstGeom prst="rect">
                          <a:avLst/>
                        </a:prstGeom>
                        <a:noFill/>
                        <a:ln>
                          <a:noFill/>
                        </a:ln>
                      </wps:spPr>
                      <wps:txbx>
                        <w:txbxContent>
                          <w:p w14:paraId="75A158DC" w14:textId="77777777" w:rsidR="00260FF6" w:rsidRDefault="00260FF6">
                            <w:pPr>
                              <w:textDirection w:val="btLr"/>
                            </w:pPr>
                            <w:r>
                              <w:rPr>
                                <w:rFonts w:ascii="Arial" w:eastAsia="Arial" w:hAnsi="Arial" w:cs="Arial"/>
                                <w:color w:val="0000FF"/>
                                <w:sz w:val="12"/>
                              </w:rPr>
                              <w:t>A</w:t>
                            </w:r>
                          </w:p>
                        </w:txbxContent>
                      </wps:txbx>
                      <wps:bodyPr spcFirstLastPara="1" wrap="square" lIns="91425" tIns="45700" rIns="91425" bIns="45700" anchor="t" anchorCtr="0">
                        <a:noAutofit/>
                      </wps:bodyPr>
                    </wps:wsp>
                  </a:graphicData>
                </a:graphic>
              </wp:anchor>
            </w:drawing>
          </mc:Choice>
          <mc:Fallback>
            <w:pict>
              <v:rect w14:anchorId="75721486" id="Rectangle 2085" o:spid="_x0000_s1178" style="position:absolute;left:0;text-align:left;margin-left:160pt;margin-top:132pt;width:17.2pt;height:12.9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" filled="f" stroked="f">
                <v:textbox inset="2.53958mm,1.2694mm,2.53958mm,1.2694mm">
                  <w:txbxContent>
                    <w:p w14:paraId="75A158DC" w14:textId="77777777" w:rsidR="00260FF6" w:rsidRDefault="00260FF6">
                      <w:pPr>
                        <w:textDirection w:val="btLr"/>
                      </w:pPr>
                      <w:r>
                        <w:rPr>
                          <w:rFonts w:ascii="Arial" w:eastAsia="Arial" w:hAnsi="Arial" w:cs="Arial"/>
                          <w:color w:val="0000FF"/>
                          <w:sz w:val="12"/>
                        </w:rPr>
                        <w:t>A</w:t>
                      </w:r>
                    </w:p>
                  </w:txbxContent>
                </v:textbox>
              </v:rect>
            </w:pict>
          </mc:Fallback>
        </mc:AlternateContent>
      </w:r>
      <w:r>
        <w:rPr>
          <w:noProof/>
        </w:rPr>
        <mc:AlternateContent>
          <mc:Choice Requires="wps">
            <w:drawing>
              <wp:anchor distT="0" distB="0" distL="114300" distR="114300" simplePos="0" relativeHeight="251658252" behindDoc="0" locked="0" layoutInCell="1" hidden="0" allowOverlap="1" wp14:anchorId="39B490F5" wp14:editId="187931D2">
                <wp:simplePos x="0" y="0"/>
                <wp:positionH relativeFrom="column">
                  <wp:posOffset>2552700</wp:posOffset>
                </wp:positionH>
                <wp:positionV relativeFrom="paragraph">
                  <wp:posOffset>1676400</wp:posOffset>
                </wp:positionV>
                <wp:extent cx="219075" cy="164465"/>
                <wp:effectExtent l="0" t="0" r="0" b="0"/>
                <wp:wrapNone/>
                <wp:docPr id="2086" name="Rectangle 2086"/>
                <wp:cNvGraphicFramePr/>
                <a:graphic xmlns:a="http://schemas.openxmlformats.org/drawingml/2006/main">
                  <a:graphicData uri="http://schemas.microsoft.com/office/word/2010/wordprocessingShape">
                    <wps:wsp>
                      <wps:cNvSpPr/>
                      <wps:spPr>
                        <a:xfrm>
                          <a:off x="5241225" y="3702530"/>
                          <a:ext cx="209550" cy="154940"/>
                        </a:xfrm>
                        <a:prstGeom prst="rect">
                          <a:avLst/>
                        </a:prstGeom>
                        <a:noFill/>
                        <a:ln>
                          <a:noFill/>
                        </a:ln>
                      </wps:spPr>
                      <wps:txbx>
                        <w:txbxContent>
                          <w:p w14:paraId="6D3284DA" w14:textId="77777777" w:rsidR="00260FF6" w:rsidRDefault="00260FF6">
                            <w:pPr>
                              <w:textDirection w:val="btLr"/>
                            </w:pPr>
                            <w:r>
                              <w:rPr>
                                <w:rFonts w:ascii="Arial" w:eastAsia="Arial" w:hAnsi="Arial" w:cs="Arial"/>
                                <w:color w:val="0000FF"/>
                                <w:sz w:val="12"/>
                              </w:rPr>
                              <w:t>B</w:t>
                            </w:r>
                          </w:p>
                        </w:txbxContent>
                      </wps:txbx>
                      <wps:bodyPr spcFirstLastPara="1" wrap="square" lIns="91425" tIns="45700" rIns="91425" bIns="45700" anchor="t" anchorCtr="0">
                        <a:noAutofit/>
                      </wps:bodyPr>
                    </wps:wsp>
                  </a:graphicData>
                </a:graphic>
              </wp:anchor>
            </w:drawing>
          </mc:Choice>
          <mc:Fallback>
            <w:pict>
              <v:rect w14:anchorId="39B490F5" id="Rectangle 2086" o:spid="_x0000_s1179" style="position:absolute;left:0;text-align:left;margin-left:201pt;margin-top:132pt;width:17.25pt;height:12.9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" filled="f" stroked="f">
                <v:textbox inset="2.53958mm,1.2694mm,2.53958mm,1.2694mm">
                  <w:txbxContent>
                    <w:p w14:paraId="6D3284DA" w14:textId="77777777" w:rsidR="00260FF6" w:rsidRDefault="00260FF6">
                      <w:pPr>
                        <w:textDirection w:val="btLr"/>
                      </w:pPr>
                      <w:r>
                        <w:rPr>
                          <w:rFonts w:ascii="Arial" w:eastAsia="Arial" w:hAnsi="Arial" w:cs="Arial"/>
                          <w:color w:val="0000FF"/>
                          <w:sz w:val="12"/>
                        </w:rPr>
                        <w:t>B</w:t>
                      </w:r>
                    </w:p>
                  </w:txbxContent>
                </v:textbox>
              </v:rect>
            </w:pict>
          </mc:Fallback>
        </mc:AlternateContent>
      </w:r>
      <w:r>
        <w:rPr>
          <w:noProof/>
        </w:rPr>
        <mc:AlternateContent>
          <mc:Choice Requires="wpg">
            <w:drawing>
              <wp:anchor distT="0" distB="0" distL="114300" distR="114300" simplePos="0" relativeHeight="251658290" behindDoc="0" locked="0" layoutInCell="1" hidden="0" allowOverlap="1" wp14:anchorId="626D499E" wp14:editId="7C78F6BD">
                <wp:simplePos x="0" y="0"/>
                <wp:positionH relativeFrom="column">
                  <wp:posOffset>2514600</wp:posOffset>
                </wp:positionH>
                <wp:positionV relativeFrom="paragraph">
                  <wp:posOffset>1498600</wp:posOffset>
                </wp:positionV>
                <wp:extent cx="339725" cy="207645"/>
                <wp:effectExtent l="0" t="0" r="0" b="0"/>
                <wp:wrapNone/>
                <wp:docPr id="2087" name="Group 2087"/>
                <wp:cNvGraphicFramePr/>
                <a:graphic xmlns:a="http://schemas.openxmlformats.org/drawingml/2006/main">
                  <a:graphicData uri="http://schemas.microsoft.com/office/word/2010/wordprocessingGroup">
                    <wpg:wgp>
                      <wpg:cNvGrpSpPr/>
                      <wpg:grpSpPr>
                        <a:xfrm>
                          <a:off x="0" y="0"/>
                          <a:ext cx="339725" cy="207645"/>
                          <a:chOff x="5176138" y="3676178"/>
                          <a:chExt cx="339725" cy="214425"/>
                        </a:xfrm>
                      </wpg:grpSpPr>
                      <wpg:grpSp>
                        <wpg:cNvPr id="2088" name="Group 2088"/>
                        <wpg:cNvGrpSpPr/>
                        <wpg:grpSpPr>
                          <a:xfrm>
                            <a:off x="5176138" y="3676178"/>
                            <a:ext cx="339725" cy="214425"/>
                            <a:chOff x="3299" y="2352"/>
                            <a:chExt cx="518" cy="253"/>
                          </a:xfrm>
                        </wpg:grpSpPr>
                        <wps:wsp>
                          <wps:cNvPr id="2089" name="Rectangle 2089"/>
                          <wps:cNvSpPr/>
                          <wps:spPr>
                            <a:xfrm>
                              <a:off x="3299" y="2352"/>
                              <a:ext cx="500" cy="225"/>
                            </a:xfrm>
                            <a:prstGeom prst="rect">
                              <a:avLst/>
                            </a:prstGeom>
                            <a:noFill/>
                            <a:ln>
                              <a:noFill/>
                            </a:ln>
                          </wps:spPr>
                          <wps:txbx>
                            <w:txbxContent>
                              <w:p w14:paraId="45050B75" w14:textId="77777777" w:rsidR="00260FF6" w:rsidRDefault="00260FF6">
                                <w:pPr>
                                  <w:jc w:val="left"/>
                                  <w:textDirection w:val="btLr"/>
                                </w:pPr>
                              </w:p>
                            </w:txbxContent>
                          </wps:txbx>
                          <wps:bodyPr spcFirstLastPara="1" wrap="square" lIns="91425" tIns="91425" rIns="91425" bIns="91425" anchor="ctr" anchorCtr="0">
                            <a:noAutofit/>
                          </wps:bodyPr>
                        </wps:wsp>
                        <wps:wsp>
                          <wps:cNvPr id="2090" name="Oval 2090"/>
                          <wps:cNvSpPr/>
                          <wps:spPr>
                            <a:xfrm>
                              <a:off x="3408" y="2352"/>
                              <a:ext cx="48" cy="48"/>
                            </a:xfrm>
                            <a:prstGeom prst="ellipse">
                              <a:avLst/>
                            </a:prstGeom>
                            <a:solidFill>
                              <a:srgbClr val="00CC99"/>
                            </a:solidFill>
                            <a:ln>
                              <a:noFill/>
                            </a:ln>
                          </wps:spPr>
                          <wps:txbx>
                            <w:txbxContent>
                              <w:p w14:paraId="14A4F716" w14:textId="77777777" w:rsidR="00260FF6" w:rsidRDefault="00260FF6">
                                <w:pPr>
                                  <w:jc w:val="left"/>
                                  <w:textDirection w:val="btLr"/>
                                </w:pPr>
                              </w:p>
                            </w:txbxContent>
                          </wps:txbx>
                          <wps:bodyPr spcFirstLastPara="1" wrap="square" lIns="91425" tIns="91425" rIns="91425" bIns="91425" anchor="ctr" anchorCtr="0">
                            <a:noAutofit/>
                          </wps:bodyPr>
                        </wps:wsp>
                        <wps:wsp>
                          <wps:cNvPr id="2091" name="Rectangle 2091"/>
                          <wps:cNvSpPr/>
                          <wps:spPr>
                            <a:xfrm>
                              <a:off x="3299" y="2381"/>
                              <a:ext cx="518" cy="224"/>
                            </a:xfrm>
                            <a:prstGeom prst="rect">
                              <a:avLst/>
                            </a:prstGeom>
                            <a:noFill/>
                            <a:ln>
                              <a:noFill/>
                            </a:ln>
                          </wps:spPr>
                          <wps:txbx>
                            <w:txbxContent>
                              <w:p w14:paraId="1A588BDF" w14:textId="77777777" w:rsidR="00260FF6" w:rsidRDefault="00260FF6">
                                <w:pPr>
                                  <w:textDirection w:val="btLr"/>
                                </w:pPr>
                                <w:r>
                                  <w:rPr>
                                    <w:rFonts w:ascii="Arial" w:eastAsia="Arial" w:hAnsi="Arial" w:cs="Arial"/>
                                    <w:b/>
                                    <w:color w:val="0000FF"/>
                                    <w:sz w:val="10"/>
                                  </w:rPr>
                                  <w:t xml:space="preserve">  INPUT</w:t>
                                </w:r>
                              </w:p>
                            </w:txbxContent>
                          </wps:txbx>
                          <wps:bodyPr spcFirstLastPara="1" wrap="square" lIns="91425" tIns="45700" rIns="91425" bIns="45700" anchor="t" anchorCtr="0">
                            <a:noAutofit/>
                          </wps:bodyPr>
                        </wps:wsp>
                      </wpg:grpSp>
                    </wpg:wgp>
                  </a:graphicData>
                </a:graphic>
              </wp:anchor>
            </w:drawing>
          </mc:Choice>
          <mc:Fallback>
            <w:pict>
              <v:group w14:anchorId="626D499E" id="Group 2087" o:spid="_x0000_s1180" style="position:absolute;left:0;text-align:left;margin-left:198pt;margin-top:118pt;width:26.75pt;height:16.35pt;z-index:251658290;mso-position-horizontal-relative:text;mso-position-vertical-relative:text" coordorigin="51761,36761" coordsize="3397,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">
                <v:group id="Group 2088" o:spid="_x0000_s1181" style="position:absolute;left:51761;top:36761;width:3397;height:2145" coordorigin="3299,2352" coordsize="518,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">
                  <v:rect id="Rectangle 2089" o:spid="_x0000_s1182" style="position:absolute;left:3299;top:2352;width:500;height: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" filled="f" stroked="f">
                    <v:textbox inset="2.53958mm,2.53958mm,2.53958mm,2.53958mm">
                      <w:txbxContent>
                        <w:p w14:paraId="45050B75" w14:textId="77777777" w:rsidR="00260FF6" w:rsidRDefault="00260FF6">
                          <w:pPr>
                            <w:jc w:val="left"/>
                            <w:textDirection w:val="btLr"/>
                          </w:pPr>
                        </w:p>
                      </w:txbxContent>
                    </v:textbox>
                  </v:rect>
                  <v:oval id="Oval 2090" o:spid="_x0000_s1183" style="position:absolute;left:3408;top:2352;width:48;height: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" fillcolor="#0c9" stroked="f">
                    <v:textbox inset="2.53958mm,2.53958mm,2.53958mm,2.53958mm">
                      <w:txbxContent>
                        <w:p w14:paraId="14A4F716" w14:textId="77777777" w:rsidR="00260FF6" w:rsidRDefault="00260FF6">
                          <w:pPr>
                            <w:jc w:val="left"/>
                            <w:textDirection w:val="btLr"/>
                          </w:pPr>
                        </w:p>
                      </w:txbxContent>
                    </v:textbox>
                  </v:oval>
                  <v:rect id="Rectangle 2091" o:spid="_x0000_s1184" style="position:absolute;left:3299;top:2381;width:51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" filled="f" stroked="f">
                    <v:textbox inset="2.53958mm,1.2694mm,2.53958mm,1.2694mm">
                      <w:txbxContent>
                        <w:p w14:paraId="1A588BDF" w14:textId="77777777" w:rsidR="00260FF6" w:rsidRDefault="00260FF6">
                          <w:pPr>
                            <w:textDirection w:val="btLr"/>
                          </w:pPr>
                          <w:r>
                            <w:rPr>
                              <w:rFonts w:ascii="Arial" w:eastAsia="Arial" w:hAnsi="Arial" w:cs="Arial"/>
                              <w:b/>
                              <w:color w:val="0000FF"/>
                              <w:sz w:val="10"/>
                            </w:rPr>
                            <w:t xml:space="preserve">  INPUT</w:t>
                          </w:r>
                        </w:p>
                      </w:txbxContent>
                    </v:textbox>
                  </v:rect>
                </v:group>
              </v:group>
            </w:pict>
          </mc:Fallback>
        </mc:AlternateContent>
      </w:r>
      <w:r>
        <w:rPr>
          <w:noProof/>
        </w:rPr>
        <mc:AlternateContent>
          <mc:Choice Requires="wpg">
            <w:drawing>
              <wp:anchor distT="0" distB="0" distL="114300" distR="114300" simplePos="0" relativeHeight="251658291" behindDoc="0" locked="0" layoutInCell="1" hidden="0" allowOverlap="1" wp14:anchorId="51F5A7E0" wp14:editId="479EAC5E">
                <wp:simplePos x="0" y="0"/>
                <wp:positionH relativeFrom="column">
                  <wp:posOffset>2489200</wp:posOffset>
                </wp:positionH>
                <wp:positionV relativeFrom="paragraph">
                  <wp:posOffset>1828800</wp:posOffset>
                </wp:positionV>
                <wp:extent cx="307340" cy="184150"/>
                <wp:effectExtent l="0" t="0" r="0" b="0"/>
                <wp:wrapNone/>
                <wp:docPr id="2092" name="Group 2092"/>
                <wp:cNvGraphicFramePr/>
                <a:graphic xmlns:a="http://schemas.openxmlformats.org/drawingml/2006/main">
                  <a:graphicData uri="http://schemas.microsoft.com/office/word/2010/wordprocessingGroup">
                    <wpg:wgp>
                      <wpg:cNvGrpSpPr/>
                      <wpg:grpSpPr>
                        <a:xfrm>
                          <a:off x="0" y="0"/>
                          <a:ext cx="307340" cy="184150"/>
                          <a:chOff x="5192330" y="3687925"/>
                          <a:chExt cx="307340" cy="184150"/>
                        </a:xfrm>
                      </wpg:grpSpPr>
                      <wpg:grpSp>
                        <wpg:cNvPr id="2093" name="Group 2093"/>
                        <wpg:cNvGrpSpPr/>
                        <wpg:grpSpPr>
                          <a:xfrm>
                            <a:off x="5192330" y="3687925"/>
                            <a:ext cx="307340" cy="184150"/>
                            <a:chOff x="4469" y="3230"/>
                            <a:chExt cx="411" cy="310"/>
                          </a:xfrm>
                        </wpg:grpSpPr>
                        <wps:wsp>
                          <wps:cNvPr id="2094" name="Rectangle 2094"/>
                          <wps:cNvSpPr/>
                          <wps:spPr>
                            <a:xfrm>
                              <a:off x="4469" y="3230"/>
                              <a:ext cx="400" cy="300"/>
                            </a:xfrm>
                            <a:prstGeom prst="rect">
                              <a:avLst/>
                            </a:prstGeom>
                            <a:noFill/>
                            <a:ln>
                              <a:noFill/>
                            </a:ln>
                          </wps:spPr>
                          <wps:txbx>
                            <w:txbxContent>
                              <w:p w14:paraId="15C09E5D" w14:textId="77777777" w:rsidR="00260FF6" w:rsidRDefault="00260FF6">
                                <w:pPr>
                                  <w:jc w:val="left"/>
                                  <w:textDirection w:val="btLr"/>
                                </w:pPr>
                              </w:p>
                            </w:txbxContent>
                          </wps:txbx>
                          <wps:bodyPr spcFirstLastPara="1" wrap="square" lIns="91425" tIns="91425" rIns="91425" bIns="91425" anchor="ctr" anchorCtr="0">
                            <a:noAutofit/>
                          </wps:bodyPr>
                        </wps:wsp>
                        <wps:wsp>
                          <wps:cNvPr id="2095" name="Oval 2095"/>
                          <wps:cNvSpPr/>
                          <wps:spPr>
                            <a:xfrm>
                              <a:off x="4613" y="3230"/>
                              <a:ext cx="49" cy="70"/>
                            </a:xfrm>
                            <a:prstGeom prst="ellipse">
                              <a:avLst/>
                            </a:prstGeom>
                            <a:solidFill>
                              <a:srgbClr val="00CC99"/>
                            </a:solidFill>
                            <a:ln>
                              <a:noFill/>
                            </a:ln>
                          </wps:spPr>
                          <wps:txbx>
                            <w:txbxContent>
                              <w:p w14:paraId="120EEA11" w14:textId="77777777" w:rsidR="00260FF6" w:rsidRDefault="00260FF6">
                                <w:pPr>
                                  <w:jc w:val="left"/>
                                  <w:textDirection w:val="btLr"/>
                                </w:pPr>
                              </w:p>
                            </w:txbxContent>
                          </wps:txbx>
                          <wps:bodyPr spcFirstLastPara="1" wrap="square" lIns="91425" tIns="91425" rIns="91425" bIns="91425" anchor="ctr" anchorCtr="0">
                            <a:noAutofit/>
                          </wps:bodyPr>
                        </wps:wsp>
                        <wps:wsp>
                          <wps:cNvPr id="2096" name="Rectangle 2096"/>
                          <wps:cNvSpPr/>
                          <wps:spPr>
                            <a:xfrm>
                              <a:off x="4469" y="3270"/>
                              <a:ext cx="411" cy="270"/>
                            </a:xfrm>
                            <a:prstGeom prst="rect">
                              <a:avLst/>
                            </a:prstGeom>
                            <a:noFill/>
                            <a:ln>
                              <a:noFill/>
                            </a:ln>
                          </wps:spPr>
                          <wps:txbx>
                            <w:txbxContent>
                              <w:p w14:paraId="7C6CD3B6" w14:textId="77777777" w:rsidR="00260FF6" w:rsidRDefault="00260FF6">
                                <w:pPr>
                                  <w:textDirection w:val="btLr"/>
                                </w:pPr>
                                <w:r>
                                  <w:rPr>
                                    <w:rFonts w:ascii="Arial" w:eastAsia="Arial" w:hAnsi="Arial" w:cs="Arial"/>
                                    <w:b/>
                                    <w:color w:val="0000FF"/>
                                    <w:sz w:val="8"/>
                                  </w:rPr>
                                  <w:t>REFERENCE</w:t>
                                </w:r>
                              </w:p>
                            </w:txbxContent>
                          </wps:txbx>
                          <wps:bodyPr spcFirstLastPara="1" wrap="square" lIns="91425" tIns="45700" rIns="91425" bIns="45700" anchor="t" anchorCtr="0">
                            <a:noAutofit/>
                          </wps:bodyPr>
                        </wps:wsp>
                      </wpg:grpSp>
                    </wpg:wgp>
                  </a:graphicData>
                </a:graphic>
              </wp:anchor>
            </w:drawing>
          </mc:Choice>
          <mc:Fallback>
            <w:pict>
              <v:group w14:anchorId="51F5A7E0" id="Group 2092" o:spid="_x0000_s1185" style="position:absolute;left:0;text-align:left;margin-left:196pt;margin-top:2in;width:24.2pt;height:14.5pt;z-index:251658291;mso-position-horizontal-relative:text;mso-position-vertical-relative:text" coordorigin="51923,36879" coordsize="3073,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">
                <v:group id="Group 2093" o:spid="_x0000_s1186" style="position:absolute;left:51923;top:36879;width:3073;height:1841" coordorigin="4469,3230" coordsize="41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">
                  <v:rect id="Rectangle 2094" o:spid="_x0000_s1187" style="position:absolute;left:4469;top:3230;width:400;height: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" filled="f" stroked="f">
                    <v:textbox inset="2.53958mm,2.53958mm,2.53958mm,2.53958mm">
                      <w:txbxContent>
                        <w:p w14:paraId="15C09E5D" w14:textId="77777777" w:rsidR="00260FF6" w:rsidRDefault="00260FF6">
                          <w:pPr>
                            <w:jc w:val="left"/>
                            <w:textDirection w:val="btLr"/>
                          </w:pPr>
                        </w:p>
                      </w:txbxContent>
                    </v:textbox>
                  </v:rect>
                  <v:oval id="Oval 2095" o:spid="_x0000_s1188" style="position:absolute;left:4613;top:3230;width:49;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" fillcolor="#0c9" stroked="f">
                    <v:textbox inset="2.53958mm,2.53958mm,2.53958mm,2.53958mm">
                      <w:txbxContent>
                        <w:p w14:paraId="120EEA11" w14:textId="77777777" w:rsidR="00260FF6" w:rsidRDefault="00260FF6">
                          <w:pPr>
                            <w:jc w:val="left"/>
                            <w:textDirection w:val="btLr"/>
                          </w:pPr>
                        </w:p>
                      </w:txbxContent>
                    </v:textbox>
                  </v:oval>
                  <v:rect id="Rectangle 2096" o:spid="_x0000_s1189" style="position:absolute;left:4469;top:3270;width:4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" filled="f" stroked="f">
                    <v:textbox inset="2.53958mm,1.2694mm,2.53958mm,1.2694mm">
                      <w:txbxContent>
                        <w:p w14:paraId="7C6CD3B6" w14:textId="77777777" w:rsidR="00260FF6" w:rsidRDefault="00260FF6">
                          <w:pPr>
                            <w:textDirection w:val="btLr"/>
                          </w:pPr>
                          <w:r>
                            <w:rPr>
                              <w:rFonts w:ascii="Arial" w:eastAsia="Arial" w:hAnsi="Arial" w:cs="Arial"/>
                              <w:b/>
                              <w:color w:val="0000FF"/>
                              <w:sz w:val="8"/>
                            </w:rPr>
                            <w:t>REFERENCE</w:t>
                          </w:r>
                        </w:p>
                      </w:txbxContent>
                    </v:textbox>
                  </v:rect>
                </v:group>
              </v:group>
            </w:pict>
          </mc:Fallback>
        </mc:AlternateContent>
      </w:r>
      <w:r>
        <w:rPr>
          <w:noProof/>
        </w:rPr>
        <mc:AlternateContent>
          <mc:Choice Requires="wps">
            <w:drawing>
              <wp:anchor distT="0" distB="0" distL="114300" distR="114300" simplePos="0" relativeHeight="251658253" behindDoc="0" locked="0" layoutInCell="1" hidden="0" allowOverlap="1" wp14:anchorId="2C5E4068" wp14:editId="2D4767CB">
                <wp:simplePos x="0" y="0"/>
                <wp:positionH relativeFrom="column">
                  <wp:posOffset>2717800</wp:posOffset>
                </wp:positionH>
                <wp:positionV relativeFrom="paragraph">
                  <wp:posOffset>1587500</wp:posOffset>
                </wp:positionV>
                <wp:extent cx="12700" cy="95250"/>
                <wp:effectExtent l="0" t="0" r="0" b="0"/>
                <wp:wrapNone/>
                <wp:docPr id="2097" name="Straight Arrow Connector 2097"/>
                <wp:cNvGraphicFramePr/>
                <a:graphic xmlns:a="http://schemas.openxmlformats.org/drawingml/2006/main">
                  <a:graphicData uri="http://schemas.microsoft.com/office/word/2010/wordprocessingShape">
                    <wps:wsp>
                      <wps:cNvCnPr/>
                      <wps:spPr>
                        <a:xfrm rot="10800000">
                          <a:off x="5346000" y="3732375"/>
                          <a:ext cx="0" cy="95250"/>
                        </a:xfrm>
                        <a:prstGeom prst="straightConnector1">
                          <a:avLst/>
                        </a:prstGeom>
                        <a:noFill/>
                        <a:ln w="9525" cap="flat" cmpd="sng">
                          <a:solidFill>
                            <a:srgbClr val="3333CC"/>
                          </a:solidFill>
                          <a:prstDash val="solid"/>
                          <a:round/>
                          <a:headEnd type="none" w="med" len="med"/>
                          <a:tailEnd type="none" w="med" len="med"/>
                        </a:ln>
                      </wps:spPr>
                      <wps:bodyPr/>
                    </wps:wsp>
                  </a:graphicData>
                </a:graphic>
              </wp:anchor>
            </w:drawing>
          </mc:Choice>
          <mc:Fallback>
            <w:pict>
              <v:shape w14:anchorId="18036C28" id="Straight Arrow Connector 2097" o:spid="_x0000_s1026" type="#_x0000_t32" style="position:absolute;margin-left:214pt;margin-top:125pt;width:1pt;height:7.5pt;rotation:180;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" strokecolor="#33c"/>
            </w:pict>
          </mc:Fallback>
        </mc:AlternateContent>
      </w:r>
      <w:r>
        <w:rPr>
          <w:noProof/>
        </w:rPr>
        <mc:AlternateContent>
          <mc:Choice Requires="wps">
            <w:drawing>
              <wp:anchor distT="0" distB="0" distL="114300" distR="114300" simplePos="0" relativeHeight="251658254" behindDoc="0" locked="0" layoutInCell="1" hidden="0" allowOverlap="1" wp14:anchorId="55B23546" wp14:editId="2765A1D3">
                <wp:simplePos x="0" y="0"/>
                <wp:positionH relativeFrom="column">
                  <wp:posOffset>2222500</wp:posOffset>
                </wp:positionH>
                <wp:positionV relativeFrom="paragraph">
                  <wp:posOffset>1193800</wp:posOffset>
                </wp:positionV>
                <wp:extent cx="161925" cy="137160"/>
                <wp:effectExtent l="0" t="0" r="0" b="0"/>
                <wp:wrapNone/>
                <wp:docPr id="2098" name="Rectangle 2098"/>
                <wp:cNvGraphicFramePr/>
                <a:graphic xmlns:a="http://schemas.openxmlformats.org/drawingml/2006/main">
                  <a:graphicData uri="http://schemas.microsoft.com/office/word/2010/wordprocessingShape">
                    <wps:wsp>
                      <wps:cNvSpPr/>
                      <wps:spPr>
                        <a:xfrm>
                          <a:off x="5269800" y="3716183"/>
                          <a:ext cx="152400" cy="127635"/>
                        </a:xfrm>
                        <a:prstGeom prst="rect">
                          <a:avLst/>
                        </a:prstGeom>
                        <a:noFill/>
                        <a:ln>
                          <a:noFill/>
                        </a:ln>
                      </wps:spPr>
                      <wps:txbx>
                        <w:txbxContent>
                          <w:p w14:paraId="69AD70A7" w14:textId="77777777" w:rsidR="00260FF6" w:rsidRDefault="00260FF6">
                            <w:pPr>
                              <w:textDirection w:val="btLr"/>
                            </w:pPr>
                            <w:r>
                              <w:rPr>
                                <w:rFonts w:ascii="Arial" w:eastAsia="Arial" w:hAnsi="Arial" w:cs="Arial"/>
                                <w:b/>
                                <w:color w:val="0000FF"/>
                                <w:sz w:val="10"/>
                              </w:rPr>
                              <w:t>A</w:t>
                            </w:r>
                          </w:p>
                        </w:txbxContent>
                      </wps:txbx>
                      <wps:bodyPr spcFirstLastPara="1" wrap="square" lIns="91425" tIns="45700" rIns="91425" bIns="45700" anchor="t" anchorCtr="0">
                        <a:noAutofit/>
                      </wps:bodyPr>
                    </wps:wsp>
                  </a:graphicData>
                </a:graphic>
              </wp:anchor>
            </w:drawing>
          </mc:Choice>
          <mc:Fallback>
            <w:pict>
              <v:rect w14:anchorId="55B23546" id="Rectangle 2098" o:spid="_x0000_s1190" style="position:absolute;left:0;text-align:left;margin-left:175pt;margin-top:94pt;width:12.75pt;height:10.8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" filled="f" stroked="f">
                <v:textbox inset="2.53958mm,1.2694mm,2.53958mm,1.2694mm">
                  <w:txbxContent>
                    <w:p w14:paraId="69AD70A7" w14:textId="77777777" w:rsidR="00260FF6" w:rsidRDefault="00260FF6">
                      <w:pPr>
                        <w:textDirection w:val="btLr"/>
                      </w:pPr>
                      <w:r>
                        <w:rPr>
                          <w:rFonts w:ascii="Arial" w:eastAsia="Arial" w:hAnsi="Arial" w:cs="Arial"/>
                          <w:b/>
                          <w:color w:val="0000FF"/>
                          <w:sz w:val="10"/>
                        </w:rPr>
                        <w:t>A</w:t>
                      </w:r>
                    </w:p>
                  </w:txbxContent>
                </v:textbox>
              </v:rect>
            </w:pict>
          </mc:Fallback>
        </mc:AlternateContent>
      </w:r>
      <w:r>
        <w:rPr>
          <w:noProof/>
        </w:rPr>
        <mc:AlternateContent>
          <mc:Choice Requires="wps">
            <w:drawing>
              <wp:anchor distT="0" distB="0" distL="114300" distR="114300" simplePos="0" relativeHeight="251658255" behindDoc="0" locked="0" layoutInCell="1" hidden="0" allowOverlap="1" wp14:anchorId="4E35047D" wp14:editId="00FDF5A5">
                <wp:simplePos x="0" y="0"/>
                <wp:positionH relativeFrom="column">
                  <wp:posOffset>2374900</wp:posOffset>
                </wp:positionH>
                <wp:positionV relativeFrom="paragraph">
                  <wp:posOffset>1244600</wp:posOffset>
                </wp:positionV>
                <wp:extent cx="19685" cy="12700"/>
                <wp:effectExtent l="0" t="0" r="0" b="0"/>
                <wp:wrapNone/>
                <wp:docPr id="2099" name="Straight Arrow Connector 2099"/>
                <wp:cNvGraphicFramePr/>
                <a:graphic xmlns:a="http://schemas.openxmlformats.org/drawingml/2006/main">
                  <a:graphicData uri="http://schemas.microsoft.com/office/word/2010/wordprocessingShape">
                    <wps:wsp>
                      <wps:cNvCnPr/>
                      <wps:spPr>
                        <a:xfrm>
                          <a:off x="5336158" y="3780000"/>
                          <a:ext cx="19685" cy="0"/>
                        </a:xfrm>
                        <a:prstGeom prst="straightConnector1">
                          <a:avLst/>
                        </a:prstGeom>
                        <a:noFill/>
                        <a:ln w="9525" cap="flat" cmpd="sng">
                          <a:solidFill>
                            <a:srgbClr val="3333CC"/>
                          </a:solidFill>
                          <a:prstDash val="solid"/>
                          <a:round/>
                          <a:headEnd type="none" w="med" len="med"/>
                          <a:tailEnd type="none" w="med" len="med"/>
                        </a:ln>
                      </wps:spPr>
                      <wps:bodyPr/>
                    </wps:wsp>
                  </a:graphicData>
                </a:graphic>
              </wp:anchor>
            </w:drawing>
          </mc:Choice>
          <mc:Fallback>
            <w:pict>
              <v:shape w14:anchorId="6B18B76A" id="Straight Arrow Connector 2099" o:spid="_x0000_s1026" type="#_x0000_t32" style="position:absolute;margin-left:187pt;margin-top:98pt;width:1.55pt;height:1pt;z-index:25171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" strokecolor="#33c"/>
            </w:pict>
          </mc:Fallback>
        </mc:AlternateContent>
      </w:r>
      <w:r>
        <w:rPr>
          <w:noProof/>
        </w:rPr>
        <mc:AlternateContent>
          <mc:Choice Requires="wps">
            <w:drawing>
              <wp:anchor distT="0" distB="0" distL="114300" distR="114300" simplePos="0" relativeHeight="251658256" behindDoc="0" locked="0" layoutInCell="1" hidden="0" allowOverlap="1" wp14:anchorId="2DDA0712" wp14:editId="29C57430">
                <wp:simplePos x="0" y="0"/>
                <wp:positionH relativeFrom="column">
                  <wp:posOffset>2298700</wp:posOffset>
                </wp:positionH>
                <wp:positionV relativeFrom="paragraph">
                  <wp:posOffset>1193800</wp:posOffset>
                </wp:positionV>
                <wp:extent cx="87630" cy="89535"/>
                <wp:effectExtent l="0" t="0" r="0" b="0"/>
                <wp:wrapNone/>
                <wp:docPr id="2100" name="Oval 2100"/>
                <wp:cNvGraphicFramePr/>
                <a:graphic xmlns:a="http://schemas.openxmlformats.org/drawingml/2006/main">
                  <a:graphicData uri="http://schemas.microsoft.com/office/word/2010/wordprocessingShape">
                    <wps:wsp>
                      <wps:cNvSpPr/>
                      <wps:spPr>
                        <a:xfrm>
                          <a:off x="5306948" y="3739995"/>
                          <a:ext cx="78105" cy="80010"/>
                        </a:xfrm>
                        <a:prstGeom prst="ellipse">
                          <a:avLst/>
                        </a:prstGeom>
                        <a:solidFill>
                          <a:srgbClr val="00CC99"/>
                        </a:solidFill>
                        <a:ln w="9525" cap="flat" cmpd="sng">
                          <a:solidFill>
                            <a:srgbClr val="3333CC"/>
                          </a:solidFill>
                          <a:prstDash val="solid"/>
                          <a:round/>
                          <a:headEnd type="none" w="sm" len="sm"/>
                          <a:tailEnd type="none" w="sm" len="sm"/>
                        </a:ln>
                      </wps:spPr>
                      <wps:txbx>
                        <w:txbxContent>
                          <w:p w14:paraId="31749E0C" w14:textId="77777777" w:rsidR="00260FF6" w:rsidRDefault="00260FF6">
                            <w:pPr>
                              <w:jc w:val="left"/>
                              <w:textDirection w:val="btLr"/>
                            </w:pPr>
                          </w:p>
                        </w:txbxContent>
                      </wps:txbx>
                      <wps:bodyPr spcFirstLastPara="1" wrap="square" lIns="91425" tIns="91425" rIns="91425" bIns="91425" anchor="ctr" anchorCtr="0">
                        <a:noAutofit/>
                      </wps:bodyPr>
                    </wps:wsp>
                  </a:graphicData>
                </a:graphic>
              </wp:anchor>
            </w:drawing>
          </mc:Choice>
          <mc:Fallback>
            <w:pict>
              <v:oval w14:anchorId="2DDA0712" id="Oval 2100" o:spid="_x0000_s1191" style="position:absolute;left:0;text-align:left;margin-left:181pt;margin-top:94pt;width:6.9pt;height:7.05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" fillcolor="#0c9" strokecolor="#33c">
                <v:stroke startarrowwidth="narrow" startarrowlength="short" endarrowwidth="narrow" endarrowlength="short"/>
                <v:textbox inset="2.53958mm,2.53958mm,2.53958mm,2.53958mm">
                  <w:txbxContent>
                    <w:p w14:paraId="31749E0C" w14:textId="77777777" w:rsidR="00260FF6" w:rsidRDefault="00260FF6">
                      <w:pPr>
                        <w:jc w:val="left"/>
                        <w:textDirection w:val="btLr"/>
                      </w:pPr>
                    </w:p>
                  </w:txbxContent>
                </v:textbox>
              </v:oval>
            </w:pict>
          </mc:Fallback>
        </mc:AlternateContent>
      </w:r>
      <w:r>
        <w:rPr>
          <w:noProof/>
        </w:rPr>
        <mc:AlternateContent>
          <mc:Choice Requires="wps">
            <w:drawing>
              <wp:anchor distT="0" distB="0" distL="114300" distR="114300" simplePos="0" relativeHeight="251658257" behindDoc="0" locked="0" layoutInCell="1" hidden="0" allowOverlap="1" wp14:anchorId="6AD60498" wp14:editId="17072697">
                <wp:simplePos x="0" y="0"/>
                <wp:positionH relativeFrom="column">
                  <wp:posOffset>2286000</wp:posOffset>
                </wp:positionH>
                <wp:positionV relativeFrom="paragraph">
                  <wp:posOffset>1244600</wp:posOffset>
                </wp:positionV>
                <wp:extent cx="22225" cy="12700"/>
                <wp:effectExtent l="0" t="0" r="0" b="0"/>
                <wp:wrapNone/>
                <wp:docPr id="2101" name="Straight Arrow Connector 2101"/>
                <wp:cNvGraphicFramePr/>
                <a:graphic xmlns:a="http://schemas.openxmlformats.org/drawingml/2006/main">
                  <a:graphicData uri="http://schemas.microsoft.com/office/word/2010/wordprocessingShape">
                    <wps:wsp>
                      <wps:cNvCnPr/>
                      <wps:spPr>
                        <a:xfrm>
                          <a:off x="5334888" y="3780000"/>
                          <a:ext cx="22225" cy="0"/>
                        </a:xfrm>
                        <a:prstGeom prst="straightConnector1">
                          <a:avLst/>
                        </a:prstGeom>
                        <a:noFill/>
                        <a:ln w="9525" cap="flat" cmpd="sng">
                          <a:solidFill>
                            <a:srgbClr val="3333CC"/>
                          </a:solidFill>
                          <a:prstDash val="solid"/>
                          <a:round/>
                          <a:headEnd type="none" w="med" len="med"/>
                          <a:tailEnd type="none" w="med" len="med"/>
                        </a:ln>
                      </wps:spPr>
                      <wps:bodyPr/>
                    </wps:wsp>
                  </a:graphicData>
                </a:graphic>
              </wp:anchor>
            </w:drawing>
          </mc:Choice>
          <mc:Fallback>
            <w:pict>
              <v:shape w14:anchorId="1B177A39" id="Straight Arrow Connector 2101" o:spid="_x0000_s1026" type="#_x0000_t32" style="position:absolute;margin-left:180pt;margin-top:98pt;width:1.75pt;height:1pt;z-index:25171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" strokecolor="#33c"/>
            </w:pict>
          </mc:Fallback>
        </mc:AlternateContent>
      </w:r>
      <w:r>
        <w:rPr>
          <w:noProof/>
        </w:rPr>
        <mc:AlternateContent>
          <mc:Choice Requires="wps">
            <w:drawing>
              <wp:anchor distT="0" distB="0" distL="114300" distR="114300" simplePos="0" relativeHeight="251658258" behindDoc="0" locked="0" layoutInCell="1" hidden="0" allowOverlap="1" wp14:anchorId="244D5F4C" wp14:editId="086022F9">
                <wp:simplePos x="0" y="0"/>
                <wp:positionH relativeFrom="column">
                  <wp:posOffset>2311400</wp:posOffset>
                </wp:positionH>
                <wp:positionV relativeFrom="paragraph">
                  <wp:posOffset>1206500</wp:posOffset>
                </wp:positionV>
                <wp:extent cx="55245" cy="60960"/>
                <wp:effectExtent l="0" t="0" r="0" b="0"/>
                <wp:wrapNone/>
                <wp:docPr id="2102" name="Oval 2102"/>
                <wp:cNvGraphicFramePr/>
                <a:graphic xmlns:a="http://schemas.openxmlformats.org/drawingml/2006/main">
                  <a:graphicData uri="http://schemas.microsoft.com/office/word/2010/wordprocessingShape">
                    <wps:wsp>
                      <wps:cNvSpPr/>
                      <wps:spPr>
                        <a:xfrm>
                          <a:off x="5323140" y="3754283"/>
                          <a:ext cx="45720" cy="51435"/>
                        </a:xfrm>
                        <a:prstGeom prst="ellipse">
                          <a:avLst/>
                        </a:prstGeom>
                        <a:solidFill>
                          <a:srgbClr val="B2B2B2"/>
                        </a:solidFill>
                        <a:ln w="9525" cap="flat" cmpd="sng">
                          <a:solidFill>
                            <a:srgbClr val="3333CC"/>
                          </a:solidFill>
                          <a:prstDash val="solid"/>
                          <a:round/>
                          <a:headEnd type="none" w="sm" len="sm"/>
                          <a:tailEnd type="none" w="sm" len="sm"/>
                        </a:ln>
                      </wps:spPr>
                      <wps:txbx>
                        <w:txbxContent>
                          <w:p w14:paraId="69FEE0AE" w14:textId="77777777" w:rsidR="00260FF6" w:rsidRDefault="00260FF6">
                            <w:pPr>
                              <w:jc w:val="left"/>
                              <w:textDirection w:val="btLr"/>
                            </w:pPr>
                          </w:p>
                        </w:txbxContent>
                      </wps:txbx>
                      <wps:bodyPr spcFirstLastPara="1" wrap="square" lIns="91425" tIns="91425" rIns="91425" bIns="91425" anchor="ctr" anchorCtr="0">
                        <a:noAutofit/>
                      </wps:bodyPr>
                    </wps:wsp>
                  </a:graphicData>
                </a:graphic>
              </wp:anchor>
            </w:drawing>
          </mc:Choice>
          <mc:Fallback>
            <w:pict>
              <v:oval w14:anchorId="244D5F4C" id="Oval 2102" o:spid="_x0000_s1192" style="position:absolute;left:0;text-align:left;margin-left:182pt;margin-top:95pt;width:4.35pt;height:4.8pt;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" fillcolor="#b2b2b2" strokecolor="#33c">
                <v:stroke startarrowwidth="narrow" startarrowlength="short" endarrowwidth="narrow" endarrowlength="short"/>
                <v:textbox inset="2.53958mm,2.53958mm,2.53958mm,2.53958mm">
                  <w:txbxContent>
                    <w:p w14:paraId="69FEE0AE" w14:textId="77777777" w:rsidR="00260FF6" w:rsidRDefault="00260FF6">
                      <w:pPr>
                        <w:jc w:val="left"/>
                        <w:textDirection w:val="btLr"/>
                      </w:pPr>
                    </w:p>
                  </w:txbxContent>
                </v:textbox>
              </v:oval>
            </w:pict>
          </mc:Fallback>
        </mc:AlternateContent>
      </w:r>
      <w:r>
        <w:rPr>
          <w:noProof/>
        </w:rPr>
        <mc:AlternateContent>
          <mc:Choice Requires="wps">
            <w:drawing>
              <wp:anchor distT="0" distB="0" distL="114300" distR="114300" simplePos="0" relativeHeight="251658259" behindDoc="0" locked="0" layoutInCell="1" hidden="0" allowOverlap="1" wp14:anchorId="0B8C7C95" wp14:editId="6B2A5773">
                <wp:simplePos x="0" y="0"/>
                <wp:positionH relativeFrom="column">
                  <wp:posOffset>2362200</wp:posOffset>
                </wp:positionH>
                <wp:positionV relativeFrom="paragraph">
                  <wp:posOffset>1231900</wp:posOffset>
                </wp:positionV>
                <wp:extent cx="21590" cy="19050"/>
                <wp:effectExtent l="0" t="0" r="0" b="0"/>
                <wp:wrapNone/>
                <wp:docPr id="2103" name="Straight Arrow Connector 2103"/>
                <wp:cNvGraphicFramePr/>
                <a:graphic xmlns:a="http://schemas.openxmlformats.org/drawingml/2006/main">
                  <a:graphicData uri="http://schemas.microsoft.com/office/word/2010/wordprocessingShape">
                    <wps:wsp>
                      <wps:cNvCnPr/>
                      <wps:spPr>
                        <a:xfrm>
                          <a:off x="5335205" y="3780000"/>
                          <a:ext cx="21590" cy="0"/>
                        </a:xfrm>
                        <a:prstGeom prst="straightConnector1">
                          <a:avLst/>
                        </a:prstGeom>
                        <a:noFill/>
                        <a:ln w="19050" cap="flat" cmpd="sng">
                          <a:solidFill>
                            <a:srgbClr val="3333CC"/>
                          </a:solidFill>
                          <a:prstDash val="solid"/>
                          <a:round/>
                          <a:headEnd type="none" w="med" len="med"/>
                          <a:tailEnd type="none" w="med" len="med"/>
                        </a:ln>
                      </wps:spPr>
                      <wps:bodyPr/>
                    </wps:wsp>
                  </a:graphicData>
                </a:graphic>
              </wp:anchor>
            </w:drawing>
          </mc:Choice>
          <mc:Fallback>
            <w:pict>
              <v:shape w14:anchorId="628C0921" id="Straight Arrow Connector 2103" o:spid="_x0000_s1026" type="#_x0000_t32" style="position:absolute;margin-left:186pt;margin-top:97pt;width:1.7pt;height:1.5pt;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" strokecolor="#33c" strokeweight="1.5pt"/>
            </w:pict>
          </mc:Fallback>
        </mc:AlternateContent>
      </w:r>
      <w:r>
        <w:rPr>
          <w:noProof/>
        </w:rPr>
        <mc:AlternateContent>
          <mc:Choice Requires="wps">
            <w:drawing>
              <wp:anchor distT="0" distB="0" distL="114300" distR="114300" simplePos="0" relativeHeight="251658260" behindDoc="0" locked="0" layoutInCell="1" hidden="0" allowOverlap="1" wp14:anchorId="79F42E1F" wp14:editId="5269C6AF">
                <wp:simplePos x="0" y="0"/>
                <wp:positionH relativeFrom="column">
                  <wp:posOffset>2159000</wp:posOffset>
                </wp:positionH>
                <wp:positionV relativeFrom="paragraph">
                  <wp:posOffset>1181100</wp:posOffset>
                </wp:positionV>
                <wp:extent cx="219075" cy="165735"/>
                <wp:effectExtent l="0" t="0" r="0" b="0"/>
                <wp:wrapNone/>
                <wp:docPr id="2104" name="Rectangle 2104"/>
                <wp:cNvGraphicFramePr/>
                <a:graphic xmlns:a="http://schemas.openxmlformats.org/drawingml/2006/main">
                  <a:graphicData uri="http://schemas.microsoft.com/office/word/2010/wordprocessingShape">
                    <wps:wsp>
                      <wps:cNvSpPr/>
                      <wps:spPr>
                        <a:xfrm>
                          <a:off x="5241225" y="3701895"/>
                          <a:ext cx="209550" cy="156210"/>
                        </a:xfrm>
                        <a:prstGeom prst="rect">
                          <a:avLst/>
                        </a:prstGeom>
                        <a:noFill/>
                        <a:ln>
                          <a:noFill/>
                        </a:ln>
                      </wps:spPr>
                      <wps:txbx>
                        <w:txbxContent>
                          <w:p w14:paraId="49BB39E3" w14:textId="77777777" w:rsidR="00260FF6" w:rsidRDefault="00260FF6">
                            <w:pPr>
                              <w:textDirection w:val="btLr"/>
                            </w:pPr>
                            <w:r>
                              <w:rPr>
                                <w:rFonts w:ascii="Arial" w:eastAsia="Arial" w:hAnsi="Arial" w:cs="Arial"/>
                                <w:color w:val="0000FF"/>
                                <w:sz w:val="12"/>
                              </w:rPr>
                              <w:t>A</w:t>
                            </w:r>
                          </w:p>
                        </w:txbxContent>
                      </wps:txbx>
                      <wps:bodyPr spcFirstLastPara="1" wrap="square" lIns="91425" tIns="45700" rIns="91425" bIns="45700" anchor="t" anchorCtr="0">
                        <a:noAutofit/>
                      </wps:bodyPr>
                    </wps:wsp>
                  </a:graphicData>
                </a:graphic>
              </wp:anchor>
            </w:drawing>
          </mc:Choice>
          <mc:Fallback>
            <w:pict>
              <v:rect w14:anchorId="79F42E1F" id="Rectangle 2104" o:spid="_x0000_s1193" style="position:absolute;left:0;text-align:left;margin-left:170pt;margin-top:93pt;width:17.25pt;height:13.05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" filled="f" stroked="f">
                <v:textbox inset="2.53958mm,1.2694mm,2.53958mm,1.2694mm">
                  <w:txbxContent>
                    <w:p w14:paraId="49BB39E3" w14:textId="77777777" w:rsidR="00260FF6" w:rsidRDefault="00260FF6">
                      <w:pPr>
                        <w:textDirection w:val="btLr"/>
                      </w:pPr>
                      <w:r>
                        <w:rPr>
                          <w:rFonts w:ascii="Arial" w:eastAsia="Arial" w:hAnsi="Arial" w:cs="Arial"/>
                          <w:color w:val="0000FF"/>
                          <w:sz w:val="12"/>
                        </w:rPr>
                        <w:t>A</w:t>
                      </w:r>
                    </w:p>
                  </w:txbxContent>
                </v:textbox>
              </v:rect>
            </w:pict>
          </mc:Fallback>
        </mc:AlternateContent>
      </w:r>
      <w:r>
        <w:rPr>
          <w:noProof/>
        </w:rPr>
        <mc:AlternateContent>
          <mc:Choice Requires="wps">
            <w:drawing>
              <wp:anchor distT="0" distB="0" distL="114300" distR="114300" simplePos="0" relativeHeight="251658261" behindDoc="0" locked="0" layoutInCell="1" hidden="0" allowOverlap="1" wp14:anchorId="6418FF90" wp14:editId="3EF7F906">
                <wp:simplePos x="0" y="0"/>
                <wp:positionH relativeFrom="column">
                  <wp:posOffset>2374900</wp:posOffset>
                </wp:positionH>
                <wp:positionV relativeFrom="paragraph">
                  <wp:posOffset>1295400</wp:posOffset>
                </wp:positionV>
                <wp:extent cx="46355" cy="42545"/>
                <wp:effectExtent l="0" t="0" r="0" b="0"/>
                <wp:wrapNone/>
                <wp:docPr id="2105" name="Oval 2105"/>
                <wp:cNvGraphicFramePr/>
                <a:graphic xmlns:a="http://schemas.openxmlformats.org/drawingml/2006/main">
                  <a:graphicData uri="http://schemas.microsoft.com/office/word/2010/wordprocessingShape">
                    <wps:wsp>
                      <wps:cNvSpPr/>
                      <wps:spPr>
                        <a:xfrm flipH="1">
                          <a:off x="5327585" y="3763490"/>
                          <a:ext cx="36830" cy="33020"/>
                        </a:xfrm>
                        <a:prstGeom prst="ellipse">
                          <a:avLst/>
                        </a:prstGeom>
                        <a:solidFill>
                          <a:srgbClr val="808080"/>
                        </a:solidFill>
                        <a:ln w="9525" cap="flat" cmpd="sng">
                          <a:solidFill>
                            <a:srgbClr val="3333CC"/>
                          </a:solidFill>
                          <a:prstDash val="solid"/>
                          <a:round/>
                          <a:headEnd type="none" w="sm" len="sm"/>
                          <a:tailEnd type="none" w="sm" len="sm"/>
                        </a:ln>
                      </wps:spPr>
                      <wps:txbx>
                        <w:txbxContent>
                          <w:p w14:paraId="13A96EB3" w14:textId="77777777" w:rsidR="00260FF6" w:rsidRDefault="00260FF6">
                            <w:pPr>
                              <w:jc w:val="left"/>
                              <w:textDirection w:val="btLr"/>
                            </w:pPr>
                          </w:p>
                        </w:txbxContent>
                      </wps:txbx>
                      <wps:bodyPr spcFirstLastPara="1" wrap="square" lIns="91425" tIns="91425" rIns="91425" bIns="91425" anchor="ctr" anchorCtr="0">
                        <a:noAutofit/>
                      </wps:bodyPr>
                    </wps:wsp>
                  </a:graphicData>
                </a:graphic>
              </wp:anchor>
            </w:drawing>
          </mc:Choice>
          <mc:Fallback>
            <w:pict>
              <v:oval w14:anchorId="6418FF90" id="Oval 2105" o:spid="_x0000_s1194" style="position:absolute;left:0;text-align:left;margin-left:187pt;margin-top:102pt;width:3.65pt;height:3.35pt;flip:x;z-index:2516582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" fillcolor="gray" strokecolor="#33c">
                <v:stroke startarrowwidth="narrow" startarrowlength="short" endarrowwidth="narrow" endarrowlength="short"/>
                <v:textbox inset="2.53958mm,2.53958mm,2.53958mm,2.53958mm">
                  <w:txbxContent>
                    <w:p w14:paraId="13A96EB3" w14:textId="77777777" w:rsidR="00260FF6" w:rsidRDefault="00260FF6">
                      <w:pPr>
                        <w:jc w:val="left"/>
                        <w:textDirection w:val="btLr"/>
                      </w:pPr>
                    </w:p>
                  </w:txbxContent>
                </v:textbox>
              </v:oval>
            </w:pict>
          </mc:Fallback>
        </mc:AlternateContent>
      </w:r>
      <w:r>
        <w:rPr>
          <w:noProof/>
        </w:rPr>
        <mc:AlternateContent>
          <mc:Choice Requires="wps">
            <w:drawing>
              <wp:anchor distT="0" distB="0" distL="114300" distR="114300" simplePos="0" relativeHeight="251658262" behindDoc="0" locked="0" layoutInCell="1" hidden="0" allowOverlap="1" wp14:anchorId="64973F9E" wp14:editId="4A191FAA">
                <wp:simplePos x="0" y="0"/>
                <wp:positionH relativeFrom="column">
                  <wp:posOffset>2286000</wp:posOffset>
                </wp:positionH>
                <wp:positionV relativeFrom="paragraph">
                  <wp:posOffset>1219200</wp:posOffset>
                </wp:positionV>
                <wp:extent cx="68580" cy="44450"/>
                <wp:effectExtent l="0" t="0" r="0" b="0"/>
                <wp:wrapNone/>
                <wp:docPr id="2106" name="Right Arrow 2106"/>
                <wp:cNvGraphicFramePr/>
                <a:graphic xmlns:a="http://schemas.openxmlformats.org/drawingml/2006/main">
                  <a:graphicData uri="http://schemas.microsoft.com/office/word/2010/wordprocessingShape">
                    <wps:wsp>
                      <wps:cNvSpPr/>
                      <wps:spPr>
                        <a:xfrm flipH="1">
                          <a:off x="5316473" y="3762538"/>
                          <a:ext cx="59055" cy="34925"/>
                        </a:xfrm>
                        <a:prstGeom prst="rightArrow">
                          <a:avLst>
                            <a:gd name="adj1" fmla="val 50000"/>
                            <a:gd name="adj2" fmla="val 42273"/>
                          </a:avLst>
                        </a:prstGeom>
                        <a:solidFill>
                          <a:srgbClr val="FFFFFF"/>
                        </a:solidFill>
                        <a:ln w="9525" cap="flat" cmpd="sng">
                          <a:solidFill>
                            <a:srgbClr val="3333CC"/>
                          </a:solidFill>
                          <a:prstDash val="solid"/>
                          <a:miter lim="800000"/>
                          <a:headEnd type="none" w="sm" len="sm"/>
                          <a:tailEnd type="none" w="sm" len="sm"/>
                        </a:ln>
                      </wps:spPr>
                      <wps:txbx>
                        <w:txbxContent>
                          <w:p w14:paraId="72B94333" w14:textId="77777777" w:rsidR="00260FF6" w:rsidRDefault="00260FF6">
                            <w:pPr>
                              <w:jc w:val="left"/>
                              <w:textDirection w:val="btLr"/>
                            </w:pPr>
                          </w:p>
                        </w:txbxContent>
                      </wps:txbx>
                      <wps:bodyPr spcFirstLastPara="1" wrap="square" lIns="91425" tIns="91425" rIns="91425" bIns="91425" anchor="ctr" anchorCtr="0">
                        <a:noAutofit/>
                      </wps:bodyPr>
                    </wps:wsp>
                  </a:graphicData>
                </a:graphic>
              </wp:anchor>
            </w:drawing>
          </mc:Choice>
          <mc:Fallback>
            <w:pict>
              <v:shape w14:anchorId="64973F9E" id="Right Arrow 2106" o:spid="_x0000_s1195" type="#_x0000_t13" style="position:absolute;left:0;text-align:left;margin-left:180pt;margin-top:96pt;width:5.4pt;height:3.5pt;flip:x;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" strokecolor="#33c">
                <v:stroke startarrowwidth="narrow" startarrowlength="short" endarrowwidth="narrow" endarrowlength="short"/>
                <v:textbox inset="2.53958mm,2.53958mm,2.53958mm,2.53958mm">
                  <w:txbxContent>
                    <w:p w14:paraId="72B94333" w14:textId="77777777" w:rsidR="00260FF6" w:rsidRDefault="00260FF6">
                      <w:pPr>
                        <w:jc w:val="left"/>
                        <w:textDirection w:val="btLr"/>
                      </w:pPr>
                    </w:p>
                  </w:txbxContent>
                </v:textbox>
              </v:shape>
            </w:pict>
          </mc:Fallback>
        </mc:AlternateContent>
      </w:r>
      <w:r>
        <w:rPr>
          <w:noProof/>
        </w:rPr>
        <mc:AlternateContent>
          <mc:Choice Requires="wps">
            <w:drawing>
              <wp:anchor distT="0" distB="0" distL="114300" distR="114300" simplePos="0" relativeHeight="251658263" behindDoc="0" locked="0" layoutInCell="1" hidden="0" allowOverlap="1" wp14:anchorId="0957CFF2" wp14:editId="40E09759">
                <wp:simplePos x="0" y="0"/>
                <wp:positionH relativeFrom="column">
                  <wp:posOffset>2311400</wp:posOffset>
                </wp:positionH>
                <wp:positionV relativeFrom="paragraph">
                  <wp:posOffset>1206500</wp:posOffset>
                </wp:positionV>
                <wp:extent cx="368300" cy="170180"/>
                <wp:effectExtent l="0" t="0" r="0" b="0"/>
                <wp:wrapNone/>
                <wp:docPr id="2107" name="Rectangle 2107"/>
                <wp:cNvGraphicFramePr/>
                <a:graphic xmlns:a="http://schemas.openxmlformats.org/drawingml/2006/main">
                  <a:graphicData uri="http://schemas.microsoft.com/office/word/2010/wordprocessingShape">
                    <wps:wsp>
                      <wps:cNvSpPr/>
                      <wps:spPr>
                        <a:xfrm>
                          <a:off x="5166613" y="3699673"/>
                          <a:ext cx="358775" cy="160655"/>
                        </a:xfrm>
                        <a:prstGeom prst="rect">
                          <a:avLst/>
                        </a:prstGeom>
                        <a:noFill/>
                        <a:ln>
                          <a:noFill/>
                        </a:ln>
                      </wps:spPr>
                      <wps:txbx>
                        <w:txbxContent>
                          <w:p w14:paraId="570A1C68" w14:textId="77777777" w:rsidR="00260FF6" w:rsidRDefault="00260FF6">
                            <w:pPr>
                              <w:textDirection w:val="btLr"/>
                            </w:pPr>
                            <w:r>
                              <w:rPr>
                                <w:rFonts w:ascii="Arial" w:eastAsia="Arial" w:hAnsi="Arial" w:cs="Arial"/>
                                <w:color w:val="0000FF"/>
                                <w:sz w:val="8"/>
                              </w:rPr>
                              <w:t>FAN TYPE</w:t>
                            </w:r>
                          </w:p>
                        </w:txbxContent>
                      </wps:txbx>
                      <wps:bodyPr spcFirstLastPara="1" wrap="square" lIns="91425" tIns="45700" rIns="91425" bIns="45700" anchor="t" anchorCtr="0">
                        <a:noAutofit/>
                      </wps:bodyPr>
                    </wps:wsp>
                  </a:graphicData>
                </a:graphic>
              </wp:anchor>
            </w:drawing>
          </mc:Choice>
          <mc:Fallback>
            <w:pict>
              <v:rect w14:anchorId="0957CFF2" id="Rectangle 2107" o:spid="_x0000_s1196" style="position:absolute;left:0;text-align:left;margin-left:182pt;margin-top:95pt;width:29pt;height:13.4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" filled="f" stroked="f">
                <v:textbox inset="2.53958mm,1.2694mm,2.53958mm,1.2694mm">
                  <w:txbxContent>
                    <w:p w14:paraId="570A1C68" w14:textId="77777777" w:rsidR="00260FF6" w:rsidRDefault="00260FF6">
                      <w:pPr>
                        <w:textDirection w:val="btLr"/>
                      </w:pPr>
                      <w:r>
                        <w:rPr>
                          <w:rFonts w:ascii="Arial" w:eastAsia="Arial" w:hAnsi="Arial" w:cs="Arial"/>
                          <w:color w:val="0000FF"/>
                          <w:sz w:val="8"/>
                        </w:rPr>
                        <w:t>FAN TYPE</w:t>
                      </w:r>
                    </w:p>
                  </w:txbxContent>
                </v:textbox>
              </v:rect>
            </w:pict>
          </mc:Fallback>
        </mc:AlternateContent>
      </w:r>
      <w:r>
        <w:rPr>
          <w:noProof/>
        </w:rPr>
        <mc:AlternateContent>
          <mc:Choice Requires="wps">
            <w:drawing>
              <wp:anchor distT="0" distB="0" distL="114300" distR="114300" simplePos="0" relativeHeight="251658264" behindDoc="0" locked="0" layoutInCell="1" hidden="0" allowOverlap="1" wp14:anchorId="5DD51329" wp14:editId="031AFBF7">
                <wp:simplePos x="0" y="0"/>
                <wp:positionH relativeFrom="column">
                  <wp:posOffset>2286000</wp:posOffset>
                </wp:positionH>
                <wp:positionV relativeFrom="paragraph">
                  <wp:posOffset>1346200</wp:posOffset>
                </wp:positionV>
                <wp:extent cx="410845" cy="216535"/>
                <wp:effectExtent l="0" t="0" r="0" b="0"/>
                <wp:wrapNone/>
                <wp:docPr id="2108" name="Rectangle 2108"/>
                <wp:cNvGraphicFramePr/>
                <a:graphic xmlns:a="http://schemas.openxmlformats.org/drawingml/2006/main">
                  <a:graphicData uri="http://schemas.microsoft.com/office/word/2010/wordprocessingShape">
                    <wps:wsp>
                      <wps:cNvSpPr/>
                      <wps:spPr>
                        <a:xfrm>
                          <a:off x="5145340" y="3676495"/>
                          <a:ext cx="401320" cy="207010"/>
                        </a:xfrm>
                        <a:prstGeom prst="rect">
                          <a:avLst/>
                        </a:prstGeom>
                        <a:noFill/>
                        <a:ln>
                          <a:noFill/>
                        </a:ln>
                      </wps:spPr>
                      <wps:txbx>
                        <w:txbxContent>
                          <w:p w14:paraId="5FCE0614" w14:textId="77777777" w:rsidR="00260FF6" w:rsidRDefault="00260FF6">
                            <w:pPr>
                              <w:textDirection w:val="btLr"/>
                            </w:pPr>
                          </w:p>
                        </w:txbxContent>
                      </wps:txbx>
                      <wps:bodyPr spcFirstLastPara="1" wrap="square" lIns="91425" tIns="45700" rIns="91425" bIns="45700" anchor="t" anchorCtr="0">
                        <a:noAutofit/>
                      </wps:bodyPr>
                    </wps:wsp>
                  </a:graphicData>
                </a:graphic>
              </wp:anchor>
            </w:drawing>
          </mc:Choice>
          <mc:Fallback>
            <w:pict>
              <v:rect w14:anchorId="5DD51329" id="Rectangle 2108" o:spid="_x0000_s1197" style="position:absolute;left:0;text-align:left;margin-left:180pt;margin-top:106pt;width:32.35pt;height:17.05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" filled="f" stroked="f">
                <v:textbox inset="2.53958mm,1.2694mm,2.53958mm,1.2694mm">
                  <w:txbxContent>
                    <w:p w14:paraId="5FCE0614" w14:textId="77777777" w:rsidR="00260FF6" w:rsidRDefault="00260FF6">
                      <w:pPr>
                        <w:textDirection w:val="btLr"/>
                      </w:pPr>
                    </w:p>
                  </w:txbxContent>
                </v:textbox>
              </v:rect>
            </w:pict>
          </mc:Fallback>
        </mc:AlternateContent>
      </w:r>
      <w:r>
        <w:rPr>
          <w:noProof/>
        </w:rPr>
        <mc:AlternateContent>
          <mc:Choice Requires="wpg">
            <w:drawing>
              <wp:anchor distT="0" distB="0" distL="114300" distR="114300" simplePos="0" relativeHeight="251658292" behindDoc="0" locked="0" layoutInCell="1" hidden="0" allowOverlap="1" wp14:anchorId="6B470CC5" wp14:editId="3D40E2E9">
                <wp:simplePos x="0" y="0"/>
                <wp:positionH relativeFrom="column">
                  <wp:posOffset>2489200</wp:posOffset>
                </wp:positionH>
                <wp:positionV relativeFrom="paragraph">
                  <wp:posOffset>1168400</wp:posOffset>
                </wp:positionV>
                <wp:extent cx="526415" cy="344170"/>
                <wp:effectExtent l="0" t="0" r="0" b="0"/>
                <wp:wrapNone/>
                <wp:docPr id="2109" name="Group 2109"/>
                <wp:cNvGraphicFramePr/>
                <a:graphic xmlns:a="http://schemas.openxmlformats.org/drawingml/2006/main">
                  <a:graphicData uri="http://schemas.microsoft.com/office/word/2010/wordprocessingGroup">
                    <wpg:wgp>
                      <wpg:cNvGrpSpPr/>
                      <wpg:grpSpPr>
                        <a:xfrm>
                          <a:off x="0" y="0"/>
                          <a:ext cx="526415" cy="344170"/>
                          <a:chOff x="5082793" y="3607915"/>
                          <a:chExt cx="631698" cy="335902"/>
                        </a:xfrm>
                      </wpg:grpSpPr>
                      <wpg:grpSp>
                        <wpg:cNvPr id="2110" name="Group 2110"/>
                        <wpg:cNvGrpSpPr/>
                        <wpg:grpSpPr>
                          <a:xfrm>
                            <a:off x="5082793" y="3607915"/>
                            <a:ext cx="631698" cy="335902"/>
                            <a:chOff x="1135" y="2400"/>
                            <a:chExt cx="432" cy="325"/>
                          </a:xfrm>
                        </wpg:grpSpPr>
                        <wps:wsp>
                          <wps:cNvPr id="2111" name="Rectangle 2111"/>
                          <wps:cNvSpPr/>
                          <wps:spPr>
                            <a:xfrm>
                              <a:off x="1135" y="2400"/>
                              <a:ext cx="350" cy="325"/>
                            </a:xfrm>
                            <a:prstGeom prst="rect">
                              <a:avLst/>
                            </a:prstGeom>
                            <a:noFill/>
                            <a:ln>
                              <a:noFill/>
                            </a:ln>
                          </wps:spPr>
                          <wps:txbx>
                            <w:txbxContent>
                              <w:p w14:paraId="17984437" w14:textId="77777777" w:rsidR="00260FF6" w:rsidRDefault="00260FF6">
                                <w:pPr>
                                  <w:jc w:val="left"/>
                                  <w:textDirection w:val="btLr"/>
                                </w:pPr>
                              </w:p>
                            </w:txbxContent>
                          </wps:txbx>
                          <wps:bodyPr spcFirstLastPara="1" wrap="square" lIns="91425" tIns="91425" rIns="91425" bIns="91425" anchor="ctr" anchorCtr="0">
                            <a:noAutofit/>
                          </wps:bodyPr>
                        </wps:wsp>
                        <wps:wsp>
                          <wps:cNvPr id="2112" name="Oval 2112"/>
                          <wps:cNvSpPr/>
                          <wps:spPr>
                            <a:xfrm>
                              <a:off x="1202" y="2534"/>
                              <a:ext cx="37" cy="33"/>
                            </a:xfrm>
                            <a:prstGeom prst="ellipse">
                              <a:avLst/>
                            </a:prstGeom>
                            <a:solidFill>
                              <a:srgbClr val="808080"/>
                            </a:solidFill>
                            <a:ln>
                              <a:noFill/>
                            </a:ln>
                          </wps:spPr>
                          <wps:txbx>
                            <w:txbxContent>
                              <w:p w14:paraId="3CD0ADB1" w14:textId="77777777" w:rsidR="00260FF6" w:rsidRDefault="00260FF6">
                                <w:pPr>
                                  <w:jc w:val="left"/>
                                  <w:textDirection w:val="btLr"/>
                                </w:pPr>
                              </w:p>
                            </w:txbxContent>
                          </wps:txbx>
                          <wps:bodyPr spcFirstLastPara="1" wrap="square" lIns="91425" tIns="91425" rIns="91425" bIns="91425" anchor="ctr" anchorCtr="0">
                            <a:noAutofit/>
                          </wps:bodyPr>
                        </wps:wsp>
                        <wps:wsp>
                          <wps:cNvPr id="2113" name="Rectangle 2113"/>
                          <wps:cNvSpPr/>
                          <wps:spPr>
                            <a:xfrm>
                              <a:off x="1154" y="2400"/>
                              <a:ext cx="413" cy="159"/>
                            </a:xfrm>
                            <a:prstGeom prst="rect">
                              <a:avLst/>
                            </a:prstGeom>
                            <a:noFill/>
                            <a:ln>
                              <a:noFill/>
                            </a:ln>
                          </wps:spPr>
                          <wps:txbx>
                            <w:txbxContent>
                              <w:p w14:paraId="304B4D1E" w14:textId="77777777" w:rsidR="00260FF6" w:rsidRDefault="00260FF6">
                                <w:pPr>
                                  <w:textDirection w:val="btLr"/>
                                </w:pPr>
                                <w:r>
                                  <w:rPr>
                                    <w:rFonts w:ascii="Arial" w:eastAsia="Arial" w:hAnsi="Arial" w:cs="Arial"/>
                                    <w:color w:val="0000FF"/>
                                    <w:sz w:val="10"/>
                                  </w:rPr>
                                  <w:t>2000 Pa</w:t>
                                </w:r>
                              </w:p>
                            </w:txbxContent>
                          </wps:txbx>
                          <wps:bodyPr spcFirstLastPara="1" wrap="square" lIns="91425" tIns="45700" rIns="91425" bIns="45700" anchor="t" anchorCtr="0">
                            <a:noAutofit/>
                          </wps:bodyPr>
                        </wps:wsp>
                        <wps:wsp>
                          <wps:cNvPr id="2114" name="Rectangle 2114"/>
                          <wps:cNvSpPr/>
                          <wps:spPr>
                            <a:xfrm>
                              <a:off x="1149" y="2552"/>
                              <a:ext cx="315" cy="111"/>
                            </a:xfrm>
                            <a:prstGeom prst="rect">
                              <a:avLst/>
                            </a:prstGeom>
                            <a:noFill/>
                            <a:ln>
                              <a:noFill/>
                            </a:ln>
                          </wps:spPr>
                          <wps:txbx>
                            <w:txbxContent>
                              <w:p w14:paraId="77C9A4FD" w14:textId="77777777" w:rsidR="00260FF6" w:rsidRDefault="00260FF6">
                                <w:pPr>
                                  <w:textDirection w:val="btLr"/>
                                </w:pPr>
                                <w:r>
                                  <w:rPr>
                                    <w:rFonts w:ascii="Arial" w:eastAsia="Arial" w:hAnsi="Arial" w:cs="Arial"/>
                                    <w:color w:val="0000FF"/>
                                    <w:sz w:val="10"/>
                                  </w:rPr>
                                  <w:t>200 Pa</w:t>
                                </w:r>
                              </w:p>
                            </w:txbxContent>
                          </wps:txbx>
                          <wps:bodyPr spcFirstLastPara="1" wrap="square" lIns="91425" tIns="45700" rIns="91425" bIns="45700" anchor="t" anchorCtr="0">
                            <a:noAutofit/>
                          </wps:bodyPr>
                        </wps:wsp>
                        <wps:wsp>
                          <wps:cNvPr id="2115" name="Rectangle 2115"/>
                          <wps:cNvSpPr/>
                          <wps:spPr>
                            <a:xfrm>
                              <a:off x="1135" y="2463"/>
                              <a:ext cx="250" cy="123"/>
                            </a:xfrm>
                            <a:prstGeom prst="rect">
                              <a:avLst/>
                            </a:prstGeom>
                            <a:noFill/>
                            <a:ln>
                              <a:noFill/>
                            </a:ln>
                          </wps:spPr>
                          <wps:txbx>
                            <w:txbxContent>
                              <w:p w14:paraId="4EC3DD8C" w14:textId="77777777" w:rsidR="00260FF6" w:rsidRDefault="00260FF6">
                                <w:pPr>
                                  <w:textDirection w:val="btLr"/>
                                </w:pPr>
                                <w:r>
                                  <w:rPr>
                                    <w:rFonts w:ascii="Arial" w:eastAsia="Arial" w:hAnsi="Arial" w:cs="Arial"/>
                                    <w:b/>
                                    <w:color w:val="0000FF"/>
                                    <w:sz w:val="8"/>
                                  </w:rPr>
                                  <w:t>RANGE</w:t>
                                </w:r>
                              </w:p>
                            </w:txbxContent>
                          </wps:txbx>
                          <wps:bodyPr spcFirstLastPara="1" wrap="square" lIns="91425" tIns="45700" rIns="91425" bIns="45700" anchor="t" anchorCtr="0">
                            <a:noAutofit/>
                          </wps:bodyPr>
                        </wps:wsp>
                      </wpg:grpSp>
                    </wpg:wgp>
                  </a:graphicData>
                </a:graphic>
              </wp:anchor>
            </w:drawing>
          </mc:Choice>
          <mc:Fallback>
            <w:pict>
              <v:group w14:anchorId="6B470CC5" id="Group 2109" o:spid="_x0000_s1198" style="position:absolute;left:0;text-align:left;margin-left:196pt;margin-top:92pt;width:41.45pt;height:27.1pt;z-index:251658292;mso-position-horizontal-relative:text;mso-position-vertical-relative:text" coordorigin="50827,36079" coordsize="6316,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">
                <v:group id="Group 2110" o:spid="_x0000_s1199" style="position:absolute;left:50827;top:36079;width:6317;height:3359" coordorigin="1135,2400" coordsize="43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">
                  <v:rect id="Rectangle 2111" o:spid="_x0000_s1200" style="position:absolute;left:1135;top:2400;width:350;height: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" filled="f" stroked="f">
                    <v:textbox inset="2.53958mm,2.53958mm,2.53958mm,2.53958mm">
                      <w:txbxContent>
                        <w:p w14:paraId="17984437" w14:textId="77777777" w:rsidR="00260FF6" w:rsidRDefault="00260FF6">
                          <w:pPr>
                            <w:jc w:val="left"/>
                            <w:textDirection w:val="btLr"/>
                          </w:pPr>
                        </w:p>
                      </w:txbxContent>
                    </v:textbox>
                  </v:rect>
                  <v:oval id="Oval 2112" o:spid="_x0000_s1201" style="position:absolute;left:1202;top:2534;width:37;height: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" fillcolor="gray" stroked="f">
                    <v:textbox inset="2.53958mm,2.53958mm,2.53958mm,2.53958mm">
                      <w:txbxContent>
                        <w:p w14:paraId="3CD0ADB1" w14:textId="77777777" w:rsidR="00260FF6" w:rsidRDefault="00260FF6">
                          <w:pPr>
                            <w:jc w:val="left"/>
                            <w:textDirection w:val="btLr"/>
                          </w:pPr>
                        </w:p>
                      </w:txbxContent>
                    </v:textbox>
                  </v:oval>
                  <v:rect id="Rectangle 2113" o:spid="_x0000_s1202" style="position:absolute;left:1154;top:2400;width:413;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" filled="f" stroked="f">
                    <v:textbox inset="2.53958mm,1.2694mm,2.53958mm,1.2694mm">
                      <w:txbxContent>
                        <w:p w14:paraId="304B4D1E" w14:textId="77777777" w:rsidR="00260FF6" w:rsidRDefault="00260FF6">
                          <w:pPr>
                            <w:textDirection w:val="btLr"/>
                          </w:pPr>
                          <w:r>
                            <w:rPr>
                              <w:rFonts w:ascii="Arial" w:eastAsia="Arial" w:hAnsi="Arial" w:cs="Arial"/>
                              <w:color w:val="0000FF"/>
                              <w:sz w:val="10"/>
                            </w:rPr>
                            <w:t>2000 Pa</w:t>
                          </w:r>
                        </w:p>
                      </w:txbxContent>
                    </v:textbox>
                  </v:rect>
                  <v:rect id="Rectangle 2114" o:spid="_x0000_s1203" style="position:absolute;left:1149;top:2552;width:315;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" filled="f" stroked="f">
                    <v:textbox inset="2.53958mm,1.2694mm,2.53958mm,1.2694mm">
                      <w:txbxContent>
                        <w:p w14:paraId="77C9A4FD" w14:textId="77777777" w:rsidR="00260FF6" w:rsidRDefault="00260FF6">
                          <w:pPr>
                            <w:textDirection w:val="btLr"/>
                          </w:pPr>
                          <w:r>
                            <w:rPr>
                              <w:rFonts w:ascii="Arial" w:eastAsia="Arial" w:hAnsi="Arial" w:cs="Arial"/>
                              <w:color w:val="0000FF"/>
                              <w:sz w:val="10"/>
                            </w:rPr>
                            <w:t>200 Pa</w:t>
                          </w:r>
                        </w:p>
                      </w:txbxContent>
                    </v:textbox>
                  </v:rect>
                  <v:rect id="Rectangle 2115" o:spid="_x0000_s1204" style="position:absolute;left:1135;top:2463;width:250;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" filled="f" stroked="f">
                    <v:textbox inset="2.53958mm,1.2694mm,2.53958mm,1.2694mm">
                      <w:txbxContent>
                        <w:p w14:paraId="4EC3DD8C" w14:textId="77777777" w:rsidR="00260FF6" w:rsidRDefault="00260FF6">
                          <w:pPr>
                            <w:textDirection w:val="btLr"/>
                          </w:pPr>
                          <w:r>
                            <w:rPr>
                              <w:rFonts w:ascii="Arial" w:eastAsia="Arial" w:hAnsi="Arial" w:cs="Arial"/>
                              <w:b/>
                              <w:color w:val="0000FF"/>
                              <w:sz w:val="8"/>
                            </w:rPr>
                            <w:t>RANGE</w:t>
                          </w:r>
                        </w:p>
                      </w:txbxContent>
                    </v:textbox>
                  </v:rect>
                </v:group>
              </v:group>
            </w:pict>
          </mc:Fallback>
        </mc:AlternateContent>
      </w:r>
      <w:r>
        <w:rPr>
          <w:noProof/>
        </w:rPr>
        <mc:AlternateContent>
          <mc:Choice Requires="wps">
            <w:drawing>
              <wp:anchor distT="0" distB="0" distL="114300" distR="114300" simplePos="0" relativeHeight="251658265" behindDoc="0" locked="0" layoutInCell="1" hidden="0" allowOverlap="1" wp14:anchorId="672DEBDE" wp14:editId="7D4DD69D">
                <wp:simplePos x="0" y="0"/>
                <wp:positionH relativeFrom="column">
                  <wp:posOffset>2171700</wp:posOffset>
                </wp:positionH>
                <wp:positionV relativeFrom="paragraph">
                  <wp:posOffset>990600</wp:posOffset>
                </wp:positionV>
                <wp:extent cx="325755" cy="166370"/>
                <wp:effectExtent l="0" t="0" r="0" b="0"/>
                <wp:wrapNone/>
                <wp:docPr id="2116" name="Rectangle 2116" descr="Parchment"/>
                <wp:cNvGraphicFramePr/>
                <a:graphic xmlns:a="http://schemas.openxmlformats.org/drawingml/2006/main">
                  <a:graphicData uri="http://schemas.microsoft.com/office/word/2010/wordprocessingShape">
                    <wps:wsp>
                      <wps:cNvSpPr/>
                      <wps:spPr>
                        <a:xfrm>
                          <a:off x="5187885" y="3701578"/>
                          <a:ext cx="316230" cy="156845"/>
                        </a:xfrm>
                        <a:prstGeom prst="rect">
                          <a:avLst/>
                        </a:prstGeom>
                        <a:noFill/>
                        <a:ln w="9525" cap="flat" cmpd="sng">
                          <a:solidFill>
                            <a:srgbClr val="3333CC"/>
                          </a:solidFill>
                          <a:prstDash val="solid"/>
                          <a:miter lim="800000"/>
                          <a:headEnd type="none" w="sm" len="sm"/>
                          <a:tailEnd type="none" w="sm" len="sm"/>
                        </a:ln>
                      </wps:spPr>
                      <wps:txbx>
                        <w:txbxContent>
                          <w:p w14:paraId="4F851D17" w14:textId="77777777" w:rsidR="00260FF6" w:rsidRDefault="00260FF6">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672DEBDE" id="Rectangle 2116" o:spid="_x0000_s1205" alt="Parchment" style="position:absolute;left:0;text-align:left;margin-left:171pt;margin-top:78pt;width:25.65pt;height:13.1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" filled="f" strokecolor="#33c">
                <v:stroke startarrowwidth="narrow" startarrowlength="short" endarrowwidth="narrow" endarrowlength="short"/>
                <v:textbox inset="2.53958mm,2.53958mm,2.53958mm,2.53958mm">
                  <w:txbxContent>
                    <w:p w14:paraId="4F851D17" w14:textId="77777777" w:rsidR="00260FF6" w:rsidRDefault="00260FF6">
                      <w:pPr>
                        <w:jc w:val="left"/>
                        <w:textDirection w:val="btLr"/>
                      </w:pPr>
                    </w:p>
                  </w:txbxContent>
                </v:textbox>
              </v:rect>
            </w:pict>
          </mc:Fallback>
        </mc:AlternateContent>
      </w:r>
      <w:r>
        <w:rPr>
          <w:noProof/>
        </w:rPr>
        <mc:AlternateContent>
          <mc:Choice Requires="wps">
            <w:drawing>
              <wp:anchor distT="0" distB="0" distL="114300" distR="114300" simplePos="0" relativeHeight="251658266" behindDoc="0" locked="0" layoutInCell="1" hidden="0" allowOverlap="1" wp14:anchorId="1461F93F" wp14:editId="2E2F514D">
                <wp:simplePos x="0" y="0"/>
                <wp:positionH relativeFrom="column">
                  <wp:posOffset>2209800</wp:posOffset>
                </wp:positionH>
                <wp:positionV relativeFrom="paragraph">
                  <wp:posOffset>990600</wp:posOffset>
                </wp:positionV>
                <wp:extent cx="346710" cy="318135"/>
                <wp:effectExtent l="0" t="0" r="0" b="0"/>
                <wp:wrapNone/>
                <wp:docPr id="2117" name="Rectangle 2117"/>
                <wp:cNvGraphicFramePr/>
                <a:graphic xmlns:a="http://schemas.openxmlformats.org/drawingml/2006/main">
                  <a:graphicData uri="http://schemas.microsoft.com/office/word/2010/wordprocessingShape">
                    <wps:wsp>
                      <wps:cNvSpPr/>
                      <wps:spPr>
                        <a:xfrm>
                          <a:off x="5177408" y="3625695"/>
                          <a:ext cx="337185" cy="308610"/>
                        </a:xfrm>
                        <a:prstGeom prst="rect">
                          <a:avLst/>
                        </a:prstGeom>
                        <a:noFill/>
                        <a:ln>
                          <a:noFill/>
                        </a:ln>
                      </wps:spPr>
                      <wps:txbx>
                        <w:txbxContent>
                          <w:p w14:paraId="32E45FF8" w14:textId="77777777" w:rsidR="00260FF6" w:rsidRDefault="00260FF6">
                            <w:pPr>
                              <w:textDirection w:val="btLr"/>
                            </w:pPr>
                            <w:r>
                              <w:rPr>
                                <w:rFonts w:ascii="Arial" w:eastAsia="Arial" w:hAnsi="Arial" w:cs="Arial"/>
                                <w:color w:val="0000FF"/>
                                <w:sz w:val="15"/>
                              </w:rPr>
                              <w:t>-</w:t>
                            </w:r>
                            <w:r>
                              <w:rPr>
                                <w:rFonts w:ascii="Arial" w:eastAsia="Arial" w:hAnsi="Arial" w:cs="Arial"/>
                                <w:color w:val="0000FF"/>
                                <w:sz w:val="27"/>
                              </w:rPr>
                              <w:t>18</w:t>
                            </w:r>
                          </w:p>
                        </w:txbxContent>
                      </wps:txbx>
                      <wps:bodyPr spcFirstLastPara="1" wrap="square" lIns="91425" tIns="45700" rIns="91425" bIns="45700" anchor="t" anchorCtr="0">
                        <a:noAutofit/>
                      </wps:bodyPr>
                    </wps:wsp>
                  </a:graphicData>
                </a:graphic>
              </wp:anchor>
            </w:drawing>
          </mc:Choice>
          <mc:Fallback>
            <w:pict>
              <v:rect w14:anchorId="1461F93F" id="Rectangle 2117" o:spid="_x0000_s1206" style="position:absolute;left:0;text-align:left;margin-left:174pt;margin-top:78pt;width:27.3pt;height:25.05pt;z-index:251658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" filled="f" stroked="f">
                <v:textbox inset="2.53958mm,1.2694mm,2.53958mm,1.2694mm">
                  <w:txbxContent>
                    <w:p w14:paraId="32E45FF8" w14:textId="77777777" w:rsidR="00260FF6" w:rsidRDefault="00260FF6">
                      <w:pPr>
                        <w:textDirection w:val="btLr"/>
                      </w:pPr>
                      <w:r>
                        <w:rPr>
                          <w:rFonts w:ascii="Arial" w:eastAsia="Arial" w:hAnsi="Arial" w:cs="Arial"/>
                          <w:color w:val="0000FF"/>
                          <w:sz w:val="15"/>
                        </w:rPr>
                        <w:t>-</w:t>
                      </w:r>
                      <w:r>
                        <w:rPr>
                          <w:rFonts w:ascii="Arial" w:eastAsia="Arial" w:hAnsi="Arial" w:cs="Arial"/>
                          <w:color w:val="0000FF"/>
                          <w:sz w:val="27"/>
                        </w:rPr>
                        <w:t>18</w:t>
                      </w:r>
                    </w:p>
                  </w:txbxContent>
                </v:textbox>
              </v:rect>
            </w:pict>
          </mc:Fallback>
        </mc:AlternateContent>
      </w:r>
      <w:r>
        <w:rPr>
          <w:noProof/>
        </w:rPr>
        <mc:AlternateContent>
          <mc:Choice Requires="wps">
            <w:drawing>
              <wp:anchor distT="0" distB="0" distL="114300" distR="114300" simplePos="0" relativeHeight="251658267" behindDoc="0" locked="0" layoutInCell="1" hidden="0" allowOverlap="1" wp14:anchorId="58703442" wp14:editId="684ED202">
                <wp:simplePos x="0" y="0"/>
                <wp:positionH relativeFrom="column">
                  <wp:posOffset>2133600</wp:posOffset>
                </wp:positionH>
                <wp:positionV relativeFrom="paragraph">
                  <wp:posOffset>1308100</wp:posOffset>
                </wp:positionV>
                <wp:extent cx="67945" cy="41910"/>
                <wp:effectExtent l="0" t="0" r="0" b="0"/>
                <wp:wrapNone/>
                <wp:docPr id="2118" name="Right Arrow 2118"/>
                <wp:cNvGraphicFramePr/>
                <a:graphic xmlns:a="http://schemas.openxmlformats.org/drawingml/2006/main">
                  <a:graphicData uri="http://schemas.microsoft.com/office/word/2010/wordprocessingShape">
                    <wps:wsp>
                      <wps:cNvSpPr/>
                      <wps:spPr>
                        <a:xfrm>
                          <a:off x="5316790" y="3763808"/>
                          <a:ext cx="58420" cy="32385"/>
                        </a:xfrm>
                        <a:prstGeom prst="rightArrow">
                          <a:avLst>
                            <a:gd name="adj1" fmla="val 50000"/>
                            <a:gd name="adj2" fmla="val 45098"/>
                          </a:avLst>
                        </a:prstGeom>
                        <a:solidFill>
                          <a:srgbClr val="FFFFFF"/>
                        </a:solidFill>
                        <a:ln w="9525" cap="flat" cmpd="sng">
                          <a:solidFill>
                            <a:srgbClr val="3333CC"/>
                          </a:solidFill>
                          <a:prstDash val="solid"/>
                          <a:miter lim="800000"/>
                          <a:headEnd type="none" w="sm" len="sm"/>
                          <a:tailEnd type="none" w="sm" len="sm"/>
                        </a:ln>
                      </wps:spPr>
                      <wps:txbx>
                        <w:txbxContent>
                          <w:p w14:paraId="56B2CDDA" w14:textId="77777777" w:rsidR="00260FF6" w:rsidRDefault="00260FF6">
                            <w:pPr>
                              <w:jc w:val="left"/>
                              <w:textDirection w:val="btLr"/>
                            </w:pPr>
                          </w:p>
                        </w:txbxContent>
                      </wps:txbx>
                      <wps:bodyPr spcFirstLastPara="1" wrap="square" lIns="91425" tIns="91425" rIns="91425" bIns="91425" anchor="ctr" anchorCtr="0">
                        <a:noAutofit/>
                      </wps:bodyPr>
                    </wps:wsp>
                  </a:graphicData>
                </a:graphic>
              </wp:anchor>
            </w:drawing>
          </mc:Choice>
          <mc:Fallback>
            <w:pict>
              <v:shape w14:anchorId="58703442" id="Right Arrow 2118" o:spid="_x0000_s1207" type="#_x0000_t13" style="position:absolute;left:0;text-align:left;margin-left:168pt;margin-top:103pt;width:5.35pt;height:3.3pt;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" strokecolor="#33c">
                <v:stroke startarrowwidth="narrow" startarrowlength="short" endarrowwidth="narrow" endarrowlength="short"/>
                <v:textbox inset="2.53958mm,2.53958mm,2.53958mm,2.53958mm">
                  <w:txbxContent>
                    <w:p w14:paraId="56B2CDDA" w14:textId="77777777" w:rsidR="00260FF6" w:rsidRDefault="00260FF6">
                      <w:pPr>
                        <w:jc w:val="left"/>
                        <w:textDirection w:val="btLr"/>
                      </w:pPr>
                    </w:p>
                  </w:txbxContent>
                </v:textbox>
              </v:shape>
            </w:pict>
          </mc:Fallback>
        </mc:AlternateContent>
      </w:r>
      <w:r>
        <w:rPr>
          <w:noProof/>
        </w:rPr>
        <mc:AlternateContent>
          <mc:Choice Requires="wps">
            <w:drawing>
              <wp:anchor distT="0" distB="0" distL="114300" distR="114300" simplePos="0" relativeHeight="251658268" behindDoc="0" locked="0" layoutInCell="1" hidden="0" allowOverlap="1" wp14:anchorId="65E835DD" wp14:editId="32DB8B2B">
                <wp:simplePos x="0" y="0"/>
                <wp:positionH relativeFrom="column">
                  <wp:posOffset>2197100</wp:posOffset>
                </wp:positionH>
                <wp:positionV relativeFrom="paragraph">
                  <wp:posOffset>1587500</wp:posOffset>
                </wp:positionV>
                <wp:extent cx="12700" cy="95250"/>
                <wp:effectExtent l="0" t="0" r="0" b="0"/>
                <wp:wrapNone/>
                <wp:docPr id="2119" name="Straight Arrow Connector 2119"/>
                <wp:cNvGraphicFramePr/>
                <a:graphic xmlns:a="http://schemas.openxmlformats.org/drawingml/2006/main">
                  <a:graphicData uri="http://schemas.microsoft.com/office/word/2010/wordprocessingShape">
                    <wps:wsp>
                      <wps:cNvCnPr/>
                      <wps:spPr>
                        <a:xfrm rot="10800000">
                          <a:off x="5346000" y="3732375"/>
                          <a:ext cx="0" cy="95250"/>
                        </a:xfrm>
                        <a:prstGeom prst="straightConnector1">
                          <a:avLst/>
                        </a:prstGeom>
                        <a:noFill/>
                        <a:ln w="9525" cap="flat" cmpd="sng">
                          <a:solidFill>
                            <a:srgbClr val="3333CC"/>
                          </a:solidFill>
                          <a:prstDash val="solid"/>
                          <a:round/>
                          <a:headEnd type="none" w="med" len="med"/>
                          <a:tailEnd type="none" w="med" len="med"/>
                        </a:ln>
                      </wps:spPr>
                      <wps:bodyPr/>
                    </wps:wsp>
                  </a:graphicData>
                </a:graphic>
              </wp:anchor>
            </w:drawing>
          </mc:Choice>
          <mc:Fallback>
            <w:pict>
              <v:shape w14:anchorId="50C88F26" id="Straight Arrow Connector 2119" o:spid="_x0000_s1026" type="#_x0000_t32" style="position:absolute;margin-left:173pt;margin-top:125pt;width:1pt;height:7.5pt;rotation:180;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" strokecolor="#33c"/>
            </w:pict>
          </mc:Fallback>
        </mc:AlternateContent>
      </w:r>
      <w:r>
        <w:rPr>
          <w:noProof/>
        </w:rPr>
        <mc:AlternateContent>
          <mc:Choice Requires="wps">
            <w:drawing>
              <wp:anchor distT="0" distB="0" distL="114300" distR="114300" simplePos="0" relativeHeight="251658269" behindDoc="0" locked="0" layoutInCell="1" hidden="0" allowOverlap="1" wp14:anchorId="4B71AD83" wp14:editId="2B76AE70">
                <wp:simplePos x="0" y="0"/>
                <wp:positionH relativeFrom="column">
                  <wp:posOffset>2717800</wp:posOffset>
                </wp:positionH>
                <wp:positionV relativeFrom="paragraph">
                  <wp:posOffset>1739900</wp:posOffset>
                </wp:positionV>
                <wp:extent cx="12700" cy="94615"/>
                <wp:effectExtent l="0" t="0" r="0" b="0"/>
                <wp:wrapNone/>
                <wp:docPr id="2120" name="Straight Arrow Connector 2120"/>
                <wp:cNvGraphicFramePr/>
                <a:graphic xmlns:a="http://schemas.openxmlformats.org/drawingml/2006/main">
                  <a:graphicData uri="http://schemas.microsoft.com/office/word/2010/wordprocessingShape">
                    <wps:wsp>
                      <wps:cNvCnPr/>
                      <wps:spPr>
                        <a:xfrm rot="10800000">
                          <a:off x="5346000" y="3732693"/>
                          <a:ext cx="0" cy="94615"/>
                        </a:xfrm>
                        <a:prstGeom prst="straightConnector1">
                          <a:avLst/>
                        </a:prstGeom>
                        <a:noFill/>
                        <a:ln w="9525" cap="flat" cmpd="sng">
                          <a:solidFill>
                            <a:srgbClr val="3333CC"/>
                          </a:solidFill>
                          <a:prstDash val="solid"/>
                          <a:round/>
                          <a:headEnd type="none" w="med" len="med"/>
                          <a:tailEnd type="none" w="med" len="med"/>
                        </a:ln>
                      </wps:spPr>
                      <wps:bodyPr/>
                    </wps:wsp>
                  </a:graphicData>
                </a:graphic>
              </wp:anchor>
            </w:drawing>
          </mc:Choice>
          <mc:Fallback>
            <w:pict>
              <v:shape w14:anchorId="00ADA9F6" id="Straight Arrow Connector 2120" o:spid="_x0000_s1026" type="#_x0000_t32" style="position:absolute;margin-left:214pt;margin-top:137pt;width:1pt;height:7.45pt;rotation:180;z-index:25173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" strokecolor="#33c"/>
            </w:pict>
          </mc:Fallback>
        </mc:AlternateContent>
      </w:r>
      <w:r>
        <w:rPr>
          <w:noProof/>
        </w:rPr>
        <mc:AlternateContent>
          <mc:Choice Requires="wps">
            <w:drawing>
              <wp:anchor distT="0" distB="0" distL="114300" distR="114300" simplePos="0" relativeHeight="251658270" behindDoc="0" locked="0" layoutInCell="1" hidden="0" allowOverlap="1" wp14:anchorId="0439F0BB" wp14:editId="030ED2E9">
                <wp:simplePos x="0" y="0"/>
                <wp:positionH relativeFrom="column">
                  <wp:posOffset>2197100</wp:posOffset>
                </wp:positionH>
                <wp:positionV relativeFrom="paragraph">
                  <wp:posOffset>1816100</wp:posOffset>
                </wp:positionV>
                <wp:extent cx="12700" cy="72390"/>
                <wp:effectExtent l="0" t="0" r="0" b="0"/>
                <wp:wrapNone/>
                <wp:docPr id="2121" name="Straight Arrow Connector 2121"/>
                <wp:cNvGraphicFramePr/>
                <a:graphic xmlns:a="http://schemas.openxmlformats.org/drawingml/2006/main">
                  <a:graphicData uri="http://schemas.microsoft.com/office/word/2010/wordprocessingShape">
                    <wps:wsp>
                      <wps:cNvCnPr/>
                      <wps:spPr>
                        <a:xfrm rot="10800000">
                          <a:off x="5345048" y="3743805"/>
                          <a:ext cx="1905" cy="72390"/>
                        </a:xfrm>
                        <a:prstGeom prst="straightConnector1">
                          <a:avLst/>
                        </a:prstGeom>
                        <a:noFill/>
                        <a:ln w="9525" cap="flat" cmpd="sng">
                          <a:solidFill>
                            <a:srgbClr val="3333CC"/>
                          </a:solidFill>
                          <a:prstDash val="solid"/>
                          <a:round/>
                          <a:headEnd type="none" w="med" len="med"/>
                          <a:tailEnd type="none" w="med" len="med"/>
                        </a:ln>
                      </wps:spPr>
                      <wps:bodyPr/>
                    </wps:wsp>
                  </a:graphicData>
                </a:graphic>
              </wp:anchor>
            </w:drawing>
          </mc:Choice>
          <mc:Fallback>
            <w:pict>
              <v:shape w14:anchorId="0F9EA7CD" id="Straight Arrow Connector 2121" o:spid="_x0000_s1026" type="#_x0000_t32" style="position:absolute;margin-left:173pt;margin-top:143pt;width:1pt;height:5.7pt;rotation:180;z-index:25173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" strokecolor="#33c"/>
            </w:pict>
          </mc:Fallback>
        </mc:AlternateContent>
      </w:r>
      <w:r>
        <w:rPr>
          <w:noProof/>
        </w:rPr>
        <mc:AlternateContent>
          <mc:Choice Requires="wps">
            <w:drawing>
              <wp:anchor distT="0" distB="0" distL="114300" distR="114300" simplePos="0" relativeHeight="251658271" behindDoc="0" locked="0" layoutInCell="1" hidden="0" allowOverlap="1" wp14:anchorId="2D67032B" wp14:editId="6ABDEE69">
                <wp:simplePos x="0" y="0"/>
                <wp:positionH relativeFrom="column">
                  <wp:posOffset>2336800</wp:posOffset>
                </wp:positionH>
                <wp:positionV relativeFrom="paragraph">
                  <wp:posOffset>1193800</wp:posOffset>
                </wp:positionV>
                <wp:extent cx="162560" cy="165100"/>
                <wp:effectExtent l="0" t="0" r="0" b="0"/>
                <wp:wrapNone/>
                <wp:docPr id="2122" name="Rectangle 2122"/>
                <wp:cNvGraphicFramePr/>
                <a:graphic xmlns:a="http://schemas.openxmlformats.org/drawingml/2006/main">
                  <a:graphicData uri="http://schemas.microsoft.com/office/word/2010/wordprocessingShape">
                    <wps:wsp>
                      <wps:cNvSpPr/>
                      <wps:spPr>
                        <a:xfrm>
                          <a:off x="5269483" y="3702213"/>
                          <a:ext cx="153035" cy="155575"/>
                        </a:xfrm>
                        <a:prstGeom prst="rect">
                          <a:avLst/>
                        </a:prstGeom>
                        <a:noFill/>
                        <a:ln>
                          <a:noFill/>
                        </a:ln>
                      </wps:spPr>
                      <wps:txbx>
                        <w:txbxContent>
                          <w:p w14:paraId="4539581C" w14:textId="77777777" w:rsidR="00260FF6" w:rsidRDefault="00260FF6">
                            <w:pPr>
                              <w:textDirection w:val="btLr"/>
                            </w:pPr>
                            <w:r>
                              <w:rPr>
                                <w:rFonts w:ascii="Arial" w:eastAsia="Arial" w:hAnsi="Arial" w:cs="Arial"/>
                                <w:color w:val="0000FF"/>
                                <w:sz w:val="12"/>
                              </w:rPr>
                              <w:t>B</w:t>
                            </w:r>
                          </w:p>
                        </w:txbxContent>
                      </wps:txbx>
                      <wps:bodyPr spcFirstLastPara="1" wrap="square" lIns="91425" tIns="45700" rIns="91425" bIns="45700" anchor="t" anchorCtr="0">
                        <a:noAutofit/>
                      </wps:bodyPr>
                    </wps:wsp>
                  </a:graphicData>
                </a:graphic>
              </wp:anchor>
            </w:drawing>
          </mc:Choice>
          <mc:Fallback>
            <w:pict>
              <v:rect w14:anchorId="2D67032B" id="Rectangle 2122" o:spid="_x0000_s1208" style="position:absolute;left:0;text-align:left;margin-left:184pt;margin-top:94pt;width:12.8pt;height:13pt;z-index:251658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" filled="f" stroked="f">
                <v:textbox inset="2.53958mm,1.2694mm,2.53958mm,1.2694mm">
                  <w:txbxContent>
                    <w:p w14:paraId="4539581C" w14:textId="77777777" w:rsidR="00260FF6" w:rsidRDefault="00260FF6">
                      <w:pPr>
                        <w:textDirection w:val="btLr"/>
                      </w:pPr>
                      <w:r>
                        <w:rPr>
                          <w:rFonts w:ascii="Arial" w:eastAsia="Arial" w:hAnsi="Arial" w:cs="Arial"/>
                          <w:color w:val="0000FF"/>
                          <w:sz w:val="12"/>
                        </w:rPr>
                        <w:t>B</w:t>
                      </w:r>
                    </w:p>
                  </w:txbxContent>
                </v:textbox>
              </v:rect>
            </w:pict>
          </mc:Fallback>
        </mc:AlternateContent>
      </w:r>
      <w:r>
        <w:rPr>
          <w:noProof/>
        </w:rPr>
        <mc:AlternateContent>
          <mc:Choice Requires="wpg">
            <w:drawing>
              <wp:anchor distT="0" distB="0" distL="114300" distR="114300" simplePos="0" relativeHeight="251658293" behindDoc="0" locked="0" layoutInCell="1" hidden="0" allowOverlap="1" wp14:anchorId="3E4CBB30" wp14:editId="13703413">
                <wp:simplePos x="0" y="0"/>
                <wp:positionH relativeFrom="column">
                  <wp:posOffset>2006600</wp:posOffset>
                </wp:positionH>
                <wp:positionV relativeFrom="paragraph">
                  <wp:posOffset>1816100</wp:posOffset>
                </wp:positionV>
                <wp:extent cx="305435" cy="184785"/>
                <wp:effectExtent l="0" t="0" r="0" b="0"/>
                <wp:wrapNone/>
                <wp:docPr id="2123" name="Group 2123"/>
                <wp:cNvGraphicFramePr/>
                <a:graphic xmlns:a="http://schemas.openxmlformats.org/drawingml/2006/main">
                  <a:graphicData uri="http://schemas.microsoft.com/office/word/2010/wordprocessingGroup">
                    <wpg:wgp>
                      <wpg:cNvGrpSpPr/>
                      <wpg:grpSpPr>
                        <a:xfrm>
                          <a:off x="0" y="0"/>
                          <a:ext cx="305435" cy="184785"/>
                          <a:chOff x="5193283" y="3687608"/>
                          <a:chExt cx="305435" cy="184785"/>
                        </a:xfrm>
                      </wpg:grpSpPr>
                      <wpg:grpSp>
                        <wpg:cNvPr id="2124" name="Group 2124"/>
                        <wpg:cNvGrpSpPr/>
                        <wpg:grpSpPr>
                          <a:xfrm>
                            <a:off x="5193283" y="3687608"/>
                            <a:ext cx="305435" cy="184785"/>
                            <a:chOff x="4471" y="3230"/>
                            <a:chExt cx="408" cy="310"/>
                          </a:xfrm>
                        </wpg:grpSpPr>
                        <wps:wsp>
                          <wps:cNvPr id="2125" name="Rectangle 2125"/>
                          <wps:cNvSpPr/>
                          <wps:spPr>
                            <a:xfrm>
                              <a:off x="4471" y="3230"/>
                              <a:ext cx="400" cy="300"/>
                            </a:xfrm>
                            <a:prstGeom prst="rect">
                              <a:avLst/>
                            </a:prstGeom>
                            <a:noFill/>
                            <a:ln>
                              <a:noFill/>
                            </a:ln>
                          </wps:spPr>
                          <wps:txbx>
                            <w:txbxContent>
                              <w:p w14:paraId="521B60B5" w14:textId="77777777" w:rsidR="00260FF6" w:rsidRDefault="00260FF6">
                                <w:pPr>
                                  <w:jc w:val="left"/>
                                  <w:textDirection w:val="btLr"/>
                                </w:pPr>
                              </w:p>
                            </w:txbxContent>
                          </wps:txbx>
                          <wps:bodyPr spcFirstLastPara="1" wrap="square" lIns="91425" tIns="91425" rIns="91425" bIns="91425" anchor="ctr" anchorCtr="0">
                            <a:noAutofit/>
                          </wps:bodyPr>
                        </wps:wsp>
                        <wps:wsp>
                          <wps:cNvPr id="2126" name="Oval 2126"/>
                          <wps:cNvSpPr/>
                          <wps:spPr>
                            <a:xfrm>
                              <a:off x="4613" y="3230"/>
                              <a:ext cx="49" cy="70"/>
                            </a:xfrm>
                            <a:prstGeom prst="ellipse">
                              <a:avLst/>
                            </a:prstGeom>
                            <a:solidFill>
                              <a:srgbClr val="00CC99"/>
                            </a:solidFill>
                            <a:ln>
                              <a:noFill/>
                            </a:ln>
                          </wps:spPr>
                          <wps:txbx>
                            <w:txbxContent>
                              <w:p w14:paraId="3508ED60" w14:textId="77777777" w:rsidR="00260FF6" w:rsidRDefault="00260FF6">
                                <w:pPr>
                                  <w:jc w:val="left"/>
                                  <w:textDirection w:val="btLr"/>
                                </w:pPr>
                              </w:p>
                            </w:txbxContent>
                          </wps:txbx>
                          <wps:bodyPr spcFirstLastPara="1" wrap="square" lIns="91425" tIns="91425" rIns="91425" bIns="91425" anchor="ctr" anchorCtr="0">
                            <a:noAutofit/>
                          </wps:bodyPr>
                        </wps:wsp>
                        <wps:wsp>
                          <wps:cNvPr id="2127" name="Rectangle 2127"/>
                          <wps:cNvSpPr/>
                          <wps:spPr>
                            <a:xfrm>
                              <a:off x="4471" y="3270"/>
                              <a:ext cx="408" cy="270"/>
                            </a:xfrm>
                            <a:prstGeom prst="rect">
                              <a:avLst/>
                            </a:prstGeom>
                            <a:noFill/>
                            <a:ln>
                              <a:noFill/>
                            </a:ln>
                          </wps:spPr>
                          <wps:txbx>
                            <w:txbxContent>
                              <w:p w14:paraId="0A6C3C20" w14:textId="77777777" w:rsidR="00260FF6" w:rsidRDefault="00260FF6">
                                <w:pPr>
                                  <w:textDirection w:val="btLr"/>
                                </w:pPr>
                                <w:r>
                                  <w:rPr>
                                    <w:rFonts w:ascii="Arial" w:eastAsia="Arial" w:hAnsi="Arial" w:cs="Arial"/>
                                    <w:b/>
                                    <w:color w:val="0000FF"/>
                                    <w:sz w:val="8"/>
                                  </w:rPr>
                                  <w:t>REFERENCE</w:t>
                                </w:r>
                              </w:p>
                            </w:txbxContent>
                          </wps:txbx>
                          <wps:bodyPr spcFirstLastPara="1" wrap="square" lIns="91425" tIns="45700" rIns="91425" bIns="45700" anchor="t" anchorCtr="0">
                            <a:noAutofit/>
                          </wps:bodyPr>
                        </wps:wsp>
                      </wpg:grpSp>
                    </wpg:wgp>
                  </a:graphicData>
                </a:graphic>
              </wp:anchor>
            </w:drawing>
          </mc:Choice>
          <mc:Fallback>
            <w:pict>
              <v:group w14:anchorId="3E4CBB30" id="Group 2123" o:spid="_x0000_s1209" style="position:absolute;left:0;text-align:left;margin-left:158pt;margin-top:143pt;width:24.05pt;height:14.55pt;z-index:251658293;mso-position-horizontal-relative:text;mso-position-vertical-relative:text" coordorigin="51932,36876" coordsize="3054,1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">
                <v:group id="Group 2124" o:spid="_x0000_s1210" style="position:absolute;left:51932;top:36876;width:3055;height:1847" coordorigin="4471,3230" coordsize="40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">
                  <v:rect id="Rectangle 2125" o:spid="_x0000_s1211" style="position:absolute;left:4471;top:3230;width:400;height: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" filled="f" stroked="f">
                    <v:textbox inset="2.53958mm,2.53958mm,2.53958mm,2.53958mm">
                      <w:txbxContent>
                        <w:p w14:paraId="521B60B5" w14:textId="77777777" w:rsidR="00260FF6" w:rsidRDefault="00260FF6">
                          <w:pPr>
                            <w:jc w:val="left"/>
                            <w:textDirection w:val="btLr"/>
                          </w:pPr>
                        </w:p>
                      </w:txbxContent>
                    </v:textbox>
                  </v:rect>
                  <v:oval id="Oval 2126" o:spid="_x0000_s1212" style="position:absolute;left:4613;top:3230;width:49;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" fillcolor="#0c9" stroked="f">
                    <v:textbox inset="2.53958mm,2.53958mm,2.53958mm,2.53958mm">
                      <w:txbxContent>
                        <w:p w14:paraId="3508ED60" w14:textId="77777777" w:rsidR="00260FF6" w:rsidRDefault="00260FF6">
                          <w:pPr>
                            <w:jc w:val="left"/>
                            <w:textDirection w:val="btLr"/>
                          </w:pPr>
                        </w:p>
                      </w:txbxContent>
                    </v:textbox>
                  </v:oval>
                  <v:rect id="Rectangle 2127" o:spid="_x0000_s1213" style="position:absolute;left:4471;top:3270;width:40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" filled="f" stroked="f">
                    <v:textbox inset="2.53958mm,1.2694mm,2.53958mm,1.2694mm">
                      <w:txbxContent>
                        <w:p w14:paraId="0A6C3C20" w14:textId="77777777" w:rsidR="00260FF6" w:rsidRDefault="00260FF6">
                          <w:pPr>
                            <w:textDirection w:val="btLr"/>
                          </w:pPr>
                          <w:r>
                            <w:rPr>
                              <w:rFonts w:ascii="Arial" w:eastAsia="Arial" w:hAnsi="Arial" w:cs="Arial"/>
                              <w:b/>
                              <w:color w:val="0000FF"/>
                              <w:sz w:val="8"/>
                            </w:rPr>
                            <w:t>REFERENCE</w:t>
                          </w:r>
                        </w:p>
                      </w:txbxContent>
                    </v:textbox>
                  </v:rect>
                </v:group>
              </v:group>
            </w:pict>
          </mc:Fallback>
        </mc:AlternateContent>
      </w:r>
      <w:r>
        <w:rPr>
          <w:noProof/>
        </w:rPr>
        <mc:AlternateContent>
          <mc:Choice Requires="wpg">
            <w:drawing>
              <wp:anchor distT="0" distB="0" distL="114300" distR="114300" simplePos="0" relativeHeight="251658294" behindDoc="0" locked="0" layoutInCell="1" hidden="0" allowOverlap="1" wp14:anchorId="7D94C6E3" wp14:editId="528A8608">
                <wp:simplePos x="0" y="0"/>
                <wp:positionH relativeFrom="column">
                  <wp:posOffset>1943100</wp:posOffset>
                </wp:positionH>
                <wp:positionV relativeFrom="paragraph">
                  <wp:posOffset>711200</wp:posOffset>
                </wp:positionV>
                <wp:extent cx="196850" cy="1255395"/>
                <wp:effectExtent l="0" t="0" r="0" b="0"/>
                <wp:wrapNone/>
                <wp:docPr id="2128" name="Group 2128"/>
                <wp:cNvGraphicFramePr/>
                <a:graphic xmlns:a="http://schemas.openxmlformats.org/drawingml/2006/main">
                  <a:graphicData uri="http://schemas.microsoft.com/office/word/2010/wordprocessingGroup">
                    <wpg:wgp>
                      <wpg:cNvGrpSpPr/>
                      <wpg:grpSpPr>
                        <a:xfrm>
                          <a:off x="0" y="0"/>
                          <a:ext cx="196850" cy="1255395"/>
                          <a:chOff x="5247575" y="3152303"/>
                          <a:chExt cx="196850" cy="1255395"/>
                        </a:xfrm>
                      </wpg:grpSpPr>
                      <wpg:grpSp>
                        <wpg:cNvPr id="2129" name="Group 2129"/>
                        <wpg:cNvGrpSpPr/>
                        <wpg:grpSpPr>
                          <a:xfrm>
                            <a:off x="5247575" y="3152303"/>
                            <a:ext cx="196850" cy="1255395"/>
                            <a:chOff x="472" y="1994"/>
                            <a:chExt cx="336" cy="2099"/>
                          </a:xfrm>
                        </wpg:grpSpPr>
                        <wps:wsp>
                          <wps:cNvPr id="2130" name="Rectangle 2130"/>
                          <wps:cNvSpPr/>
                          <wps:spPr>
                            <a:xfrm>
                              <a:off x="472" y="1994"/>
                              <a:ext cx="325" cy="2075"/>
                            </a:xfrm>
                            <a:prstGeom prst="rect">
                              <a:avLst/>
                            </a:prstGeom>
                            <a:noFill/>
                            <a:ln>
                              <a:noFill/>
                            </a:ln>
                          </wps:spPr>
                          <wps:txbx>
                            <w:txbxContent>
                              <w:p w14:paraId="64D7B2C1" w14:textId="77777777" w:rsidR="00260FF6" w:rsidRDefault="00260FF6">
                                <w:pPr>
                                  <w:jc w:val="left"/>
                                  <w:textDirection w:val="btLr"/>
                                </w:pPr>
                              </w:p>
                            </w:txbxContent>
                          </wps:txbx>
                          <wps:bodyPr spcFirstLastPara="1" wrap="square" lIns="91425" tIns="91425" rIns="91425" bIns="91425" anchor="ctr" anchorCtr="0">
                            <a:noAutofit/>
                          </wps:bodyPr>
                        </wps:wsp>
                        <wps:wsp>
                          <wps:cNvPr id="2131" name="Rectangle 2131"/>
                          <wps:cNvSpPr/>
                          <wps:spPr>
                            <a:xfrm>
                              <a:off x="480" y="4046"/>
                              <a:ext cx="328" cy="47"/>
                            </a:xfrm>
                            <a:prstGeom prst="rect">
                              <a:avLst/>
                            </a:prstGeom>
                            <a:solidFill>
                              <a:srgbClr val="3333CC"/>
                            </a:solidFill>
                            <a:ln>
                              <a:noFill/>
                            </a:ln>
                          </wps:spPr>
                          <wps:txbx>
                            <w:txbxContent>
                              <w:p w14:paraId="67802861" w14:textId="77777777" w:rsidR="00260FF6" w:rsidRDefault="00260FF6">
                                <w:pPr>
                                  <w:jc w:val="left"/>
                                  <w:textDirection w:val="btLr"/>
                                </w:pPr>
                              </w:p>
                            </w:txbxContent>
                          </wps:txbx>
                          <wps:bodyPr spcFirstLastPara="1" wrap="square" lIns="91425" tIns="91425" rIns="91425" bIns="91425" anchor="ctr" anchorCtr="0">
                            <a:noAutofit/>
                          </wps:bodyPr>
                        </wps:wsp>
                        <wps:wsp>
                          <wps:cNvPr id="2132" name="Rectangle 2132"/>
                          <wps:cNvSpPr/>
                          <wps:spPr>
                            <a:xfrm>
                              <a:off x="472" y="1994"/>
                              <a:ext cx="71" cy="2094"/>
                            </a:xfrm>
                            <a:prstGeom prst="rect">
                              <a:avLst/>
                            </a:prstGeom>
                            <a:solidFill>
                              <a:srgbClr val="3333CC"/>
                            </a:solidFill>
                            <a:ln>
                              <a:noFill/>
                            </a:ln>
                          </wps:spPr>
                          <wps:txbx>
                            <w:txbxContent>
                              <w:p w14:paraId="3F465FA5" w14:textId="77777777" w:rsidR="00260FF6" w:rsidRDefault="00260FF6">
                                <w:pPr>
                                  <w:jc w:val="left"/>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D94C6E3" id="Group 2128" o:spid="_x0000_s1214" style="position:absolute;left:0;text-align:left;margin-left:153pt;margin-top:56pt;width:15.5pt;height:98.85pt;z-index:251658294;mso-position-horizontal-relative:text;mso-position-vertical-relative:text" coordorigin="52475,31523" coordsize="1968,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">
                <v:group id="Group 2129" o:spid="_x0000_s1215" style="position:absolute;left:52475;top:31523;width:1969;height:12553" coordorigin="472,1994" coordsize="336,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">
                  <v:rect id="Rectangle 2130" o:spid="_x0000_s1216" style="position:absolute;left:472;top:1994;width:325;height:2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" filled="f" stroked="f">
                    <v:textbox inset="2.53958mm,2.53958mm,2.53958mm,2.53958mm">
                      <w:txbxContent>
                        <w:p w14:paraId="64D7B2C1" w14:textId="77777777" w:rsidR="00260FF6" w:rsidRDefault="00260FF6">
                          <w:pPr>
                            <w:jc w:val="left"/>
                            <w:textDirection w:val="btLr"/>
                          </w:pPr>
                        </w:p>
                      </w:txbxContent>
                    </v:textbox>
                  </v:rect>
                  <v:rect id="Rectangle 2131" o:spid="_x0000_s1217" style="position:absolute;left:480;top:4046;width:328;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" fillcolor="#33c" stroked="f">
                    <v:textbox inset="2.53958mm,2.53958mm,2.53958mm,2.53958mm">
                      <w:txbxContent>
                        <w:p w14:paraId="67802861" w14:textId="77777777" w:rsidR="00260FF6" w:rsidRDefault="00260FF6">
                          <w:pPr>
                            <w:jc w:val="left"/>
                            <w:textDirection w:val="btLr"/>
                          </w:pPr>
                        </w:p>
                      </w:txbxContent>
                    </v:textbox>
                  </v:rect>
                  <v:rect id="Rectangle 2132" o:spid="_x0000_s1218" style="position:absolute;left:472;top:1994;width:71;height:2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" fillcolor="#33c" stroked="f">
                    <v:textbox inset="2.53958mm,2.53958mm,2.53958mm,2.53958mm">
                      <w:txbxContent>
                        <w:p w14:paraId="3F465FA5" w14:textId="77777777" w:rsidR="00260FF6" w:rsidRDefault="00260FF6">
                          <w:pPr>
                            <w:jc w:val="left"/>
                            <w:textDirection w:val="btLr"/>
                          </w:pPr>
                        </w:p>
                      </w:txbxContent>
                    </v:textbox>
                  </v:rect>
                </v:group>
              </v:group>
            </w:pict>
          </mc:Fallback>
        </mc:AlternateContent>
      </w:r>
      <w:r>
        <w:rPr>
          <w:noProof/>
        </w:rPr>
        <mc:AlternateContent>
          <mc:Choice Requires="wps">
            <w:drawing>
              <wp:anchor distT="0" distB="0" distL="114300" distR="114300" simplePos="0" relativeHeight="251658272" behindDoc="0" locked="0" layoutInCell="1" hidden="0" allowOverlap="1" wp14:anchorId="205775DE" wp14:editId="2744C589">
                <wp:simplePos x="0" y="0"/>
                <wp:positionH relativeFrom="column">
                  <wp:posOffset>1701800</wp:posOffset>
                </wp:positionH>
                <wp:positionV relativeFrom="paragraph">
                  <wp:posOffset>609600</wp:posOffset>
                </wp:positionV>
                <wp:extent cx="163195" cy="662304"/>
                <wp:effectExtent l="0" t="0" r="0" b="0"/>
                <wp:wrapNone/>
                <wp:docPr id="2133" name="Left-Right Arrow 2133"/>
                <wp:cNvGraphicFramePr/>
                <a:graphic xmlns:a="http://schemas.openxmlformats.org/drawingml/2006/main">
                  <a:graphicData uri="http://schemas.microsoft.com/office/word/2010/wordprocessingShape">
                    <wps:wsp>
                      <wps:cNvSpPr/>
                      <wps:spPr>
                        <a:xfrm rot="5400000">
                          <a:off x="5019610" y="3703165"/>
                          <a:ext cx="652780" cy="153670"/>
                        </a:xfrm>
                        <a:prstGeom prst="leftRightArrow">
                          <a:avLst>
                            <a:gd name="adj1" fmla="val 50000"/>
                            <a:gd name="adj2" fmla="val 84959"/>
                          </a:avLst>
                        </a:prstGeom>
                        <a:solidFill>
                          <a:srgbClr val="CC00FF"/>
                        </a:solidFill>
                        <a:ln w="9525" cap="flat" cmpd="sng">
                          <a:solidFill>
                            <a:srgbClr val="000000"/>
                          </a:solidFill>
                          <a:prstDash val="solid"/>
                          <a:miter lim="800000"/>
                          <a:headEnd type="none" w="sm" len="sm"/>
                          <a:tailEnd type="none" w="sm" len="sm"/>
                        </a:ln>
                      </wps:spPr>
                      <wps:txbx>
                        <w:txbxContent>
                          <w:p w14:paraId="0BE1EC8B" w14:textId="77777777" w:rsidR="00260FF6" w:rsidRDefault="00260FF6">
                            <w:pPr>
                              <w:jc w:val="left"/>
                              <w:textDirection w:val="btLr"/>
                            </w:pPr>
                          </w:p>
                        </w:txbxContent>
                      </wps:txbx>
                      <wps:bodyPr spcFirstLastPara="1" wrap="square" lIns="91425" tIns="91425" rIns="91425" bIns="91425" anchor="ctr" anchorCtr="0">
                        <a:noAutofit/>
                      </wps:bodyPr>
                    </wps:wsp>
                  </a:graphicData>
                </a:graphic>
              </wp:anchor>
            </w:drawing>
          </mc:Choice>
          <mc:Fallback>
            <w:pict>
              <v:shape w14:anchorId="205775DE" id="Left-Right Arrow 2133" o:spid="_x0000_s1219" type="#_x0000_t69" style="position:absolute;left:0;text-align:left;margin-left:134pt;margin-top:48pt;width:12.85pt;height:52.15pt;rotation:90;z-index:2516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" fillcolor="#c0f">
                <v:stroke startarrowwidth="narrow" startarrowlength="short" endarrowwidth="narrow" endarrowlength="short"/>
                <v:textbox inset="2.53958mm,2.53958mm,2.53958mm,2.53958mm">
                  <w:txbxContent>
                    <w:p w14:paraId="0BE1EC8B" w14:textId="77777777" w:rsidR="00260FF6" w:rsidRDefault="00260FF6">
                      <w:pPr>
                        <w:jc w:val="left"/>
                        <w:textDirection w:val="btLr"/>
                      </w:pPr>
                    </w:p>
                  </w:txbxContent>
                </v:textbox>
              </v:shape>
            </w:pict>
          </mc:Fallback>
        </mc:AlternateContent>
      </w:r>
    </w:p>
    <w:p w14:paraId="54439C37" w14:textId="77777777" w:rsidR="00153353" w:rsidRDefault="00153353">
      <w:pPr>
        <w:rPr>
          <w:rFonts w:ascii="Arial" w:eastAsia="Arial" w:hAnsi="Arial" w:cs="Arial"/>
        </w:rPr>
      </w:pPr>
    </w:p>
    <w:p w14:paraId="40CCDD38" w14:textId="77777777" w:rsidR="00153353" w:rsidRDefault="00153353">
      <w:pPr>
        <w:rPr>
          <w:rFonts w:ascii="Arial" w:eastAsia="Arial" w:hAnsi="Arial" w:cs="Arial"/>
        </w:rPr>
      </w:pPr>
    </w:p>
    <w:p w14:paraId="0E4F951F" w14:textId="77777777" w:rsidR="00153353" w:rsidRDefault="004F7726">
      <w:pPr>
        <w:rPr>
          <w:rFonts w:ascii="Arial" w:eastAsia="Arial" w:hAnsi="Arial" w:cs="Arial"/>
          <w:b/>
        </w:rPr>
      </w:pPr>
      <w:r>
        <w:rPr>
          <w:noProof/>
        </w:rPr>
        <mc:AlternateContent>
          <mc:Choice Requires="wps">
            <w:drawing>
              <wp:anchor distT="0" distB="0" distL="114300" distR="114300" simplePos="0" relativeHeight="251658275" behindDoc="0" locked="0" layoutInCell="1" hidden="0" allowOverlap="1" wp14:anchorId="65671A21" wp14:editId="7FC6C017">
                <wp:simplePos x="0" y="0"/>
                <wp:positionH relativeFrom="column">
                  <wp:posOffset>1498600</wp:posOffset>
                </wp:positionH>
                <wp:positionV relativeFrom="paragraph">
                  <wp:posOffset>12700</wp:posOffset>
                </wp:positionV>
                <wp:extent cx="742315" cy="295275"/>
                <wp:effectExtent l="0" t="0" r="0" b="0"/>
                <wp:wrapNone/>
                <wp:docPr id="2136" name="Rectangle 2136"/>
                <wp:cNvGraphicFramePr/>
                <a:graphic xmlns:a="http://schemas.openxmlformats.org/drawingml/2006/main">
                  <a:graphicData uri="http://schemas.microsoft.com/office/word/2010/wordprocessingShape">
                    <wps:wsp>
                      <wps:cNvSpPr/>
                      <wps:spPr>
                        <a:xfrm>
                          <a:off x="4979605" y="3637125"/>
                          <a:ext cx="732790" cy="285750"/>
                        </a:xfrm>
                        <a:prstGeom prst="rect">
                          <a:avLst/>
                        </a:prstGeom>
                        <a:noFill/>
                        <a:ln>
                          <a:noFill/>
                        </a:ln>
                      </wps:spPr>
                      <wps:txbx>
                        <w:txbxContent>
                          <w:p w14:paraId="31E4A158" w14:textId="77777777" w:rsidR="00260FF6" w:rsidRDefault="00260FF6">
                            <w:pPr>
                              <w:textDirection w:val="btLr"/>
                            </w:pPr>
                            <w:r>
                              <w:rPr>
                                <w:color w:val="000000"/>
                              </w:rPr>
                              <w:t>Zone</w:t>
                            </w:r>
                          </w:p>
                        </w:txbxContent>
                      </wps:txbx>
                      <wps:bodyPr spcFirstLastPara="1" wrap="square" lIns="91425" tIns="45700" rIns="91425" bIns="45700" anchor="t" anchorCtr="0">
                        <a:noAutofit/>
                      </wps:bodyPr>
                    </wps:wsp>
                  </a:graphicData>
                </a:graphic>
              </wp:anchor>
            </w:drawing>
          </mc:Choice>
          <mc:Fallback>
            <w:pict>
              <v:rect w14:anchorId="65671A21" id="Rectangle 2136" o:spid="_x0000_s1220" style="position:absolute;left:0;text-align:left;margin-left:118pt;margin-top:1pt;width:58.45pt;height:23.25pt;z-index:2516582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" filled="f" stroked="f">
                <v:textbox inset="2.53958mm,1.2694mm,2.53958mm,1.2694mm">
                  <w:txbxContent>
                    <w:p w14:paraId="31E4A158" w14:textId="77777777" w:rsidR="00260FF6" w:rsidRDefault="00260FF6">
                      <w:pPr>
                        <w:textDirection w:val="btLr"/>
                      </w:pPr>
                      <w:r>
                        <w:rPr>
                          <w:color w:val="000000"/>
                        </w:rPr>
                        <w:t>Zone</w:t>
                      </w:r>
                    </w:p>
                  </w:txbxContent>
                </v:textbox>
              </v:rect>
            </w:pict>
          </mc:Fallback>
        </mc:AlternateContent>
      </w:r>
    </w:p>
    <w:p w14:paraId="1E188FB2" w14:textId="1CA49061" w:rsidR="00153353" w:rsidRDefault="005141AB">
      <w:pPr>
        <w:rPr>
          <w:rFonts w:ascii="Arial" w:eastAsia="Arial" w:hAnsi="Arial" w:cs="Arial"/>
        </w:rPr>
      </w:pPr>
      <w:r>
        <w:rPr>
          <w:noProof/>
        </w:rPr>
        <mc:AlternateContent>
          <mc:Choice Requires="wps">
            <w:drawing>
              <wp:anchor distT="0" distB="0" distL="114300" distR="114300" simplePos="0" relativeHeight="251658273" behindDoc="0" locked="0" layoutInCell="1" hidden="0" allowOverlap="1" wp14:anchorId="105E1E41" wp14:editId="06C43688">
                <wp:simplePos x="0" y="0"/>
                <wp:positionH relativeFrom="column">
                  <wp:posOffset>1092200</wp:posOffset>
                </wp:positionH>
                <wp:positionV relativeFrom="paragraph">
                  <wp:posOffset>17780</wp:posOffset>
                </wp:positionV>
                <wp:extent cx="715645" cy="306705"/>
                <wp:effectExtent l="0" t="0" r="0" b="0"/>
                <wp:wrapNone/>
                <wp:docPr id="2134" name="Rectangle 2134"/>
                <wp:cNvGraphicFramePr/>
                <a:graphic xmlns:a="http://schemas.openxmlformats.org/drawingml/2006/main">
                  <a:graphicData uri="http://schemas.microsoft.com/office/word/2010/wordprocessingShape">
                    <wps:wsp>
                      <wps:cNvSpPr/>
                      <wps:spPr>
                        <a:xfrm>
                          <a:off x="0" y="0"/>
                          <a:ext cx="715645" cy="306705"/>
                        </a:xfrm>
                        <a:prstGeom prst="rect">
                          <a:avLst/>
                        </a:prstGeom>
                        <a:noFill/>
                        <a:ln>
                          <a:noFill/>
                        </a:ln>
                      </wps:spPr>
                      <wps:txbx>
                        <w:txbxContent>
                          <w:p w14:paraId="246A34BC" w14:textId="77777777" w:rsidR="00260FF6" w:rsidRDefault="00260FF6">
                            <w:pPr>
                              <w:textDirection w:val="btLr"/>
                            </w:pPr>
                            <w:r>
                              <w:rPr>
                                <w:rFonts w:ascii="Arial" w:eastAsia="Arial" w:hAnsi="Arial" w:cs="Arial"/>
                                <w:color w:val="000000"/>
                                <w:sz w:val="16"/>
                              </w:rPr>
                              <w:t xml:space="preserve">   -18 Pascal</w:t>
                            </w:r>
                          </w:p>
                        </w:txbxContent>
                      </wps:txbx>
                      <wps:bodyPr spcFirstLastPara="1" wrap="square" lIns="91425" tIns="45700" rIns="91425" bIns="45700" anchor="t" anchorCtr="0">
                        <a:noAutofit/>
                      </wps:bodyPr>
                    </wps:wsp>
                  </a:graphicData>
                </a:graphic>
              </wp:anchor>
            </w:drawing>
          </mc:Choice>
          <mc:Fallback>
            <w:pict>
              <v:rect w14:anchorId="105E1E41" id="Rectangle 2134" o:spid="_x0000_s1221" style="position:absolute;left:0;text-align:left;margin-left:86pt;margin-top:1.4pt;width:56.35pt;height:24.15pt;z-index:2516582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" filled="f" stroked="f">
                <v:textbox inset="2.53958mm,1.2694mm,2.53958mm,1.2694mm">
                  <w:txbxContent>
                    <w:p w14:paraId="246A34BC" w14:textId="77777777" w:rsidR="00260FF6" w:rsidRDefault="00260FF6">
                      <w:pPr>
                        <w:textDirection w:val="btLr"/>
                      </w:pPr>
                      <w:r>
                        <w:rPr>
                          <w:rFonts w:ascii="Arial" w:eastAsia="Arial" w:hAnsi="Arial" w:cs="Arial"/>
                          <w:color w:val="000000"/>
                          <w:sz w:val="16"/>
                        </w:rPr>
                        <w:t xml:space="preserve">   -18 Pascal</w:t>
                      </w:r>
                    </w:p>
                  </w:txbxContent>
                </v:textbox>
              </v:rect>
            </w:pict>
          </mc:Fallback>
        </mc:AlternateContent>
      </w:r>
    </w:p>
    <w:p w14:paraId="2F4D5371" w14:textId="77777777" w:rsidR="00153353" w:rsidRDefault="00153353">
      <w:pPr>
        <w:rPr>
          <w:rFonts w:ascii="Arial" w:eastAsia="Arial" w:hAnsi="Arial" w:cs="Arial"/>
        </w:rPr>
      </w:pPr>
    </w:p>
    <w:p w14:paraId="4486DD3C" w14:textId="77777777" w:rsidR="00153353" w:rsidRDefault="00153353">
      <w:pPr>
        <w:rPr>
          <w:rFonts w:ascii="Arial" w:eastAsia="Arial" w:hAnsi="Arial" w:cs="Arial"/>
        </w:rPr>
      </w:pPr>
    </w:p>
    <w:p w14:paraId="04E20FB5" w14:textId="02B901DC" w:rsidR="00153353" w:rsidRDefault="00153353">
      <w:pPr>
        <w:rPr>
          <w:rFonts w:ascii="Arial" w:eastAsia="Arial" w:hAnsi="Arial" w:cs="Arial"/>
        </w:rPr>
      </w:pPr>
    </w:p>
    <w:p w14:paraId="6F813C1D" w14:textId="0E890627" w:rsidR="00153353" w:rsidRDefault="005141AB">
      <w:pPr>
        <w:rPr>
          <w:rFonts w:ascii="Arial" w:eastAsia="Arial" w:hAnsi="Arial" w:cs="Arial"/>
        </w:rPr>
      </w:pPr>
      <w:r>
        <w:rPr>
          <w:noProof/>
        </w:rPr>
        <mc:AlternateContent>
          <mc:Choice Requires="wpg">
            <w:drawing>
              <wp:anchor distT="0" distB="0" distL="114300" distR="114300" simplePos="0" relativeHeight="251658295" behindDoc="0" locked="0" layoutInCell="1" hidden="0" allowOverlap="1" wp14:anchorId="3736EC39" wp14:editId="182D274B">
                <wp:simplePos x="0" y="0"/>
                <wp:positionH relativeFrom="column">
                  <wp:posOffset>534010</wp:posOffset>
                </wp:positionH>
                <wp:positionV relativeFrom="paragraph">
                  <wp:posOffset>97714</wp:posOffset>
                </wp:positionV>
                <wp:extent cx="1257300" cy="574116"/>
                <wp:effectExtent l="0" t="0" r="0" b="0"/>
                <wp:wrapNone/>
                <wp:docPr id="2137" name="Group 2137"/>
                <wp:cNvGraphicFramePr/>
                <a:graphic xmlns:a="http://schemas.openxmlformats.org/drawingml/2006/main">
                  <a:graphicData uri="http://schemas.microsoft.com/office/word/2010/wordprocessingGroup">
                    <wpg:wgp>
                      <wpg:cNvGrpSpPr/>
                      <wpg:grpSpPr>
                        <a:xfrm>
                          <a:off x="0" y="0"/>
                          <a:ext cx="1257300" cy="574116"/>
                          <a:chOff x="4717292" y="3530159"/>
                          <a:chExt cx="1257417" cy="499682"/>
                        </a:xfrm>
                      </wpg:grpSpPr>
                      <wpg:grpSp>
                        <wpg:cNvPr id="2138" name="Group 2138"/>
                        <wpg:cNvGrpSpPr/>
                        <wpg:grpSpPr>
                          <a:xfrm>
                            <a:off x="4717292" y="3530159"/>
                            <a:ext cx="1257417" cy="499682"/>
                            <a:chOff x="347" y="3157"/>
                            <a:chExt cx="1188" cy="527"/>
                          </a:xfrm>
                        </wpg:grpSpPr>
                        <wps:wsp>
                          <wps:cNvPr id="2139" name="Rectangle 2139"/>
                          <wps:cNvSpPr/>
                          <wps:spPr>
                            <a:xfrm>
                              <a:off x="347" y="3157"/>
                              <a:ext cx="1175" cy="525"/>
                            </a:xfrm>
                            <a:prstGeom prst="rect">
                              <a:avLst/>
                            </a:prstGeom>
                            <a:noFill/>
                            <a:ln>
                              <a:noFill/>
                            </a:ln>
                          </wps:spPr>
                          <wps:txbx>
                            <w:txbxContent>
                              <w:p w14:paraId="66708F37" w14:textId="77777777" w:rsidR="00260FF6" w:rsidRDefault="00260FF6">
                                <w:pPr>
                                  <w:jc w:val="left"/>
                                  <w:textDirection w:val="btLr"/>
                                </w:pPr>
                              </w:p>
                            </w:txbxContent>
                          </wps:txbx>
                          <wps:bodyPr spcFirstLastPara="1" wrap="square" lIns="91425" tIns="91425" rIns="91425" bIns="91425" anchor="ctr" anchorCtr="0">
                            <a:noAutofit/>
                          </wps:bodyPr>
                        </wps:wsp>
                        <wps:wsp>
                          <wps:cNvPr id="2140" name="Left-Right Arrow 2140"/>
                          <wps:cNvSpPr/>
                          <wps:spPr>
                            <a:xfrm>
                              <a:off x="383" y="3360"/>
                              <a:ext cx="1091" cy="145"/>
                            </a:xfrm>
                            <a:prstGeom prst="leftRightArrow">
                              <a:avLst>
                                <a:gd name="adj1" fmla="val 50000"/>
                                <a:gd name="adj2" fmla="val 150483"/>
                              </a:avLst>
                            </a:prstGeom>
                            <a:solidFill>
                              <a:srgbClr val="CC00FF"/>
                            </a:solidFill>
                            <a:ln w="9525" cap="flat" cmpd="sng">
                              <a:solidFill>
                                <a:srgbClr val="000000"/>
                              </a:solidFill>
                              <a:prstDash val="solid"/>
                              <a:miter lim="800000"/>
                              <a:headEnd type="none" w="sm" len="sm"/>
                              <a:tailEnd type="none" w="sm" len="sm"/>
                            </a:ln>
                          </wps:spPr>
                          <wps:txbx>
                            <w:txbxContent>
                              <w:p w14:paraId="4F8B856C" w14:textId="77777777" w:rsidR="00260FF6" w:rsidRDefault="00260FF6">
                                <w:pPr>
                                  <w:jc w:val="left"/>
                                  <w:textDirection w:val="btLr"/>
                                </w:pPr>
                              </w:p>
                            </w:txbxContent>
                          </wps:txbx>
                          <wps:bodyPr spcFirstLastPara="1" wrap="square" lIns="91425" tIns="91425" rIns="91425" bIns="91425" anchor="ctr" anchorCtr="0">
                            <a:noAutofit/>
                          </wps:bodyPr>
                        </wps:wsp>
                        <wps:wsp>
                          <wps:cNvPr id="2141" name="Rectangle 2141"/>
                          <wps:cNvSpPr/>
                          <wps:spPr>
                            <a:xfrm>
                              <a:off x="347" y="3471"/>
                              <a:ext cx="1188" cy="213"/>
                            </a:xfrm>
                            <a:prstGeom prst="rect">
                              <a:avLst/>
                            </a:prstGeom>
                            <a:noFill/>
                            <a:ln>
                              <a:noFill/>
                            </a:ln>
                          </wps:spPr>
                          <wps:txbx>
                            <w:txbxContent>
                              <w:p w14:paraId="748BDE20" w14:textId="77777777" w:rsidR="00260FF6" w:rsidRDefault="00260FF6">
                                <w:pPr>
                                  <w:textDirection w:val="btLr"/>
                                </w:pPr>
                                <w:r>
                                  <w:rPr>
                                    <w:rFonts w:ascii="Tahoma" w:eastAsia="Tahoma" w:hAnsi="Tahoma" w:cs="Tahoma"/>
                                    <w:color w:val="000000"/>
                                    <w:sz w:val="27"/>
                                  </w:rPr>
                                  <w:t xml:space="preserve">  </w:t>
                                </w:r>
                                <w:r>
                                  <w:rPr>
                                    <w:rFonts w:ascii="Tahoma" w:eastAsia="Tahoma" w:hAnsi="Tahoma" w:cs="Tahoma"/>
                                    <w:color w:val="000000"/>
                                    <w:sz w:val="19"/>
                                  </w:rPr>
                                  <w:t>-50</w:t>
                                </w:r>
                                <w:r>
                                  <w:rPr>
                                    <w:rFonts w:ascii="Tahoma" w:eastAsia="Tahoma" w:hAnsi="Tahoma" w:cs="Tahoma"/>
                                    <w:color w:val="000000"/>
                                    <w:sz w:val="38"/>
                                  </w:rPr>
                                  <w:t xml:space="preserve"> </w:t>
                                </w:r>
                                <w:r>
                                  <w:rPr>
                                    <w:rFonts w:ascii="Tahoma" w:eastAsia="Tahoma" w:hAnsi="Tahoma" w:cs="Tahoma"/>
                                    <w:color w:val="000000"/>
                                    <w:sz w:val="19"/>
                                  </w:rPr>
                                  <w:t>Pascal</w:t>
                                </w:r>
                              </w:p>
                            </w:txbxContent>
                          </wps:txbx>
                          <wps:bodyPr spcFirstLastPara="1" wrap="square" lIns="91425" tIns="45700" rIns="91425" bIns="45700" anchor="t" anchorCtr="0">
                            <a:noAutofit/>
                          </wps:bodyPr>
                        </wps:wsp>
                        <wps:wsp>
                          <wps:cNvPr id="2142" name="Rectangle 2142"/>
                          <wps:cNvSpPr/>
                          <wps:spPr>
                            <a:xfrm>
                              <a:off x="1011" y="3157"/>
                              <a:ext cx="433" cy="315"/>
                            </a:xfrm>
                            <a:prstGeom prst="rect">
                              <a:avLst/>
                            </a:prstGeom>
                            <a:noFill/>
                            <a:ln>
                              <a:noFill/>
                            </a:ln>
                          </wps:spPr>
                          <wps:txbx>
                            <w:txbxContent>
                              <w:p w14:paraId="7755139C" w14:textId="77777777" w:rsidR="00260FF6" w:rsidRDefault="00260FF6">
                                <w:pPr>
                                  <w:textDirection w:val="btLr"/>
                                </w:pPr>
                                <w:r>
                                  <w:rPr>
                                    <w:rFonts w:ascii="Arial" w:eastAsia="Arial" w:hAnsi="Arial" w:cs="Arial"/>
                                    <w:color w:val="000000"/>
                                    <w:sz w:val="12"/>
                                  </w:rPr>
                                  <w:t>House</w:t>
                                </w:r>
                              </w:p>
                            </w:txbxContent>
                          </wps:txbx>
                          <wps:bodyPr spcFirstLastPara="1" wrap="square" lIns="91425" tIns="45700" rIns="91425" bIns="45700" anchor="t" anchorCtr="0">
                            <a:noAutofit/>
                          </wps:bodyPr>
                        </wps:wsp>
                      </wpg:grpSp>
                    </wpg:wgp>
                  </a:graphicData>
                </a:graphic>
                <wp14:sizeRelV relativeFrom="margin">
                  <wp14:pctHeight>0</wp14:pctHeight>
                </wp14:sizeRelV>
              </wp:anchor>
            </w:drawing>
          </mc:Choice>
          <mc:Fallback>
            <w:pict>
              <v:group w14:anchorId="3736EC39" id="Group 2137" o:spid="_x0000_s1222" style="position:absolute;left:0;text-align:left;margin-left:42.05pt;margin-top:7.7pt;width:99pt;height:45.2pt;z-index:251658295;mso-position-horizontal-relative:text;mso-position-vertical-relative:text;mso-height-relative:margin" coordorigin="47172,35301" coordsize="12574,4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">
                <v:group id="Group 2138" o:spid="_x0000_s1223" style="position:absolute;left:47172;top:35301;width:12575;height:4997" coordorigin="347,3157" coordsize="1188,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">
                  <v:rect id="Rectangle 2139" o:spid="_x0000_s1224" style="position:absolute;left:347;top:3157;width:1175;height: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" filled="f" stroked="f">
                    <v:textbox inset="2.53958mm,2.53958mm,2.53958mm,2.53958mm">
                      <w:txbxContent>
                        <w:p w14:paraId="66708F37" w14:textId="77777777" w:rsidR="00260FF6" w:rsidRDefault="00260FF6">
                          <w:pPr>
                            <w:jc w:val="left"/>
                            <w:textDirection w:val="btLr"/>
                          </w:pPr>
                        </w:p>
                      </w:txbxContent>
                    </v:textbox>
                  </v:rect>
                  <v:shape id="Left-Right Arrow 2140" o:spid="_x0000_s1225" type="#_x0000_t69" style="position:absolute;left:383;top:3360;width:1091;height: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" fillcolor="#c0f">
                    <v:stroke startarrowwidth="narrow" startarrowlength="short" endarrowwidth="narrow" endarrowlength="short"/>
                    <v:textbox inset="2.53958mm,2.53958mm,2.53958mm,2.53958mm">
                      <w:txbxContent>
                        <w:p w14:paraId="4F8B856C" w14:textId="77777777" w:rsidR="00260FF6" w:rsidRDefault="00260FF6">
                          <w:pPr>
                            <w:jc w:val="left"/>
                            <w:textDirection w:val="btLr"/>
                          </w:pPr>
                        </w:p>
                      </w:txbxContent>
                    </v:textbox>
                  </v:shape>
                  <v:rect id="Rectangle 2141" o:spid="_x0000_s1226" style="position:absolute;left:347;top:3471;width:1188;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" filled="f" stroked="f">
                    <v:textbox inset="2.53958mm,1.2694mm,2.53958mm,1.2694mm">
                      <w:txbxContent>
                        <w:p w14:paraId="748BDE20" w14:textId="77777777" w:rsidR="00260FF6" w:rsidRDefault="00260FF6">
                          <w:pPr>
                            <w:textDirection w:val="btLr"/>
                          </w:pPr>
                          <w:r>
                            <w:rPr>
                              <w:rFonts w:ascii="Tahoma" w:eastAsia="Tahoma" w:hAnsi="Tahoma" w:cs="Tahoma"/>
                              <w:color w:val="000000"/>
                              <w:sz w:val="27"/>
                            </w:rPr>
                            <w:t xml:space="preserve">  </w:t>
                          </w:r>
                          <w:r>
                            <w:rPr>
                              <w:rFonts w:ascii="Tahoma" w:eastAsia="Tahoma" w:hAnsi="Tahoma" w:cs="Tahoma"/>
                              <w:color w:val="000000"/>
                              <w:sz w:val="19"/>
                            </w:rPr>
                            <w:t>-50</w:t>
                          </w:r>
                          <w:r>
                            <w:rPr>
                              <w:rFonts w:ascii="Tahoma" w:eastAsia="Tahoma" w:hAnsi="Tahoma" w:cs="Tahoma"/>
                              <w:color w:val="000000"/>
                              <w:sz w:val="38"/>
                            </w:rPr>
                            <w:t xml:space="preserve"> </w:t>
                          </w:r>
                          <w:r>
                            <w:rPr>
                              <w:rFonts w:ascii="Tahoma" w:eastAsia="Tahoma" w:hAnsi="Tahoma" w:cs="Tahoma"/>
                              <w:color w:val="000000"/>
                              <w:sz w:val="19"/>
                            </w:rPr>
                            <w:t>Pascal</w:t>
                          </w:r>
                        </w:p>
                      </w:txbxContent>
                    </v:textbox>
                  </v:rect>
                  <v:rect id="Rectangle 2142" o:spid="_x0000_s1227" style="position:absolute;left:1011;top:3157;width:433;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" filled="f" stroked="f">
                    <v:textbox inset="2.53958mm,1.2694mm,2.53958mm,1.2694mm">
                      <w:txbxContent>
                        <w:p w14:paraId="7755139C" w14:textId="77777777" w:rsidR="00260FF6" w:rsidRDefault="00260FF6">
                          <w:pPr>
                            <w:textDirection w:val="btLr"/>
                          </w:pPr>
                          <w:r>
                            <w:rPr>
                              <w:rFonts w:ascii="Arial" w:eastAsia="Arial" w:hAnsi="Arial" w:cs="Arial"/>
                              <w:color w:val="000000"/>
                              <w:sz w:val="12"/>
                            </w:rPr>
                            <w:t>House</w:t>
                          </w:r>
                        </w:p>
                      </w:txbxContent>
                    </v:textbox>
                  </v:rect>
                </v:group>
              </v:group>
            </w:pict>
          </mc:Fallback>
        </mc:AlternateContent>
      </w:r>
    </w:p>
    <w:p w14:paraId="4BEC0890" w14:textId="77777777" w:rsidR="00153353" w:rsidRDefault="00153353">
      <w:pPr>
        <w:rPr>
          <w:rFonts w:ascii="Arial" w:eastAsia="Arial" w:hAnsi="Arial" w:cs="Arial"/>
        </w:rPr>
      </w:pPr>
    </w:p>
    <w:p w14:paraId="39116909" w14:textId="77777777" w:rsidR="00153353" w:rsidRDefault="00153353">
      <w:pPr>
        <w:rPr>
          <w:rFonts w:ascii="Arial" w:eastAsia="Arial" w:hAnsi="Arial" w:cs="Arial"/>
        </w:rPr>
      </w:pPr>
    </w:p>
    <w:p w14:paraId="6BF7473F" w14:textId="77777777" w:rsidR="00153353" w:rsidRDefault="00153353">
      <w:pPr>
        <w:rPr>
          <w:rFonts w:ascii="Arial" w:eastAsia="Arial" w:hAnsi="Arial" w:cs="Arial"/>
        </w:rPr>
      </w:pPr>
    </w:p>
    <w:p w14:paraId="087538F2" w14:textId="77777777" w:rsidR="00153353" w:rsidRDefault="00153353">
      <w:pPr>
        <w:rPr>
          <w:rFonts w:ascii="Arial" w:eastAsia="Arial" w:hAnsi="Arial" w:cs="Arial"/>
        </w:rPr>
      </w:pPr>
    </w:p>
    <w:p w14:paraId="14165589" w14:textId="77777777" w:rsidR="00153353" w:rsidRDefault="00153353">
      <w:pPr>
        <w:rPr>
          <w:rFonts w:ascii="Arial" w:eastAsia="Arial" w:hAnsi="Arial" w:cs="Arial"/>
        </w:rPr>
      </w:pPr>
    </w:p>
    <w:p w14:paraId="37DC3665" w14:textId="294AFFFF" w:rsidR="00153353" w:rsidRDefault="005141AB">
      <w:pPr>
        <w:rPr>
          <w:rFonts w:ascii="Arial" w:eastAsia="Arial" w:hAnsi="Arial" w:cs="Arial"/>
        </w:rPr>
      </w:pPr>
      <w:r>
        <w:rPr>
          <w:noProof/>
        </w:rPr>
        <mc:AlternateContent>
          <mc:Choice Requires="wps">
            <w:drawing>
              <wp:anchor distT="0" distB="0" distL="114300" distR="114300" simplePos="0" relativeHeight="251658274" behindDoc="0" locked="0" layoutInCell="1" hidden="0" allowOverlap="1" wp14:anchorId="00FA28A8" wp14:editId="7D0664F6">
                <wp:simplePos x="0" y="0"/>
                <wp:positionH relativeFrom="column">
                  <wp:posOffset>1038758</wp:posOffset>
                </wp:positionH>
                <wp:positionV relativeFrom="paragraph">
                  <wp:posOffset>105333</wp:posOffset>
                </wp:positionV>
                <wp:extent cx="1854200" cy="211937"/>
                <wp:effectExtent l="0" t="0" r="0" b="0"/>
                <wp:wrapNone/>
                <wp:docPr id="2135" name="Rectangle 2135"/>
                <wp:cNvGraphicFramePr/>
                <a:graphic xmlns:a="http://schemas.openxmlformats.org/drawingml/2006/main">
                  <a:graphicData uri="http://schemas.microsoft.com/office/word/2010/wordprocessingShape">
                    <wps:wsp>
                      <wps:cNvSpPr/>
                      <wps:spPr>
                        <a:xfrm>
                          <a:off x="0" y="0"/>
                          <a:ext cx="1854200" cy="211937"/>
                        </a:xfrm>
                        <a:prstGeom prst="rect">
                          <a:avLst/>
                        </a:prstGeom>
                        <a:noFill/>
                        <a:ln>
                          <a:noFill/>
                        </a:ln>
                      </wps:spPr>
                      <wps:txbx>
                        <w:txbxContent>
                          <w:p w14:paraId="57D2BE5B" w14:textId="77777777" w:rsidR="00260FF6" w:rsidRDefault="00260FF6">
                            <w:pPr>
                              <w:jc w:val="center"/>
                              <w:textDirection w:val="btLr"/>
                            </w:pPr>
                            <w:r>
                              <w:rPr>
                                <w:rFonts w:ascii="Tahoma" w:eastAsia="Tahoma" w:hAnsi="Tahoma" w:cs="Tahoma"/>
                                <w:color w:val="000000"/>
                                <w:sz w:val="19"/>
                              </w:rPr>
                              <w:t xml:space="preserve"> </w:t>
                            </w:r>
                            <w:r>
                              <w:rPr>
                                <w:rFonts w:ascii="Arial" w:eastAsia="Arial" w:hAnsi="Arial" w:cs="Arial"/>
                                <w:b/>
                                <w:color w:val="000000"/>
                                <w:sz w:val="16"/>
                              </w:rPr>
                              <w:t>House is “0” Pascal</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0FA28A8" id="Rectangle 2135" o:spid="_x0000_s1228" style="position:absolute;left:0;text-align:left;margin-left:81.8pt;margin-top:8.3pt;width:146pt;height:16.7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" filled="f" stroked="f">
                <v:textbox inset="2.53958mm,1.2694mm,2.53958mm,1.2694mm">
                  <w:txbxContent>
                    <w:p w14:paraId="57D2BE5B" w14:textId="77777777" w:rsidR="00260FF6" w:rsidRDefault="00260FF6">
                      <w:pPr>
                        <w:jc w:val="center"/>
                        <w:textDirection w:val="btLr"/>
                      </w:pPr>
                      <w:r>
                        <w:rPr>
                          <w:rFonts w:ascii="Tahoma" w:eastAsia="Tahoma" w:hAnsi="Tahoma" w:cs="Tahoma"/>
                          <w:color w:val="000000"/>
                          <w:sz w:val="19"/>
                        </w:rPr>
                        <w:t xml:space="preserve"> </w:t>
                      </w:r>
                      <w:r>
                        <w:rPr>
                          <w:rFonts w:ascii="Arial" w:eastAsia="Arial" w:hAnsi="Arial" w:cs="Arial"/>
                          <w:b/>
                          <w:color w:val="000000"/>
                          <w:sz w:val="16"/>
                        </w:rPr>
                        <w:t>House is “0” Pascal</w:t>
                      </w:r>
                    </w:p>
                  </w:txbxContent>
                </v:textbox>
              </v:rect>
            </w:pict>
          </mc:Fallback>
        </mc:AlternateContent>
      </w:r>
    </w:p>
    <w:p w14:paraId="161FA16D" w14:textId="77777777" w:rsidR="00153353" w:rsidRDefault="00153353">
      <w:pPr>
        <w:rPr>
          <w:rFonts w:ascii="Arial" w:eastAsia="Arial" w:hAnsi="Arial" w:cs="Arial"/>
        </w:rPr>
      </w:pPr>
    </w:p>
    <w:p w14:paraId="5680992E" w14:textId="77777777" w:rsidR="00153353" w:rsidRDefault="00153353">
      <w:pPr>
        <w:rPr>
          <w:rFonts w:ascii="Arial" w:eastAsia="Arial" w:hAnsi="Arial" w:cs="Arial"/>
        </w:rPr>
      </w:pPr>
    </w:p>
    <w:p w14:paraId="1E815799" w14:textId="77777777" w:rsidR="00153353" w:rsidRDefault="00153353">
      <w:pPr>
        <w:rPr>
          <w:rFonts w:ascii="Arial" w:eastAsia="Arial" w:hAnsi="Arial" w:cs="Arial"/>
        </w:rPr>
      </w:pPr>
    </w:p>
    <w:p w14:paraId="630A52E9" w14:textId="77777777" w:rsidR="00153353" w:rsidRDefault="004F7726">
      <w:pPr>
        <w:rPr>
          <w:rFonts w:ascii="Arial" w:eastAsia="Arial" w:hAnsi="Arial" w:cs="Arial"/>
        </w:rPr>
      </w:pPr>
      <w:r>
        <w:rPr>
          <w:rFonts w:ascii="Arial" w:eastAsia="Arial" w:hAnsi="Arial" w:cs="Arial"/>
        </w:rPr>
        <w:t>Figures 19 &amp; 20 provided by Martha Benewicz, Wisconsin Weatherization Program</w:t>
      </w:r>
    </w:p>
    <w:p w14:paraId="1E1B95AE" w14:textId="77777777" w:rsidR="00153353" w:rsidRDefault="00153353">
      <w:pPr>
        <w:rPr>
          <w:rFonts w:ascii="Arial" w:eastAsia="Arial" w:hAnsi="Arial" w:cs="Arial"/>
        </w:rPr>
      </w:pPr>
    </w:p>
    <w:p w14:paraId="2349F04E"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buffer zone should be linked to the outside not to the house. (See Figure 21) </w:t>
      </w:r>
    </w:p>
    <w:p w14:paraId="6694ADBC" w14:textId="77777777" w:rsidR="00153353" w:rsidRDefault="00153353">
      <w:pPr>
        <w:rPr>
          <w:rFonts w:ascii="Arial" w:eastAsia="Arial" w:hAnsi="Arial" w:cs="Arial"/>
        </w:rPr>
      </w:pPr>
    </w:p>
    <w:p w14:paraId="70D9F77C" w14:textId="339D0670" w:rsidR="00153353" w:rsidRDefault="006670BF">
      <w:pPr>
        <w:rPr>
          <w:rFonts w:ascii="Arial" w:eastAsia="Arial" w:hAnsi="Arial" w:cs="Arial"/>
        </w:rPr>
      </w:pPr>
      <w:r>
        <w:rPr>
          <w:noProof/>
        </w:rPr>
        <w:lastRenderedPageBreak/>
        <mc:AlternateContent>
          <mc:Choice Requires="wpg">
            <w:drawing>
              <wp:anchor distT="0" distB="0" distL="114300" distR="114300" simplePos="0" relativeHeight="251658296" behindDoc="0" locked="0" layoutInCell="1" hidden="0" allowOverlap="1" wp14:anchorId="0614639C" wp14:editId="174DB04F">
                <wp:simplePos x="0" y="0"/>
                <wp:positionH relativeFrom="column">
                  <wp:posOffset>2720975</wp:posOffset>
                </wp:positionH>
                <wp:positionV relativeFrom="paragraph">
                  <wp:posOffset>1038225</wp:posOffset>
                </wp:positionV>
                <wp:extent cx="1226820" cy="1227455"/>
                <wp:effectExtent l="19050" t="0" r="0" b="0"/>
                <wp:wrapTopAndBottom distT="0" distB="0"/>
                <wp:docPr id="2148" name="Group 2148"/>
                <wp:cNvGraphicFramePr/>
                <a:graphic xmlns:a="http://schemas.openxmlformats.org/drawingml/2006/main">
                  <a:graphicData uri="http://schemas.microsoft.com/office/word/2010/wordprocessingGroup">
                    <wpg:wgp>
                      <wpg:cNvGrpSpPr/>
                      <wpg:grpSpPr>
                        <a:xfrm>
                          <a:off x="0" y="0"/>
                          <a:ext cx="1226820" cy="1227455"/>
                          <a:chOff x="4732590" y="3166273"/>
                          <a:chExt cx="1226820" cy="1227455"/>
                        </a:xfrm>
                      </wpg:grpSpPr>
                      <wpg:grpSp>
                        <wpg:cNvPr id="2149" name="Group 2149"/>
                        <wpg:cNvGrpSpPr/>
                        <wpg:grpSpPr>
                          <a:xfrm>
                            <a:off x="4732590" y="3166273"/>
                            <a:ext cx="1226820" cy="1227455"/>
                            <a:chOff x="1721" y="1947"/>
                            <a:chExt cx="1194" cy="886"/>
                          </a:xfrm>
                        </wpg:grpSpPr>
                        <wps:wsp>
                          <wps:cNvPr id="2150" name="Rectangle 2150"/>
                          <wps:cNvSpPr/>
                          <wps:spPr>
                            <a:xfrm>
                              <a:off x="1721" y="1947"/>
                              <a:ext cx="1175" cy="875"/>
                            </a:xfrm>
                            <a:prstGeom prst="rect">
                              <a:avLst/>
                            </a:prstGeom>
                            <a:noFill/>
                            <a:ln>
                              <a:noFill/>
                            </a:ln>
                          </wps:spPr>
                          <wps:txbx>
                            <w:txbxContent>
                              <w:p w14:paraId="69FFC267" w14:textId="77777777" w:rsidR="00260FF6" w:rsidRDefault="00260FF6">
                                <w:pPr>
                                  <w:jc w:val="left"/>
                                  <w:textDirection w:val="btLr"/>
                                </w:pPr>
                              </w:p>
                            </w:txbxContent>
                          </wps:txbx>
                          <wps:bodyPr spcFirstLastPara="1" wrap="square" lIns="91425" tIns="91425" rIns="91425" bIns="91425" anchor="ctr" anchorCtr="0">
                            <a:noAutofit/>
                          </wps:bodyPr>
                        </wps:wsp>
                        <wps:wsp>
                          <wps:cNvPr id="2151" name="Left-Right Arrow 2151"/>
                          <wps:cNvSpPr/>
                          <wps:spPr>
                            <a:xfrm rot="5400000">
                              <a:off x="1467" y="2309"/>
                              <a:ext cx="751" cy="243"/>
                            </a:xfrm>
                            <a:prstGeom prst="leftRightArrow">
                              <a:avLst>
                                <a:gd name="adj1" fmla="val 50000"/>
                                <a:gd name="adj2" fmla="val 61811"/>
                              </a:avLst>
                            </a:prstGeom>
                            <a:solidFill>
                              <a:srgbClr val="CC00FF"/>
                            </a:solidFill>
                            <a:ln w="9525" cap="flat" cmpd="sng">
                              <a:solidFill>
                                <a:srgbClr val="000000"/>
                              </a:solidFill>
                              <a:prstDash val="solid"/>
                              <a:miter lim="800000"/>
                              <a:headEnd type="none" w="sm" len="sm"/>
                              <a:tailEnd type="none" w="sm" len="sm"/>
                            </a:ln>
                          </wps:spPr>
                          <wps:txbx>
                            <w:txbxContent>
                              <w:p w14:paraId="71B82716" w14:textId="77777777" w:rsidR="00260FF6" w:rsidRDefault="00260FF6">
                                <w:pPr>
                                  <w:jc w:val="left"/>
                                  <w:textDirection w:val="btLr"/>
                                </w:pPr>
                              </w:p>
                            </w:txbxContent>
                          </wps:txbx>
                          <wps:bodyPr spcFirstLastPara="1" wrap="square" lIns="91425" tIns="91425" rIns="91425" bIns="91425" anchor="ctr" anchorCtr="0">
                            <a:noAutofit/>
                          </wps:bodyPr>
                        </wps:wsp>
                        <wps:wsp>
                          <wps:cNvPr id="2152" name="Rectangle 2152"/>
                          <wps:cNvSpPr/>
                          <wps:spPr>
                            <a:xfrm>
                              <a:off x="1941" y="1947"/>
                              <a:ext cx="968" cy="289"/>
                            </a:xfrm>
                            <a:prstGeom prst="rect">
                              <a:avLst/>
                            </a:prstGeom>
                            <a:noFill/>
                            <a:ln>
                              <a:noFill/>
                            </a:ln>
                          </wps:spPr>
                          <wps:txbx>
                            <w:txbxContent>
                              <w:p w14:paraId="2F09149C" w14:textId="77777777" w:rsidR="00260FF6" w:rsidRPr="006670BF" w:rsidRDefault="00260FF6">
                                <w:pPr>
                                  <w:textDirection w:val="btLr"/>
                                  <w:rPr>
                                    <w:rFonts w:ascii="Arial" w:hAnsi="Arial" w:cs="Arial"/>
                                    <w:sz w:val="19"/>
                                    <w:szCs w:val="19"/>
                                  </w:rPr>
                                </w:pPr>
                                <w:r w:rsidRPr="006670BF">
                                  <w:rPr>
                                    <w:rFonts w:ascii="Arial" w:hAnsi="Arial" w:cs="Arial"/>
                                    <w:color w:val="000000"/>
                                    <w:sz w:val="19"/>
                                    <w:szCs w:val="19"/>
                                  </w:rPr>
                                  <w:t>Zone</w:t>
                                </w:r>
                              </w:p>
                            </w:txbxContent>
                          </wps:txbx>
                          <wps:bodyPr spcFirstLastPara="1" wrap="square" lIns="91425" tIns="45700" rIns="91425" bIns="45700" anchor="t" anchorCtr="0">
                            <a:noAutofit/>
                          </wps:bodyPr>
                        </wps:wsp>
                        <wps:wsp>
                          <wps:cNvPr id="2153" name="Rectangle 2153"/>
                          <wps:cNvSpPr/>
                          <wps:spPr>
                            <a:xfrm>
                              <a:off x="2070" y="2568"/>
                              <a:ext cx="845" cy="265"/>
                            </a:xfrm>
                            <a:prstGeom prst="rect">
                              <a:avLst/>
                            </a:prstGeom>
                            <a:noFill/>
                            <a:ln>
                              <a:noFill/>
                            </a:ln>
                          </wps:spPr>
                          <wps:txbx>
                            <w:txbxContent>
                              <w:p w14:paraId="63FB6E15" w14:textId="77777777" w:rsidR="00260FF6" w:rsidRPr="006670BF" w:rsidRDefault="00260FF6">
                                <w:pPr>
                                  <w:textDirection w:val="btLr"/>
                                  <w:rPr>
                                    <w:rFonts w:ascii="Arial" w:hAnsi="Arial" w:cs="Arial"/>
                                    <w:sz w:val="19"/>
                                    <w:szCs w:val="19"/>
                                  </w:rPr>
                                </w:pPr>
                                <w:r w:rsidRPr="006670BF">
                                  <w:rPr>
                                    <w:rFonts w:ascii="Arial" w:hAnsi="Arial" w:cs="Arial"/>
                                    <w:color w:val="000000"/>
                                    <w:sz w:val="19"/>
                                    <w:szCs w:val="19"/>
                                  </w:rPr>
                                  <w:t>House -50</w:t>
                                </w:r>
                              </w:p>
                            </w:txbxContent>
                          </wps:txbx>
                          <wps:bodyPr spcFirstLastPara="1" wrap="square" lIns="91425" tIns="45700" rIns="91425" bIns="45700" anchor="t" anchorCtr="0">
                            <a:noAutofit/>
                          </wps:bodyPr>
                        </wps:wsp>
                      </wpg:grpSp>
                    </wpg:wgp>
                  </a:graphicData>
                </a:graphic>
              </wp:anchor>
            </w:drawing>
          </mc:Choice>
          <mc:Fallback>
            <w:pict>
              <v:group w14:anchorId="0614639C" id="Group 2148" o:spid="_x0000_s1229" style="position:absolute;left:0;text-align:left;margin-left:214.25pt;margin-top:81.75pt;width:96.6pt;height:96.65pt;z-index:251658296;mso-position-horizontal-relative:text;mso-position-vertical-relative:text" coordorigin="47325,31662" coordsize="12268,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">
                <v:group id="Group 2149" o:spid="_x0000_s1230" style="position:absolute;left:47325;top:31662;width:12269;height:12275" coordorigin="1721,1947" coordsize="119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Quy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xP3+H5JjwBuf4DAAD//wMAUEsBAi0AFAAGAAgAAAAhANvh9svuAAAAhQEAABMAAAAAAAAA&#10;AAAAAAAAAAAAAFtDb250ZW50X1R5cGVzXS54bWxQSwECLQAUAAYACAAAACEAWvQsW78AAAAVAQAA&#10;CwAAAAAAAAAAAAAAAAAfAQAAX3JlbHMvLnJlbHNQSwECLQAUAAYACAAAACEAZ0ELssYAAADdAAAA&#10;DwAAAAAAAAAAAAAAAAAHAgAAZHJzL2Rvd25yZXYueG1sUEsFBgAAAAADAAMAtwAAAPoCAAAAAA==&#10;">
                  <v:rect id="Rectangle 2150" o:spid="_x0000_s1231" style="position:absolute;left:1721;top:1947;width:1175;height: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" filled="f" stroked="f">
                    <v:textbox inset="2.53958mm,2.53958mm,2.53958mm,2.53958mm">
                      <w:txbxContent>
                        <w:p w14:paraId="69FFC267" w14:textId="77777777" w:rsidR="00260FF6" w:rsidRDefault="00260FF6">
                          <w:pPr>
                            <w:jc w:val="left"/>
                            <w:textDirection w:val="btLr"/>
                          </w:pPr>
                        </w:p>
                      </w:txbxContent>
                    </v:textbox>
                  </v:rect>
                  <v:shape id="Left-Right Arrow 2151" o:spid="_x0000_s1232" type="#_x0000_t69" style="position:absolute;left:1467;top:2309;width:751;height:2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" fillcolor="#c0f">
                    <v:stroke startarrowwidth="narrow" startarrowlength="short" endarrowwidth="narrow" endarrowlength="short"/>
                    <v:textbox inset="2.53958mm,2.53958mm,2.53958mm,2.53958mm">
                      <w:txbxContent>
                        <w:p w14:paraId="71B82716" w14:textId="77777777" w:rsidR="00260FF6" w:rsidRDefault="00260FF6">
                          <w:pPr>
                            <w:jc w:val="left"/>
                            <w:textDirection w:val="btLr"/>
                          </w:pPr>
                        </w:p>
                      </w:txbxContent>
                    </v:textbox>
                  </v:shape>
                  <v:rect id="Rectangle 2152" o:spid="_x0000_s1233" style="position:absolute;left:1941;top:1947;width:968;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" filled="f" stroked="f">
                    <v:textbox inset="2.53958mm,1.2694mm,2.53958mm,1.2694mm">
                      <w:txbxContent>
                        <w:p w14:paraId="2F09149C" w14:textId="77777777" w:rsidR="00260FF6" w:rsidRPr="006670BF" w:rsidRDefault="00260FF6">
                          <w:pPr>
                            <w:textDirection w:val="btLr"/>
                            <w:rPr>
                              <w:rFonts w:ascii="Arial" w:hAnsi="Arial" w:cs="Arial"/>
                              <w:sz w:val="19"/>
                              <w:szCs w:val="19"/>
                            </w:rPr>
                          </w:pPr>
                          <w:r w:rsidRPr="006670BF">
                            <w:rPr>
                              <w:rFonts w:ascii="Arial" w:hAnsi="Arial" w:cs="Arial"/>
                              <w:color w:val="000000"/>
                              <w:sz w:val="19"/>
                              <w:szCs w:val="19"/>
                            </w:rPr>
                            <w:t>Zone</w:t>
                          </w:r>
                        </w:p>
                      </w:txbxContent>
                    </v:textbox>
                  </v:rect>
                  <v:rect id="Rectangle 2153" o:spid="_x0000_s1234" style="position:absolute;left:2070;top:2568;width:845;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" filled="f" stroked="f">
                    <v:textbox inset="2.53958mm,1.2694mm,2.53958mm,1.2694mm">
                      <w:txbxContent>
                        <w:p w14:paraId="63FB6E15" w14:textId="77777777" w:rsidR="00260FF6" w:rsidRPr="006670BF" w:rsidRDefault="00260FF6">
                          <w:pPr>
                            <w:textDirection w:val="btLr"/>
                            <w:rPr>
                              <w:rFonts w:ascii="Arial" w:hAnsi="Arial" w:cs="Arial"/>
                              <w:sz w:val="19"/>
                              <w:szCs w:val="19"/>
                            </w:rPr>
                          </w:pPr>
                          <w:r w:rsidRPr="006670BF">
                            <w:rPr>
                              <w:rFonts w:ascii="Arial" w:hAnsi="Arial" w:cs="Arial"/>
                              <w:color w:val="000000"/>
                              <w:sz w:val="19"/>
                              <w:szCs w:val="19"/>
                            </w:rPr>
                            <w:t>House -50</w:t>
                          </w:r>
                        </w:p>
                      </w:txbxContent>
                    </v:textbox>
                  </v:rect>
                </v:group>
                <w10:wrap type="topAndBottom"/>
              </v:group>
            </w:pict>
          </mc:Fallback>
        </mc:AlternateContent>
      </w:r>
      <w:r w:rsidR="004F7726">
        <w:rPr>
          <w:rFonts w:ascii="Arial" w:eastAsia="Arial" w:hAnsi="Arial" w:cs="Arial"/>
        </w:rPr>
        <w:t>FIGURE 21</w:t>
      </w:r>
      <w:r w:rsidR="004F7726">
        <w:rPr>
          <w:noProof/>
        </w:rPr>
        <mc:AlternateContent>
          <mc:Choice Requires="wpg">
            <w:drawing>
              <wp:anchor distT="0" distB="0" distL="114300" distR="114300" simplePos="0" relativeHeight="251658297" behindDoc="0" locked="0" layoutInCell="1" hidden="0" allowOverlap="1" wp14:anchorId="1965292C" wp14:editId="2A0CBF25">
                <wp:simplePos x="0" y="0"/>
                <wp:positionH relativeFrom="column">
                  <wp:posOffset>177800</wp:posOffset>
                </wp:positionH>
                <wp:positionV relativeFrom="paragraph">
                  <wp:posOffset>241300</wp:posOffset>
                </wp:positionV>
                <wp:extent cx="3267075" cy="3164205"/>
                <wp:effectExtent l="0" t="0" r="0" b="0"/>
                <wp:wrapTopAndBottom distT="0" distB="0"/>
                <wp:docPr id="2143" name="Group 2143"/>
                <wp:cNvGraphicFramePr/>
                <a:graphic xmlns:a="http://schemas.openxmlformats.org/drawingml/2006/main">
                  <a:graphicData uri="http://schemas.microsoft.com/office/word/2010/wordprocessingGroup">
                    <wpg:wgp>
                      <wpg:cNvGrpSpPr/>
                      <wpg:grpSpPr>
                        <a:xfrm>
                          <a:off x="0" y="0"/>
                          <a:ext cx="3267075" cy="3164205"/>
                          <a:chOff x="3712463" y="2197898"/>
                          <a:chExt cx="3267075" cy="3164205"/>
                        </a:xfrm>
                      </wpg:grpSpPr>
                      <wpg:grpSp>
                        <wpg:cNvPr id="2144" name="Group 2144"/>
                        <wpg:cNvGrpSpPr/>
                        <wpg:grpSpPr>
                          <a:xfrm>
                            <a:off x="3712463" y="2197898"/>
                            <a:ext cx="3267075" cy="3164205"/>
                            <a:chOff x="874" y="1314"/>
                            <a:chExt cx="3726" cy="2411"/>
                          </a:xfrm>
                        </wpg:grpSpPr>
                        <wps:wsp>
                          <wps:cNvPr id="2145" name="Rectangle 2145"/>
                          <wps:cNvSpPr/>
                          <wps:spPr>
                            <a:xfrm>
                              <a:off x="874" y="1314"/>
                              <a:ext cx="3725" cy="2400"/>
                            </a:xfrm>
                            <a:prstGeom prst="rect">
                              <a:avLst/>
                            </a:prstGeom>
                            <a:noFill/>
                            <a:ln>
                              <a:noFill/>
                            </a:ln>
                          </wps:spPr>
                          <wps:txbx>
                            <w:txbxContent>
                              <w:p w14:paraId="0AFC939D" w14:textId="77777777" w:rsidR="00260FF6" w:rsidRDefault="00260FF6">
                                <w:pPr>
                                  <w:jc w:val="left"/>
                                  <w:textDirection w:val="btLr"/>
                                </w:pPr>
                              </w:p>
                            </w:txbxContent>
                          </wps:txbx>
                          <wps:bodyPr spcFirstLastPara="1" wrap="square" lIns="91425" tIns="91425" rIns="91425" bIns="91425" anchor="ctr" anchorCtr="0">
                            <a:noAutofit/>
                          </wps:bodyPr>
                        </wps:wsp>
                        <wps:wsp>
                          <wps:cNvPr id="2146" name="Rectangle 2146"/>
                          <wps:cNvSpPr/>
                          <wps:spPr>
                            <a:xfrm>
                              <a:off x="1261" y="2281"/>
                              <a:ext cx="2964" cy="1444"/>
                            </a:xfrm>
                            <a:prstGeom prst="rect">
                              <a:avLst/>
                            </a:prstGeom>
                            <a:solidFill>
                              <a:srgbClr val="FFCCFF"/>
                            </a:solidFill>
                            <a:ln w="12700" cap="flat" cmpd="sng">
                              <a:solidFill>
                                <a:srgbClr val="000000"/>
                              </a:solidFill>
                              <a:prstDash val="solid"/>
                              <a:miter lim="800000"/>
                              <a:headEnd type="none" w="sm" len="sm"/>
                              <a:tailEnd type="none" w="sm" len="sm"/>
                            </a:ln>
                          </wps:spPr>
                          <wps:txbx>
                            <w:txbxContent>
                              <w:p w14:paraId="1B7A2A42" w14:textId="77777777" w:rsidR="00260FF6" w:rsidRDefault="00260FF6">
                                <w:pPr>
                                  <w:jc w:val="left"/>
                                  <w:textDirection w:val="btLr"/>
                                </w:pPr>
                              </w:p>
                            </w:txbxContent>
                          </wps:txbx>
                          <wps:bodyPr spcFirstLastPara="1" wrap="square" lIns="91425" tIns="91425" rIns="91425" bIns="91425" anchor="ctr" anchorCtr="0">
                            <a:noAutofit/>
                          </wps:bodyPr>
                        </wps:wsp>
                        <wps:wsp>
                          <wps:cNvPr id="2147" name="Freeform 2147"/>
                          <wps:cNvSpPr/>
                          <wps:spPr>
                            <a:xfrm>
                              <a:off x="874" y="1314"/>
                              <a:ext cx="3726" cy="1037"/>
                            </a:xfrm>
                            <a:custGeom>
                              <a:avLst/>
                              <a:gdLst/>
                              <a:ahLst/>
                              <a:cxnLst/>
                              <a:rect l="l" t="t" r="r" b="b"/>
                              <a:pathLst>
                                <a:path w="1271" h="738" extrusionOk="0">
                                  <a:moveTo>
                                    <a:pt x="0" y="737"/>
                                  </a:moveTo>
                                  <a:lnTo>
                                    <a:pt x="1270" y="737"/>
                                  </a:lnTo>
                                  <a:lnTo>
                                    <a:pt x="636" y="0"/>
                                  </a:lnTo>
                                  <a:lnTo>
                                    <a:pt x="0" y="737"/>
                                  </a:lnTo>
                                </a:path>
                              </a:pathLst>
                            </a:custGeom>
                            <a:solidFill>
                              <a:srgbClr val="99CCFF"/>
                            </a:solidFill>
                            <a:ln w="12700" cap="rnd"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1965292C" id="Group 2143" o:spid="_x0000_s1235" style="position:absolute;left:0;text-align:left;margin-left:14pt;margin-top:19pt;width:257.25pt;height:249.15pt;z-index:251658297;mso-position-horizontal-relative:text;mso-position-vertical-relative:text" coordorigin="37124,21978" coordsize="32670,3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">
                <v:group id="Group 2144" o:spid="_x0000_s1236" style="position:absolute;left:37124;top:21978;width:32671;height:31643" coordorigin="874,1314" coordsize="3726,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">
                  <v:rect id="Rectangle 2145" o:spid="_x0000_s1237" style="position:absolute;left:874;top:1314;width:3725;height: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" filled="f" stroked="f">
                    <v:textbox inset="2.53958mm,2.53958mm,2.53958mm,2.53958mm">
                      <w:txbxContent>
                        <w:p w14:paraId="0AFC939D" w14:textId="77777777" w:rsidR="00260FF6" w:rsidRDefault="00260FF6">
                          <w:pPr>
                            <w:jc w:val="left"/>
                            <w:textDirection w:val="btLr"/>
                          </w:pPr>
                        </w:p>
                      </w:txbxContent>
                    </v:textbox>
                  </v:rect>
                  <v:rect id="Rectangle 2146" o:spid="_x0000_s1238" style="position:absolute;left:1261;top:2281;width:2964;height:1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" fillcolor="#fcf" strokeweight="1pt">
                    <v:stroke startarrowwidth="narrow" startarrowlength="short" endarrowwidth="narrow" endarrowlength="short"/>
                    <v:textbox inset="2.53958mm,2.53958mm,2.53958mm,2.53958mm">
                      <w:txbxContent>
                        <w:p w14:paraId="1B7A2A42" w14:textId="77777777" w:rsidR="00260FF6" w:rsidRDefault="00260FF6">
                          <w:pPr>
                            <w:jc w:val="left"/>
                            <w:textDirection w:val="btLr"/>
                          </w:pPr>
                        </w:p>
                      </w:txbxContent>
                    </v:textbox>
                  </v:rect>
                  <v:shape id="Freeform 2147" o:spid="_x0000_s1239" style="position:absolute;left:874;top:1314;width:3726;height:1037;visibility:visible;mso-wrap-style:square;v-text-anchor:middle" coordsize="127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" path="m,737r1270,l636,,,737e" fillcolor="#9cf" strokeweight="1pt">
                    <v:stroke endcap="round"/>
                    <v:path arrowok="t" o:extrusionok="f"/>
                  </v:shape>
                </v:group>
                <w10:wrap type="topAndBottom"/>
              </v:group>
            </w:pict>
          </mc:Fallback>
        </mc:AlternateContent>
      </w:r>
      <w:r w:rsidR="004F7726">
        <w:rPr>
          <w:noProof/>
        </w:rPr>
        <mc:AlternateContent>
          <mc:Choice Requires="wps">
            <w:drawing>
              <wp:anchor distT="0" distB="0" distL="114300" distR="114300" simplePos="0" relativeHeight="251658276" behindDoc="0" locked="0" layoutInCell="1" hidden="0" allowOverlap="1" wp14:anchorId="03A8B22F" wp14:editId="7785B4FF">
                <wp:simplePos x="0" y="0"/>
                <wp:positionH relativeFrom="column">
                  <wp:posOffset>1168400</wp:posOffset>
                </wp:positionH>
                <wp:positionV relativeFrom="paragraph">
                  <wp:posOffset>1016000</wp:posOffset>
                </wp:positionV>
                <wp:extent cx="965835" cy="285750"/>
                <wp:effectExtent l="0" t="0" r="0" b="0"/>
                <wp:wrapNone/>
                <wp:docPr id="2154" name="Rectangle 2154"/>
                <wp:cNvGraphicFramePr/>
                <a:graphic xmlns:a="http://schemas.openxmlformats.org/drawingml/2006/main">
                  <a:graphicData uri="http://schemas.microsoft.com/office/word/2010/wordprocessingShape">
                    <wps:wsp>
                      <wps:cNvSpPr/>
                      <wps:spPr>
                        <a:xfrm>
                          <a:off x="4867845" y="3641888"/>
                          <a:ext cx="956310" cy="276225"/>
                        </a:xfrm>
                        <a:prstGeom prst="rect">
                          <a:avLst/>
                        </a:prstGeom>
                        <a:solidFill>
                          <a:srgbClr val="0000FF"/>
                        </a:solidFill>
                        <a:ln w="9525" cap="flat" cmpd="sng">
                          <a:solidFill>
                            <a:srgbClr val="000000"/>
                          </a:solidFill>
                          <a:prstDash val="solid"/>
                          <a:miter lim="800000"/>
                          <a:headEnd type="none" w="sm" len="sm"/>
                          <a:tailEnd type="none" w="sm" len="sm"/>
                        </a:ln>
                      </wps:spPr>
                      <wps:txbx>
                        <w:txbxContent>
                          <w:p w14:paraId="04089B84" w14:textId="77777777" w:rsidR="00260FF6" w:rsidRDefault="00260FF6">
                            <w:pPr>
                              <w:jc w:val="left"/>
                              <w:textDirection w:val="btLr"/>
                            </w:pPr>
                            <w:r>
                              <w:rPr>
                                <w:rFonts w:ascii="Arial" w:eastAsia="Arial" w:hAnsi="Arial" w:cs="Arial"/>
                                <w:color w:val="000000"/>
                              </w:rPr>
                              <w:t>COLD</w:t>
                            </w:r>
                          </w:p>
                        </w:txbxContent>
                      </wps:txbx>
                      <wps:bodyPr spcFirstLastPara="1" wrap="square" lIns="91425" tIns="45700" rIns="91425" bIns="45700" anchor="t" anchorCtr="0">
                        <a:noAutofit/>
                      </wps:bodyPr>
                    </wps:wsp>
                  </a:graphicData>
                </a:graphic>
              </wp:anchor>
            </w:drawing>
          </mc:Choice>
          <mc:Fallback>
            <w:pict>
              <v:rect w14:anchorId="03A8B22F" id="Rectangle 2154" o:spid="_x0000_s1240" style="position:absolute;left:0;text-align:left;margin-left:92pt;margin-top:80pt;width:76.05pt;height:22.5pt;z-index:2516582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" fillcolor="blue">
                <v:stroke startarrowwidth="narrow" startarrowlength="short" endarrowwidth="narrow" endarrowlength="short"/>
                <v:textbox inset="2.53958mm,1.2694mm,2.53958mm,1.2694mm">
                  <w:txbxContent>
                    <w:p w14:paraId="04089B84" w14:textId="77777777" w:rsidR="00260FF6" w:rsidRDefault="00260FF6">
                      <w:pPr>
                        <w:jc w:val="left"/>
                        <w:textDirection w:val="btLr"/>
                      </w:pPr>
                      <w:r>
                        <w:rPr>
                          <w:rFonts w:ascii="Arial" w:eastAsia="Arial" w:hAnsi="Arial" w:cs="Arial"/>
                          <w:color w:val="000000"/>
                        </w:rPr>
                        <w:t>COLD</w:t>
                      </w:r>
                    </w:p>
                  </w:txbxContent>
                </v:textbox>
              </v:rect>
            </w:pict>
          </mc:Fallback>
        </mc:AlternateContent>
      </w:r>
    </w:p>
    <w:p w14:paraId="74F8495A" w14:textId="77777777" w:rsidR="00153353" w:rsidRDefault="004F7726">
      <w:pPr>
        <w:tabs>
          <w:tab w:val="left" w:pos="3960"/>
        </w:tabs>
        <w:rPr>
          <w:rFonts w:ascii="Arial" w:eastAsia="Arial" w:hAnsi="Arial" w:cs="Arial"/>
          <w:b/>
        </w:rPr>
      </w:pPr>
      <w:r>
        <w:rPr>
          <w:noProof/>
        </w:rPr>
        <mc:AlternateContent>
          <mc:Choice Requires="wpg">
            <w:drawing>
              <wp:anchor distT="0" distB="0" distL="114300" distR="114300" simplePos="0" relativeHeight="251658298" behindDoc="0" locked="0" layoutInCell="1" hidden="0" allowOverlap="1" wp14:anchorId="1AFA9CE5" wp14:editId="5F7DA16E">
                <wp:simplePos x="0" y="0"/>
                <wp:positionH relativeFrom="column">
                  <wp:posOffset>-241299</wp:posOffset>
                </wp:positionH>
                <wp:positionV relativeFrom="paragraph">
                  <wp:posOffset>1460500</wp:posOffset>
                </wp:positionV>
                <wp:extent cx="2265045" cy="883920"/>
                <wp:effectExtent l="0" t="0" r="0" b="0"/>
                <wp:wrapTopAndBottom distT="0" distB="0"/>
                <wp:docPr id="2155" name="Group 2155"/>
                <wp:cNvGraphicFramePr/>
                <a:graphic xmlns:a="http://schemas.openxmlformats.org/drawingml/2006/main">
                  <a:graphicData uri="http://schemas.microsoft.com/office/word/2010/wordprocessingGroup">
                    <wpg:wgp>
                      <wpg:cNvGrpSpPr/>
                      <wpg:grpSpPr>
                        <a:xfrm>
                          <a:off x="0" y="0"/>
                          <a:ext cx="2265045" cy="883920"/>
                          <a:chOff x="4213478" y="3338040"/>
                          <a:chExt cx="2265045" cy="883920"/>
                        </a:xfrm>
                      </wpg:grpSpPr>
                      <wpg:grpSp>
                        <wpg:cNvPr id="2156" name="Group 2156"/>
                        <wpg:cNvGrpSpPr/>
                        <wpg:grpSpPr>
                          <a:xfrm>
                            <a:off x="4213478" y="3338040"/>
                            <a:ext cx="2265045" cy="883920"/>
                            <a:chOff x="1384" y="1824"/>
                            <a:chExt cx="2069" cy="496"/>
                          </a:xfrm>
                        </wpg:grpSpPr>
                        <wps:wsp>
                          <wps:cNvPr id="2157" name="Rectangle 2157"/>
                          <wps:cNvSpPr/>
                          <wps:spPr>
                            <a:xfrm>
                              <a:off x="1384" y="1824"/>
                              <a:ext cx="2050" cy="475"/>
                            </a:xfrm>
                            <a:prstGeom prst="rect">
                              <a:avLst/>
                            </a:prstGeom>
                            <a:noFill/>
                            <a:ln>
                              <a:noFill/>
                            </a:ln>
                          </wps:spPr>
                          <wps:txbx>
                            <w:txbxContent>
                              <w:p w14:paraId="74BB3458" w14:textId="77777777" w:rsidR="00260FF6" w:rsidRDefault="00260FF6">
                                <w:pPr>
                                  <w:jc w:val="left"/>
                                  <w:textDirection w:val="btLr"/>
                                </w:pPr>
                              </w:p>
                            </w:txbxContent>
                          </wps:txbx>
                          <wps:bodyPr spcFirstLastPara="1" wrap="square" lIns="91425" tIns="91425" rIns="91425" bIns="91425" anchor="ctr" anchorCtr="0">
                            <a:noAutofit/>
                          </wps:bodyPr>
                        </wps:wsp>
                        <wps:wsp>
                          <wps:cNvPr id="2158" name="Left-Right Arrow 2158"/>
                          <wps:cNvSpPr/>
                          <wps:spPr>
                            <a:xfrm rot="10800000">
                              <a:off x="1486" y="2106"/>
                              <a:ext cx="1073" cy="214"/>
                            </a:xfrm>
                            <a:prstGeom prst="leftRightArrow">
                              <a:avLst>
                                <a:gd name="adj1" fmla="val 50000"/>
                                <a:gd name="adj2" fmla="val 100280"/>
                              </a:avLst>
                            </a:prstGeom>
                            <a:solidFill>
                              <a:srgbClr val="CC00FF"/>
                            </a:solidFill>
                            <a:ln w="9525" cap="flat" cmpd="sng">
                              <a:solidFill>
                                <a:srgbClr val="000000"/>
                              </a:solidFill>
                              <a:prstDash val="solid"/>
                              <a:miter lim="800000"/>
                              <a:headEnd type="none" w="sm" len="sm"/>
                              <a:tailEnd type="none" w="sm" len="sm"/>
                            </a:ln>
                          </wps:spPr>
                          <wps:txbx>
                            <w:txbxContent>
                              <w:p w14:paraId="7B313A87" w14:textId="77777777" w:rsidR="00260FF6" w:rsidRDefault="00260FF6">
                                <w:pPr>
                                  <w:jc w:val="left"/>
                                  <w:textDirection w:val="btLr"/>
                                </w:pPr>
                              </w:p>
                            </w:txbxContent>
                          </wps:txbx>
                          <wps:bodyPr spcFirstLastPara="1" wrap="square" lIns="91425" tIns="91425" rIns="91425" bIns="91425" anchor="ctr" anchorCtr="0">
                            <a:noAutofit/>
                          </wps:bodyPr>
                        </wps:wsp>
                        <wps:wsp>
                          <wps:cNvPr id="2159" name="Rectangle 2159"/>
                          <wps:cNvSpPr/>
                          <wps:spPr>
                            <a:xfrm>
                              <a:off x="1384" y="1824"/>
                              <a:ext cx="920" cy="244"/>
                            </a:xfrm>
                            <a:prstGeom prst="rect">
                              <a:avLst/>
                            </a:prstGeom>
                            <a:noFill/>
                            <a:ln>
                              <a:noFill/>
                            </a:ln>
                          </wps:spPr>
                          <wps:txbx>
                            <w:txbxContent>
                              <w:p w14:paraId="3DE74A40" w14:textId="77777777" w:rsidR="00260FF6" w:rsidRDefault="00260FF6">
                                <w:pPr>
                                  <w:spacing w:before="40"/>
                                  <w:textDirection w:val="btLr"/>
                                </w:pPr>
                                <w:r>
                                  <w:rPr>
                                    <w:rFonts w:ascii="Arial" w:eastAsia="Arial" w:hAnsi="Arial" w:cs="Arial"/>
                                    <w:i/>
                                    <w:color w:val="2E75B5"/>
                                    <w:sz w:val="19"/>
                                  </w:rPr>
                                  <w:t>Outside 0</w:t>
                                </w:r>
                              </w:p>
                            </w:txbxContent>
                          </wps:txbx>
                          <wps:bodyPr spcFirstLastPara="1" wrap="square" lIns="91425" tIns="45700" rIns="91425" bIns="45700" anchor="t" anchorCtr="0">
                            <a:noAutofit/>
                          </wps:bodyPr>
                        </wps:wsp>
                        <wps:wsp>
                          <wps:cNvPr id="2160" name="Rectangle 2160"/>
                          <wps:cNvSpPr/>
                          <wps:spPr>
                            <a:xfrm>
                              <a:off x="2533" y="2074"/>
                              <a:ext cx="920" cy="244"/>
                            </a:xfrm>
                            <a:prstGeom prst="rect">
                              <a:avLst/>
                            </a:prstGeom>
                            <a:noFill/>
                            <a:ln>
                              <a:noFill/>
                            </a:ln>
                          </wps:spPr>
                          <wps:txbx>
                            <w:txbxContent>
                              <w:p w14:paraId="585B14FC" w14:textId="77777777" w:rsidR="00260FF6" w:rsidRDefault="00260FF6">
                                <w:pPr>
                                  <w:spacing w:before="40"/>
                                  <w:textDirection w:val="btLr"/>
                                </w:pPr>
                                <w:r>
                                  <w:rPr>
                                    <w:rFonts w:ascii="Arial" w:eastAsia="Arial" w:hAnsi="Arial" w:cs="Arial"/>
                                    <w:i/>
                                    <w:color w:val="2E75B5"/>
                                    <w:sz w:val="19"/>
                                  </w:rPr>
                                  <w:t>Zone</w:t>
                                </w:r>
                              </w:p>
                            </w:txbxContent>
                          </wps:txbx>
                          <wps:bodyPr spcFirstLastPara="1" wrap="square" lIns="91425" tIns="45700" rIns="91425" bIns="45700" anchor="t" anchorCtr="0">
                            <a:noAutofit/>
                          </wps:bodyPr>
                        </wps:wsp>
                      </wpg:grpSp>
                    </wpg:wgp>
                  </a:graphicData>
                </a:graphic>
              </wp:anchor>
            </w:drawing>
          </mc:Choice>
          <mc:Fallback>
            <w:pict>
              <v:group w14:anchorId="1AFA9CE5" id="Group 2155" o:spid="_x0000_s1241" style="position:absolute;left:0;text-align:left;margin-left:-19pt;margin-top:115pt;width:178.35pt;height:69.6pt;z-index:251658298;mso-position-horizontal-relative:text;mso-position-vertical-relative:text" coordorigin="42134,33380" coordsize="22650,8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">
                <v:group id="Group 2156" o:spid="_x0000_s1242" style="position:absolute;left:42134;top:33380;width:22651;height:8839" coordorigin="1384,1824" coordsize="206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">
                  <v:rect id="Rectangle 2157" o:spid="_x0000_s1243" style="position:absolute;left:1384;top:1824;width:2050;height: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" filled="f" stroked="f">
                    <v:textbox inset="2.53958mm,2.53958mm,2.53958mm,2.53958mm">
                      <w:txbxContent>
                        <w:p w14:paraId="74BB3458" w14:textId="77777777" w:rsidR="00260FF6" w:rsidRDefault="00260FF6">
                          <w:pPr>
                            <w:jc w:val="left"/>
                            <w:textDirection w:val="btLr"/>
                          </w:pPr>
                        </w:p>
                      </w:txbxContent>
                    </v:textbox>
                  </v:rect>
                  <v:shape id="Left-Right Arrow 2158" o:spid="_x0000_s1244" type="#_x0000_t69" style="position:absolute;left:1486;top:2106;width:1073;height:21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" fillcolor="#c0f">
                    <v:stroke startarrowwidth="narrow" startarrowlength="short" endarrowwidth="narrow" endarrowlength="short"/>
                    <v:textbox inset="2.53958mm,2.53958mm,2.53958mm,2.53958mm">
                      <w:txbxContent>
                        <w:p w14:paraId="7B313A87" w14:textId="77777777" w:rsidR="00260FF6" w:rsidRDefault="00260FF6">
                          <w:pPr>
                            <w:jc w:val="left"/>
                            <w:textDirection w:val="btLr"/>
                          </w:pPr>
                        </w:p>
                      </w:txbxContent>
                    </v:textbox>
                  </v:shape>
                  <v:rect id="Rectangle 2159" o:spid="_x0000_s1245" style="position:absolute;left:1384;top:1824;width:920;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" filled="f" stroked="f">
                    <v:textbox inset="2.53958mm,1.2694mm,2.53958mm,1.2694mm">
                      <w:txbxContent>
                        <w:p w14:paraId="3DE74A40" w14:textId="77777777" w:rsidR="00260FF6" w:rsidRDefault="00260FF6">
                          <w:pPr>
                            <w:spacing w:before="40"/>
                            <w:textDirection w:val="btLr"/>
                          </w:pPr>
                          <w:r>
                            <w:rPr>
                              <w:rFonts w:ascii="Arial" w:eastAsia="Arial" w:hAnsi="Arial" w:cs="Arial"/>
                              <w:i/>
                              <w:color w:val="2E75B5"/>
                              <w:sz w:val="19"/>
                            </w:rPr>
                            <w:t>Outside 0</w:t>
                          </w:r>
                        </w:p>
                      </w:txbxContent>
                    </v:textbox>
                  </v:rect>
                  <v:rect id="Rectangle 2160" o:spid="_x0000_s1246" style="position:absolute;left:2533;top:2074;width:920;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" filled="f" stroked="f">
                    <v:textbox inset="2.53958mm,1.2694mm,2.53958mm,1.2694mm">
                      <w:txbxContent>
                        <w:p w14:paraId="585B14FC" w14:textId="77777777" w:rsidR="00260FF6" w:rsidRDefault="00260FF6">
                          <w:pPr>
                            <w:spacing w:before="40"/>
                            <w:textDirection w:val="btLr"/>
                          </w:pPr>
                          <w:r>
                            <w:rPr>
                              <w:rFonts w:ascii="Arial" w:eastAsia="Arial" w:hAnsi="Arial" w:cs="Arial"/>
                              <w:i/>
                              <w:color w:val="2E75B5"/>
                              <w:sz w:val="19"/>
                            </w:rPr>
                            <w:t>Zone</w:t>
                          </w:r>
                        </w:p>
                      </w:txbxContent>
                    </v:textbox>
                  </v:rect>
                </v:group>
                <w10:wrap type="topAndBottom"/>
              </v:group>
            </w:pict>
          </mc:Fallback>
        </mc:AlternateContent>
      </w:r>
      <w:r>
        <w:rPr>
          <w:noProof/>
        </w:rPr>
        <mc:AlternateContent>
          <mc:Choice Requires="wps">
            <w:drawing>
              <wp:anchor distT="0" distB="0" distL="114300" distR="114300" simplePos="0" relativeHeight="251658277" behindDoc="0" locked="0" layoutInCell="1" hidden="0" allowOverlap="1" wp14:anchorId="0E2ADD24" wp14:editId="71A6F078">
                <wp:simplePos x="0" y="0"/>
                <wp:positionH relativeFrom="column">
                  <wp:posOffset>1295400</wp:posOffset>
                </wp:positionH>
                <wp:positionV relativeFrom="paragraph">
                  <wp:posOffset>2654300</wp:posOffset>
                </wp:positionV>
                <wp:extent cx="986790" cy="238125"/>
                <wp:effectExtent l="0" t="0" r="0" b="0"/>
                <wp:wrapNone/>
                <wp:docPr id="2161" name="Rectangle 2161"/>
                <wp:cNvGraphicFramePr/>
                <a:graphic xmlns:a="http://schemas.openxmlformats.org/drawingml/2006/main">
                  <a:graphicData uri="http://schemas.microsoft.com/office/word/2010/wordprocessingShape">
                    <wps:wsp>
                      <wps:cNvSpPr/>
                      <wps:spPr>
                        <a:xfrm>
                          <a:off x="4857368" y="3665700"/>
                          <a:ext cx="977265" cy="228600"/>
                        </a:xfrm>
                        <a:prstGeom prst="rect">
                          <a:avLst/>
                        </a:prstGeom>
                        <a:solidFill>
                          <a:srgbClr val="FF00FF"/>
                        </a:solidFill>
                        <a:ln w="9525" cap="flat" cmpd="sng">
                          <a:solidFill>
                            <a:srgbClr val="000000"/>
                          </a:solidFill>
                          <a:prstDash val="solid"/>
                          <a:miter lim="800000"/>
                          <a:headEnd type="none" w="sm" len="sm"/>
                          <a:tailEnd type="none" w="sm" len="sm"/>
                        </a:ln>
                      </wps:spPr>
                      <wps:txbx>
                        <w:txbxContent>
                          <w:p w14:paraId="0A949350" w14:textId="77777777" w:rsidR="00260FF6" w:rsidRDefault="00260FF6">
                            <w:pPr>
                              <w:textDirection w:val="btLr"/>
                            </w:pPr>
                            <w:r>
                              <w:rPr>
                                <w:rFonts w:ascii="Arial" w:eastAsia="Arial" w:hAnsi="Arial" w:cs="Arial"/>
                                <w:color w:val="000000"/>
                              </w:rPr>
                              <w:t xml:space="preserve">       HEAT</w:t>
                            </w:r>
                          </w:p>
                        </w:txbxContent>
                      </wps:txbx>
                      <wps:bodyPr spcFirstLastPara="1" wrap="square" lIns="91425" tIns="45700" rIns="91425" bIns="45700" anchor="t" anchorCtr="0">
                        <a:noAutofit/>
                      </wps:bodyPr>
                    </wps:wsp>
                  </a:graphicData>
                </a:graphic>
              </wp:anchor>
            </w:drawing>
          </mc:Choice>
          <mc:Fallback>
            <w:pict>
              <v:rect w14:anchorId="0E2ADD24" id="Rectangle 2161" o:spid="_x0000_s1247" style="position:absolute;left:0;text-align:left;margin-left:102pt;margin-top:209pt;width:77.7pt;height:18.75pt;z-index:2516582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" fillcolor="fuchsia">
                <v:stroke startarrowwidth="narrow" startarrowlength="short" endarrowwidth="narrow" endarrowlength="short"/>
                <v:textbox inset="2.53958mm,1.2694mm,2.53958mm,1.2694mm">
                  <w:txbxContent>
                    <w:p w14:paraId="0A949350" w14:textId="77777777" w:rsidR="00260FF6" w:rsidRDefault="00260FF6">
                      <w:pPr>
                        <w:textDirection w:val="btLr"/>
                      </w:pPr>
                      <w:r>
                        <w:rPr>
                          <w:rFonts w:ascii="Arial" w:eastAsia="Arial" w:hAnsi="Arial" w:cs="Arial"/>
                          <w:color w:val="000000"/>
                        </w:rPr>
                        <w:t xml:space="preserve">       HEAT</w:t>
                      </w:r>
                    </w:p>
                  </w:txbxContent>
                </v:textbox>
              </v:rect>
            </w:pict>
          </mc:Fallback>
        </mc:AlternateContent>
      </w:r>
    </w:p>
    <w:p w14:paraId="742304E4" w14:textId="77777777" w:rsidR="00153353" w:rsidRDefault="004F7726">
      <w:pPr>
        <w:tabs>
          <w:tab w:val="left" w:pos="3960"/>
        </w:tabs>
        <w:rPr>
          <w:rFonts w:ascii="Arial" w:eastAsia="Arial" w:hAnsi="Arial" w:cs="Arial"/>
          <w:u w:val="single"/>
        </w:rPr>
      </w:pPr>
      <w:r>
        <w:rPr>
          <w:rFonts w:ascii="Arial" w:eastAsia="Arial" w:hAnsi="Arial" w:cs="Arial"/>
          <w:u w:val="single"/>
        </w:rPr>
        <w:t>Basic Zone Test</w:t>
      </w:r>
    </w:p>
    <w:p w14:paraId="7E7FA120" w14:textId="7F4BEDB4"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Set up the blower door using established procedures and precautions. (See </w:t>
      </w:r>
      <w:hyperlink w:anchor="_2051_Blower_Door" w:history="1">
        <w:r w:rsidRPr="000E4A2A">
          <w:rPr>
            <w:rStyle w:val="Hyperlink"/>
            <w:rFonts w:ascii="Arial" w:eastAsia="Arial" w:hAnsi="Arial" w:cs="Arial"/>
          </w:rPr>
          <w:t>Section 2051</w:t>
        </w:r>
      </w:hyperlink>
      <w:r>
        <w:rPr>
          <w:rFonts w:ascii="Arial" w:eastAsia="Arial" w:hAnsi="Arial" w:cs="Arial"/>
          <w:color w:val="000000"/>
        </w:rPr>
        <w:t>) Run a hose to the outside of the house making sure it will not be affected by the blower door exhaust airflow.</w:t>
      </w:r>
    </w:p>
    <w:p w14:paraId="01554409"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Run a hose to the zones to be tested making sure the end of the hose is beyond any existing insulation, flooring or false ceiling, and will not be subjected to air flow through surrounding leakage areas when the blower door is operating.</w:t>
      </w:r>
    </w:p>
    <w:p w14:paraId="3F1FC70A"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Measure and record the baseline to adjust for stack and wind effects. Take a baseline reading with the blower door sealed and fan off using a digital gauge to take a reading of house with reference to (WRT) outside. Also take a baseline reading of house WRT to zone. </w:t>
      </w:r>
    </w:p>
    <w:p w14:paraId="4123A632" w14:textId="77777777" w:rsidR="00153353" w:rsidRDefault="00153353">
      <w:pPr>
        <w:rPr>
          <w:rFonts w:ascii="Arial" w:eastAsia="Arial" w:hAnsi="Arial" w:cs="Arial"/>
        </w:rPr>
      </w:pPr>
    </w:p>
    <w:p w14:paraId="0FABB01F" w14:textId="38684FEC" w:rsidR="00153353" w:rsidRDefault="006670BF">
      <w:pPr>
        <w:rPr>
          <w:rFonts w:ascii="Arial" w:eastAsia="Arial" w:hAnsi="Arial" w:cs="Arial"/>
        </w:rPr>
      </w:pPr>
      <w:r>
        <w:rPr>
          <w:noProof/>
        </w:rPr>
        <mc:AlternateContent>
          <mc:Choice Requires="wpg">
            <w:drawing>
              <wp:anchor distT="0" distB="0" distL="114300" distR="114300" simplePos="0" relativeHeight="251658299" behindDoc="0" locked="0" layoutInCell="1" hidden="0" allowOverlap="1" wp14:anchorId="48C78E3D" wp14:editId="175EEFC6">
                <wp:simplePos x="0" y="0"/>
                <wp:positionH relativeFrom="column">
                  <wp:posOffset>431165</wp:posOffset>
                </wp:positionH>
                <wp:positionV relativeFrom="paragraph">
                  <wp:posOffset>247015</wp:posOffset>
                </wp:positionV>
                <wp:extent cx="2935605" cy="2171700"/>
                <wp:effectExtent l="0" t="0" r="0" b="19050"/>
                <wp:wrapTopAndBottom distT="0" distB="0"/>
                <wp:docPr id="2162" name="Group 2162"/>
                <wp:cNvGraphicFramePr/>
                <a:graphic xmlns:a="http://schemas.openxmlformats.org/drawingml/2006/main">
                  <a:graphicData uri="http://schemas.microsoft.com/office/word/2010/wordprocessingGroup">
                    <wpg:wgp>
                      <wpg:cNvGrpSpPr/>
                      <wpg:grpSpPr>
                        <a:xfrm>
                          <a:off x="0" y="0"/>
                          <a:ext cx="2935605" cy="2171700"/>
                          <a:chOff x="3952493" y="2694150"/>
                          <a:chExt cx="2936174" cy="2171700"/>
                        </a:xfrm>
                      </wpg:grpSpPr>
                      <wpg:grpSp>
                        <wpg:cNvPr id="2163" name="Group 2163"/>
                        <wpg:cNvGrpSpPr/>
                        <wpg:grpSpPr>
                          <a:xfrm>
                            <a:off x="3952493" y="2694150"/>
                            <a:ext cx="2936174" cy="2171700"/>
                            <a:chOff x="179" y="1367"/>
                            <a:chExt cx="3248" cy="2592"/>
                          </a:xfrm>
                        </wpg:grpSpPr>
                        <wps:wsp>
                          <wps:cNvPr id="2164" name="Rectangle 2164"/>
                          <wps:cNvSpPr/>
                          <wps:spPr>
                            <a:xfrm>
                              <a:off x="179" y="1367"/>
                              <a:ext cx="3075" cy="2575"/>
                            </a:xfrm>
                            <a:prstGeom prst="rect">
                              <a:avLst/>
                            </a:prstGeom>
                            <a:noFill/>
                            <a:ln>
                              <a:noFill/>
                            </a:ln>
                          </wps:spPr>
                          <wps:txbx>
                            <w:txbxContent>
                              <w:p w14:paraId="4711F5B4" w14:textId="77777777" w:rsidR="00260FF6" w:rsidRDefault="00260FF6">
                                <w:pPr>
                                  <w:jc w:val="left"/>
                                  <w:textDirection w:val="btLr"/>
                                </w:pPr>
                              </w:p>
                            </w:txbxContent>
                          </wps:txbx>
                          <wps:bodyPr spcFirstLastPara="1" wrap="square" lIns="91425" tIns="91425" rIns="91425" bIns="91425" anchor="ctr" anchorCtr="0">
                            <a:noAutofit/>
                          </wps:bodyPr>
                        </wps:wsp>
                        <wpg:grpSp>
                          <wpg:cNvPr id="2165" name="Group 2165"/>
                          <wpg:cNvGrpSpPr/>
                          <wpg:grpSpPr>
                            <a:xfrm>
                              <a:off x="179" y="1367"/>
                              <a:ext cx="3248" cy="2592"/>
                              <a:chOff x="179" y="1367"/>
                              <a:chExt cx="3248" cy="2592"/>
                            </a:xfrm>
                          </wpg:grpSpPr>
                          <wpg:grpSp>
                            <wpg:cNvPr id="2166" name="Group 2166"/>
                            <wpg:cNvGrpSpPr/>
                            <wpg:grpSpPr>
                              <a:xfrm>
                                <a:off x="360" y="1367"/>
                                <a:ext cx="2626" cy="2592"/>
                                <a:chOff x="3018" y="1566"/>
                                <a:chExt cx="2302" cy="1948"/>
                              </a:xfrm>
                            </wpg:grpSpPr>
                            <wps:wsp>
                              <wps:cNvPr id="2167" name="Rectangle 2167"/>
                              <wps:cNvSpPr/>
                              <wps:spPr>
                                <a:xfrm>
                                  <a:off x="3236" y="2142"/>
                                  <a:ext cx="1832" cy="1372"/>
                                </a:xfrm>
                                <a:prstGeom prst="rect">
                                  <a:avLst/>
                                </a:prstGeom>
                                <a:solidFill>
                                  <a:srgbClr val="FFCCFF"/>
                                </a:solidFill>
                                <a:ln w="12700" cap="flat" cmpd="sng">
                                  <a:solidFill>
                                    <a:srgbClr val="000000"/>
                                  </a:solidFill>
                                  <a:prstDash val="solid"/>
                                  <a:miter lim="800000"/>
                                  <a:headEnd type="none" w="sm" len="sm"/>
                                  <a:tailEnd type="none" w="sm" len="sm"/>
                                </a:ln>
                              </wps:spPr>
                              <wps:txbx>
                                <w:txbxContent>
                                  <w:p w14:paraId="3DC26296" w14:textId="77777777" w:rsidR="00260FF6" w:rsidRDefault="00260FF6">
                                    <w:pPr>
                                      <w:jc w:val="left"/>
                                      <w:textDirection w:val="btLr"/>
                                    </w:pPr>
                                  </w:p>
                                </w:txbxContent>
                              </wps:txbx>
                              <wps:bodyPr spcFirstLastPara="1" wrap="square" lIns="91425" tIns="91425" rIns="91425" bIns="91425" anchor="ctr" anchorCtr="0">
                                <a:noAutofit/>
                              </wps:bodyPr>
                            </wps:wsp>
                            <wps:wsp>
                              <wps:cNvPr id="2168" name="Freeform 2168"/>
                              <wps:cNvSpPr/>
                              <wps:spPr>
                                <a:xfrm>
                                  <a:off x="3018" y="1566"/>
                                  <a:ext cx="2302" cy="648"/>
                                </a:xfrm>
                                <a:custGeom>
                                  <a:avLst/>
                                  <a:gdLst/>
                                  <a:ahLst/>
                                  <a:cxnLst/>
                                  <a:rect l="l" t="t" r="r" b="b"/>
                                  <a:pathLst>
                                    <a:path w="1271" h="738" extrusionOk="0">
                                      <a:moveTo>
                                        <a:pt x="0" y="737"/>
                                      </a:moveTo>
                                      <a:lnTo>
                                        <a:pt x="1270" y="737"/>
                                      </a:lnTo>
                                      <a:lnTo>
                                        <a:pt x="636" y="0"/>
                                      </a:lnTo>
                                      <a:lnTo>
                                        <a:pt x="0" y="737"/>
                                      </a:lnTo>
                                    </a:path>
                                  </a:pathLst>
                                </a:custGeom>
                                <a:solidFill>
                                  <a:srgbClr val="99CCFF"/>
                                </a:solidFill>
                                <a:ln w="12700" cap="rnd"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grpSp>
                            <wpg:cNvPr id="2169" name="Group 2169"/>
                            <wpg:cNvGrpSpPr/>
                            <wpg:grpSpPr>
                              <a:xfrm>
                                <a:off x="179" y="1784"/>
                                <a:ext cx="3248" cy="2110"/>
                                <a:chOff x="179" y="1784"/>
                                <a:chExt cx="3248" cy="2110"/>
                              </a:xfrm>
                            </wpg:grpSpPr>
                            <wps:wsp>
                              <wps:cNvPr id="2170" name="Oval 2170"/>
                              <wps:cNvSpPr/>
                              <wps:spPr>
                                <a:xfrm>
                                  <a:off x="1543" y="3610"/>
                                  <a:ext cx="42" cy="54"/>
                                </a:xfrm>
                                <a:prstGeom prst="ellipse">
                                  <a:avLst/>
                                </a:prstGeom>
                                <a:solidFill>
                                  <a:srgbClr val="00CC99"/>
                                </a:solidFill>
                                <a:ln>
                                  <a:noFill/>
                                </a:ln>
                              </wps:spPr>
                              <wps:txbx>
                                <w:txbxContent>
                                  <w:p w14:paraId="509A047E" w14:textId="77777777" w:rsidR="00260FF6" w:rsidRDefault="00260FF6">
                                    <w:pPr>
                                      <w:jc w:val="left"/>
                                      <w:textDirection w:val="btLr"/>
                                    </w:pPr>
                                  </w:p>
                                </w:txbxContent>
                              </wps:txbx>
                              <wps:bodyPr spcFirstLastPara="1" wrap="square" lIns="91425" tIns="91425" rIns="91425" bIns="91425" anchor="ctr" anchorCtr="0">
                                <a:noAutofit/>
                              </wps:bodyPr>
                            </wps:wsp>
                            <wps:wsp>
                              <wps:cNvPr id="2171" name="Rectangle 2171"/>
                              <wps:cNvSpPr/>
                              <wps:spPr>
                                <a:xfrm>
                                  <a:off x="1419" y="3642"/>
                                  <a:ext cx="364" cy="154"/>
                                </a:xfrm>
                                <a:prstGeom prst="rect">
                                  <a:avLst/>
                                </a:prstGeom>
                                <a:noFill/>
                                <a:ln>
                                  <a:noFill/>
                                </a:ln>
                              </wps:spPr>
                              <wps:txbx>
                                <w:txbxContent>
                                  <w:p w14:paraId="284DE92E" w14:textId="77777777" w:rsidR="00260FF6" w:rsidRDefault="00260FF6">
                                    <w:pPr>
                                      <w:textDirection w:val="btLr"/>
                                    </w:pPr>
                                    <w:r>
                                      <w:rPr>
                                        <w:rFonts w:ascii="Arial" w:eastAsia="Arial" w:hAnsi="Arial" w:cs="Arial"/>
                                        <w:b/>
                                        <w:color w:val="0000FF"/>
                                        <w:sz w:val="10"/>
                                      </w:rPr>
                                      <w:t>REFERENCE</w:t>
                                    </w:r>
                                  </w:p>
                                </w:txbxContent>
                              </wps:txbx>
                              <wps:bodyPr spcFirstLastPara="1" wrap="square" lIns="91425" tIns="45700" rIns="91425" bIns="45700" anchor="t" anchorCtr="0">
                                <a:noAutofit/>
                              </wps:bodyPr>
                            </wps:wsp>
                            <wps:wsp>
                              <wps:cNvPr id="2172" name="Rectangle 2172"/>
                              <wps:cNvSpPr/>
                              <wps:spPr>
                                <a:xfrm>
                                  <a:off x="1438" y="2286"/>
                                  <a:ext cx="950" cy="1560"/>
                                </a:xfrm>
                                <a:prstGeom prst="rect">
                                  <a:avLst/>
                                </a:prstGeom>
                                <a:solidFill>
                                  <a:srgbClr val="EAEAEA"/>
                                </a:solidFill>
                                <a:ln w="38100" cap="flat" cmpd="dbl">
                                  <a:solidFill>
                                    <a:srgbClr val="3333CC"/>
                                  </a:solidFill>
                                  <a:prstDash val="solid"/>
                                  <a:miter lim="800000"/>
                                  <a:headEnd type="none" w="sm" len="sm"/>
                                  <a:tailEnd type="none" w="sm" len="sm"/>
                                </a:ln>
                              </wps:spPr>
                              <wps:txbx>
                                <w:txbxContent>
                                  <w:p w14:paraId="5CB677CE" w14:textId="77777777" w:rsidR="00260FF6" w:rsidRDefault="00260FF6">
                                    <w:pPr>
                                      <w:jc w:val="left"/>
                                      <w:textDirection w:val="btLr"/>
                                    </w:pPr>
                                  </w:p>
                                </w:txbxContent>
                              </wps:txbx>
                              <wps:bodyPr spcFirstLastPara="1" wrap="square" lIns="91425" tIns="91425" rIns="91425" bIns="91425" anchor="ctr" anchorCtr="0">
                                <a:noAutofit/>
                              </wps:bodyPr>
                            </wps:wsp>
                            <wps:wsp>
                              <wps:cNvPr id="2173" name="Rectangle 2173"/>
                              <wps:cNvSpPr/>
                              <wps:spPr>
                                <a:xfrm>
                                  <a:off x="1423" y="2842"/>
                                  <a:ext cx="223" cy="96"/>
                                </a:xfrm>
                                <a:prstGeom prst="rect">
                                  <a:avLst/>
                                </a:prstGeom>
                                <a:noFill/>
                                <a:ln>
                                  <a:noFill/>
                                </a:ln>
                              </wps:spPr>
                              <wps:txbx>
                                <w:txbxContent>
                                  <w:p w14:paraId="422C1D5F" w14:textId="77777777" w:rsidR="00260FF6" w:rsidRDefault="00260FF6">
                                    <w:pPr>
                                      <w:textDirection w:val="btLr"/>
                                    </w:pPr>
                                    <w:r>
                                      <w:rPr>
                                        <w:rFonts w:ascii="Arial" w:eastAsia="Arial" w:hAnsi="Arial" w:cs="Arial"/>
                                        <w:b/>
                                        <w:color w:val="0000FF"/>
                                        <w:sz w:val="8"/>
                                      </w:rPr>
                                      <w:t>MODE</w:t>
                                    </w:r>
                                  </w:p>
                                </w:txbxContent>
                              </wps:txbx>
                              <wps:bodyPr spcFirstLastPara="1" wrap="square" lIns="91425" tIns="45700" rIns="91425" bIns="45700" anchor="t" anchorCtr="0">
                                <a:noAutofit/>
                              </wps:bodyPr>
                            </wps:wsp>
                            <wps:wsp>
                              <wps:cNvPr id="2174" name="Rectangle 2174"/>
                              <wps:cNvSpPr/>
                              <wps:spPr>
                                <a:xfrm>
                                  <a:off x="1537" y="2865"/>
                                  <a:ext cx="174" cy="87"/>
                                </a:xfrm>
                                <a:prstGeom prst="rect">
                                  <a:avLst/>
                                </a:prstGeom>
                                <a:noFill/>
                                <a:ln>
                                  <a:noFill/>
                                </a:ln>
                              </wps:spPr>
                              <wps:txbx>
                                <w:txbxContent>
                                  <w:p w14:paraId="2385E2C1" w14:textId="77777777" w:rsidR="00260FF6" w:rsidRDefault="00260FF6">
                                    <w:pPr>
                                      <w:textDirection w:val="btLr"/>
                                    </w:pPr>
                                    <w:r>
                                      <w:rPr>
                                        <w:rFonts w:ascii="Arial" w:eastAsia="Arial" w:hAnsi="Arial" w:cs="Arial"/>
                                        <w:b/>
                                        <w:color w:val="0000FF"/>
                                        <w:sz w:val="6"/>
                                      </w:rPr>
                                      <w:t>OFF</w:t>
                                    </w:r>
                                  </w:p>
                                </w:txbxContent>
                              </wps:txbx>
                              <wps:bodyPr spcFirstLastPara="1" wrap="square" lIns="91425" tIns="45700" rIns="91425" bIns="45700" anchor="t" anchorCtr="0">
                                <a:noAutofit/>
                              </wps:bodyPr>
                            </wps:wsp>
                            <wps:wsp>
                              <wps:cNvPr id="2175" name="Rectangle 2175"/>
                              <wps:cNvSpPr/>
                              <wps:spPr>
                                <a:xfrm>
                                  <a:off x="1569" y="2899"/>
                                  <a:ext cx="291" cy="87"/>
                                </a:xfrm>
                                <a:prstGeom prst="rect">
                                  <a:avLst/>
                                </a:prstGeom>
                                <a:noFill/>
                                <a:ln>
                                  <a:noFill/>
                                </a:ln>
                              </wps:spPr>
                              <wps:txbx>
                                <w:txbxContent>
                                  <w:p w14:paraId="05B70F46" w14:textId="77777777" w:rsidR="00260FF6" w:rsidRDefault="00260FF6">
                                    <w:pPr>
                                      <w:textDirection w:val="btLr"/>
                                    </w:pPr>
                                    <w:r>
                                      <w:rPr>
                                        <w:rFonts w:ascii="Arial" w:eastAsia="Arial" w:hAnsi="Arial" w:cs="Arial"/>
                                        <w:b/>
                                        <w:color w:val="0000FF"/>
                                        <w:sz w:val="6"/>
                                      </w:rPr>
                                      <w:t>TIME SELECT</w:t>
                                    </w:r>
                                  </w:p>
                                </w:txbxContent>
                              </wps:txbx>
                              <wps:bodyPr spcFirstLastPara="1" wrap="square" lIns="91425" tIns="45700" rIns="91425" bIns="45700" anchor="t" anchorCtr="0">
                                <a:noAutofit/>
                              </wps:bodyPr>
                            </wps:wsp>
                            <wps:wsp>
                              <wps:cNvPr id="2176" name="Rectangle 2176"/>
                              <wps:cNvSpPr/>
                              <wps:spPr>
                                <a:xfrm>
                                  <a:off x="1603" y="2940"/>
                                  <a:ext cx="260" cy="87"/>
                                </a:xfrm>
                                <a:prstGeom prst="rect">
                                  <a:avLst/>
                                </a:prstGeom>
                                <a:noFill/>
                                <a:ln>
                                  <a:noFill/>
                                </a:ln>
                              </wps:spPr>
                              <wps:txbx>
                                <w:txbxContent>
                                  <w:p w14:paraId="39081BC1" w14:textId="77777777" w:rsidR="00260FF6" w:rsidRDefault="00260FF6">
                                    <w:pPr>
                                      <w:textDirection w:val="btLr"/>
                                    </w:pPr>
                                    <w:r>
                                      <w:rPr>
                                        <w:rFonts w:ascii="Arial" w:eastAsia="Arial" w:hAnsi="Arial" w:cs="Arial"/>
                                        <w:b/>
                                        <w:color w:val="0000FF"/>
                                        <w:sz w:val="6"/>
                                      </w:rPr>
                                      <w:t>PRESSURE</w:t>
                                    </w:r>
                                  </w:p>
                                </w:txbxContent>
                              </wps:txbx>
                              <wps:bodyPr spcFirstLastPara="1" wrap="square" lIns="91425" tIns="45700" rIns="91425" bIns="45700" anchor="t" anchorCtr="0">
                                <a:noAutofit/>
                              </wps:bodyPr>
                            </wps:wsp>
                            <wps:wsp>
                              <wps:cNvPr id="2177" name="Rectangle 2177"/>
                              <wps:cNvSpPr/>
                              <wps:spPr>
                                <a:xfrm>
                                  <a:off x="1561" y="2982"/>
                                  <a:ext cx="280" cy="96"/>
                                </a:xfrm>
                                <a:prstGeom prst="rect">
                                  <a:avLst/>
                                </a:prstGeom>
                                <a:noFill/>
                                <a:ln>
                                  <a:noFill/>
                                </a:ln>
                              </wps:spPr>
                              <wps:txbx>
                                <w:txbxContent>
                                  <w:p w14:paraId="13305A1A" w14:textId="77777777" w:rsidR="00260FF6" w:rsidRDefault="00260FF6">
                                    <w:pPr>
                                      <w:textDirection w:val="btLr"/>
                                    </w:pPr>
                                    <w:r>
                                      <w:rPr>
                                        <w:rFonts w:ascii="Arial" w:eastAsia="Arial" w:hAnsi="Arial" w:cs="Arial"/>
                                        <w:b/>
                                        <w:color w:val="0000FF"/>
                                        <w:sz w:val="6"/>
                                      </w:rPr>
                                      <w:t xml:space="preserve">FLOW </w:t>
                                    </w:r>
                                    <w:r>
                                      <w:rPr>
                                        <w:rFonts w:ascii="Arial" w:eastAsia="Arial" w:hAnsi="Arial" w:cs="Arial"/>
                                        <w:b/>
                                        <w:color w:val="0000FF"/>
                                        <w:sz w:val="8"/>
                                      </w:rPr>
                                      <w:t>(</w:t>
                                    </w:r>
                                    <w:r>
                                      <w:rPr>
                                        <w:rFonts w:ascii="Arial" w:eastAsia="Arial" w:hAnsi="Arial" w:cs="Arial"/>
                                        <w:b/>
                                        <w:color w:val="0000FF"/>
                                        <w:sz w:val="6"/>
                                      </w:rPr>
                                      <w:t>CFM)</w:t>
                                    </w:r>
                                  </w:p>
                                </w:txbxContent>
                              </wps:txbx>
                              <wps:bodyPr spcFirstLastPara="1" wrap="square" lIns="91425" tIns="45700" rIns="91425" bIns="45700" anchor="t" anchorCtr="0">
                                <a:noAutofit/>
                              </wps:bodyPr>
                            </wps:wsp>
                            <wps:wsp>
                              <wps:cNvPr id="2178" name="Rectangle 2178"/>
                              <wps:cNvSpPr/>
                              <wps:spPr>
                                <a:xfrm>
                                  <a:off x="1456" y="3020"/>
                                  <a:ext cx="281" cy="87"/>
                                </a:xfrm>
                                <a:prstGeom prst="rect">
                                  <a:avLst/>
                                </a:prstGeom>
                                <a:noFill/>
                                <a:ln>
                                  <a:noFill/>
                                </a:ln>
                              </wps:spPr>
                              <wps:txbx>
                                <w:txbxContent>
                                  <w:p w14:paraId="529FD557" w14:textId="77777777" w:rsidR="00260FF6" w:rsidRDefault="00260FF6">
                                    <w:pPr>
                                      <w:textDirection w:val="btLr"/>
                                    </w:pPr>
                                    <w:r>
                                      <w:rPr>
                                        <w:rFonts w:ascii="Arial" w:eastAsia="Arial" w:hAnsi="Arial" w:cs="Arial"/>
                                        <w:b/>
                                        <w:color w:val="0000FF"/>
                                        <w:sz w:val="6"/>
                                      </w:rPr>
                                      <w:t>FAN SELECT</w:t>
                                    </w:r>
                                  </w:p>
                                </w:txbxContent>
                              </wps:txbx>
                              <wps:bodyPr spcFirstLastPara="1" wrap="square" lIns="91425" tIns="45700" rIns="91425" bIns="45700" anchor="t" anchorCtr="0">
                                <a:noAutofit/>
                              </wps:bodyPr>
                            </wps:wsp>
                            <wpg:grpSp>
                              <wpg:cNvPr id="2179" name="Group 2179"/>
                              <wpg:cNvGrpSpPr/>
                              <wpg:grpSpPr>
                                <a:xfrm>
                                  <a:off x="1520" y="2902"/>
                                  <a:ext cx="136" cy="181"/>
                                  <a:chOff x="2539" y="2105"/>
                                  <a:chExt cx="158" cy="235"/>
                                </a:xfrm>
                              </wpg:grpSpPr>
                              <wpg:grpSp>
                                <wpg:cNvPr id="2180" name="Group 2180"/>
                                <wpg:cNvGrpSpPr/>
                                <wpg:grpSpPr>
                                  <a:xfrm>
                                    <a:off x="2539" y="2105"/>
                                    <a:ext cx="158" cy="235"/>
                                    <a:chOff x="3408" y="2079"/>
                                    <a:chExt cx="153" cy="195"/>
                                  </a:xfrm>
                                </wpg:grpSpPr>
                                <wps:wsp>
                                  <wps:cNvPr id="2181" name="Oval 2181"/>
                                  <wps:cNvSpPr/>
                                  <wps:spPr>
                                    <a:xfrm>
                                      <a:off x="3408" y="2103"/>
                                      <a:ext cx="117" cy="111"/>
                                    </a:xfrm>
                                    <a:prstGeom prst="ellipse">
                                      <a:avLst/>
                                    </a:prstGeom>
                                    <a:solidFill>
                                      <a:srgbClr val="00CC99"/>
                                    </a:solidFill>
                                    <a:ln>
                                      <a:noFill/>
                                    </a:ln>
                                  </wps:spPr>
                                  <wps:txbx>
                                    <w:txbxContent>
                                      <w:p w14:paraId="19DC0E36" w14:textId="77777777" w:rsidR="00260FF6" w:rsidRDefault="00260FF6">
                                        <w:pPr>
                                          <w:jc w:val="left"/>
                                          <w:textDirection w:val="btLr"/>
                                        </w:pPr>
                                      </w:p>
                                    </w:txbxContent>
                                  </wps:txbx>
                                  <wps:bodyPr spcFirstLastPara="1" wrap="square" lIns="91425" tIns="91425" rIns="91425" bIns="91425" anchor="ctr" anchorCtr="0">
                                    <a:noAutofit/>
                                  </wps:bodyPr>
                                </wps:wsp>
                                <wps:wsp>
                                  <wps:cNvPr id="2182" name="Straight Arrow Connector 2182"/>
                                  <wps:cNvCnPr/>
                                  <wps:spPr>
                                    <a:xfrm rot="10800000" flipH="1">
                                      <a:off x="3489" y="2079"/>
                                      <a:ext cx="27" cy="27"/>
                                    </a:xfrm>
                                    <a:prstGeom prst="straightConnector1">
                                      <a:avLst/>
                                    </a:prstGeom>
                                    <a:noFill/>
                                    <a:ln>
                                      <a:noFill/>
                                    </a:ln>
                                  </wps:spPr>
                                  <wps:bodyPr/>
                                </wps:wsp>
                                <wps:wsp>
                                  <wps:cNvPr id="2183" name="Straight Arrow Connector 2183"/>
                                  <wps:cNvCnPr/>
                                  <wps:spPr>
                                    <a:xfrm>
                                      <a:off x="3519" y="2079"/>
                                      <a:ext cx="30" cy="0"/>
                                    </a:xfrm>
                                    <a:prstGeom prst="straightConnector1">
                                      <a:avLst/>
                                    </a:prstGeom>
                                    <a:noFill/>
                                    <a:ln>
                                      <a:noFill/>
                                    </a:ln>
                                  </wps:spPr>
                                  <wps:bodyPr/>
                                </wps:wsp>
                                <wps:wsp>
                                  <wps:cNvPr id="2184" name="Straight Arrow Connector 2184"/>
                                  <wps:cNvCnPr/>
                                  <wps:spPr>
                                    <a:xfrm rot="10800000" flipH="1">
                                      <a:off x="3522" y="2109"/>
                                      <a:ext cx="39" cy="27"/>
                                    </a:xfrm>
                                    <a:prstGeom prst="straightConnector1">
                                      <a:avLst/>
                                    </a:prstGeom>
                                    <a:noFill/>
                                    <a:ln>
                                      <a:noFill/>
                                    </a:ln>
                                  </wps:spPr>
                                  <wps:bodyPr/>
                                </wps:wsp>
                                <wps:wsp>
                                  <wps:cNvPr id="2185" name="Straight Arrow Connector 2185"/>
                                  <wps:cNvCnPr/>
                                  <wps:spPr>
                                    <a:xfrm>
                                      <a:off x="3525" y="2166"/>
                                      <a:ext cx="33" cy="0"/>
                                    </a:xfrm>
                                    <a:prstGeom prst="straightConnector1">
                                      <a:avLst/>
                                    </a:prstGeom>
                                    <a:noFill/>
                                    <a:ln>
                                      <a:noFill/>
                                    </a:ln>
                                  </wps:spPr>
                                  <wps:bodyPr/>
                                </wps:wsp>
                                <wps:wsp>
                                  <wps:cNvPr id="2186" name="Straight Arrow Connector 2186"/>
                                  <wps:cNvCnPr/>
                                  <wps:spPr>
                                    <a:xfrm>
                                      <a:off x="3501" y="2205"/>
                                      <a:ext cx="18" cy="18"/>
                                    </a:xfrm>
                                    <a:prstGeom prst="straightConnector1">
                                      <a:avLst/>
                                    </a:prstGeom>
                                    <a:noFill/>
                                    <a:ln>
                                      <a:noFill/>
                                    </a:ln>
                                  </wps:spPr>
                                  <wps:bodyPr/>
                                </wps:wsp>
                                <wps:wsp>
                                  <wps:cNvPr id="2187" name="Straight Arrow Connector 2187"/>
                                  <wps:cNvCnPr/>
                                  <wps:spPr>
                                    <a:xfrm>
                                      <a:off x="3471" y="2217"/>
                                      <a:ext cx="0" cy="54"/>
                                    </a:xfrm>
                                    <a:prstGeom prst="straightConnector1">
                                      <a:avLst/>
                                    </a:prstGeom>
                                    <a:noFill/>
                                    <a:ln>
                                      <a:noFill/>
                                    </a:ln>
                                  </wps:spPr>
                                  <wps:bodyPr/>
                                </wps:wsp>
                                <wps:wsp>
                                  <wps:cNvPr id="2188" name="Straight Arrow Connector 2188"/>
                                  <wps:cNvCnPr/>
                                  <wps:spPr>
                                    <a:xfrm>
                                      <a:off x="3474" y="2274"/>
                                      <a:ext cx="33" cy="0"/>
                                    </a:xfrm>
                                    <a:prstGeom prst="straightConnector1">
                                      <a:avLst/>
                                    </a:prstGeom>
                                    <a:noFill/>
                                    <a:ln>
                                      <a:noFill/>
                                    </a:ln>
                                  </wps:spPr>
                                  <wps:bodyPr/>
                                </wps:wsp>
                              </wpg:grpSp>
                              <wps:wsp>
                                <wps:cNvPr id="2189" name="Oval 2189"/>
                                <wps:cNvSpPr/>
                                <wps:spPr>
                                  <a:xfrm>
                                    <a:off x="2566" y="2154"/>
                                    <a:ext cx="69" cy="85"/>
                                  </a:xfrm>
                                  <a:prstGeom prst="ellipse">
                                    <a:avLst/>
                                  </a:prstGeom>
                                  <a:solidFill>
                                    <a:srgbClr val="B2B2B2"/>
                                  </a:solidFill>
                                  <a:ln>
                                    <a:noFill/>
                                  </a:ln>
                                </wps:spPr>
                                <wps:txbx>
                                  <w:txbxContent>
                                    <w:p w14:paraId="41F65830" w14:textId="77777777" w:rsidR="00260FF6" w:rsidRDefault="00260FF6">
                                      <w:pPr>
                                        <w:jc w:val="left"/>
                                        <w:textDirection w:val="btLr"/>
                                      </w:pPr>
                                    </w:p>
                                  </w:txbxContent>
                                </wps:txbx>
                                <wps:bodyPr spcFirstLastPara="1" wrap="square" lIns="91425" tIns="91425" rIns="91425" bIns="91425" anchor="ctr" anchorCtr="0">
                                  <a:noAutofit/>
                                </wps:bodyPr>
                              </wps:wsp>
                            </wpg:grpSp>
                            <wps:wsp>
                              <wps:cNvPr id="2190" name="Oval 2190"/>
                              <wps:cNvSpPr/>
                              <wps:spPr>
                                <a:xfrm>
                                  <a:off x="2219" y="3610"/>
                                  <a:ext cx="48" cy="54"/>
                                </a:xfrm>
                                <a:prstGeom prst="ellipse">
                                  <a:avLst/>
                                </a:prstGeom>
                                <a:solidFill>
                                  <a:srgbClr val="00CC99"/>
                                </a:solidFill>
                                <a:ln>
                                  <a:noFill/>
                                </a:ln>
                              </wps:spPr>
                              <wps:txbx>
                                <w:txbxContent>
                                  <w:p w14:paraId="3B1FBB14" w14:textId="77777777" w:rsidR="00260FF6" w:rsidRDefault="00260FF6">
                                    <w:pPr>
                                      <w:jc w:val="left"/>
                                      <w:textDirection w:val="btLr"/>
                                    </w:pPr>
                                  </w:p>
                                </w:txbxContent>
                              </wps:txbx>
                              <wps:bodyPr spcFirstLastPara="1" wrap="square" lIns="91425" tIns="91425" rIns="91425" bIns="91425" anchor="ctr" anchorCtr="0">
                                <a:noAutofit/>
                              </wps:bodyPr>
                            </wps:wsp>
                            <wps:wsp>
                              <wps:cNvPr id="2191" name="Rectangle 2191"/>
                              <wps:cNvSpPr/>
                              <wps:spPr>
                                <a:xfrm>
                                  <a:off x="1734" y="2653"/>
                                  <a:ext cx="186" cy="106"/>
                                </a:xfrm>
                                <a:prstGeom prst="rect">
                                  <a:avLst/>
                                </a:prstGeom>
                                <a:noFill/>
                                <a:ln>
                                  <a:noFill/>
                                </a:ln>
                              </wps:spPr>
                              <wps:txbx>
                                <w:txbxContent>
                                  <w:p w14:paraId="28BC5D13" w14:textId="77777777" w:rsidR="00260FF6" w:rsidRDefault="00260FF6">
                                    <w:pPr>
                                      <w:textDirection w:val="btLr"/>
                                    </w:pPr>
                                    <w:r>
                                      <w:rPr>
                                        <w:rFonts w:ascii="Arial" w:eastAsia="Arial" w:hAnsi="Arial" w:cs="Arial"/>
                                        <w:b/>
                                        <w:color w:val="0000FF"/>
                                        <w:sz w:val="10"/>
                                      </w:rPr>
                                      <w:t>A</w:t>
                                    </w:r>
                                  </w:p>
                                </w:txbxContent>
                              </wps:txbx>
                              <wps:bodyPr spcFirstLastPara="1" wrap="square" lIns="91425" tIns="45700" rIns="91425" bIns="45700" anchor="t" anchorCtr="0">
                                <a:noAutofit/>
                              </wps:bodyPr>
                            </wps:wsp>
                            <wps:wsp>
                              <wps:cNvPr id="2192" name="Straight Arrow Connector 2192"/>
                              <wps:cNvCnPr/>
                              <wps:spPr>
                                <a:xfrm>
                                  <a:off x="1931" y="2712"/>
                                  <a:ext cx="28" cy="0"/>
                                </a:xfrm>
                                <a:prstGeom prst="straightConnector1">
                                  <a:avLst/>
                                </a:prstGeom>
                                <a:noFill/>
                                <a:ln w="9525" cap="flat" cmpd="sng">
                                  <a:solidFill>
                                    <a:srgbClr val="3333CC"/>
                                  </a:solidFill>
                                  <a:prstDash val="solid"/>
                                  <a:round/>
                                  <a:headEnd type="none" w="med" len="med"/>
                                  <a:tailEnd type="none" w="med" len="med"/>
                                </a:ln>
                              </wps:spPr>
                              <wps:bodyPr/>
                            </wps:wsp>
                            <wps:wsp>
                              <wps:cNvPr id="2193" name="Oval 2193"/>
                              <wps:cNvSpPr/>
                              <wps:spPr>
                                <a:xfrm>
                                  <a:off x="1828" y="2653"/>
                                  <a:ext cx="103" cy="103"/>
                                </a:xfrm>
                                <a:prstGeom prst="ellipse">
                                  <a:avLst/>
                                </a:prstGeom>
                                <a:solidFill>
                                  <a:srgbClr val="00CC99"/>
                                </a:solidFill>
                                <a:ln w="9525" cap="flat" cmpd="sng">
                                  <a:solidFill>
                                    <a:srgbClr val="3333CC"/>
                                  </a:solidFill>
                                  <a:prstDash val="solid"/>
                                  <a:round/>
                                  <a:headEnd type="none" w="sm" len="sm"/>
                                  <a:tailEnd type="none" w="sm" len="sm"/>
                                </a:ln>
                              </wps:spPr>
                              <wps:txbx>
                                <w:txbxContent>
                                  <w:p w14:paraId="33DF994F" w14:textId="77777777" w:rsidR="00260FF6" w:rsidRDefault="00260FF6">
                                    <w:pPr>
                                      <w:jc w:val="left"/>
                                      <w:textDirection w:val="btLr"/>
                                    </w:pPr>
                                  </w:p>
                                </w:txbxContent>
                              </wps:txbx>
                              <wps:bodyPr spcFirstLastPara="1" wrap="square" lIns="91425" tIns="91425" rIns="91425" bIns="91425" anchor="ctr" anchorCtr="0">
                                <a:noAutofit/>
                              </wps:bodyPr>
                            </wps:wsp>
                            <wps:wsp>
                              <wps:cNvPr id="2194" name="Straight Arrow Connector 2194"/>
                              <wps:cNvCnPr/>
                              <wps:spPr>
                                <a:xfrm>
                                  <a:off x="1797" y="2712"/>
                                  <a:ext cx="31" cy="0"/>
                                </a:xfrm>
                                <a:prstGeom prst="straightConnector1">
                                  <a:avLst/>
                                </a:prstGeom>
                                <a:noFill/>
                                <a:ln w="9525" cap="flat" cmpd="sng">
                                  <a:solidFill>
                                    <a:srgbClr val="3333CC"/>
                                  </a:solidFill>
                                  <a:prstDash val="solid"/>
                                  <a:round/>
                                  <a:headEnd type="none" w="med" len="med"/>
                                  <a:tailEnd type="none" w="med" len="med"/>
                                </a:ln>
                              </wps:spPr>
                              <wps:bodyPr/>
                            </wps:wsp>
                            <wps:wsp>
                              <wps:cNvPr id="2195" name="Oval 2195"/>
                              <wps:cNvSpPr/>
                              <wps:spPr>
                                <a:xfrm>
                                  <a:off x="1848" y="2669"/>
                                  <a:ext cx="62" cy="65"/>
                                </a:xfrm>
                                <a:prstGeom prst="ellipse">
                                  <a:avLst/>
                                </a:prstGeom>
                                <a:solidFill>
                                  <a:srgbClr val="B2B2B2"/>
                                </a:solidFill>
                                <a:ln w="9525" cap="flat" cmpd="sng">
                                  <a:solidFill>
                                    <a:srgbClr val="3333CC"/>
                                  </a:solidFill>
                                  <a:prstDash val="solid"/>
                                  <a:round/>
                                  <a:headEnd type="none" w="sm" len="sm"/>
                                  <a:tailEnd type="none" w="sm" len="sm"/>
                                </a:ln>
                              </wps:spPr>
                              <wps:txbx>
                                <w:txbxContent>
                                  <w:p w14:paraId="10D206EC" w14:textId="77777777" w:rsidR="00260FF6" w:rsidRDefault="00260FF6">
                                    <w:pPr>
                                      <w:jc w:val="left"/>
                                      <w:textDirection w:val="btLr"/>
                                    </w:pPr>
                                  </w:p>
                                </w:txbxContent>
                              </wps:txbx>
                              <wps:bodyPr spcFirstLastPara="1" wrap="square" lIns="91425" tIns="91425" rIns="91425" bIns="91425" anchor="ctr" anchorCtr="0">
                                <a:noAutofit/>
                              </wps:bodyPr>
                            </wps:wsp>
                            <wps:wsp>
                              <wps:cNvPr id="2196" name="Straight Arrow Connector 2196"/>
                              <wps:cNvCnPr/>
                              <wps:spPr>
                                <a:xfrm>
                                  <a:off x="1910" y="2712"/>
                                  <a:ext cx="28" cy="0"/>
                                </a:xfrm>
                                <a:prstGeom prst="straightConnector1">
                                  <a:avLst/>
                                </a:prstGeom>
                                <a:noFill/>
                                <a:ln w="19050" cap="flat" cmpd="sng">
                                  <a:solidFill>
                                    <a:srgbClr val="3333CC"/>
                                  </a:solidFill>
                                  <a:prstDash val="solid"/>
                                  <a:round/>
                                  <a:headEnd type="none" w="med" len="med"/>
                                  <a:tailEnd type="none" w="med" len="med"/>
                                </a:ln>
                              </wps:spPr>
                              <wps:bodyPr/>
                            </wps:wsp>
                            <wps:wsp>
                              <wps:cNvPr id="2197" name="Rectangle 2197"/>
                              <wps:cNvSpPr/>
                              <wps:spPr>
                                <a:xfrm>
                                  <a:off x="1637" y="2635"/>
                                  <a:ext cx="170" cy="135"/>
                                </a:xfrm>
                                <a:prstGeom prst="rect">
                                  <a:avLst/>
                                </a:prstGeom>
                                <a:noFill/>
                                <a:ln>
                                  <a:noFill/>
                                </a:ln>
                              </wps:spPr>
                              <wps:txbx>
                                <w:txbxContent>
                                  <w:p w14:paraId="5D73D49F" w14:textId="77777777" w:rsidR="00260FF6" w:rsidRDefault="00260FF6">
                                    <w:pPr>
                                      <w:textDirection w:val="btLr"/>
                                    </w:pPr>
                                    <w:r>
                                      <w:rPr>
                                        <w:rFonts w:ascii="Arial" w:eastAsia="Arial" w:hAnsi="Arial" w:cs="Arial"/>
                                        <w:b/>
                                        <w:color w:val="0000FF"/>
                                        <w:sz w:val="16"/>
                                      </w:rPr>
                                      <w:t>A</w:t>
                                    </w:r>
                                  </w:p>
                                </w:txbxContent>
                              </wps:txbx>
                              <wps:bodyPr spcFirstLastPara="1" wrap="square" lIns="91425" tIns="45700" rIns="91425" bIns="45700" anchor="t" anchorCtr="0">
                                <a:noAutofit/>
                              </wps:bodyPr>
                            </wps:wsp>
                            <wps:wsp>
                              <wps:cNvPr id="2198" name="Oval 2198"/>
                              <wps:cNvSpPr/>
                              <wps:spPr>
                                <a:xfrm flipH="1">
                                  <a:off x="1938" y="2940"/>
                                  <a:ext cx="49" cy="43"/>
                                </a:xfrm>
                                <a:prstGeom prst="ellipse">
                                  <a:avLst/>
                                </a:prstGeom>
                                <a:solidFill>
                                  <a:srgbClr val="808080"/>
                                </a:solidFill>
                                <a:ln w="9525" cap="flat" cmpd="sng">
                                  <a:solidFill>
                                    <a:srgbClr val="3333CC"/>
                                  </a:solidFill>
                                  <a:prstDash val="solid"/>
                                  <a:round/>
                                  <a:headEnd type="none" w="sm" len="sm"/>
                                  <a:tailEnd type="none" w="sm" len="sm"/>
                                </a:ln>
                              </wps:spPr>
                              <wps:txbx>
                                <w:txbxContent>
                                  <w:p w14:paraId="7A7FFCC2" w14:textId="77777777" w:rsidR="00260FF6" w:rsidRDefault="00260FF6">
                                    <w:pPr>
                                      <w:jc w:val="left"/>
                                      <w:textDirection w:val="btLr"/>
                                    </w:pPr>
                                  </w:p>
                                </w:txbxContent>
                              </wps:txbx>
                              <wps:bodyPr spcFirstLastPara="1" wrap="square" lIns="91425" tIns="91425" rIns="91425" bIns="91425" anchor="ctr" anchorCtr="0">
                                <a:noAutofit/>
                              </wps:bodyPr>
                            </wps:wsp>
                            <wps:wsp>
                              <wps:cNvPr id="2199" name="Right Arrow 2199"/>
                              <wps:cNvSpPr/>
                              <wps:spPr>
                                <a:xfrm flipH="1">
                                  <a:off x="1824" y="2685"/>
                                  <a:ext cx="78" cy="44"/>
                                </a:xfrm>
                                <a:prstGeom prst="rightArrow">
                                  <a:avLst>
                                    <a:gd name="adj1" fmla="val 50000"/>
                                    <a:gd name="adj2" fmla="val 44318"/>
                                  </a:avLst>
                                </a:prstGeom>
                                <a:solidFill>
                                  <a:srgbClr val="FFFFFF"/>
                                </a:solidFill>
                                <a:ln w="9525" cap="flat" cmpd="sng">
                                  <a:solidFill>
                                    <a:srgbClr val="3333CC"/>
                                  </a:solidFill>
                                  <a:prstDash val="solid"/>
                                  <a:miter lim="800000"/>
                                  <a:headEnd type="none" w="sm" len="sm"/>
                                  <a:tailEnd type="none" w="sm" len="sm"/>
                                </a:ln>
                              </wps:spPr>
                              <wps:txbx>
                                <w:txbxContent>
                                  <w:p w14:paraId="66AFF606" w14:textId="77777777" w:rsidR="00260FF6" w:rsidRDefault="00260FF6">
                                    <w:pPr>
                                      <w:jc w:val="left"/>
                                      <w:textDirection w:val="btLr"/>
                                    </w:pPr>
                                  </w:p>
                                </w:txbxContent>
                              </wps:txbx>
                              <wps:bodyPr spcFirstLastPara="1" wrap="square" lIns="91425" tIns="91425" rIns="91425" bIns="91425" anchor="ctr" anchorCtr="0">
                                <a:noAutofit/>
                              </wps:bodyPr>
                            </wps:wsp>
                            <wps:wsp>
                              <wps:cNvPr id="2200" name="Rectangle 2200"/>
                              <wps:cNvSpPr/>
                              <wps:spPr>
                                <a:xfrm>
                                  <a:off x="1861" y="2880"/>
                                  <a:ext cx="247" cy="87"/>
                                </a:xfrm>
                                <a:prstGeom prst="rect">
                                  <a:avLst/>
                                </a:prstGeom>
                                <a:noFill/>
                                <a:ln>
                                  <a:noFill/>
                                </a:ln>
                              </wps:spPr>
                              <wps:txbx>
                                <w:txbxContent>
                                  <w:p w14:paraId="0F18778C" w14:textId="77777777" w:rsidR="00260FF6" w:rsidRDefault="00260FF6">
                                    <w:pPr>
                                      <w:textDirection w:val="btLr"/>
                                    </w:pPr>
                                    <w:r>
                                      <w:rPr>
                                        <w:rFonts w:ascii="Arial" w:eastAsia="Arial" w:hAnsi="Arial" w:cs="Arial"/>
                                        <w:b/>
                                        <w:color w:val="0000FF"/>
                                        <w:sz w:val="6"/>
                                      </w:rPr>
                                      <w:t>FAN TYPE</w:t>
                                    </w:r>
                                  </w:p>
                                </w:txbxContent>
                              </wps:txbx>
                              <wps:bodyPr spcFirstLastPara="1" wrap="square" lIns="91425" tIns="45700" rIns="91425" bIns="45700" anchor="t" anchorCtr="0">
                                <a:noAutofit/>
                              </wps:bodyPr>
                            </wps:wsp>
                            <wps:wsp>
                              <wps:cNvPr id="2201" name="Rectangle 2201"/>
                              <wps:cNvSpPr/>
                              <wps:spPr>
                                <a:xfrm>
                                  <a:off x="1825" y="2962"/>
                                  <a:ext cx="273" cy="116"/>
                                </a:xfrm>
                                <a:prstGeom prst="rect">
                                  <a:avLst/>
                                </a:prstGeom>
                                <a:noFill/>
                                <a:ln>
                                  <a:noFill/>
                                </a:ln>
                              </wps:spPr>
                              <wps:txbx>
                                <w:txbxContent>
                                  <w:p w14:paraId="2BD81BC8" w14:textId="77777777" w:rsidR="00260FF6" w:rsidRDefault="00260FF6">
                                    <w:pPr>
                                      <w:jc w:val="center"/>
                                      <w:textDirection w:val="btLr"/>
                                    </w:pPr>
                                    <w:r>
                                      <w:rPr>
                                        <w:rFonts w:ascii="Arial" w:eastAsia="Arial" w:hAnsi="Arial" w:cs="Arial"/>
                                        <w:b/>
                                        <w:color w:val="0000FF"/>
                                        <w:sz w:val="6"/>
                                      </w:rPr>
                                      <w:t>TIME</w:t>
                                    </w:r>
                                  </w:p>
                                  <w:p w14:paraId="1CAE9FED" w14:textId="77777777" w:rsidR="00260FF6" w:rsidRDefault="00260FF6">
                                    <w:pPr>
                                      <w:jc w:val="center"/>
                                      <w:textDirection w:val="btLr"/>
                                    </w:pPr>
                                    <w:r>
                                      <w:rPr>
                                        <w:rFonts w:ascii="Arial" w:eastAsia="Arial" w:hAnsi="Arial" w:cs="Arial"/>
                                        <w:b/>
                                        <w:color w:val="0000FF"/>
                                        <w:sz w:val="6"/>
                                      </w:rPr>
                                      <w:t>FAN CONFG</w:t>
                                    </w:r>
                                  </w:p>
                                </w:txbxContent>
                              </wps:txbx>
                              <wps:bodyPr spcFirstLastPara="1" wrap="square" lIns="91425" tIns="45700" rIns="91425" bIns="45700" anchor="t" anchorCtr="0">
                                <a:noAutofit/>
                              </wps:bodyPr>
                            </wps:wsp>
                            <wps:wsp>
                              <wps:cNvPr id="2202" name="Oval 2202"/>
                              <wps:cNvSpPr/>
                              <wps:spPr>
                                <a:xfrm>
                                  <a:off x="2162" y="2939"/>
                                  <a:ext cx="50" cy="43"/>
                                </a:xfrm>
                                <a:prstGeom prst="ellipse">
                                  <a:avLst/>
                                </a:prstGeom>
                                <a:solidFill>
                                  <a:srgbClr val="808080"/>
                                </a:solidFill>
                                <a:ln>
                                  <a:noFill/>
                                </a:ln>
                              </wps:spPr>
                              <wps:txbx>
                                <w:txbxContent>
                                  <w:p w14:paraId="35266CE3" w14:textId="77777777" w:rsidR="00260FF6" w:rsidRDefault="00260FF6">
                                    <w:pPr>
                                      <w:jc w:val="left"/>
                                      <w:textDirection w:val="btLr"/>
                                    </w:pPr>
                                  </w:p>
                                </w:txbxContent>
                              </wps:txbx>
                              <wps:bodyPr spcFirstLastPara="1" wrap="square" lIns="91425" tIns="91425" rIns="91425" bIns="91425" anchor="ctr" anchorCtr="0">
                                <a:noAutofit/>
                              </wps:bodyPr>
                            </wps:wsp>
                            <wps:wsp>
                              <wps:cNvPr id="2203" name="Rectangle 2203"/>
                              <wps:cNvSpPr/>
                              <wps:spPr>
                                <a:xfrm>
                                  <a:off x="2094" y="2761"/>
                                  <a:ext cx="278" cy="106"/>
                                </a:xfrm>
                                <a:prstGeom prst="rect">
                                  <a:avLst/>
                                </a:prstGeom>
                                <a:noFill/>
                                <a:ln>
                                  <a:noFill/>
                                </a:ln>
                              </wps:spPr>
                              <wps:txbx>
                                <w:txbxContent>
                                  <w:p w14:paraId="1A0E95A3" w14:textId="77777777" w:rsidR="00260FF6" w:rsidRDefault="00260FF6">
                                    <w:pPr>
                                      <w:textDirection w:val="btLr"/>
                                    </w:pPr>
                                    <w:r>
                                      <w:rPr>
                                        <w:rFonts w:ascii="Arial" w:eastAsia="Arial" w:hAnsi="Arial" w:cs="Arial"/>
                                        <w:color w:val="0000FF"/>
                                        <w:sz w:val="10"/>
                                      </w:rPr>
                                      <w:t>2000 Pa</w:t>
                                    </w:r>
                                  </w:p>
                                </w:txbxContent>
                              </wps:txbx>
                              <wps:bodyPr spcFirstLastPara="1" wrap="square" lIns="91425" tIns="45700" rIns="91425" bIns="45700" anchor="t" anchorCtr="0">
                                <a:noAutofit/>
                              </wps:bodyPr>
                            </wps:wsp>
                            <wps:wsp>
                              <wps:cNvPr id="2204" name="Rectangle 2204"/>
                              <wps:cNvSpPr/>
                              <wps:spPr>
                                <a:xfrm>
                                  <a:off x="2089" y="2966"/>
                                  <a:ext cx="255" cy="106"/>
                                </a:xfrm>
                                <a:prstGeom prst="rect">
                                  <a:avLst/>
                                </a:prstGeom>
                                <a:noFill/>
                                <a:ln>
                                  <a:noFill/>
                                </a:ln>
                              </wps:spPr>
                              <wps:txbx>
                                <w:txbxContent>
                                  <w:p w14:paraId="5E5F3A67" w14:textId="77777777" w:rsidR="00260FF6" w:rsidRDefault="00260FF6">
                                    <w:pPr>
                                      <w:textDirection w:val="btLr"/>
                                    </w:pPr>
                                    <w:r>
                                      <w:rPr>
                                        <w:rFonts w:ascii="Arial" w:eastAsia="Arial" w:hAnsi="Arial" w:cs="Arial"/>
                                        <w:color w:val="0000FF"/>
                                        <w:sz w:val="10"/>
                                      </w:rPr>
                                      <w:t>200 Pa</w:t>
                                    </w:r>
                                  </w:p>
                                </w:txbxContent>
                              </wps:txbx>
                              <wps:bodyPr spcFirstLastPara="1" wrap="square" lIns="91425" tIns="45700" rIns="91425" bIns="45700" anchor="t" anchorCtr="0">
                                <a:noAutofit/>
                              </wps:bodyPr>
                            </wps:wsp>
                            <wps:wsp>
                              <wps:cNvPr id="2205" name="Rectangle 2205"/>
                              <wps:cNvSpPr/>
                              <wps:spPr>
                                <a:xfrm>
                                  <a:off x="2073" y="2842"/>
                                  <a:ext cx="243" cy="96"/>
                                </a:xfrm>
                                <a:prstGeom prst="rect">
                                  <a:avLst/>
                                </a:prstGeom>
                                <a:noFill/>
                                <a:ln>
                                  <a:noFill/>
                                </a:ln>
                              </wps:spPr>
                              <wps:txbx>
                                <w:txbxContent>
                                  <w:p w14:paraId="56A9A38A" w14:textId="77777777" w:rsidR="00260FF6" w:rsidRDefault="00260FF6">
                                    <w:pPr>
                                      <w:textDirection w:val="btLr"/>
                                    </w:pPr>
                                    <w:r>
                                      <w:rPr>
                                        <w:rFonts w:ascii="Arial" w:eastAsia="Arial" w:hAnsi="Arial" w:cs="Arial"/>
                                        <w:b/>
                                        <w:color w:val="0000FF"/>
                                        <w:sz w:val="8"/>
                                      </w:rPr>
                                      <w:t>RANGE</w:t>
                                    </w:r>
                                  </w:p>
                                </w:txbxContent>
                              </wps:txbx>
                              <wps:bodyPr spcFirstLastPara="1" wrap="square" lIns="91425" tIns="45700" rIns="91425" bIns="45700" anchor="t" anchorCtr="0">
                                <a:noAutofit/>
                              </wps:bodyPr>
                            </wps:wsp>
                            <wps:wsp>
                              <wps:cNvPr id="2206" name="Right Arrow 2206"/>
                              <wps:cNvSpPr/>
                              <wps:spPr>
                                <a:xfrm>
                                  <a:off x="1568" y="2958"/>
                                  <a:ext cx="75" cy="43"/>
                                </a:xfrm>
                                <a:prstGeom prst="rightArrow">
                                  <a:avLst>
                                    <a:gd name="adj1" fmla="val 50000"/>
                                    <a:gd name="adj2" fmla="val 43605"/>
                                  </a:avLst>
                                </a:prstGeom>
                                <a:solidFill>
                                  <a:srgbClr val="FFFFFF"/>
                                </a:solidFill>
                                <a:ln w="9525" cap="flat" cmpd="sng">
                                  <a:solidFill>
                                    <a:srgbClr val="3333CC"/>
                                  </a:solidFill>
                                  <a:prstDash val="solid"/>
                                  <a:miter lim="800000"/>
                                  <a:headEnd type="none" w="sm" len="sm"/>
                                  <a:tailEnd type="none" w="sm" len="sm"/>
                                </a:ln>
                              </wps:spPr>
                              <wps:txbx>
                                <w:txbxContent>
                                  <w:p w14:paraId="58C0C7CC" w14:textId="77777777" w:rsidR="00260FF6" w:rsidRDefault="00260FF6">
                                    <w:pPr>
                                      <w:jc w:val="left"/>
                                      <w:textDirection w:val="btLr"/>
                                    </w:pPr>
                                  </w:p>
                                </w:txbxContent>
                              </wps:txbx>
                              <wps:bodyPr spcFirstLastPara="1" wrap="square" lIns="91425" tIns="91425" rIns="91425" bIns="91425" anchor="ctr" anchorCtr="0">
                                <a:noAutofit/>
                              </wps:bodyPr>
                            </wps:wsp>
                            <wps:wsp>
                              <wps:cNvPr id="2207" name="Rectangle 2207"/>
                              <wps:cNvSpPr/>
                              <wps:spPr>
                                <a:xfrm>
                                  <a:off x="1882" y="2644"/>
                                  <a:ext cx="187" cy="135"/>
                                </a:xfrm>
                                <a:prstGeom prst="rect">
                                  <a:avLst/>
                                </a:prstGeom>
                                <a:noFill/>
                                <a:ln>
                                  <a:noFill/>
                                </a:ln>
                              </wps:spPr>
                              <wps:txbx>
                                <w:txbxContent>
                                  <w:p w14:paraId="67E3D127" w14:textId="77777777" w:rsidR="00260FF6" w:rsidRDefault="00260FF6">
                                    <w:pPr>
                                      <w:textDirection w:val="btLr"/>
                                    </w:pPr>
                                    <w:r>
                                      <w:rPr>
                                        <w:rFonts w:ascii="Arial" w:eastAsia="Arial" w:hAnsi="Arial" w:cs="Arial"/>
                                        <w:b/>
                                        <w:color w:val="0000FF"/>
                                        <w:sz w:val="16"/>
                                      </w:rPr>
                                      <w:t>B</w:t>
                                    </w:r>
                                  </w:p>
                                </w:txbxContent>
                              </wps:txbx>
                              <wps:bodyPr spcFirstLastPara="1" wrap="square" lIns="91425" tIns="45700" rIns="91425" bIns="45700" anchor="t" anchorCtr="0">
                                <a:noAutofit/>
                              </wps:bodyPr>
                            </wps:wsp>
                            <wpg:grpSp>
                              <wpg:cNvPr id="2208" name="Group 2208"/>
                              <wpg:cNvGrpSpPr/>
                              <wpg:grpSpPr>
                                <a:xfrm>
                                  <a:off x="1656" y="2369"/>
                                  <a:ext cx="475" cy="245"/>
                                  <a:chOff x="3633" y="2393"/>
                                  <a:chExt cx="534" cy="262"/>
                                </a:xfrm>
                              </wpg:grpSpPr>
                              <wps:wsp>
                                <wps:cNvPr id="2209" name="Rectangle 2209"/>
                                <wps:cNvSpPr/>
                                <wps:spPr>
                                  <a:xfrm>
                                    <a:off x="3633" y="2393"/>
                                    <a:ext cx="534" cy="262"/>
                                  </a:xfrm>
                                  <a:prstGeom prst="rect">
                                    <a:avLst/>
                                  </a:prstGeom>
                                  <a:solidFill>
                                    <a:srgbClr val="FFFFFF"/>
                                  </a:solidFill>
                                  <a:ln w="9525" cap="flat" cmpd="sng">
                                    <a:solidFill>
                                      <a:srgbClr val="0000FF"/>
                                    </a:solidFill>
                                    <a:prstDash val="solid"/>
                                    <a:miter lim="800000"/>
                                    <a:headEnd type="none" w="sm" len="sm"/>
                                    <a:tailEnd type="none" w="sm" len="sm"/>
                                  </a:ln>
                                </wps:spPr>
                                <wps:txbx>
                                  <w:txbxContent>
                                    <w:p w14:paraId="6D63B3E0" w14:textId="77777777" w:rsidR="00260FF6" w:rsidRDefault="00260FF6">
                                      <w:pPr>
                                        <w:jc w:val="left"/>
                                        <w:textDirection w:val="btLr"/>
                                      </w:pPr>
                                    </w:p>
                                  </w:txbxContent>
                                </wps:txbx>
                                <wps:bodyPr spcFirstLastPara="1" wrap="square" lIns="91425" tIns="91425" rIns="91425" bIns="91425" anchor="ctr" anchorCtr="0">
                                  <a:noAutofit/>
                                </wps:bodyPr>
                              </wps:wsp>
                              <wps:wsp>
                                <wps:cNvPr id="2210" name="Rectangle 2210"/>
                                <wps:cNvSpPr/>
                                <wps:spPr>
                                  <a:xfrm>
                                    <a:off x="3747" y="2417"/>
                                    <a:ext cx="264" cy="226"/>
                                  </a:xfrm>
                                  <a:prstGeom prst="rect">
                                    <a:avLst/>
                                  </a:prstGeom>
                                  <a:noFill/>
                                  <a:ln>
                                    <a:noFill/>
                                  </a:ln>
                                </wps:spPr>
                                <wps:txbx>
                                  <w:txbxContent>
                                    <w:p w14:paraId="6B452E16" w14:textId="77777777" w:rsidR="00260FF6" w:rsidRDefault="00260FF6">
                                      <w:pPr>
                                        <w:textDirection w:val="btLr"/>
                                      </w:pPr>
                                      <w:r>
                                        <w:rPr>
                                          <w:rFonts w:ascii="Arial" w:eastAsia="Arial" w:hAnsi="Arial" w:cs="Arial"/>
                                          <w:color w:val="0000FF"/>
                                          <w:sz w:val="32"/>
                                        </w:rPr>
                                        <w:t xml:space="preserve"> 2</w:t>
                                      </w:r>
                                    </w:p>
                                  </w:txbxContent>
                                </wps:txbx>
                                <wps:bodyPr spcFirstLastPara="1" wrap="square" lIns="91425" tIns="45700" rIns="91425" bIns="45700" anchor="t" anchorCtr="0">
                                  <a:noAutofit/>
                                </wps:bodyPr>
                              </wps:wsp>
                            </wpg:grpSp>
                            <wps:wsp>
                              <wps:cNvPr id="2211" name="Rectangle 2211"/>
                              <wps:cNvSpPr/>
                              <wps:spPr>
                                <a:xfrm rot="10800000" flipH="1">
                                  <a:off x="2231" y="3611"/>
                                  <a:ext cx="878" cy="45"/>
                                </a:xfrm>
                                <a:prstGeom prst="rect">
                                  <a:avLst/>
                                </a:prstGeom>
                                <a:solidFill>
                                  <a:srgbClr val="008080"/>
                                </a:solidFill>
                                <a:ln>
                                  <a:noFill/>
                                </a:ln>
                              </wps:spPr>
                              <wps:txbx>
                                <w:txbxContent>
                                  <w:p w14:paraId="76B20AD0" w14:textId="77777777" w:rsidR="00260FF6" w:rsidRDefault="00260FF6">
                                    <w:pPr>
                                      <w:jc w:val="left"/>
                                      <w:textDirection w:val="btLr"/>
                                    </w:pPr>
                                  </w:p>
                                </w:txbxContent>
                              </wps:txbx>
                              <wps:bodyPr spcFirstLastPara="1" wrap="square" lIns="91425" tIns="91425" rIns="91425" bIns="91425" anchor="ctr" anchorCtr="0">
                                <a:noAutofit/>
                              </wps:bodyPr>
                            </wps:wsp>
                            <wps:wsp>
                              <wps:cNvPr id="2212" name="Rectangle 2212"/>
                              <wps:cNvSpPr/>
                              <wps:spPr>
                                <a:xfrm>
                                  <a:off x="2455" y="3601"/>
                                  <a:ext cx="972" cy="293"/>
                                </a:xfrm>
                                <a:prstGeom prst="rect">
                                  <a:avLst/>
                                </a:prstGeom>
                                <a:noFill/>
                                <a:ln>
                                  <a:noFill/>
                                </a:ln>
                              </wps:spPr>
                              <wps:txbx>
                                <w:txbxContent>
                                  <w:p w14:paraId="1E347306" w14:textId="77777777" w:rsidR="00260FF6" w:rsidRDefault="00260FF6">
                                    <w:pPr>
                                      <w:textDirection w:val="btLr"/>
                                    </w:pPr>
                                    <w:r>
                                      <w:rPr>
                                        <w:rFonts w:ascii="Arial" w:eastAsia="Arial" w:hAnsi="Arial" w:cs="Arial"/>
                                        <w:color w:val="000000"/>
                                        <w:sz w:val="16"/>
                                      </w:rPr>
                                      <w:t xml:space="preserve">To the </w:t>
                                    </w:r>
                                    <w:r>
                                      <w:rPr>
                                        <w:color w:val="000000"/>
                                      </w:rPr>
                                      <w:t>outside</w:t>
                                    </w:r>
                                  </w:p>
                                  <w:p w14:paraId="5D2D702A" w14:textId="77777777" w:rsidR="00260FF6" w:rsidRDefault="00260FF6">
                                    <w:pPr>
                                      <w:jc w:val="center"/>
                                      <w:textDirection w:val="btLr"/>
                                    </w:pPr>
                                  </w:p>
                                  <w:p w14:paraId="3334E3EF" w14:textId="77777777" w:rsidR="00260FF6" w:rsidRDefault="00260FF6">
                                    <w:pPr>
                                      <w:jc w:val="center"/>
                                      <w:textDirection w:val="btLr"/>
                                    </w:pPr>
                                    <w:r>
                                      <w:rPr>
                                        <w:rFonts w:ascii="Arial" w:eastAsia="Arial" w:hAnsi="Arial" w:cs="Arial"/>
                                        <w:b/>
                                        <w:color w:val="800080"/>
                                        <w:sz w:val="16"/>
                                      </w:rPr>
                                      <w:t xml:space="preserve">  </w:t>
                                    </w:r>
                                    <w:r>
                                      <w:rPr>
                                        <w:rFonts w:ascii="Arial" w:eastAsia="Arial" w:hAnsi="Arial" w:cs="Arial"/>
                                        <w:b/>
                                        <w:color w:val="800080"/>
                                        <w:sz w:val="12"/>
                                      </w:rPr>
                                      <w:t>(thru Blower Door Port)</w:t>
                                    </w:r>
                                  </w:p>
                                </w:txbxContent>
                              </wps:txbx>
                              <wps:bodyPr spcFirstLastPara="1" wrap="square" lIns="91425" tIns="45700" rIns="91425" bIns="45700" anchor="t" anchorCtr="0">
                                <a:noAutofit/>
                              </wps:bodyPr>
                            </wps:wsp>
                            <wpg:grpSp>
                              <wpg:cNvPr id="2213" name="Group 2213"/>
                              <wpg:cNvGrpSpPr/>
                              <wpg:grpSpPr>
                                <a:xfrm>
                                  <a:off x="1435" y="3185"/>
                                  <a:ext cx="1051" cy="563"/>
                                  <a:chOff x="3502" y="3242"/>
                                  <a:chExt cx="1180" cy="603"/>
                                </a:xfrm>
                              </wpg:grpSpPr>
                              <wpg:grpSp>
                                <wpg:cNvPr id="2214" name="Group 2214"/>
                                <wpg:cNvGrpSpPr/>
                                <wpg:grpSpPr>
                                  <a:xfrm>
                                    <a:off x="3502" y="3242"/>
                                    <a:ext cx="462" cy="603"/>
                                    <a:chOff x="3502" y="3242"/>
                                    <a:chExt cx="462" cy="603"/>
                                  </a:xfrm>
                                </wpg:grpSpPr>
                                <wpg:grpSp>
                                  <wpg:cNvPr id="2215" name="Group 2215"/>
                                  <wpg:cNvGrpSpPr/>
                                  <wpg:grpSpPr>
                                    <a:xfrm>
                                      <a:off x="3502" y="3242"/>
                                      <a:ext cx="462" cy="603"/>
                                      <a:chOff x="4220" y="3242"/>
                                      <a:chExt cx="462" cy="603"/>
                                    </a:xfrm>
                                  </wpg:grpSpPr>
                                  <wps:wsp>
                                    <wps:cNvPr id="2216" name="Rectangle 2216"/>
                                    <wps:cNvSpPr/>
                                    <wps:spPr>
                                      <a:xfrm>
                                        <a:off x="4317" y="3475"/>
                                        <a:ext cx="192" cy="145"/>
                                      </a:xfrm>
                                      <a:prstGeom prst="rect">
                                        <a:avLst/>
                                      </a:prstGeom>
                                      <a:noFill/>
                                      <a:ln>
                                        <a:noFill/>
                                      </a:ln>
                                    </wps:spPr>
                                    <wps:txbx>
                                      <w:txbxContent>
                                        <w:p w14:paraId="50C038DA" w14:textId="77777777" w:rsidR="00260FF6" w:rsidRDefault="00260FF6">
                                          <w:pPr>
                                            <w:textDirection w:val="btLr"/>
                                          </w:pPr>
                                          <w:r>
                                            <w:rPr>
                                              <w:rFonts w:ascii="Arial" w:eastAsia="Arial" w:hAnsi="Arial" w:cs="Arial"/>
                                              <w:b/>
                                              <w:color w:val="0000FF"/>
                                              <w:sz w:val="16"/>
                                            </w:rPr>
                                            <w:t>A</w:t>
                                          </w:r>
                                        </w:p>
                                      </w:txbxContent>
                                    </wps:txbx>
                                    <wps:bodyPr spcFirstLastPara="1" wrap="square" lIns="91425" tIns="45700" rIns="91425" bIns="45700" anchor="t" anchorCtr="0">
                                      <a:noAutofit/>
                                    </wps:bodyPr>
                                  </wps:wsp>
                                  <wps:wsp>
                                    <wps:cNvPr id="2217" name="Oval 2217"/>
                                    <wps:cNvSpPr/>
                                    <wps:spPr>
                                      <a:xfrm>
                                        <a:off x="4376" y="3242"/>
                                        <a:ext cx="48" cy="57"/>
                                      </a:xfrm>
                                      <a:prstGeom prst="ellipse">
                                        <a:avLst/>
                                      </a:prstGeom>
                                      <a:solidFill>
                                        <a:srgbClr val="00CC99"/>
                                      </a:solidFill>
                                      <a:ln>
                                        <a:noFill/>
                                      </a:ln>
                                    </wps:spPr>
                                    <wps:txbx>
                                      <w:txbxContent>
                                        <w:p w14:paraId="5839EA2B" w14:textId="77777777" w:rsidR="00260FF6" w:rsidRDefault="00260FF6">
                                          <w:pPr>
                                            <w:jc w:val="left"/>
                                            <w:textDirection w:val="btLr"/>
                                          </w:pPr>
                                        </w:p>
                                      </w:txbxContent>
                                    </wps:txbx>
                                    <wps:bodyPr spcFirstLastPara="1" wrap="square" lIns="91425" tIns="91425" rIns="91425" bIns="91425" anchor="ctr" anchorCtr="0">
                                      <a:noAutofit/>
                                    </wps:bodyPr>
                                  </wps:wsp>
                                  <wps:wsp>
                                    <wps:cNvPr id="2218" name="Rectangle 2218"/>
                                    <wps:cNvSpPr/>
                                    <wps:spPr>
                                      <a:xfrm>
                                        <a:off x="4268" y="3277"/>
                                        <a:ext cx="305" cy="114"/>
                                      </a:xfrm>
                                      <a:prstGeom prst="rect">
                                        <a:avLst/>
                                      </a:prstGeom>
                                      <a:noFill/>
                                      <a:ln>
                                        <a:noFill/>
                                      </a:ln>
                                    </wps:spPr>
                                    <wps:txbx>
                                      <w:txbxContent>
                                        <w:p w14:paraId="6D2CA623" w14:textId="77777777" w:rsidR="00260FF6" w:rsidRDefault="00260FF6">
                                          <w:pPr>
                                            <w:textDirection w:val="btLr"/>
                                          </w:pPr>
                                          <w:r>
                                            <w:rPr>
                                              <w:rFonts w:ascii="Arial" w:eastAsia="Arial" w:hAnsi="Arial" w:cs="Arial"/>
                                              <w:b/>
                                              <w:color w:val="0000FF"/>
                                              <w:sz w:val="10"/>
                                            </w:rPr>
                                            <w:t xml:space="preserve">  INPUT</w:t>
                                          </w:r>
                                        </w:p>
                                      </w:txbxContent>
                                    </wps:txbx>
                                    <wps:bodyPr spcFirstLastPara="1" wrap="square" lIns="91425" tIns="45700" rIns="91425" bIns="45700" anchor="t" anchorCtr="0">
                                      <a:noAutofit/>
                                    </wps:bodyPr>
                                  </wps:wsp>
                                  <wps:wsp>
                                    <wps:cNvPr id="2219" name="Rectangle 2219"/>
                                    <wps:cNvSpPr/>
                                    <wps:spPr>
                                      <a:xfrm>
                                        <a:off x="4220" y="3732"/>
                                        <a:ext cx="462" cy="113"/>
                                      </a:xfrm>
                                      <a:prstGeom prst="rect">
                                        <a:avLst/>
                                      </a:prstGeom>
                                      <a:noFill/>
                                      <a:ln>
                                        <a:noFill/>
                                      </a:ln>
                                    </wps:spPr>
                                    <wps:txbx>
                                      <w:txbxContent>
                                        <w:p w14:paraId="2DE8ED65" w14:textId="77777777" w:rsidR="00260FF6" w:rsidRDefault="00260FF6">
                                          <w:pPr>
                                            <w:textDirection w:val="btLr"/>
                                          </w:pPr>
                                          <w:r>
                                            <w:rPr>
                                              <w:rFonts w:ascii="Arial" w:eastAsia="Arial" w:hAnsi="Arial" w:cs="Arial"/>
                                              <w:b/>
                                              <w:color w:val="0000FF"/>
                                              <w:sz w:val="10"/>
                                            </w:rPr>
                                            <w:t>REFERENCE</w:t>
                                          </w:r>
                                        </w:p>
                                      </w:txbxContent>
                                    </wps:txbx>
                                    <wps:bodyPr spcFirstLastPara="1" wrap="square" lIns="91425" tIns="45700" rIns="91425" bIns="45700" anchor="t" anchorCtr="0">
                                      <a:noAutofit/>
                                    </wps:bodyPr>
                                  </wps:wsp>
                                  <wps:wsp>
                                    <wps:cNvPr id="2220" name="Straight Arrow Connector 2220"/>
                                    <wps:cNvCnPr/>
                                    <wps:spPr>
                                      <a:xfrm rot="10800000">
                                        <a:off x="4398" y="3373"/>
                                        <a:ext cx="0" cy="131"/>
                                      </a:xfrm>
                                      <a:prstGeom prst="straightConnector1">
                                        <a:avLst/>
                                      </a:prstGeom>
                                      <a:noFill/>
                                      <a:ln w="9525" cap="flat" cmpd="sng">
                                        <a:solidFill>
                                          <a:srgbClr val="3333CC"/>
                                        </a:solidFill>
                                        <a:prstDash val="solid"/>
                                        <a:round/>
                                        <a:headEnd type="none" w="med" len="med"/>
                                        <a:tailEnd type="none" w="med" len="med"/>
                                      </a:ln>
                                    </wps:spPr>
                                    <wps:bodyPr/>
                                  </wps:wsp>
                                  <wps:wsp>
                                    <wps:cNvPr id="2221" name="Straight Arrow Connector 2221"/>
                                    <wps:cNvCnPr/>
                                    <wps:spPr>
                                      <a:xfrm rot="10800000">
                                        <a:off x="4398" y="3570"/>
                                        <a:ext cx="0" cy="131"/>
                                      </a:xfrm>
                                      <a:prstGeom prst="straightConnector1">
                                        <a:avLst/>
                                      </a:prstGeom>
                                      <a:noFill/>
                                      <a:ln w="9525" cap="flat" cmpd="sng">
                                        <a:solidFill>
                                          <a:srgbClr val="3333CC"/>
                                        </a:solidFill>
                                        <a:prstDash val="solid"/>
                                        <a:round/>
                                        <a:headEnd type="none" w="med" len="med"/>
                                        <a:tailEnd type="none" w="med" len="med"/>
                                      </a:ln>
                                    </wps:spPr>
                                    <wps:bodyPr/>
                                  </wps:wsp>
                                </wpg:grpSp>
                                <wps:wsp>
                                  <wps:cNvPr id="2222" name="Oval 2222"/>
                                  <wps:cNvSpPr/>
                                  <wps:spPr>
                                    <a:xfrm>
                                      <a:off x="3651" y="3674"/>
                                      <a:ext cx="55" cy="58"/>
                                    </a:xfrm>
                                    <a:prstGeom prst="ellipse">
                                      <a:avLst/>
                                    </a:prstGeom>
                                    <a:solidFill>
                                      <a:srgbClr val="00CC99"/>
                                    </a:solidFill>
                                    <a:ln>
                                      <a:noFill/>
                                    </a:ln>
                                  </wps:spPr>
                                  <wps:txbx>
                                    <w:txbxContent>
                                      <w:p w14:paraId="71D0F11A" w14:textId="77777777" w:rsidR="00260FF6" w:rsidRDefault="00260FF6">
                                        <w:pPr>
                                          <w:jc w:val="left"/>
                                          <w:textDirection w:val="btLr"/>
                                        </w:pPr>
                                      </w:p>
                                    </w:txbxContent>
                                  </wps:txbx>
                                  <wps:bodyPr spcFirstLastPara="1" wrap="square" lIns="91425" tIns="91425" rIns="91425" bIns="91425" anchor="ctr" anchorCtr="0">
                                    <a:noAutofit/>
                                  </wps:bodyPr>
                                </wps:wsp>
                              </wpg:grpSp>
                              <wpg:grpSp>
                                <wpg:cNvPr id="2223" name="Group 2223"/>
                                <wpg:cNvGrpSpPr/>
                                <wpg:grpSpPr>
                                  <a:xfrm>
                                    <a:off x="4221" y="3242"/>
                                    <a:ext cx="461" cy="603"/>
                                    <a:chOff x="4221" y="3242"/>
                                    <a:chExt cx="461" cy="603"/>
                                  </a:xfrm>
                                </wpg:grpSpPr>
                                <wps:wsp>
                                  <wps:cNvPr id="2224" name="Rectangle 2224"/>
                                  <wps:cNvSpPr/>
                                  <wps:spPr>
                                    <a:xfrm>
                                      <a:off x="4319" y="3475"/>
                                      <a:ext cx="192" cy="145"/>
                                    </a:xfrm>
                                    <a:prstGeom prst="rect">
                                      <a:avLst/>
                                    </a:prstGeom>
                                    <a:noFill/>
                                    <a:ln>
                                      <a:noFill/>
                                    </a:ln>
                                  </wps:spPr>
                                  <wps:txbx>
                                    <w:txbxContent>
                                      <w:p w14:paraId="5D7B1BEB" w14:textId="77777777" w:rsidR="00260FF6" w:rsidRDefault="00260FF6">
                                        <w:pPr>
                                          <w:textDirection w:val="btLr"/>
                                        </w:pPr>
                                        <w:r>
                                          <w:rPr>
                                            <w:rFonts w:ascii="Arial" w:eastAsia="Arial" w:hAnsi="Arial" w:cs="Arial"/>
                                            <w:b/>
                                            <w:color w:val="0000FF"/>
                                            <w:sz w:val="16"/>
                                          </w:rPr>
                                          <w:t>B</w:t>
                                        </w:r>
                                      </w:p>
                                    </w:txbxContent>
                                  </wps:txbx>
                                  <wps:bodyPr spcFirstLastPara="1" wrap="square" lIns="91425" tIns="45700" rIns="91425" bIns="45700" anchor="t" anchorCtr="0">
                                    <a:noAutofit/>
                                  </wps:bodyPr>
                                </wps:wsp>
                                <wps:wsp>
                                  <wps:cNvPr id="2225" name="Oval 2225"/>
                                  <wps:cNvSpPr/>
                                  <wps:spPr>
                                    <a:xfrm>
                                      <a:off x="4376" y="3242"/>
                                      <a:ext cx="48" cy="57"/>
                                    </a:xfrm>
                                    <a:prstGeom prst="ellipse">
                                      <a:avLst/>
                                    </a:prstGeom>
                                    <a:solidFill>
                                      <a:srgbClr val="00CC99"/>
                                    </a:solidFill>
                                    <a:ln>
                                      <a:noFill/>
                                    </a:ln>
                                  </wps:spPr>
                                  <wps:txbx>
                                    <w:txbxContent>
                                      <w:p w14:paraId="0EAAA6A2" w14:textId="77777777" w:rsidR="00260FF6" w:rsidRDefault="00260FF6">
                                        <w:pPr>
                                          <w:jc w:val="left"/>
                                          <w:textDirection w:val="btLr"/>
                                        </w:pPr>
                                      </w:p>
                                    </w:txbxContent>
                                  </wps:txbx>
                                  <wps:bodyPr spcFirstLastPara="1" wrap="square" lIns="91425" tIns="91425" rIns="91425" bIns="91425" anchor="ctr" anchorCtr="0">
                                    <a:noAutofit/>
                                  </wps:bodyPr>
                                </wps:wsp>
                                <wps:wsp>
                                  <wps:cNvPr id="2226" name="Rectangle 2226"/>
                                  <wps:cNvSpPr/>
                                  <wps:spPr>
                                    <a:xfrm>
                                      <a:off x="4270" y="3277"/>
                                      <a:ext cx="304" cy="114"/>
                                    </a:xfrm>
                                    <a:prstGeom prst="rect">
                                      <a:avLst/>
                                    </a:prstGeom>
                                    <a:noFill/>
                                    <a:ln>
                                      <a:noFill/>
                                    </a:ln>
                                  </wps:spPr>
                                  <wps:txbx>
                                    <w:txbxContent>
                                      <w:p w14:paraId="5053C2FF" w14:textId="77777777" w:rsidR="00260FF6" w:rsidRDefault="00260FF6">
                                        <w:pPr>
                                          <w:textDirection w:val="btLr"/>
                                        </w:pPr>
                                        <w:r>
                                          <w:rPr>
                                            <w:rFonts w:ascii="Arial" w:eastAsia="Arial" w:hAnsi="Arial" w:cs="Arial"/>
                                            <w:b/>
                                            <w:color w:val="0000FF"/>
                                            <w:sz w:val="10"/>
                                          </w:rPr>
                                          <w:t xml:space="preserve">  INPUT</w:t>
                                        </w:r>
                                      </w:p>
                                    </w:txbxContent>
                                  </wps:txbx>
                                  <wps:bodyPr spcFirstLastPara="1" wrap="square" lIns="91425" tIns="45700" rIns="91425" bIns="45700" anchor="t" anchorCtr="0">
                                    <a:noAutofit/>
                                  </wps:bodyPr>
                                </wps:wsp>
                                <wps:wsp>
                                  <wps:cNvPr id="2227" name="Rectangle 2227"/>
                                  <wps:cNvSpPr/>
                                  <wps:spPr>
                                    <a:xfrm>
                                      <a:off x="4221" y="3732"/>
                                      <a:ext cx="461" cy="113"/>
                                    </a:xfrm>
                                    <a:prstGeom prst="rect">
                                      <a:avLst/>
                                    </a:prstGeom>
                                    <a:noFill/>
                                    <a:ln>
                                      <a:noFill/>
                                    </a:ln>
                                  </wps:spPr>
                                  <wps:txbx>
                                    <w:txbxContent>
                                      <w:p w14:paraId="373739EC" w14:textId="77777777" w:rsidR="00260FF6" w:rsidRDefault="00260FF6">
                                        <w:pPr>
                                          <w:textDirection w:val="btLr"/>
                                        </w:pPr>
                                        <w:r>
                                          <w:rPr>
                                            <w:rFonts w:ascii="Arial" w:eastAsia="Arial" w:hAnsi="Arial" w:cs="Arial"/>
                                            <w:b/>
                                            <w:color w:val="0000FF"/>
                                            <w:sz w:val="10"/>
                                          </w:rPr>
                                          <w:t>REFERENCE</w:t>
                                        </w:r>
                                      </w:p>
                                    </w:txbxContent>
                                  </wps:txbx>
                                  <wps:bodyPr spcFirstLastPara="1" wrap="square" lIns="91425" tIns="45700" rIns="91425" bIns="45700" anchor="t" anchorCtr="0">
                                    <a:noAutofit/>
                                  </wps:bodyPr>
                                </wps:wsp>
                                <wps:wsp>
                                  <wps:cNvPr id="2228" name="Straight Arrow Connector 2228"/>
                                  <wps:cNvCnPr/>
                                  <wps:spPr>
                                    <a:xfrm rot="10800000">
                                      <a:off x="4398" y="3373"/>
                                      <a:ext cx="0" cy="131"/>
                                    </a:xfrm>
                                    <a:prstGeom prst="straightConnector1">
                                      <a:avLst/>
                                    </a:prstGeom>
                                    <a:noFill/>
                                    <a:ln w="9525" cap="flat" cmpd="sng">
                                      <a:solidFill>
                                        <a:srgbClr val="3333CC"/>
                                      </a:solidFill>
                                      <a:prstDash val="solid"/>
                                      <a:round/>
                                      <a:headEnd type="none" w="med" len="med"/>
                                      <a:tailEnd type="none" w="med" len="med"/>
                                    </a:ln>
                                  </wps:spPr>
                                  <wps:bodyPr/>
                                </wps:wsp>
                                <wps:wsp>
                                  <wps:cNvPr id="2229" name="Straight Arrow Connector 2229"/>
                                  <wps:cNvCnPr/>
                                  <wps:spPr>
                                    <a:xfrm rot="10800000">
                                      <a:off x="4398" y="3570"/>
                                      <a:ext cx="0" cy="131"/>
                                    </a:xfrm>
                                    <a:prstGeom prst="straightConnector1">
                                      <a:avLst/>
                                    </a:prstGeom>
                                    <a:noFill/>
                                    <a:ln w="9525" cap="flat" cmpd="sng">
                                      <a:solidFill>
                                        <a:srgbClr val="3333CC"/>
                                      </a:solidFill>
                                      <a:prstDash val="solid"/>
                                      <a:round/>
                                      <a:headEnd type="none" w="med" len="med"/>
                                      <a:tailEnd type="none" w="med" len="med"/>
                                    </a:ln>
                                  </wps:spPr>
                                  <wps:bodyPr/>
                                </wps:wsp>
                              </wpg:grpSp>
                            </wpg:grpSp>
                            <wps:wsp>
                              <wps:cNvPr id="2230" name="Rectangle 2230"/>
                              <wps:cNvSpPr/>
                              <wps:spPr>
                                <a:xfrm>
                                  <a:off x="179" y="2369"/>
                                  <a:ext cx="1328" cy="231"/>
                                </a:xfrm>
                                <a:prstGeom prst="rect">
                                  <a:avLst/>
                                </a:prstGeom>
                                <a:noFill/>
                                <a:ln>
                                  <a:noFill/>
                                </a:ln>
                              </wps:spPr>
                              <wps:txbx>
                                <w:txbxContent>
                                  <w:p w14:paraId="4BCE433A" w14:textId="77777777" w:rsidR="00260FF6" w:rsidRDefault="00260FF6">
                                    <w:pPr>
                                      <w:textDirection w:val="btLr"/>
                                    </w:pPr>
                                    <w:r>
                                      <w:rPr>
                                        <w:rFonts w:ascii="Tahoma" w:eastAsia="Tahoma" w:hAnsi="Tahoma" w:cs="Tahoma"/>
                                        <w:b/>
                                        <w:color w:val="000000"/>
                                        <w:sz w:val="36"/>
                                      </w:rPr>
                                      <w:t xml:space="preserve">  </w:t>
                                    </w:r>
                                    <w:r>
                                      <w:rPr>
                                        <w:rFonts w:ascii="Arial" w:eastAsia="Arial" w:hAnsi="Arial" w:cs="Arial"/>
                                        <w:b/>
                                        <w:color w:val="000000"/>
                                        <w:sz w:val="16"/>
                                      </w:rPr>
                                      <w:t>+2</w:t>
                                    </w:r>
                                    <w:r>
                                      <w:rPr>
                                        <w:rFonts w:ascii="Tahoma" w:eastAsia="Tahoma" w:hAnsi="Tahoma" w:cs="Tahoma"/>
                                        <w:b/>
                                        <w:color w:val="000000"/>
                                        <w:sz w:val="16"/>
                                      </w:rPr>
                                      <w:t xml:space="preserve"> </w:t>
                                    </w:r>
                                    <w:r>
                                      <w:rPr>
                                        <w:rFonts w:ascii="Arial" w:eastAsia="Arial" w:hAnsi="Arial" w:cs="Arial"/>
                                        <w:b/>
                                        <w:color w:val="000000"/>
                                        <w:sz w:val="16"/>
                                      </w:rPr>
                                      <w:t>Pascal</w:t>
                                    </w:r>
                                  </w:p>
                                </w:txbxContent>
                              </wps:txbx>
                              <wps:bodyPr spcFirstLastPara="1" wrap="square" lIns="91425" tIns="45700" rIns="91425" bIns="45700" anchor="t" anchorCtr="0">
                                <a:noAutofit/>
                              </wps:bodyPr>
                            </wps:wsp>
                            <wps:wsp>
                              <wps:cNvPr id="2231" name="Rectangle 2231"/>
                              <wps:cNvSpPr/>
                              <wps:spPr>
                                <a:xfrm>
                                  <a:off x="812" y="1784"/>
                                  <a:ext cx="607" cy="231"/>
                                </a:xfrm>
                                <a:prstGeom prst="rect">
                                  <a:avLst/>
                                </a:prstGeom>
                                <a:noFill/>
                                <a:ln>
                                  <a:noFill/>
                                </a:ln>
                              </wps:spPr>
                              <wps:txbx>
                                <w:txbxContent>
                                  <w:p w14:paraId="6ED9EE73" w14:textId="77777777" w:rsidR="00260FF6" w:rsidRDefault="00260FF6">
                                    <w:pPr>
                                      <w:textDirection w:val="btLr"/>
                                    </w:pPr>
                                    <w:r>
                                      <w:rPr>
                                        <w:rFonts w:ascii="Tahoma" w:eastAsia="Tahoma" w:hAnsi="Tahoma" w:cs="Tahoma"/>
                                        <w:b/>
                                        <w:color w:val="000000"/>
                                        <w:sz w:val="36"/>
                                      </w:rPr>
                                      <w:t xml:space="preserve">  Zone</w:t>
                                    </w:r>
                                  </w:p>
                                </w:txbxContent>
                              </wps:txbx>
                              <wps:bodyPr spcFirstLastPara="1" wrap="square" lIns="91425" tIns="45700" rIns="91425" bIns="45700" anchor="t" anchorCtr="0">
                                <a:noAutofit/>
                              </wps:bodyPr>
                            </wps:wsp>
                            <wps:wsp>
                              <wps:cNvPr id="2232" name="Rectangle 2232"/>
                              <wps:cNvSpPr/>
                              <wps:spPr>
                                <a:xfrm>
                                  <a:off x="755" y="3093"/>
                                  <a:ext cx="597" cy="231"/>
                                </a:xfrm>
                                <a:prstGeom prst="rect">
                                  <a:avLst/>
                                </a:prstGeom>
                                <a:noFill/>
                                <a:ln>
                                  <a:noFill/>
                                </a:ln>
                              </wps:spPr>
                              <wps:txbx>
                                <w:txbxContent>
                                  <w:p w14:paraId="718DFE41" w14:textId="77777777" w:rsidR="00260FF6" w:rsidRDefault="00260FF6">
                                    <w:pPr>
                                      <w:textDirection w:val="btLr"/>
                                    </w:pPr>
                                    <w:r>
                                      <w:rPr>
                                        <w:rFonts w:ascii="Arial" w:eastAsia="Arial" w:hAnsi="Arial" w:cs="Arial"/>
                                        <w:color w:val="000000"/>
                                        <w:sz w:val="16"/>
                                      </w:rPr>
                                      <w:t>House</w:t>
                                    </w:r>
                                  </w:p>
                                </w:txbxContent>
                              </wps:txbx>
                              <wps:bodyPr spcFirstLastPara="1" wrap="square" lIns="91425" tIns="45700" rIns="91425" bIns="45700" anchor="t" anchorCtr="0">
                                <a:noAutofit/>
                              </wps:bodyPr>
                            </wps:wsp>
                            <wps:wsp>
                              <wps:cNvPr id="2233" name="Left-Right Arrow 2233"/>
                              <wps:cNvSpPr/>
                              <wps:spPr>
                                <a:xfrm rot="5400000">
                                  <a:off x="457" y="2451"/>
                                  <a:ext cx="1138" cy="173"/>
                                </a:xfrm>
                                <a:prstGeom prst="leftRightArrow">
                                  <a:avLst>
                                    <a:gd name="adj1" fmla="val 50000"/>
                                    <a:gd name="adj2" fmla="val 131561"/>
                                  </a:avLst>
                                </a:prstGeom>
                                <a:solidFill>
                                  <a:srgbClr val="CC00FF"/>
                                </a:solidFill>
                                <a:ln w="9525" cap="flat" cmpd="sng">
                                  <a:solidFill>
                                    <a:srgbClr val="000000"/>
                                  </a:solidFill>
                                  <a:prstDash val="solid"/>
                                  <a:miter lim="800000"/>
                                  <a:headEnd type="none" w="sm" len="sm"/>
                                  <a:tailEnd type="none" w="sm" len="sm"/>
                                </a:ln>
                              </wps:spPr>
                              <wps:txbx>
                                <w:txbxContent>
                                  <w:p w14:paraId="521793BE" w14:textId="77777777" w:rsidR="00260FF6" w:rsidRDefault="00260FF6">
                                    <w:pPr>
                                      <w:jc w:val="left"/>
                                      <w:textDirection w:val="btLr"/>
                                    </w:pPr>
                                  </w:p>
                                </w:txbxContent>
                              </wps:txbx>
                              <wps:bodyPr spcFirstLastPara="1" wrap="square" lIns="91425" tIns="91425" rIns="91425" bIns="91425" anchor="ctr" anchorCtr="0">
                                <a:noAutofit/>
                              </wps:bodyPr>
                            </wps:wsp>
                          </wpg:grpSp>
                        </wpg:grpSp>
                        <wpg:grpSp>
                          <wpg:cNvPr id="2234" name="Group 2234"/>
                          <wpg:cNvGrpSpPr/>
                          <wpg:grpSpPr>
                            <a:xfrm>
                              <a:off x="1339" y="1912"/>
                              <a:ext cx="253" cy="1730"/>
                              <a:chOff x="1339" y="1912"/>
                              <a:chExt cx="253" cy="1730"/>
                            </a:xfrm>
                          </wpg:grpSpPr>
                          <wps:wsp>
                            <wps:cNvPr id="2235" name="Rectangle 2235"/>
                            <wps:cNvSpPr/>
                            <wps:spPr>
                              <a:xfrm>
                                <a:off x="1339" y="1912"/>
                                <a:ext cx="63" cy="1726"/>
                              </a:xfrm>
                              <a:prstGeom prst="rect">
                                <a:avLst/>
                              </a:prstGeom>
                              <a:solidFill>
                                <a:srgbClr val="0066CC">
                                  <a:alpha val="49803"/>
                                </a:srgbClr>
                              </a:solidFill>
                              <a:ln>
                                <a:noFill/>
                              </a:ln>
                            </wps:spPr>
                            <wps:txbx>
                              <w:txbxContent>
                                <w:p w14:paraId="261B114D" w14:textId="77777777" w:rsidR="00260FF6" w:rsidRDefault="00260FF6">
                                  <w:pPr>
                                    <w:jc w:val="left"/>
                                    <w:textDirection w:val="btLr"/>
                                  </w:pPr>
                                </w:p>
                              </w:txbxContent>
                            </wps:txbx>
                            <wps:bodyPr spcFirstLastPara="1" wrap="square" lIns="91425" tIns="91425" rIns="91425" bIns="91425" anchor="ctr" anchorCtr="0">
                              <a:noAutofit/>
                            </wps:bodyPr>
                          </wps:wsp>
                          <wps:wsp>
                            <wps:cNvPr id="2236" name="Rectangle 2236"/>
                            <wps:cNvSpPr/>
                            <wps:spPr>
                              <a:xfrm>
                                <a:off x="1346" y="3595"/>
                                <a:ext cx="246" cy="47"/>
                              </a:xfrm>
                              <a:prstGeom prst="rect">
                                <a:avLst/>
                              </a:prstGeom>
                              <a:solidFill>
                                <a:srgbClr val="0066CC">
                                  <a:alpha val="49803"/>
                                </a:srgbClr>
                              </a:solidFill>
                              <a:ln>
                                <a:noFill/>
                              </a:ln>
                            </wps:spPr>
                            <wps:txbx>
                              <w:txbxContent>
                                <w:p w14:paraId="2598E37B" w14:textId="77777777" w:rsidR="00260FF6" w:rsidRDefault="00260FF6">
                                  <w:pPr>
                                    <w:jc w:val="left"/>
                                    <w:textDirection w:val="btLr"/>
                                  </w:pPr>
                                </w:p>
                              </w:txbxContent>
                            </wps:txbx>
                            <wps:bodyPr spcFirstLastPara="1" wrap="square" lIns="91425" tIns="91425" rIns="91425" bIns="91425" anchor="ctr" anchorCtr="0">
                              <a:noAutofit/>
                            </wps:bodyPr>
                          </wps:wsp>
                        </wpg:grpSp>
                      </wpg:grpSp>
                    </wpg:wgp>
                  </a:graphicData>
                </a:graphic>
                <wp14:sizeRelH relativeFrom="margin">
                  <wp14:pctWidth>0</wp14:pctWidth>
                </wp14:sizeRelH>
              </wp:anchor>
            </w:drawing>
          </mc:Choice>
          <mc:Fallback>
            <w:pict>
              <v:group w14:anchorId="48C78E3D" id="Group 2162" o:spid="_x0000_s1248" style="position:absolute;left:0;text-align:left;margin-left:33.95pt;margin-top:19.45pt;width:231.15pt;height:171pt;z-index:251658299;mso-position-horizontal-relative:text;mso-position-vertical-relative:text;mso-width-relative:margin" coordorigin="39524,26941" coordsize="29361,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">
                <v:group id="Group 2163" o:spid="_x0000_s1249" style="position:absolute;left:39524;top:26941;width:29362;height:21717" coordorigin="179,1367" coordsize="3248,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">
                  <v:rect id="Rectangle 2164" o:spid="_x0000_s1250" style="position:absolute;left:179;top:1367;width:3075;height:2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" filled="f" stroked="f">
                    <v:textbox inset="2.53958mm,2.53958mm,2.53958mm,2.53958mm">
                      <w:txbxContent>
                        <w:p w14:paraId="4711F5B4" w14:textId="77777777" w:rsidR="00260FF6" w:rsidRDefault="00260FF6">
                          <w:pPr>
                            <w:jc w:val="left"/>
                            <w:textDirection w:val="btLr"/>
                          </w:pPr>
                        </w:p>
                      </w:txbxContent>
                    </v:textbox>
                  </v:rect>
                  <v:group id="Group 2165" o:spid="_x0000_s1251" style="position:absolute;left:179;top:1367;width:3248;height:2592" coordorigin="179,1367" coordsize="3248,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">
                    <v:group id="Group 2166" o:spid="_x0000_s1252" style="position:absolute;left:360;top:1367;width:2626;height:2592" coordorigin="3018,1566" coordsize="2302,1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">
                      <v:rect id="Rectangle 2167" o:spid="_x0000_s1253" style="position:absolute;left:3236;top:2142;width:1832;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" fillcolor="#fcf" strokeweight="1pt">
                        <v:stroke startarrowwidth="narrow" startarrowlength="short" endarrowwidth="narrow" endarrowlength="short"/>
                        <v:textbox inset="2.53958mm,2.53958mm,2.53958mm,2.53958mm">
                          <w:txbxContent>
                            <w:p w14:paraId="3DC26296" w14:textId="77777777" w:rsidR="00260FF6" w:rsidRDefault="00260FF6">
                              <w:pPr>
                                <w:jc w:val="left"/>
                                <w:textDirection w:val="btLr"/>
                              </w:pPr>
                            </w:p>
                          </w:txbxContent>
                        </v:textbox>
                      </v:rect>
                      <v:shape id="Freeform 2168" o:spid="_x0000_s1254" style="position:absolute;left:3018;top:1566;width:2302;height:648;visibility:visible;mso-wrap-style:square;v-text-anchor:middle" coordsize="127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" path="m,737r1270,l636,,,737e" fillcolor="#9cf" strokeweight="1pt">
                        <v:stroke endcap="round"/>
                        <v:path arrowok="t" o:extrusionok="f"/>
                      </v:shape>
                    </v:group>
                    <v:group id="Group 2169" o:spid="_x0000_s1255" style="position:absolute;left:179;top:1784;width:3248;height:2110" coordorigin="179,1784" coordsize="3248,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FfS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0iX8vglPQK5/AAAA//8DAFBLAQItABQABgAIAAAAIQDb4fbL7gAAAIUBAAATAAAAAAAA&#10;AAAAAAAAAAAAAABbQ29udGVudF9UeXBlc10ueG1sUEsBAi0AFAAGAAgAAAAhAFr0LFu/AAAAFQEA&#10;AAsAAAAAAAAAAAAAAAAAHwEAAF9yZWxzLy5yZWxzUEsBAi0AFAAGAAgAAAAhACz0V9LHAAAA3QAA&#10;AA8AAAAAAAAAAAAAAAAABwIAAGRycy9kb3ducmV2LnhtbFBLBQYAAAAAAwADALcAAAD7AgAAAAA=&#10;">
                      <v:oval id="Oval 2170" o:spid="_x0000_s1256" style="position:absolute;left:1543;top:3610;width:42;height: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" fillcolor="#0c9" stroked="f">
                        <v:textbox inset="2.53958mm,2.53958mm,2.53958mm,2.53958mm">
                          <w:txbxContent>
                            <w:p w14:paraId="509A047E" w14:textId="77777777" w:rsidR="00260FF6" w:rsidRDefault="00260FF6">
                              <w:pPr>
                                <w:jc w:val="left"/>
                                <w:textDirection w:val="btLr"/>
                              </w:pPr>
                            </w:p>
                          </w:txbxContent>
                        </v:textbox>
                      </v:oval>
                      <v:rect id="Rectangle 2171" o:spid="_x0000_s1257" style="position:absolute;left:1419;top:3642;width:364;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" filled="f" stroked="f">
                        <v:textbox inset="2.53958mm,1.2694mm,2.53958mm,1.2694mm">
                          <w:txbxContent>
                            <w:p w14:paraId="284DE92E" w14:textId="77777777" w:rsidR="00260FF6" w:rsidRDefault="00260FF6">
                              <w:pPr>
                                <w:textDirection w:val="btLr"/>
                              </w:pPr>
                              <w:r>
                                <w:rPr>
                                  <w:rFonts w:ascii="Arial" w:eastAsia="Arial" w:hAnsi="Arial" w:cs="Arial"/>
                                  <w:b/>
                                  <w:color w:val="0000FF"/>
                                  <w:sz w:val="10"/>
                                </w:rPr>
                                <w:t>REFERENCE</w:t>
                              </w:r>
                            </w:p>
                          </w:txbxContent>
                        </v:textbox>
                      </v:rect>
                      <v:rect id="Rectangle 2172" o:spid="_x0000_s1258" style="position:absolute;left:1438;top:2286;width:950;height:1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" fillcolor="#eaeaea" strokecolor="#33c" strokeweight="3pt">
                        <v:stroke startarrowwidth="narrow" startarrowlength="short" endarrowwidth="narrow" endarrowlength="short" linestyle="thinThin"/>
                        <v:textbox inset="2.53958mm,2.53958mm,2.53958mm,2.53958mm">
                          <w:txbxContent>
                            <w:p w14:paraId="5CB677CE" w14:textId="77777777" w:rsidR="00260FF6" w:rsidRDefault="00260FF6">
                              <w:pPr>
                                <w:jc w:val="left"/>
                                <w:textDirection w:val="btLr"/>
                              </w:pPr>
                            </w:p>
                          </w:txbxContent>
                        </v:textbox>
                      </v:rect>
                      <v:rect id="Rectangle 2173" o:spid="_x0000_s1259" style="position:absolute;left:1423;top:2842;width:223;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" filled="f" stroked="f">
                        <v:textbox inset="2.53958mm,1.2694mm,2.53958mm,1.2694mm">
                          <w:txbxContent>
                            <w:p w14:paraId="422C1D5F" w14:textId="77777777" w:rsidR="00260FF6" w:rsidRDefault="00260FF6">
                              <w:pPr>
                                <w:textDirection w:val="btLr"/>
                              </w:pPr>
                              <w:r>
                                <w:rPr>
                                  <w:rFonts w:ascii="Arial" w:eastAsia="Arial" w:hAnsi="Arial" w:cs="Arial"/>
                                  <w:b/>
                                  <w:color w:val="0000FF"/>
                                  <w:sz w:val="8"/>
                                </w:rPr>
                                <w:t>MODE</w:t>
                              </w:r>
                            </w:p>
                          </w:txbxContent>
                        </v:textbox>
                      </v:rect>
                      <v:rect id="Rectangle 2174" o:spid="_x0000_s1260" style="position:absolute;left:1537;top:2865;width:174;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" filled="f" stroked="f">
                        <v:textbox inset="2.53958mm,1.2694mm,2.53958mm,1.2694mm">
                          <w:txbxContent>
                            <w:p w14:paraId="2385E2C1" w14:textId="77777777" w:rsidR="00260FF6" w:rsidRDefault="00260FF6">
                              <w:pPr>
                                <w:textDirection w:val="btLr"/>
                              </w:pPr>
                              <w:r>
                                <w:rPr>
                                  <w:rFonts w:ascii="Arial" w:eastAsia="Arial" w:hAnsi="Arial" w:cs="Arial"/>
                                  <w:b/>
                                  <w:color w:val="0000FF"/>
                                  <w:sz w:val="6"/>
                                </w:rPr>
                                <w:t>OFF</w:t>
                              </w:r>
                            </w:p>
                          </w:txbxContent>
                        </v:textbox>
                      </v:rect>
                      <v:rect id="Rectangle 2175" o:spid="_x0000_s1261" style="position:absolute;left:1569;top:2899;width:291;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" filled="f" stroked="f">
                        <v:textbox inset="2.53958mm,1.2694mm,2.53958mm,1.2694mm">
                          <w:txbxContent>
                            <w:p w14:paraId="05B70F46" w14:textId="77777777" w:rsidR="00260FF6" w:rsidRDefault="00260FF6">
                              <w:pPr>
                                <w:textDirection w:val="btLr"/>
                              </w:pPr>
                              <w:r>
                                <w:rPr>
                                  <w:rFonts w:ascii="Arial" w:eastAsia="Arial" w:hAnsi="Arial" w:cs="Arial"/>
                                  <w:b/>
                                  <w:color w:val="0000FF"/>
                                  <w:sz w:val="6"/>
                                </w:rPr>
                                <w:t>TIME SELECT</w:t>
                              </w:r>
                            </w:p>
                          </w:txbxContent>
                        </v:textbox>
                      </v:rect>
                      <v:rect id="Rectangle 2176" o:spid="_x0000_s1262" style="position:absolute;left:1603;top:2940;width:260;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" filled="f" stroked="f">
                        <v:textbox inset="2.53958mm,1.2694mm,2.53958mm,1.2694mm">
                          <w:txbxContent>
                            <w:p w14:paraId="39081BC1" w14:textId="77777777" w:rsidR="00260FF6" w:rsidRDefault="00260FF6">
                              <w:pPr>
                                <w:textDirection w:val="btLr"/>
                              </w:pPr>
                              <w:r>
                                <w:rPr>
                                  <w:rFonts w:ascii="Arial" w:eastAsia="Arial" w:hAnsi="Arial" w:cs="Arial"/>
                                  <w:b/>
                                  <w:color w:val="0000FF"/>
                                  <w:sz w:val="6"/>
                                </w:rPr>
                                <w:t>PRESSURE</w:t>
                              </w:r>
                            </w:p>
                          </w:txbxContent>
                        </v:textbox>
                      </v:rect>
                      <v:rect id="Rectangle 2177" o:spid="_x0000_s1263" style="position:absolute;left:1561;top:2982;width:280;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" filled="f" stroked="f">
                        <v:textbox inset="2.53958mm,1.2694mm,2.53958mm,1.2694mm">
                          <w:txbxContent>
                            <w:p w14:paraId="13305A1A" w14:textId="77777777" w:rsidR="00260FF6" w:rsidRDefault="00260FF6">
                              <w:pPr>
                                <w:textDirection w:val="btLr"/>
                              </w:pPr>
                              <w:r>
                                <w:rPr>
                                  <w:rFonts w:ascii="Arial" w:eastAsia="Arial" w:hAnsi="Arial" w:cs="Arial"/>
                                  <w:b/>
                                  <w:color w:val="0000FF"/>
                                  <w:sz w:val="6"/>
                                </w:rPr>
                                <w:t xml:space="preserve">FLOW </w:t>
                              </w:r>
                              <w:r>
                                <w:rPr>
                                  <w:rFonts w:ascii="Arial" w:eastAsia="Arial" w:hAnsi="Arial" w:cs="Arial"/>
                                  <w:b/>
                                  <w:color w:val="0000FF"/>
                                  <w:sz w:val="8"/>
                                </w:rPr>
                                <w:t>(</w:t>
                              </w:r>
                              <w:r>
                                <w:rPr>
                                  <w:rFonts w:ascii="Arial" w:eastAsia="Arial" w:hAnsi="Arial" w:cs="Arial"/>
                                  <w:b/>
                                  <w:color w:val="0000FF"/>
                                  <w:sz w:val="6"/>
                                </w:rPr>
                                <w:t>CFM)</w:t>
                              </w:r>
                            </w:p>
                          </w:txbxContent>
                        </v:textbox>
                      </v:rect>
                      <v:rect id="Rectangle 2178" o:spid="_x0000_s1264" style="position:absolute;left:1456;top:3020;width:281;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" filled="f" stroked="f">
                        <v:textbox inset="2.53958mm,1.2694mm,2.53958mm,1.2694mm">
                          <w:txbxContent>
                            <w:p w14:paraId="529FD557" w14:textId="77777777" w:rsidR="00260FF6" w:rsidRDefault="00260FF6">
                              <w:pPr>
                                <w:textDirection w:val="btLr"/>
                              </w:pPr>
                              <w:r>
                                <w:rPr>
                                  <w:rFonts w:ascii="Arial" w:eastAsia="Arial" w:hAnsi="Arial" w:cs="Arial"/>
                                  <w:b/>
                                  <w:color w:val="0000FF"/>
                                  <w:sz w:val="6"/>
                                </w:rPr>
                                <w:t>FAN SELECT</w:t>
                              </w:r>
                            </w:p>
                          </w:txbxContent>
                        </v:textbox>
                      </v:rect>
                      <v:group id="Group 2179" o:spid="_x0000_s1265" style="position:absolute;left:1520;top:2902;width:136;height:181" coordorigin="2539,2105" coordsize="15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">
                        <v:group id="Group 2180" o:spid="_x0000_s1266" style="position:absolute;left:2539;top:2105;width:158;height:235" coordorigin="3408,2079" coordsize="15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">
                          <v:oval id="Oval 2181" o:spid="_x0000_s1267" style="position:absolute;left:3408;top:2103;width:117;height: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" fillcolor="#0c9" stroked="f">
                            <v:textbox inset="2.53958mm,2.53958mm,2.53958mm,2.53958mm">
                              <w:txbxContent>
                                <w:p w14:paraId="19DC0E36" w14:textId="77777777" w:rsidR="00260FF6" w:rsidRDefault="00260FF6">
                                  <w:pPr>
                                    <w:jc w:val="left"/>
                                    <w:textDirection w:val="btLr"/>
                                  </w:pPr>
                                </w:p>
                              </w:txbxContent>
                            </v:textbox>
                          </v:oval>
                          <v:shape id="Straight Arrow Connector 2182" o:spid="_x0000_s1268" type="#_x0000_t32" style="position:absolute;left:3489;top:2079;width:27;height:2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" stroked="f"/>
                          <v:shape id="Straight Arrow Connector 2183" o:spid="_x0000_s1269" type="#_x0000_t32" style="position:absolute;left:3519;top:2079;width: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" stroked="f"/>
                          <v:shape id="Straight Arrow Connector 2184" o:spid="_x0000_s1270" type="#_x0000_t32" style="position:absolute;left:3522;top:2109;width:39;height:2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" stroked="f"/>
                          <v:shape id="Straight Arrow Connector 2185" o:spid="_x0000_s1271" type="#_x0000_t32" style="position:absolute;left:3525;top:2166;width: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" stroked="f"/>
                          <v:shape id="Straight Arrow Connector 2186" o:spid="_x0000_s1272" type="#_x0000_t32" style="position:absolute;left:3501;top:2205;width:18;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" stroked="f"/>
                          <v:shape id="Straight Arrow Connector 2187" o:spid="_x0000_s1273" type="#_x0000_t32" style="position:absolute;left:3471;top:2217;width:0;height: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" stroked="f"/>
                          <v:shape id="Straight Arrow Connector 2188" o:spid="_x0000_s1274" type="#_x0000_t32" style="position:absolute;left:3474;top:2274;width: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" stroked="f"/>
                        </v:group>
                        <v:oval id="Oval 2189" o:spid="_x0000_s1275" style="position:absolute;left:2566;top:2154;width:69;height: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" fillcolor="#b2b2b2" stroked="f">
                          <v:textbox inset="2.53958mm,2.53958mm,2.53958mm,2.53958mm">
                            <w:txbxContent>
                              <w:p w14:paraId="41F65830" w14:textId="77777777" w:rsidR="00260FF6" w:rsidRDefault="00260FF6">
                                <w:pPr>
                                  <w:jc w:val="left"/>
                                  <w:textDirection w:val="btLr"/>
                                </w:pPr>
                              </w:p>
                            </w:txbxContent>
                          </v:textbox>
                        </v:oval>
                      </v:group>
                      <v:oval id="Oval 2190" o:spid="_x0000_s1276" style="position:absolute;left:2219;top:3610;width:48;height: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" fillcolor="#0c9" stroked="f">
                        <v:textbox inset="2.53958mm,2.53958mm,2.53958mm,2.53958mm">
                          <w:txbxContent>
                            <w:p w14:paraId="3B1FBB14" w14:textId="77777777" w:rsidR="00260FF6" w:rsidRDefault="00260FF6">
                              <w:pPr>
                                <w:jc w:val="left"/>
                                <w:textDirection w:val="btLr"/>
                              </w:pPr>
                            </w:p>
                          </w:txbxContent>
                        </v:textbox>
                      </v:oval>
                      <v:rect id="Rectangle 2191" o:spid="_x0000_s1277" style="position:absolute;left:1734;top:2653;width:18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" filled="f" stroked="f">
                        <v:textbox inset="2.53958mm,1.2694mm,2.53958mm,1.2694mm">
                          <w:txbxContent>
                            <w:p w14:paraId="28BC5D13" w14:textId="77777777" w:rsidR="00260FF6" w:rsidRDefault="00260FF6">
                              <w:pPr>
                                <w:textDirection w:val="btLr"/>
                              </w:pPr>
                              <w:r>
                                <w:rPr>
                                  <w:rFonts w:ascii="Arial" w:eastAsia="Arial" w:hAnsi="Arial" w:cs="Arial"/>
                                  <w:b/>
                                  <w:color w:val="0000FF"/>
                                  <w:sz w:val="10"/>
                                </w:rPr>
                                <w:t>A</w:t>
                              </w:r>
                            </w:p>
                          </w:txbxContent>
                        </v:textbox>
                      </v:rect>
                      <v:shape id="Straight Arrow Connector 2192" o:spid="_x0000_s1278" type="#_x0000_t32" style="position:absolute;left:1931;top:2712;width: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" strokecolor="#33c"/>
                      <v:oval id="Oval 2193" o:spid="_x0000_s1279" style="position:absolute;left:1828;top:2653;width:103;height: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" fillcolor="#0c9" strokecolor="#33c">
                        <v:stroke startarrowwidth="narrow" startarrowlength="short" endarrowwidth="narrow" endarrowlength="short"/>
                        <v:textbox inset="2.53958mm,2.53958mm,2.53958mm,2.53958mm">
                          <w:txbxContent>
                            <w:p w14:paraId="33DF994F" w14:textId="77777777" w:rsidR="00260FF6" w:rsidRDefault="00260FF6">
                              <w:pPr>
                                <w:jc w:val="left"/>
                                <w:textDirection w:val="btLr"/>
                              </w:pPr>
                            </w:p>
                          </w:txbxContent>
                        </v:textbox>
                      </v:oval>
                      <v:shape id="Straight Arrow Connector 2194" o:spid="_x0000_s1280" type="#_x0000_t32" style="position:absolute;left:1797;top:2712;width: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" strokecolor="#33c"/>
                      <v:oval id="Oval 2195" o:spid="_x0000_s1281" style="position:absolute;left:1848;top:2669;width:62;height: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" fillcolor="#b2b2b2" strokecolor="#33c">
                        <v:stroke startarrowwidth="narrow" startarrowlength="short" endarrowwidth="narrow" endarrowlength="short"/>
                        <v:textbox inset="2.53958mm,2.53958mm,2.53958mm,2.53958mm">
                          <w:txbxContent>
                            <w:p w14:paraId="10D206EC" w14:textId="77777777" w:rsidR="00260FF6" w:rsidRDefault="00260FF6">
                              <w:pPr>
                                <w:jc w:val="left"/>
                                <w:textDirection w:val="btLr"/>
                              </w:pPr>
                            </w:p>
                          </w:txbxContent>
                        </v:textbox>
                      </v:oval>
                      <v:shape id="Straight Arrow Connector 2196" o:spid="_x0000_s1282" type="#_x0000_t32" style="position:absolute;left:1910;top:2712;width: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" strokecolor="#33c" strokeweight="1.5pt"/>
                      <v:rect id="Rectangle 2197" o:spid="_x0000_s1283" style="position:absolute;left:1637;top:2635;width:17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" filled="f" stroked="f">
                        <v:textbox inset="2.53958mm,1.2694mm,2.53958mm,1.2694mm">
                          <w:txbxContent>
                            <w:p w14:paraId="5D73D49F" w14:textId="77777777" w:rsidR="00260FF6" w:rsidRDefault="00260FF6">
                              <w:pPr>
                                <w:textDirection w:val="btLr"/>
                              </w:pPr>
                              <w:r>
                                <w:rPr>
                                  <w:rFonts w:ascii="Arial" w:eastAsia="Arial" w:hAnsi="Arial" w:cs="Arial"/>
                                  <w:b/>
                                  <w:color w:val="0000FF"/>
                                  <w:sz w:val="16"/>
                                </w:rPr>
                                <w:t>A</w:t>
                              </w:r>
                            </w:p>
                          </w:txbxContent>
                        </v:textbox>
                      </v:rect>
                      <v:oval id="Oval 2198" o:spid="_x0000_s1284" style="position:absolute;left:1938;top:2940;width:49;height: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" fillcolor="gray" strokecolor="#33c">
                        <v:stroke startarrowwidth="narrow" startarrowlength="short" endarrowwidth="narrow" endarrowlength="short"/>
                        <v:textbox inset="2.53958mm,2.53958mm,2.53958mm,2.53958mm">
                          <w:txbxContent>
                            <w:p w14:paraId="7A7FFCC2" w14:textId="77777777" w:rsidR="00260FF6" w:rsidRDefault="00260FF6">
                              <w:pPr>
                                <w:jc w:val="left"/>
                                <w:textDirection w:val="btLr"/>
                              </w:pPr>
                            </w:p>
                          </w:txbxContent>
                        </v:textbox>
                      </v:oval>
                      <v:shape id="Right Arrow 2199" o:spid="_x0000_s1285" type="#_x0000_t13" style="position:absolute;left:1824;top:2685;width:78;height:4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" strokecolor="#33c">
                        <v:stroke startarrowwidth="narrow" startarrowlength="short" endarrowwidth="narrow" endarrowlength="short"/>
                        <v:textbox inset="2.53958mm,2.53958mm,2.53958mm,2.53958mm">
                          <w:txbxContent>
                            <w:p w14:paraId="66AFF606" w14:textId="77777777" w:rsidR="00260FF6" w:rsidRDefault="00260FF6">
                              <w:pPr>
                                <w:jc w:val="left"/>
                                <w:textDirection w:val="btLr"/>
                              </w:pPr>
                            </w:p>
                          </w:txbxContent>
                        </v:textbox>
                      </v:shape>
                      <v:rect id="Rectangle 2200" o:spid="_x0000_s1286" style="position:absolute;left:1861;top:2880;width:247;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" filled="f" stroked="f">
                        <v:textbox inset="2.53958mm,1.2694mm,2.53958mm,1.2694mm">
                          <w:txbxContent>
                            <w:p w14:paraId="0F18778C" w14:textId="77777777" w:rsidR="00260FF6" w:rsidRDefault="00260FF6">
                              <w:pPr>
                                <w:textDirection w:val="btLr"/>
                              </w:pPr>
                              <w:r>
                                <w:rPr>
                                  <w:rFonts w:ascii="Arial" w:eastAsia="Arial" w:hAnsi="Arial" w:cs="Arial"/>
                                  <w:b/>
                                  <w:color w:val="0000FF"/>
                                  <w:sz w:val="6"/>
                                </w:rPr>
                                <w:t>FAN TYPE</w:t>
                              </w:r>
                            </w:p>
                          </w:txbxContent>
                        </v:textbox>
                      </v:rect>
                      <v:rect id="Rectangle 2201" o:spid="_x0000_s1287" style="position:absolute;left:1825;top:2962;width:273;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" filled="f" stroked="f">
                        <v:textbox inset="2.53958mm,1.2694mm,2.53958mm,1.2694mm">
                          <w:txbxContent>
                            <w:p w14:paraId="2BD81BC8" w14:textId="77777777" w:rsidR="00260FF6" w:rsidRDefault="00260FF6">
                              <w:pPr>
                                <w:jc w:val="center"/>
                                <w:textDirection w:val="btLr"/>
                              </w:pPr>
                              <w:r>
                                <w:rPr>
                                  <w:rFonts w:ascii="Arial" w:eastAsia="Arial" w:hAnsi="Arial" w:cs="Arial"/>
                                  <w:b/>
                                  <w:color w:val="0000FF"/>
                                  <w:sz w:val="6"/>
                                </w:rPr>
                                <w:t>TIME</w:t>
                              </w:r>
                            </w:p>
                            <w:p w14:paraId="1CAE9FED" w14:textId="77777777" w:rsidR="00260FF6" w:rsidRDefault="00260FF6">
                              <w:pPr>
                                <w:jc w:val="center"/>
                                <w:textDirection w:val="btLr"/>
                              </w:pPr>
                              <w:r>
                                <w:rPr>
                                  <w:rFonts w:ascii="Arial" w:eastAsia="Arial" w:hAnsi="Arial" w:cs="Arial"/>
                                  <w:b/>
                                  <w:color w:val="0000FF"/>
                                  <w:sz w:val="6"/>
                                </w:rPr>
                                <w:t>FAN CONFG</w:t>
                              </w:r>
                            </w:p>
                          </w:txbxContent>
                        </v:textbox>
                      </v:rect>
                      <v:oval id="Oval 2202" o:spid="_x0000_s1288" style="position:absolute;left:2162;top:2939;width:50;height: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" fillcolor="gray" stroked="f">
                        <v:textbox inset="2.53958mm,2.53958mm,2.53958mm,2.53958mm">
                          <w:txbxContent>
                            <w:p w14:paraId="35266CE3" w14:textId="77777777" w:rsidR="00260FF6" w:rsidRDefault="00260FF6">
                              <w:pPr>
                                <w:jc w:val="left"/>
                                <w:textDirection w:val="btLr"/>
                              </w:pPr>
                            </w:p>
                          </w:txbxContent>
                        </v:textbox>
                      </v:oval>
                      <v:rect id="Rectangle 2203" o:spid="_x0000_s1289" style="position:absolute;left:2094;top:2761;width:278;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" filled="f" stroked="f">
                        <v:textbox inset="2.53958mm,1.2694mm,2.53958mm,1.2694mm">
                          <w:txbxContent>
                            <w:p w14:paraId="1A0E95A3" w14:textId="77777777" w:rsidR="00260FF6" w:rsidRDefault="00260FF6">
                              <w:pPr>
                                <w:textDirection w:val="btLr"/>
                              </w:pPr>
                              <w:r>
                                <w:rPr>
                                  <w:rFonts w:ascii="Arial" w:eastAsia="Arial" w:hAnsi="Arial" w:cs="Arial"/>
                                  <w:color w:val="0000FF"/>
                                  <w:sz w:val="10"/>
                                </w:rPr>
                                <w:t>2000 Pa</w:t>
                              </w:r>
                            </w:p>
                          </w:txbxContent>
                        </v:textbox>
                      </v:rect>
                      <v:rect id="Rectangle 2204" o:spid="_x0000_s1290" style="position:absolute;left:2089;top:2966;width:25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" filled="f" stroked="f">
                        <v:textbox inset="2.53958mm,1.2694mm,2.53958mm,1.2694mm">
                          <w:txbxContent>
                            <w:p w14:paraId="5E5F3A67" w14:textId="77777777" w:rsidR="00260FF6" w:rsidRDefault="00260FF6">
                              <w:pPr>
                                <w:textDirection w:val="btLr"/>
                              </w:pPr>
                              <w:r>
                                <w:rPr>
                                  <w:rFonts w:ascii="Arial" w:eastAsia="Arial" w:hAnsi="Arial" w:cs="Arial"/>
                                  <w:color w:val="0000FF"/>
                                  <w:sz w:val="10"/>
                                </w:rPr>
                                <w:t>200 Pa</w:t>
                              </w:r>
                            </w:p>
                          </w:txbxContent>
                        </v:textbox>
                      </v:rect>
                      <v:rect id="Rectangle 2205" o:spid="_x0000_s1291" style="position:absolute;left:2073;top:2842;width:243;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" filled="f" stroked="f">
                        <v:textbox inset="2.53958mm,1.2694mm,2.53958mm,1.2694mm">
                          <w:txbxContent>
                            <w:p w14:paraId="56A9A38A" w14:textId="77777777" w:rsidR="00260FF6" w:rsidRDefault="00260FF6">
                              <w:pPr>
                                <w:textDirection w:val="btLr"/>
                              </w:pPr>
                              <w:r>
                                <w:rPr>
                                  <w:rFonts w:ascii="Arial" w:eastAsia="Arial" w:hAnsi="Arial" w:cs="Arial"/>
                                  <w:b/>
                                  <w:color w:val="0000FF"/>
                                  <w:sz w:val="8"/>
                                </w:rPr>
                                <w:t>RANGE</w:t>
                              </w:r>
                            </w:p>
                          </w:txbxContent>
                        </v:textbox>
                      </v:rect>
                      <v:shape id="Right Arrow 2206" o:spid="_x0000_s1292" type="#_x0000_t13" style="position:absolute;left:1568;top:2958;width:75;height: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" strokecolor="#33c">
                        <v:stroke startarrowwidth="narrow" startarrowlength="short" endarrowwidth="narrow" endarrowlength="short"/>
                        <v:textbox inset="2.53958mm,2.53958mm,2.53958mm,2.53958mm">
                          <w:txbxContent>
                            <w:p w14:paraId="58C0C7CC" w14:textId="77777777" w:rsidR="00260FF6" w:rsidRDefault="00260FF6">
                              <w:pPr>
                                <w:jc w:val="left"/>
                                <w:textDirection w:val="btLr"/>
                              </w:pPr>
                            </w:p>
                          </w:txbxContent>
                        </v:textbox>
                      </v:shape>
                      <v:rect id="Rectangle 2207" o:spid="_x0000_s1293" style="position:absolute;left:1882;top:2644;width:18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" filled="f" stroked="f">
                        <v:textbox inset="2.53958mm,1.2694mm,2.53958mm,1.2694mm">
                          <w:txbxContent>
                            <w:p w14:paraId="67E3D127" w14:textId="77777777" w:rsidR="00260FF6" w:rsidRDefault="00260FF6">
                              <w:pPr>
                                <w:textDirection w:val="btLr"/>
                              </w:pPr>
                              <w:r>
                                <w:rPr>
                                  <w:rFonts w:ascii="Arial" w:eastAsia="Arial" w:hAnsi="Arial" w:cs="Arial"/>
                                  <w:b/>
                                  <w:color w:val="0000FF"/>
                                  <w:sz w:val="16"/>
                                </w:rPr>
                                <w:t>B</w:t>
                              </w:r>
                            </w:p>
                          </w:txbxContent>
                        </v:textbox>
                      </v:rect>
                      <v:group id="Group 2208" o:spid="_x0000_s1294" style="position:absolute;left:1656;top:2369;width:475;height:245" coordorigin="3633,2393" coordsize="53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">
                        <v:rect id="Rectangle 2209" o:spid="_x0000_s1295" style="position:absolute;left:3633;top:2393;width:534;height: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" strokecolor="blue">
                          <v:stroke startarrowwidth="narrow" startarrowlength="short" endarrowwidth="narrow" endarrowlength="short"/>
                          <v:textbox inset="2.53958mm,2.53958mm,2.53958mm,2.53958mm">
                            <w:txbxContent>
                              <w:p w14:paraId="6D63B3E0" w14:textId="77777777" w:rsidR="00260FF6" w:rsidRDefault="00260FF6">
                                <w:pPr>
                                  <w:jc w:val="left"/>
                                  <w:textDirection w:val="btLr"/>
                                </w:pPr>
                              </w:p>
                            </w:txbxContent>
                          </v:textbox>
                        </v:rect>
                        <v:rect id="Rectangle 2210" o:spid="_x0000_s1296" style="position:absolute;left:3747;top:2417;width:264;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" filled="f" stroked="f">
                          <v:textbox inset="2.53958mm,1.2694mm,2.53958mm,1.2694mm">
                            <w:txbxContent>
                              <w:p w14:paraId="6B452E16" w14:textId="77777777" w:rsidR="00260FF6" w:rsidRDefault="00260FF6">
                                <w:pPr>
                                  <w:textDirection w:val="btLr"/>
                                </w:pPr>
                                <w:r>
                                  <w:rPr>
                                    <w:rFonts w:ascii="Arial" w:eastAsia="Arial" w:hAnsi="Arial" w:cs="Arial"/>
                                    <w:color w:val="0000FF"/>
                                    <w:sz w:val="32"/>
                                  </w:rPr>
                                  <w:t xml:space="preserve"> 2</w:t>
                                </w:r>
                              </w:p>
                            </w:txbxContent>
                          </v:textbox>
                        </v:rect>
                      </v:group>
                      <v:rect id="Rectangle 2211" o:spid="_x0000_s1297" style="position:absolute;left:2231;top:3611;width:878;height:45;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" fillcolor="teal" stroked="f">
                        <v:textbox inset="2.53958mm,2.53958mm,2.53958mm,2.53958mm">
                          <w:txbxContent>
                            <w:p w14:paraId="76B20AD0" w14:textId="77777777" w:rsidR="00260FF6" w:rsidRDefault="00260FF6">
                              <w:pPr>
                                <w:jc w:val="left"/>
                                <w:textDirection w:val="btLr"/>
                              </w:pPr>
                            </w:p>
                          </w:txbxContent>
                        </v:textbox>
                      </v:rect>
                      <v:rect id="Rectangle 2212" o:spid="_x0000_s1298" style="position:absolute;left:2455;top:3601;width:972;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" filled="f" stroked="f">
                        <v:textbox inset="2.53958mm,1.2694mm,2.53958mm,1.2694mm">
                          <w:txbxContent>
                            <w:p w14:paraId="1E347306" w14:textId="77777777" w:rsidR="00260FF6" w:rsidRDefault="00260FF6">
                              <w:pPr>
                                <w:textDirection w:val="btLr"/>
                              </w:pPr>
                              <w:r>
                                <w:rPr>
                                  <w:rFonts w:ascii="Arial" w:eastAsia="Arial" w:hAnsi="Arial" w:cs="Arial"/>
                                  <w:color w:val="000000"/>
                                  <w:sz w:val="16"/>
                                </w:rPr>
                                <w:t xml:space="preserve">To the </w:t>
                              </w:r>
                              <w:r>
                                <w:rPr>
                                  <w:color w:val="000000"/>
                                </w:rPr>
                                <w:t>outside</w:t>
                              </w:r>
                            </w:p>
                            <w:p w14:paraId="5D2D702A" w14:textId="77777777" w:rsidR="00260FF6" w:rsidRDefault="00260FF6">
                              <w:pPr>
                                <w:jc w:val="center"/>
                                <w:textDirection w:val="btLr"/>
                              </w:pPr>
                            </w:p>
                            <w:p w14:paraId="3334E3EF" w14:textId="77777777" w:rsidR="00260FF6" w:rsidRDefault="00260FF6">
                              <w:pPr>
                                <w:jc w:val="center"/>
                                <w:textDirection w:val="btLr"/>
                              </w:pPr>
                              <w:r>
                                <w:rPr>
                                  <w:rFonts w:ascii="Arial" w:eastAsia="Arial" w:hAnsi="Arial" w:cs="Arial"/>
                                  <w:b/>
                                  <w:color w:val="800080"/>
                                  <w:sz w:val="16"/>
                                </w:rPr>
                                <w:t xml:space="preserve">  </w:t>
                              </w:r>
                              <w:r>
                                <w:rPr>
                                  <w:rFonts w:ascii="Arial" w:eastAsia="Arial" w:hAnsi="Arial" w:cs="Arial"/>
                                  <w:b/>
                                  <w:color w:val="800080"/>
                                  <w:sz w:val="12"/>
                                </w:rPr>
                                <w:t>(thru Blower Door Port)</w:t>
                              </w:r>
                            </w:p>
                          </w:txbxContent>
                        </v:textbox>
                      </v:rect>
                      <v:group id="Group 2213" o:spid="_x0000_s1299" style="position:absolute;left:1435;top:3185;width:1051;height:563" coordorigin="3502,3242" coordsize="1180,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">
                        <v:group id="Group 2214" o:spid="_x0000_s1300" style="position:absolute;left:3502;top:3242;width:462;height:603" coordorigin="3502,3242" coordsize="46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">
                          <v:group id="Group 2215" o:spid="_x0000_s1301" style="position:absolute;left:3502;top:3242;width:462;height:603" coordorigin="4220,3242" coordsize="46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">
                            <v:rect id="Rectangle 2216" o:spid="_x0000_s1302" style="position:absolute;left:4317;top:3475;width:192;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" filled="f" stroked="f">
                              <v:textbox inset="2.53958mm,1.2694mm,2.53958mm,1.2694mm">
                                <w:txbxContent>
                                  <w:p w14:paraId="50C038DA" w14:textId="77777777" w:rsidR="00260FF6" w:rsidRDefault="00260FF6">
                                    <w:pPr>
                                      <w:textDirection w:val="btLr"/>
                                    </w:pPr>
                                    <w:r>
                                      <w:rPr>
                                        <w:rFonts w:ascii="Arial" w:eastAsia="Arial" w:hAnsi="Arial" w:cs="Arial"/>
                                        <w:b/>
                                        <w:color w:val="0000FF"/>
                                        <w:sz w:val="16"/>
                                      </w:rPr>
                                      <w:t>A</w:t>
                                    </w:r>
                                  </w:p>
                                </w:txbxContent>
                              </v:textbox>
                            </v:rect>
                            <v:oval id="Oval 2217" o:spid="_x0000_s1303" style="position:absolute;left:4376;top:3242;width:48;height: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" fillcolor="#0c9" stroked="f">
                              <v:textbox inset="2.53958mm,2.53958mm,2.53958mm,2.53958mm">
                                <w:txbxContent>
                                  <w:p w14:paraId="5839EA2B" w14:textId="77777777" w:rsidR="00260FF6" w:rsidRDefault="00260FF6">
                                    <w:pPr>
                                      <w:jc w:val="left"/>
                                      <w:textDirection w:val="btLr"/>
                                    </w:pPr>
                                  </w:p>
                                </w:txbxContent>
                              </v:textbox>
                            </v:oval>
                            <v:rect id="Rectangle 2218" o:spid="_x0000_s1304" style="position:absolute;left:4268;top:3277;width:30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" filled="f" stroked="f">
                              <v:textbox inset="2.53958mm,1.2694mm,2.53958mm,1.2694mm">
                                <w:txbxContent>
                                  <w:p w14:paraId="6D2CA623" w14:textId="77777777" w:rsidR="00260FF6" w:rsidRDefault="00260FF6">
                                    <w:pPr>
                                      <w:textDirection w:val="btLr"/>
                                    </w:pPr>
                                    <w:r>
                                      <w:rPr>
                                        <w:rFonts w:ascii="Arial" w:eastAsia="Arial" w:hAnsi="Arial" w:cs="Arial"/>
                                        <w:b/>
                                        <w:color w:val="0000FF"/>
                                        <w:sz w:val="10"/>
                                      </w:rPr>
                                      <w:t xml:space="preserve">  INPUT</w:t>
                                    </w:r>
                                  </w:p>
                                </w:txbxContent>
                              </v:textbox>
                            </v:rect>
                            <v:rect id="Rectangle 2219" o:spid="_x0000_s1305" style="position:absolute;left:4220;top:3732;width:462;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" filled="f" stroked="f">
                              <v:textbox inset="2.53958mm,1.2694mm,2.53958mm,1.2694mm">
                                <w:txbxContent>
                                  <w:p w14:paraId="2DE8ED65" w14:textId="77777777" w:rsidR="00260FF6" w:rsidRDefault="00260FF6">
                                    <w:pPr>
                                      <w:textDirection w:val="btLr"/>
                                    </w:pPr>
                                    <w:r>
                                      <w:rPr>
                                        <w:rFonts w:ascii="Arial" w:eastAsia="Arial" w:hAnsi="Arial" w:cs="Arial"/>
                                        <w:b/>
                                        <w:color w:val="0000FF"/>
                                        <w:sz w:val="10"/>
                                      </w:rPr>
                                      <w:t>REFERENCE</w:t>
                                    </w:r>
                                  </w:p>
                                </w:txbxContent>
                              </v:textbox>
                            </v:rect>
                            <v:shape id="Straight Arrow Connector 2220" o:spid="_x0000_s1306" type="#_x0000_t32" style="position:absolute;left:4398;top:3373;width:0;height:13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" strokecolor="#33c"/>
                            <v:shape id="Straight Arrow Connector 2221" o:spid="_x0000_s1307" type="#_x0000_t32" style="position:absolute;left:4398;top:3570;width:0;height:13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" strokecolor="#33c"/>
                          </v:group>
                          <v:oval id="Oval 2222" o:spid="_x0000_s1308" style="position:absolute;left:3651;top:3674;width:55;height: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" fillcolor="#0c9" stroked="f">
                            <v:textbox inset="2.53958mm,2.53958mm,2.53958mm,2.53958mm">
                              <w:txbxContent>
                                <w:p w14:paraId="71D0F11A" w14:textId="77777777" w:rsidR="00260FF6" w:rsidRDefault="00260FF6">
                                  <w:pPr>
                                    <w:jc w:val="left"/>
                                    <w:textDirection w:val="btLr"/>
                                  </w:pPr>
                                </w:p>
                              </w:txbxContent>
                            </v:textbox>
                          </v:oval>
                        </v:group>
                        <v:group id="Group 2223" o:spid="_x0000_s1309" style="position:absolute;left:4221;top:3242;width:461;height:603" coordorigin="4221,3242" coordsize="46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">
                          <v:rect id="Rectangle 2224" o:spid="_x0000_s1310" style="position:absolute;left:4319;top:3475;width:192;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" filled="f" stroked="f">
                            <v:textbox inset="2.53958mm,1.2694mm,2.53958mm,1.2694mm">
                              <w:txbxContent>
                                <w:p w14:paraId="5D7B1BEB" w14:textId="77777777" w:rsidR="00260FF6" w:rsidRDefault="00260FF6">
                                  <w:pPr>
                                    <w:textDirection w:val="btLr"/>
                                  </w:pPr>
                                  <w:r>
                                    <w:rPr>
                                      <w:rFonts w:ascii="Arial" w:eastAsia="Arial" w:hAnsi="Arial" w:cs="Arial"/>
                                      <w:b/>
                                      <w:color w:val="0000FF"/>
                                      <w:sz w:val="16"/>
                                    </w:rPr>
                                    <w:t>B</w:t>
                                  </w:r>
                                </w:p>
                              </w:txbxContent>
                            </v:textbox>
                          </v:rect>
                          <v:oval id="Oval 2225" o:spid="_x0000_s1311" style="position:absolute;left:4376;top:3242;width:48;height: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" fillcolor="#0c9" stroked="f">
                            <v:textbox inset="2.53958mm,2.53958mm,2.53958mm,2.53958mm">
                              <w:txbxContent>
                                <w:p w14:paraId="0EAAA6A2" w14:textId="77777777" w:rsidR="00260FF6" w:rsidRDefault="00260FF6">
                                  <w:pPr>
                                    <w:jc w:val="left"/>
                                    <w:textDirection w:val="btLr"/>
                                  </w:pPr>
                                </w:p>
                              </w:txbxContent>
                            </v:textbox>
                          </v:oval>
                          <v:rect id="Rectangle 2226" o:spid="_x0000_s1312" style="position:absolute;left:4270;top:3277;width:30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" filled="f" stroked="f">
                            <v:textbox inset="2.53958mm,1.2694mm,2.53958mm,1.2694mm">
                              <w:txbxContent>
                                <w:p w14:paraId="5053C2FF" w14:textId="77777777" w:rsidR="00260FF6" w:rsidRDefault="00260FF6">
                                  <w:pPr>
                                    <w:textDirection w:val="btLr"/>
                                  </w:pPr>
                                  <w:r>
                                    <w:rPr>
                                      <w:rFonts w:ascii="Arial" w:eastAsia="Arial" w:hAnsi="Arial" w:cs="Arial"/>
                                      <w:b/>
                                      <w:color w:val="0000FF"/>
                                      <w:sz w:val="10"/>
                                    </w:rPr>
                                    <w:t xml:space="preserve">  INPUT</w:t>
                                  </w:r>
                                </w:p>
                              </w:txbxContent>
                            </v:textbox>
                          </v:rect>
                          <v:rect id="Rectangle 2227" o:spid="_x0000_s1313" style="position:absolute;left:4221;top:3732;width:461;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" filled="f" stroked="f">
                            <v:textbox inset="2.53958mm,1.2694mm,2.53958mm,1.2694mm">
                              <w:txbxContent>
                                <w:p w14:paraId="373739EC" w14:textId="77777777" w:rsidR="00260FF6" w:rsidRDefault="00260FF6">
                                  <w:pPr>
                                    <w:textDirection w:val="btLr"/>
                                  </w:pPr>
                                  <w:r>
                                    <w:rPr>
                                      <w:rFonts w:ascii="Arial" w:eastAsia="Arial" w:hAnsi="Arial" w:cs="Arial"/>
                                      <w:b/>
                                      <w:color w:val="0000FF"/>
                                      <w:sz w:val="10"/>
                                    </w:rPr>
                                    <w:t>REFERENCE</w:t>
                                  </w:r>
                                </w:p>
                              </w:txbxContent>
                            </v:textbox>
                          </v:rect>
                          <v:shape id="Straight Arrow Connector 2228" o:spid="_x0000_s1314" type="#_x0000_t32" style="position:absolute;left:4398;top:3373;width:0;height:13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" strokecolor="#33c"/>
                          <v:shape id="Straight Arrow Connector 2229" o:spid="_x0000_s1315" type="#_x0000_t32" style="position:absolute;left:4398;top:3570;width:0;height:13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" strokecolor="#33c"/>
                        </v:group>
                      </v:group>
                      <v:rect id="Rectangle 2230" o:spid="_x0000_s1316" style="position:absolute;left:179;top:2369;width:1328;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" filled="f" stroked="f">
                        <v:textbox inset="2.53958mm,1.2694mm,2.53958mm,1.2694mm">
                          <w:txbxContent>
                            <w:p w14:paraId="4BCE433A" w14:textId="77777777" w:rsidR="00260FF6" w:rsidRDefault="00260FF6">
                              <w:pPr>
                                <w:textDirection w:val="btLr"/>
                              </w:pPr>
                              <w:r>
                                <w:rPr>
                                  <w:rFonts w:ascii="Tahoma" w:eastAsia="Tahoma" w:hAnsi="Tahoma" w:cs="Tahoma"/>
                                  <w:b/>
                                  <w:color w:val="000000"/>
                                  <w:sz w:val="36"/>
                                </w:rPr>
                                <w:t xml:space="preserve">  </w:t>
                              </w:r>
                              <w:r>
                                <w:rPr>
                                  <w:rFonts w:ascii="Arial" w:eastAsia="Arial" w:hAnsi="Arial" w:cs="Arial"/>
                                  <w:b/>
                                  <w:color w:val="000000"/>
                                  <w:sz w:val="16"/>
                                </w:rPr>
                                <w:t>+2</w:t>
                              </w:r>
                              <w:r>
                                <w:rPr>
                                  <w:rFonts w:ascii="Tahoma" w:eastAsia="Tahoma" w:hAnsi="Tahoma" w:cs="Tahoma"/>
                                  <w:b/>
                                  <w:color w:val="000000"/>
                                  <w:sz w:val="16"/>
                                </w:rPr>
                                <w:t xml:space="preserve"> </w:t>
                              </w:r>
                              <w:r>
                                <w:rPr>
                                  <w:rFonts w:ascii="Arial" w:eastAsia="Arial" w:hAnsi="Arial" w:cs="Arial"/>
                                  <w:b/>
                                  <w:color w:val="000000"/>
                                  <w:sz w:val="16"/>
                                </w:rPr>
                                <w:t>Pascal</w:t>
                              </w:r>
                            </w:p>
                          </w:txbxContent>
                        </v:textbox>
                      </v:rect>
                      <v:rect id="Rectangle 2231" o:spid="_x0000_s1317" style="position:absolute;left:812;top:1784;width:607;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" filled="f" stroked="f">
                        <v:textbox inset="2.53958mm,1.2694mm,2.53958mm,1.2694mm">
                          <w:txbxContent>
                            <w:p w14:paraId="6ED9EE73" w14:textId="77777777" w:rsidR="00260FF6" w:rsidRDefault="00260FF6">
                              <w:pPr>
                                <w:textDirection w:val="btLr"/>
                              </w:pPr>
                              <w:r>
                                <w:rPr>
                                  <w:rFonts w:ascii="Tahoma" w:eastAsia="Tahoma" w:hAnsi="Tahoma" w:cs="Tahoma"/>
                                  <w:b/>
                                  <w:color w:val="000000"/>
                                  <w:sz w:val="36"/>
                                </w:rPr>
                                <w:t xml:space="preserve">  Zone</w:t>
                              </w:r>
                            </w:p>
                          </w:txbxContent>
                        </v:textbox>
                      </v:rect>
                      <v:rect id="Rectangle 2232" o:spid="_x0000_s1318" style="position:absolute;left:755;top:3093;width:597;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" filled="f" stroked="f">
                        <v:textbox inset="2.53958mm,1.2694mm,2.53958mm,1.2694mm">
                          <w:txbxContent>
                            <w:p w14:paraId="718DFE41" w14:textId="77777777" w:rsidR="00260FF6" w:rsidRDefault="00260FF6">
                              <w:pPr>
                                <w:textDirection w:val="btLr"/>
                              </w:pPr>
                              <w:r>
                                <w:rPr>
                                  <w:rFonts w:ascii="Arial" w:eastAsia="Arial" w:hAnsi="Arial" w:cs="Arial"/>
                                  <w:color w:val="000000"/>
                                  <w:sz w:val="16"/>
                                </w:rPr>
                                <w:t>House</w:t>
                              </w:r>
                            </w:p>
                          </w:txbxContent>
                        </v:textbox>
                      </v:rect>
                      <v:shape id="Left-Right Arrow 2233" o:spid="_x0000_s1319" type="#_x0000_t69" style="position:absolute;left:457;top:2451;width:1138;height:1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" fillcolor="#c0f">
                        <v:stroke startarrowwidth="narrow" startarrowlength="short" endarrowwidth="narrow" endarrowlength="short"/>
                        <v:textbox inset="2.53958mm,2.53958mm,2.53958mm,2.53958mm">
                          <w:txbxContent>
                            <w:p w14:paraId="521793BE" w14:textId="77777777" w:rsidR="00260FF6" w:rsidRDefault="00260FF6">
                              <w:pPr>
                                <w:jc w:val="left"/>
                                <w:textDirection w:val="btLr"/>
                              </w:pPr>
                            </w:p>
                          </w:txbxContent>
                        </v:textbox>
                      </v:shape>
                    </v:group>
                  </v:group>
                  <v:group id="Group 2234" o:spid="_x0000_s1320" style="position:absolute;left:1339;top:1912;width:253;height:1730" coordorigin="1339,1912" coordsize="253,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">
                    <v:rect id="Rectangle 2235" o:spid="_x0000_s1321" style="position:absolute;left:1339;top:1912;width:63;height:1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" fillcolor="#06c" stroked="f">
                      <v:fill opacity="32639f"/>
                      <v:textbox inset="2.53958mm,2.53958mm,2.53958mm,2.53958mm">
                        <w:txbxContent>
                          <w:p w14:paraId="261B114D" w14:textId="77777777" w:rsidR="00260FF6" w:rsidRDefault="00260FF6">
                            <w:pPr>
                              <w:jc w:val="left"/>
                              <w:textDirection w:val="btLr"/>
                            </w:pPr>
                          </w:p>
                        </w:txbxContent>
                      </v:textbox>
                    </v:rect>
                    <v:rect id="Rectangle 2236" o:spid="_x0000_s1322" style="position:absolute;left:1346;top:3595;width:246;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" fillcolor="#06c" stroked="f">
                      <v:fill opacity="32639f"/>
                      <v:textbox inset="2.53958mm,2.53958mm,2.53958mm,2.53958mm">
                        <w:txbxContent>
                          <w:p w14:paraId="2598E37B" w14:textId="77777777" w:rsidR="00260FF6" w:rsidRDefault="00260FF6">
                            <w:pPr>
                              <w:jc w:val="left"/>
                              <w:textDirection w:val="btLr"/>
                            </w:pPr>
                          </w:p>
                        </w:txbxContent>
                      </v:textbox>
                    </v:rect>
                  </v:group>
                </v:group>
                <w10:wrap type="topAndBottom"/>
              </v:group>
            </w:pict>
          </mc:Fallback>
        </mc:AlternateContent>
      </w:r>
      <w:r w:rsidR="004F7726">
        <w:rPr>
          <w:rFonts w:ascii="Arial" w:eastAsia="Arial" w:hAnsi="Arial" w:cs="Arial"/>
        </w:rPr>
        <w:t>FIGURE 22</w:t>
      </w:r>
    </w:p>
    <w:p w14:paraId="48905493" w14:textId="0FAE9A76" w:rsidR="00153353" w:rsidRDefault="004F7726">
      <w:pPr>
        <w:rPr>
          <w:rFonts w:ascii="Arial" w:eastAsia="Arial" w:hAnsi="Arial" w:cs="Arial"/>
        </w:rPr>
      </w:pPr>
      <w:r>
        <w:rPr>
          <w:rFonts w:ascii="Arial" w:eastAsia="Arial" w:hAnsi="Arial" w:cs="Arial"/>
        </w:rPr>
        <w:t>Figure 22 provided by Martha Benewicz, Wisconsin Weatherization Program</w:t>
      </w:r>
    </w:p>
    <w:p w14:paraId="640977E6" w14:textId="77777777" w:rsidR="00153353" w:rsidRDefault="00153353">
      <w:pPr>
        <w:rPr>
          <w:rFonts w:ascii="Arial" w:eastAsia="Arial" w:hAnsi="Arial" w:cs="Arial"/>
        </w:rPr>
      </w:pPr>
    </w:p>
    <w:p w14:paraId="5A498CFE"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Using the pressure gauge setup to record the house WRT outside, depressurize the house to -50 Pascal. It is important to check throughout the testing procedures to assure the house to outside pressure differential remains at -50 Pascal.</w:t>
      </w:r>
    </w:p>
    <w:p w14:paraId="52B2CF54"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lastRenderedPageBreak/>
        <w:t xml:space="preserve">Take a pressure measurement reading from the house WRT zone.  </w:t>
      </w:r>
    </w:p>
    <w:p w14:paraId="30C8A84D"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After measuring zone pressure, adjust pressure of the house with reference to zone by subtracting the baseline. For </w:t>
      </w:r>
      <w:r w:rsidR="00B07E97">
        <w:rPr>
          <w:rFonts w:ascii="Arial" w:eastAsia="Arial" w:hAnsi="Arial" w:cs="Arial"/>
          <w:color w:val="000000"/>
        </w:rPr>
        <w:t>example,</w:t>
      </w:r>
      <w:r>
        <w:rPr>
          <w:rFonts w:ascii="Arial" w:eastAsia="Arial" w:hAnsi="Arial" w:cs="Arial"/>
          <w:color w:val="000000"/>
        </w:rPr>
        <w:t xml:space="preserve"> in Figure 22 the baseline house WRT zone was +2 Pascal and in Figure 23 the house WRT zone pressure was -35 Pascal so the change in pressure was -37 Pascal.</w:t>
      </w:r>
    </w:p>
    <w:p w14:paraId="1CED6333"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baseline house WRT zone would have been -2 and house WRT zone pressure –35, the change in pressure in the zone would have been -33 Pascal. </w:t>
      </w:r>
    </w:p>
    <w:p w14:paraId="5A034B1B" w14:textId="77777777" w:rsidR="00153353" w:rsidRDefault="00153353">
      <w:pPr>
        <w:rPr>
          <w:rFonts w:ascii="Arial" w:eastAsia="Arial" w:hAnsi="Arial" w:cs="Arial"/>
        </w:rPr>
      </w:pPr>
    </w:p>
    <w:p w14:paraId="4B6531C2" w14:textId="5094E5BC" w:rsidR="00153353" w:rsidRDefault="006670BF">
      <w:pPr>
        <w:rPr>
          <w:rFonts w:ascii="Arial" w:eastAsia="Arial" w:hAnsi="Arial" w:cs="Arial"/>
        </w:rPr>
      </w:pPr>
      <w:r>
        <w:rPr>
          <w:noProof/>
        </w:rPr>
        <mc:AlternateContent>
          <mc:Choice Requires="wpg">
            <w:drawing>
              <wp:anchor distT="0" distB="0" distL="114300" distR="114300" simplePos="0" relativeHeight="251658300" behindDoc="0" locked="0" layoutInCell="1" hidden="0" allowOverlap="1" wp14:anchorId="22257FF2" wp14:editId="1FD868BB">
                <wp:simplePos x="0" y="0"/>
                <wp:positionH relativeFrom="column">
                  <wp:posOffset>497205</wp:posOffset>
                </wp:positionH>
                <wp:positionV relativeFrom="paragraph">
                  <wp:posOffset>279400</wp:posOffset>
                </wp:positionV>
                <wp:extent cx="2971800" cy="1971040"/>
                <wp:effectExtent l="0" t="0" r="0" b="10160"/>
                <wp:wrapTopAndBottom distT="0" distB="0"/>
                <wp:docPr id="2237" name="Group 2237"/>
                <wp:cNvGraphicFramePr/>
                <a:graphic xmlns:a="http://schemas.openxmlformats.org/drawingml/2006/main">
                  <a:graphicData uri="http://schemas.microsoft.com/office/word/2010/wordprocessingGroup">
                    <wpg:wgp>
                      <wpg:cNvGrpSpPr/>
                      <wpg:grpSpPr>
                        <a:xfrm>
                          <a:off x="0" y="0"/>
                          <a:ext cx="2971800" cy="1971040"/>
                          <a:chOff x="3860100" y="2794480"/>
                          <a:chExt cx="2971800" cy="1971040"/>
                        </a:xfrm>
                      </wpg:grpSpPr>
                      <wpg:grpSp>
                        <wpg:cNvPr id="2238" name="Group 2238"/>
                        <wpg:cNvGrpSpPr/>
                        <wpg:grpSpPr>
                          <a:xfrm>
                            <a:off x="3860100" y="2794480"/>
                            <a:ext cx="2971800" cy="1971040"/>
                            <a:chOff x="179" y="1367"/>
                            <a:chExt cx="3083" cy="2592"/>
                          </a:xfrm>
                        </wpg:grpSpPr>
                        <wps:wsp>
                          <wps:cNvPr id="2239" name="Rectangle 2239"/>
                          <wps:cNvSpPr/>
                          <wps:spPr>
                            <a:xfrm>
                              <a:off x="179" y="1367"/>
                              <a:ext cx="3075" cy="2575"/>
                            </a:xfrm>
                            <a:prstGeom prst="rect">
                              <a:avLst/>
                            </a:prstGeom>
                            <a:noFill/>
                            <a:ln>
                              <a:noFill/>
                            </a:ln>
                          </wps:spPr>
                          <wps:txbx>
                            <w:txbxContent>
                              <w:p w14:paraId="58C16C87" w14:textId="77777777" w:rsidR="00260FF6" w:rsidRDefault="00260FF6">
                                <w:pPr>
                                  <w:jc w:val="left"/>
                                  <w:textDirection w:val="btLr"/>
                                </w:pPr>
                              </w:p>
                            </w:txbxContent>
                          </wps:txbx>
                          <wps:bodyPr spcFirstLastPara="1" wrap="square" lIns="91425" tIns="91425" rIns="91425" bIns="91425" anchor="ctr" anchorCtr="0">
                            <a:noAutofit/>
                          </wps:bodyPr>
                        </wps:wsp>
                        <wpg:grpSp>
                          <wpg:cNvPr id="2240" name="Group 2240"/>
                          <wpg:cNvGrpSpPr/>
                          <wpg:grpSpPr>
                            <a:xfrm>
                              <a:off x="179" y="1367"/>
                              <a:ext cx="3083" cy="2592"/>
                              <a:chOff x="179" y="1367"/>
                              <a:chExt cx="3083" cy="2592"/>
                            </a:xfrm>
                          </wpg:grpSpPr>
                          <wpg:grpSp>
                            <wpg:cNvPr id="2241" name="Group 2241"/>
                            <wpg:cNvGrpSpPr/>
                            <wpg:grpSpPr>
                              <a:xfrm>
                                <a:off x="360" y="1367"/>
                                <a:ext cx="2626" cy="2592"/>
                                <a:chOff x="3018" y="1566"/>
                                <a:chExt cx="2302" cy="1948"/>
                              </a:xfrm>
                            </wpg:grpSpPr>
                            <wps:wsp>
                              <wps:cNvPr id="2242" name="Rectangle 2242"/>
                              <wps:cNvSpPr/>
                              <wps:spPr>
                                <a:xfrm>
                                  <a:off x="3236" y="2142"/>
                                  <a:ext cx="1832" cy="1372"/>
                                </a:xfrm>
                                <a:prstGeom prst="rect">
                                  <a:avLst/>
                                </a:prstGeom>
                                <a:solidFill>
                                  <a:srgbClr val="FFCCFF"/>
                                </a:solidFill>
                                <a:ln w="12700" cap="flat" cmpd="sng">
                                  <a:solidFill>
                                    <a:srgbClr val="000000"/>
                                  </a:solidFill>
                                  <a:prstDash val="solid"/>
                                  <a:miter lim="800000"/>
                                  <a:headEnd type="none" w="sm" len="sm"/>
                                  <a:tailEnd type="none" w="sm" len="sm"/>
                                </a:ln>
                              </wps:spPr>
                              <wps:txbx>
                                <w:txbxContent>
                                  <w:p w14:paraId="70FB31CE" w14:textId="77777777" w:rsidR="00260FF6" w:rsidRDefault="00260FF6">
                                    <w:pPr>
                                      <w:jc w:val="left"/>
                                      <w:textDirection w:val="btLr"/>
                                    </w:pPr>
                                  </w:p>
                                </w:txbxContent>
                              </wps:txbx>
                              <wps:bodyPr spcFirstLastPara="1" wrap="square" lIns="91425" tIns="91425" rIns="91425" bIns="91425" anchor="ctr" anchorCtr="0">
                                <a:noAutofit/>
                              </wps:bodyPr>
                            </wps:wsp>
                            <wps:wsp>
                              <wps:cNvPr id="2243" name="Freeform 2243"/>
                              <wps:cNvSpPr/>
                              <wps:spPr>
                                <a:xfrm>
                                  <a:off x="3018" y="1566"/>
                                  <a:ext cx="2302" cy="648"/>
                                </a:xfrm>
                                <a:custGeom>
                                  <a:avLst/>
                                  <a:gdLst/>
                                  <a:ahLst/>
                                  <a:cxnLst/>
                                  <a:rect l="l" t="t" r="r" b="b"/>
                                  <a:pathLst>
                                    <a:path w="1271" h="738" extrusionOk="0">
                                      <a:moveTo>
                                        <a:pt x="0" y="737"/>
                                      </a:moveTo>
                                      <a:lnTo>
                                        <a:pt x="1270" y="737"/>
                                      </a:lnTo>
                                      <a:lnTo>
                                        <a:pt x="636" y="0"/>
                                      </a:lnTo>
                                      <a:lnTo>
                                        <a:pt x="0" y="737"/>
                                      </a:lnTo>
                                    </a:path>
                                  </a:pathLst>
                                </a:custGeom>
                                <a:solidFill>
                                  <a:srgbClr val="99CCFF"/>
                                </a:solidFill>
                                <a:ln w="12700" cap="rnd"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grpSp>
                            <wpg:cNvPr id="2244" name="Group 2244"/>
                            <wpg:cNvGrpSpPr/>
                            <wpg:grpSpPr>
                              <a:xfrm>
                                <a:off x="179" y="1784"/>
                                <a:ext cx="3083" cy="2062"/>
                                <a:chOff x="179" y="1784"/>
                                <a:chExt cx="3083" cy="2062"/>
                              </a:xfrm>
                            </wpg:grpSpPr>
                            <wps:wsp>
                              <wps:cNvPr id="2245" name="Oval 2245"/>
                              <wps:cNvSpPr/>
                              <wps:spPr>
                                <a:xfrm>
                                  <a:off x="1543" y="3610"/>
                                  <a:ext cx="42" cy="54"/>
                                </a:xfrm>
                                <a:prstGeom prst="ellipse">
                                  <a:avLst/>
                                </a:prstGeom>
                                <a:solidFill>
                                  <a:srgbClr val="00CC99"/>
                                </a:solidFill>
                                <a:ln>
                                  <a:noFill/>
                                </a:ln>
                              </wps:spPr>
                              <wps:txbx>
                                <w:txbxContent>
                                  <w:p w14:paraId="30F835FD" w14:textId="77777777" w:rsidR="00260FF6" w:rsidRDefault="00260FF6">
                                    <w:pPr>
                                      <w:jc w:val="left"/>
                                      <w:textDirection w:val="btLr"/>
                                    </w:pPr>
                                  </w:p>
                                </w:txbxContent>
                              </wps:txbx>
                              <wps:bodyPr spcFirstLastPara="1" wrap="square" lIns="91425" tIns="91425" rIns="91425" bIns="91425" anchor="ctr" anchorCtr="0">
                                <a:noAutofit/>
                              </wps:bodyPr>
                            </wps:wsp>
                            <wps:wsp>
                              <wps:cNvPr id="2246" name="Rectangle 2246"/>
                              <wps:cNvSpPr/>
                              <wps:spPr>
                                <a:xfrm>
                                  <a:off x="1419" y="3642"/>
                                  <a:ext cx="364" cy="154"/>
                                </a:xfrm>
                                <a:prstGeom prst="rect">
                                  <a:avLst/>
                                </a:prstGeom>
                                <a:noFill/>
                                <a:ln>
                                  <a:noFill/>
                                </a:ln>
                              </wps:spPr>
                              <wps:txbx>
                                <w:txbxContent>
                                  <w:p w14:paraId="41FF51E3" w14:textId="77777777" w:rsidR="00260FF6" w:rsidRDefault="00260FF6">
                                    <w:pPr>
                                      <w:textDirection w:val="btLr"/>
                                    </w:pPr>
                                    <w:r>
                                      <w:rPr>
                                        <w:rFonts w:ascii="Arial" w:eastAsia="Arial" w:hAnsi="Arial" w:cs="Arial"/>
                                        <w:b/>
                                        <w:color w:val="0000FF"/>
                                        <w:sz w:val="10"/>
                                      </w:rPr>
                                      <w:t>REFERENCE</w:t>
                                    </w:r>
                                  </w:p>
                                </w:txbxContent>
                              </wps:txbx>
                              <wps:bodyPr spcFirstLastPara="1" wrap="square" lIns="91425" tIns="45700" rIns="91425" bIns="45700" anchor="t" anchorCtr="0">
                                <a:noAutofit/>
                              </wps:bodyPr>
                            </wps:wsp>
                            <wps:wsp>
                              <wps:cNvPr id="2247" name="Rectangle 2247"/>
                              <wps:cNvSpPr/>
                              <wps:spPr>
                                <a:xfrm>
                                  <a:off x="1438" y="2286"/>
                                  <a:ext cx="950" cy="1560"/>
                                </a:xfrm>
                                <a:prstGeom prst="rect">
                                  <a:avLst/>
                                </a:prstGeom>
                                <a:solidFill>
                                  <a:srgbClr val="EAEAEA"/>
                                </a:solidFill>
                                <a:ln w="38100" cap="flat" cmpd="dbl">
                                  <a:solidFill>
                                    <a:srgbClr val="3333CC"/>
                                  </a:solidFill>
                                  <a:prstDash val="solid"/>
                                  <a:miter lim="800000"/>
                                  <a:headEnd type="none" w="sm" len="sm"/>
                                  <a:tailEnd type="none" w="sm" len="sm"/>
                                </a:ln>
                              </wps:spPr>
                              <wps:txbx>
                                <w:txbxContent>
                                  <w:p w14:paraId="3167A937" w14:textId="77777777" w:rsidR="00260FF6" w:rsidRDefault="00260FF6">
                                    <w:pPr>
                                      <w:jc w:val="left"/>
                                      <w:textDirection w:val="btLr"/>
                                    </w:pPr>
                                  </w:p>
                                </w:txbxContent>
                              </wps:txbx>
                              <wps:bodyPr spcFirstLastPara="1" wrap="square" lIns="91425" tIns="91425" rIns="91425" bIns="91425" anchor="ctr" anchorCtr="0">
                                <a:noAutofit/>
                              </wps:bodyPr>
                            </wps:wsp>
                            <wps:wsp>
                              <wps:cNvPr id="2248" name="Rectangle 2248"/>
                              <wps:cNvSpPr/>
                              <wps:spPr>
                                <a:xfrm>
                                  <a:off x="1423" y="2842"/>
                                  <a:ext cx="223" cy="96"/>
                                </a:xfrm>
                                <a:prstGeom prst="rect">
                                  <a:avLst/>
                                </a:prstGeom>
                                <a:noFill/>
                                <a:ln>
                                  <a:noFill/>
                                </a:ln>
                              </wps:spPr>
                              <wps:txbx>
                                <w:txbxContent>
                                  <w:p w14:paraId="77F6092C" w14:textId="77777777" w:rsidR="00260FF6" w:rsidRDefault="00260FF6">
                                    <w:pPr>
                                      <w:textDirection w:val="btLr"/>
                                    </w:pPr>
                                    <w:r>
                                      <w:rPr>
                                        <w:rFonts w:ascii="Arial" w:eastAsia="Arial" w:hAnsi="Arial" w:cs="Arial"/>
                                        <w:b/>
                                        <w:color w:val="0000FF"/>
                                        <w:sz w:val="8"/>
                                      </w:rPr>
                                      <w:t>MODE</w:t>
                                    </w:r>
                                  </w:p>
                                </w:txbxContent>
                              </wps:txbx>
                              <wps:bodyPr spcFirstLastPara="1" wrap="square" lIns="91425" tIns="45700" rIns="91425" bIns="45700" anchor="t" anchorCtr="0">
                                <a:noAutofit/>
                              </wps:bodyPr>
                            </wps:wsp>
                            <wps:wsp>
                              <wps:cNvPr id="2249" name="Rectangle 2249"/>
                              <wps:cNvSpPr/>
                              <wps:spPr>
                                <a:xfrm>
                                  <a:off x="1537" y="2865"/>
                                  <a:ext cx="174" cy="87"/>
                                </a:xfrm>
                                <a:prstGeom prst="rect">
                                  <a:avLst/>
                                </a:prstGeom>
                                <a:noFill/>
                                <a:ln>
                                  <a:noFill/>
                                </a:ln>
                              </wps:spPr>
                              <wps:txbx>
                                <w:txbxContent>
                                  <w:p w14:paraId="62E26B38" w14:textId="77777777" w:rsidR="00260FF6" w:rsidRDefault="00260FF6">
                                    <w:pPr>
                                      <w:textDirection w:val="btLr"/>
                                    </w:pPr>
                                    <w:r>
                                      <w:rPr>
                                        <w:rFonts w:ascii="Arial" w:eastAsia="Arial" w:hAnsi="Arial" w:cs="Arial"/>
                                        <w:b/>
                                        <w:color w:val="0000FF"/>
                                        <w:sz w:val="6"/>
                                      </w:rPr>
                                      <w:t>OFF</w:t>
                                    </w:r>
                                  </w:p>
                                </w:txbxContent>
                              </wps:txbx>
                              <wps:bodyPr spcFirstLastPara="1" wrap="square" lIns="91425" tIns="45700" rIns="91425" bIns="45700" anchor="t" anchorCtr="0">
                                <a:noAutofit/>
                              </wps:bodyPr>
                            </wps:wsp>
                            <wps:wsp>
                              <wps:cNvPr id="2250" name="Rectangle 2250"/>
                              <wps:cNvSpPr/>
                              <wps:spPr>
                                <a:xfrm>
                                  <a:off x="1569" y="2899"/>
                                  <a:ext cx="291" cy="87"/>
                                </a:xfrm>
                                <a:prstGeom prst="rect">
                                  <a:avLst/>
                                </a:prstGeom>
                                <a:noFill/>
                                <a:ln>
                                  <a:noFill/>
                                </a:ln>
                              </wps:spPr>
                              <wps:txbx>
                                <w:txbxContent>
                                  <w:p w14:paraId="403C46C4" w14:textId="77777777" w:rsidR="00260FF6" w:rsidRDefault="00260FF6">
                                    <w:pPr>
                                      <w:textDirection w:val="btLr"/>
                                    </w:pPr>
                                    <w:r>
                                      <w:rPr>
                                        <w:rFonts w:ascii="Arial" w:eastAsia="Arial" w:hAnsi="Arial" w:cs="Arial"/>
                                        <w:b/>
                                        <w:color w:val="0000FF"/>
                                        <w:sz w:val="6"/>
                                      </w:rPr>
                                      <w:t>TIME SELECT</w:t>
                                    </w:r>
                                  </w:p>
                                </w:txbxContent>
                              </wps:txbx>
                              <wps:bodyPr spcFirstLastPara="1" wrap="square" lIns="91425" tIns="45700" rIns="91425" bIns="45700" anchor="t" anchorCtr="0">
                                <a:noAutofit/>
                              </wps:bodyPr>
                            </wps:wsp>
                            <wps:wsp>
                              <wps:cNvPr id="2251" name="Rectangle 2251"/>
                              <wps:cNvSpPr/>
                              <wps:spPr>
                                <a:xfrm>
                                  <a:off x="1603" y="2940"/>
                                  <a:ext cx="260" cy="87"/>
                                </a:xfrm>
                                <a:prstGeom prst="rect">
                                  <a:avLst/>
                                </a:prstGeom>
                                <a:noFill/>
                                <a:ln>
                                  <a:noFill/>
                                </a:ln>
                              </wps:spPr>
                              <wps:txbx>
                                <w:txbxContent>
                                  <w:p w14:paraId="64FC1843" w14:textId="77777777" w:rsidR="00260FF6" w:rsidRDefault="00260FF6">
                                    <w:pPr>
                                      <w:textDirection w:val="btLr"/>
                                    </w:pPr>
                                    <w:r>
                                      <w:rPr>
                                        <w:rFonts w:ascii="Arial" w:eastAsia="Arial" w:hAnsi="Arial" w:cs="Arial"/>
                                        <w:b/>
                                        <w:color w:val="0000FF"/>
                                        <w:sz w:val="6"/>
                                      </w:rPr>
                                      <w:t>PRESSURE</w:t>
                                    </w:r>
                                  </w:p>
                                </w:txbxContent>
                              </wps:txbx>
                              <wps:bodyPr spcFirstLastPara="1" wrap="square" lIns="91425" tIns="45700" rIns="91425" bIns="45700" anchor="t" anchorCtr="0">
                                <a:noAutofit/>
                              </wps:bodyPr>
                            </wps:wsp>
                            <wps:wsp>
                              <wps:cNvPr id="2252" name="Rectangle 2252"/>
                              <wps:cNvSpPr/>
                              <wps:spPr>
                                <a:xfrm>
                                  <a:off x="1561" y="2982"/>
                                  <a:ext cx="280" cy="96"/>
                                </a:xfrm>
                                <a:prstGeom prst="rect">
                                  <a:avLst/>
                                </a:prstGeom>
                                <a:noFill/>
                                <a:ln>
                                  <a:noFill/>
                                </a:ln>
                              </wps:spPr>
                              <wps:txbx>
                                <w:txbxContent>
                                  <w:p w14:paraId="2D38C4F4" w14:textId="77777777" w:rsidR="00260FF6" w:rsidRDefault="00260FF6">
                                    <w:pPr>
                                      <w:textDirection w:val="btLr"/>
                                    </w:pPr>
                                    <w:r>
                                      <w:rPr>
                                        <w:rFonts w:ascii="Arial" w:eastAsia="Arial" w:hAnsi="Arial" w:cs="Arial"/>
                                        <w:b/>
                                        <w:color w:val="0000FF"/>
                                        <w:sz w:val="6"/>
                                      </w:rPr>
                                      <w:t xml:space="preserve">FLOW </w:t>
                                    </w:r>
                                    <w:r>
                                      <w:rPr>
                                        <w:rFonts w:ascii="Arial" w:eastAsia="Arial" w:hAnsi="Arial" w:cs="Arial"/>
                                        <w:b/>
                                        <w:color w:val="0000FF"/>
                                        <w:sz w:val="8"/>
                                      </w:rPr>
                                      <w:t>(</w:t>
                                    </w:r>
                                    <w:r>
                                      <w:rPr>
                                        <w:rFonts w:ascii="Arial" w:eastAsia="Arial" w:hAnsi="Arial" w:cs="Arial"/>
                                        <w:b/>
                                        <w:color w:val="0000FF"/>
                                        <w:sz w:val="6"/>
                                      </w:rPr>
                                      <w:t>CFM)</w:t>
                                    </w:r>
                                  </w:p>
                                </w:txbxContent>
                              </wps:txbx>
                              <wps:bodyPr spcFirstLastPara="1" wrap="square" lIns="91425" tIns="45700" rIns="91425" bIns="45700" anchor="t" anchorCtr="0">
                                <a:noAutofit/>
                              </wps:bodyPr>
                            </wps:wsp>
                            <wps:wsp>
                              <wps:cNvPr id="2253" name="Rectangle 2253"/>
                              <wps:cNvSpPr/>
                              <wps:spPr>
                                <a:xfrm>
                                  <a:off x="1456" y="3020"/>
                                  <a:ext cx="281" cy="87"/>
                                </a:xfrm>
                                <a:prstGeom prst="rect">
                                  <a:avLst/>
                                </a:prstGeom>
                                <a:noFill/>
                                <a:ln>
                                  <a:noFill/>
                                </a:ln>
                              </wps:spPr>
                              <wps:txbx>
                                <w:txbxContent>
                                  <w:p w14:paraId="77DE08CF" w14:textId="77777777" w:rsidR="00260FF6" w:rsidRDefault="00260FF6">
                                    <w:pPr>
                                      <w:textDirection w:val="btLr"/>
                                    </w:pPr>
                                    <w:r>
                                      <w:rPr>
                                        <w:rFonts w:ascii="Arial" w:eastAsia="Arial" w:hAnsi="Arial" w:cs="Arial"/>
                                        <w:b/>
                                        <w:color w:val="0000FF"/>
                                        <w:sz w:val="6"/>
                                      </w:rPr>
                                      <w:t>FAN SELECT</w:t>
                                    </w:r>
                                  </w:p>
                                </w:txbxContent>
                              </wps:txbx>
                              <wps:bodyPr spcFirstLastPara="1" wrap="square" lIns="91425" tIns="45700" rIns="91425" bIns="45700" anchor="t" anchorCtr="0">
                                <a:noAutofit/>
                              </wps:bodyPr>
                            </wps:wsp>
                            <wpg:grpSp>
                              <wpg:cNvPr id="2254" name="Group 2254"/>
                              <wpg:cNvGrpSpPr/>
                              <wpg:grpSpPr>
                                <a:xfrm>
                                  <a:off x="1520" y="2902"/>
                                  <a:ext cx="136" cy="181"/>
                                  <a:chOff x="2539" y="2105"/>
                                  <a:chExt cx="158" cy="235"/>
                                </a:xfrm>
                              </wpg:grpSpPr>
                              <wpg:grpSp>
                                <wpg:cNvPr id="2255" name="Group 2255"/>
                                <wpg:cNvGrpSpPr/>
                                <wpg:grpSpPr>
                                  <a:xfrm>
                                    <a:off x="2539" y="2105"/>
                                    <a:ext cx="158" cy="235"/>
                                    <a:chOff x="3408" y="2079"/>
                                    <a:chExt cx="153" cy="195"/>
                                  </a:xfrm>
                                </wpg:grpSpPr>
                                <wps:wsp>
                                  <wps:cNvPr id="2256" name="Oval 2256"/>
                                  <wps:cNvSpPr/>
                                  <wps:spPr>
                                    <a:xfrm>
                                      <a:off x="3408" y="2103"/>
                                      <a:ext cx="117" cy="111"/>
                                    </a:xfrm>
                                    <a:prstGeom prst="ellipse">
                                      <a:avLst/>
                                    </a:prstGeom>
                                    <a:solidFill>
                                      <a:srgbClr val="00CC99"/>
                                    </a:solidFill>
                                    <a:ln>
                                      <a:noFill/>
                                    </a:ln>
                                  </wps:spPr>
                                  <wps:txbx>
                                    <w:txbxContent>
                                      <w:p w14:paraId="04425819" w14:textId="77777777" w:rsidR="00260FF6" w:rsidRDefault="00260FF6">
                                        <w:pPr>
                                          <w:jc w:val="left"/>
                                          <w:textDirection w:val="btLr"/>
                                        </w:pPr>
                                      </w:p>
                                    </w:txbxContent>
                                  </wps:txbx>
                                  <wps:bodyPr spcFirstLastPara="1" wrap="square" lIns="91425" tIns="91425" rIns="91425" bIns="91425" anchor="ctr" anchorCtr="0">
                                    <a:noAutofit/>
                                  </wps:bodyPr>
                                </wps:wsp>
                                <wps:wsp>
                                  <wps:cNvPr id="2257" name="Straight Arrow Connector 2257"/>
                                  <wps:cNvCnPr/>
                                  <wps:spPr>
                                    <a:xfrm rot="10800000" flipH="1">
                                      <a:off x="3489" y="2079"/>
                                      <a:ext cx="27" cy="27"/>
                                    </a:xfrm>
                                    <a:prstGeom prst="straightConnector1">
                                      <a:avLst/>
                                    </a:prstGeom>
                                    <a:noFill/>
                                    <a:ln>
                                      <a:noFill/>
                                    </a:ln>
                                  </wps:spPr>
                                  <wps:bodyPr/>
                                </wps:wsp>
                                <wps:wsp>
                                  <wps:cNvPr id="2258" name="Straight Arrow Connector 2258"/>
                                  <wps:cNvCnPr/>
                                  <wps:spPr>
                                    <a:xfrm>
                                      <a:off x="3519" y="2079"/>
                                      <a:ext cx="30" cy="0"/>
                                    </a:xfrm>
                                    <a:prstGeom prst="straightConnector1">
                                      <a:avLst/>
                                    </a:prstGeom>
                                    <a:noFill/>
                                    <a:ln>
                                      <a:noFill/>
                                    </a:ln>
                                  </wps:spPr>
                                  <wps:bodyPr/>
                                </wps:wsp>
                                <wps:wsp>
                                  <wps:cNvPr id="2259" name="Straight Arrow Connector 2259"/>
                                  <wps:cNvCnPr/>
                                  <wps:spPr>
                                    <a:xfrm rot="10800000" flipH="1">
                                      <a:off x="3522" y="2109"/>
                                      <a:ext cx="39" cy="27"/>
                                    </a:xfrm>
                                    <a:prstGeom prst="straightConnector1">
                                      <a:avLst/>
                                    </a:prstGeom>
                                    <a:noFill/>
                                    <a:ln>
                                      <a:noFill/>
                                    </a:ln>
                                  </wps:spPr>
                                  <wps:bodyPr/>
                                </wps:wsp>
                                <wps:wsp>
                                  <wps:cNvPr id="2260" name="Straight Arrow Connector 2260"/>
                                  <wps:cNvCnPr/>
                                  <wps:spPr>
                                    <a:xfrm>
                                      <a:off x="3525" y="2166"/>
                                      <a:ext cx="33" cy="0"/>
                                    </a:xfrm>
                                    <a:prstGeom prst="straightConnector1">
                                      <a:avLst/>
                                    </a:prstGeom>
                                    <a:noFill/>
                                    <a:ln>
                                      <a:noFill/>
                                    </a:ln>
                                  </wps:spPr>
                                  <wps:bodyPr/>
                                </wps:wsp>
                                <wps:wsp>
                                  <wps:cNvPr id="2261" name="Straight Arrow Connector 2261"/>
                                  <wps:cNvCnPr/>
                                  <wps:spPr>
                                    <a:xfrm>
                                      <a:off x="3501" y="2205"/>
                                      <a:ext cx="18" cy="18"/>
                                    </a:xfrm>
                                    <a:prstGeom prst="straightConnector1">
                                      <a:avLst/>
                                    </a:prstGeom>
                                    <a:noFill/>
                                    <a:ln>
                                      <a:noFill/>
                                    </a:ln>
                                  </wps:spPr>
                                  <wps:bodyPr/>
                                </wps:wsp>
                                <wps:wsp>
                                  <wps:cNvPr id="2262" name="Straight Arrow Connector 2262"/>
                                  <wps:cNvCnPr/>
                                  <wps:spPr>
                                    <a:xfrm>
                                      <a:off x="3471" y="2217"/>
                                      <a:ext cx="0" cy="54"/>
                                    </a:xfrm>
                                    <a:prstGeom prst="straightConnector1">
                                      <a:avLst/>
                                    </a:prstGeom>
                                    <a:noFill/>
                                    <a:ln>
                                      <a:noFill/>
                                    </a:ln>
                                  </wps:spPr>
                                  <wps:bodyPr/>
                                </wps:wsp>
                                <wps:wsp>
                                  <wps:cNvPr id="2263" name="Straight Arrow Connector 2263"/>
                                  <wps:cNvCnPr/>
                                  <wps:spPr>
                                    <a:xfrm>
                                      <a:off x="3474" y="2274"/>
                                      <a:ext cx="33" cy="0"/>
                                    </a:xfrm>
                                    <a:prstGeom prst="straightConnector1">
                                      <a:avLst/>
                                    </a:prstGeom>
                                    <a:noFill/>
                                    <a:ln>
                                      <a:noFill/>
                                    </a:ln>
                                  </wps:spPr>
                                  <wps:bodyPr/>
                                </wps:wsp>
                              </wpg:grpSp>
                              <wps:wsp>
                                <wps:cNvPr id="2264" name="Oval 2264"/>
                                <wps:cNvSpPr/>
                                <wps:spPr>
                                  <a:xfrm>
                                    <a:off x="2566" y="2154"/>
                                    <a:ext cx="69" cy="85"/>
                                  </a:xfrm>
                                  <a:prstGeom prst="ellipse">
                                    <a:avLst/>
                                  </a:prstGeom>
                                  <a:solidFill>
                                    <a:srgbClr val="B2B2B2"/>
                                  </a:solidFill>
                                  <a:ln>
                                    <a:noFill/>
                                  </a:ln>
                                </wps:spPr>
                                <wps:txbx>
                                  <w:txbxContent>
                                    <w:p w14:paraId="5EAEC3BF" w14:textId="77777777" w:rsidR="00260FF6" w:rsidRDefault="00260FF6">
                                      <w:pPr>
                                        <w:jc w:val="left"/>
                                        <w:textDirection w:val="btLr"/>
                                      </w:pPr>
                                    </w:p>
                                  </w:txbxContent>
                                </wps:txbx>
                                <wps:bodyPr spcFirstLastPara="1" wrap="square" lIns="91425" tIns="91425" rIns="91425" bIns="91425" anchor="ctr" anchorCtr="0">
                                  <a:noAutofit/>
                                </wps:bodyPr>
                              </wps:wsp>
                            </wpg:grpSp>
                            <wps:wsp>
                              <wps:cNvPr id="2265" name="Oval 2265"/>
                              <wps:cNvSpPr/>
                              <wps:spPr>
                                <a:xfrm>
                                  <a:off x="2219" y="3610"/>
                                  <a:ext cx="48" cy="54"/>
                                </a:xfrm>
                                <a:prstGeom prst="ellipse">
                                  <a:avLst/>
                                </a:prstGeom>
                                <a:solidFill>
                                  <a:srgbClr val="00CC99"/>
                                </a:solidFill>
                                <a:ln>
                                  <a:noFill/>
                                </a:ln>
                              </wps:spPr>
                              <wps:txbx>
                                <w:txbxContent>
                                  <w:p w14:paraId="7C4A759D" w14:textId="77777777" w:rsidR="00260FF6" w:rsidRDefault="00260FF6">
                                    <w:pPr>
                                      <w:jc w:val="left"/>
                                      <w:textDirection w:val="btLr"/>
                                    </w:pPr>
                                  </w:p>
                                </w:txbxContent>
                              </wps:txbx>
                              <wps:bodyPr spcFirstLastPara="1" wrap="square" lIns="91425" tIns="91425" rIns="91425" bIns="91425" anchor="ctr" anchorCtr="0">
                                <a:noAutofit/>
                              </wps:bodyPr>
                            </wps:wsp>
                            <wps:wsp>
                              <wps:cNvPr id="2266" name="Rectangle 2266"/>
                              <wps:cNvSpPr/>
                              <wps:spPr>
                                <a:xfrm>
                                  <a:off x="1734" y="2653"/>
                                  <a:ext cx="186" cy="106"/>
                                </a:xfrm>
                                <a:prstGeom prst="rect">
                                  <a:avLst/>
                                </a:prstGeom>
                                <a:noFill/>
                                <a:ln>
                                  <a:noFill/>
                                </a:ln>
                              </wps:spPr>
                              <wps:txbx>
                                <w:txbxContent>
                                  <w:p w14:paraId="3EFC49BC" w14:textId="77777777" w:rsidR="00260FF6" w:rsidRDefault="00260FF6">
                                    <w:pPr>
                                      <w:textDirection w:val="btLr"/>
                                    </w:pPr>
                                    <w:r>
                                      <w:rPr>
                                        <w:rFonts w:ascii="Arial" w:eastAsia="Arial" w:hAnsi="Arial" w:cs="Arial"/>
                                        <w:b/>
                                        <w:color w:val="0000FF"/>
                                        <w:sz w:val="10"/>
                                      </w:rPr>
                                      <w:t>A</w:t>
                                    </w:r>
                                  </w:p>
                                </w:txbxContent>
                              </wps:txbx>
                              <wps:bodyPr spcFirstLastPara="1" wrap="square" lIns="91425" tIns="45700" rIns="91425" bIns="45700" anchor="t" anchorCtr="0">
                                <a:noAutofit/>
                              </wps:bodyPr>
                            </wps:wsp>
                            <wps:wsp>
                              <wps:cNvPr id="2267" name="Straight Arrow Connector 2267"/>
                              <wps:cNvCnPr/>
                              <wps:spPr>
                                <a:xfrm>
                                  <a:off x="1931" y="2712"/>
                                  <a:ext cx="28" cy="0"/>
                                </a:xfrm>
                                <a:prstGeom prst="straightConnector1">
                                  <a:avLst/>
                                </a:prstGeom>
                                <a:noFill/>
                                <a:ln w="9525" cap="flat" cmpd="sng">
                                  <a:solidFill>
                                    <a:srgbClr val="3333CC"/>
                                  </a:solidFill>
                                  <a:prstDash val="solid"/>
                                  <a:round/>
                                  <a:headEnd type="none" w="med" len="med"/>
                                  <a:tailEnd type="none" w="med" len="med"/>
                                </a:ln>
                              </wps:spPr>
                              <wps:bodyPr/>
                            </wps:wsp>
                            <wps:wsp>
                              <wps:cNvPr id="2268" name="Oval 2268"/>
                              <wps:cNvSpPr/>
                              <wps:spPr>
                                <a:xfrm>
                                  <a:off x="1828" y="2653"/>
                                  <a:ext cx="103" cy="103"/>
                                </a:xfrm>
                                <a:prstGeom prst="ellipse">
                                  <a:avLst/>
                                </a:prstGeom>
                                <a:solidFill>
                                  <a:srgbClr val="00CC99"/>
                                </a:solidFill>
                                <a:ln w="9525" cap="flat" cmpd="sng">
                                  <a:solidFill>
                                    <a:srgbClr val="3333CC"/>
                                  </a:solidFill>
                                  <a:prstDash val="solid"/>
                                  <a:round/>
                                  <a:headEnd type="none" w="sm" len="sm"/>
                                  <a:tailEnd type="none" w="sm" len="sm"/>
                                </a:ln>
                              </wps:spPr>
                              <wps:txbx>
                                <w:txbxContent>
                                  <w:p w14:paraId="39765651" w14:textId="77777777" w:rsidR="00260FF6" w:rsidRDefault="00260FF6">
                                    <w:pPr>
                                      <w:jc w:val="left"/>
                                      <w:textDirection w:val="btLr"/>
                                    </w:pPr>
                                  </w:p>
                                </w:txbxContent>
                              </wps:txbx>
                              <wps:bodyPr spcFirstLastPara="1" wrap="square" lIns="91425" tIns="91425" rIns="91425" bIns="91425" anchor="ctr" anchorCtr="0">
                                <a:noAutofit/>
                              </wps:bodyPr>
                            </wps:wsp>
                            <wps:wsp>
                              <wps:cNvPr id="2269" name="Straight Arrow Connector 2269"/>
                              <wps:cNvCnPr/>
                              <wps:spPr>
                                <a:xfrm>
                                  <a:off x="1797" y="2712"/>
                                  <a:ext cx="31" cy="0"/>
                                </a:xfrm>
                                <a:prstGeom prst="straightConnector1">
                                  <a:avLst/>
                                </a:prstGeom>
                                <a:noFill/>
                                <a:ln w="9525" cap="flat" cmpd="sng">
                                  <a:solidFill>
                                    <a:srgbClr val="3333CC"/>
                                  </a:solidFill>
                                  <a:prstDash val="solid"/>
                                  <a:round/>
                                  <a:headEnd type="none" w="med" len="med"/>
                                  <a:tailEnd type="none" w="med" len="med"/>
                                </a:ln>
                              </wps:spPr>
                              <wps:bodyPr/>
                            </wps:wsp>
                            <wps:wsp>
                              <wps:cNvPr id="2270" name="Oval 2270"/>
                              <wps:cNvSpPr/>
                              <wps:spPr>
                                <a:xfrm>
                                  <a:off x="1848" y="2669"/>
                                  <a:ext cx="62" cy="65"/>
                                </a:xfrm>
                                <a:prstGeom prst="ellipse">
                                  <a:avLst/>
                                </a:prstGeom>
                                <a:solidFill>
                                  <a:srgbClr val="B2B2B2"/>
                                </a:solidFill>
                                <a:ln w="9525" cap="flat" cmpd="sng">
                                  <a:solidFill>
                                    <a:srgbClr val="3333CC"/>
                                  </a:solidFill>
                                  <a:prstDash val="solid"/>
                                  <a:round/>
                                  <a:headEnd type="none" w="sm" len="sm"/>
                                  <a:tailEnd type="none" w="sm" len="sm"/>
                                </a:ln>
                              </wps:spPr>
                              <wps:txbx>
                                <w:txbxContent>
                                  <w:p w14:paraId="4A3DDE1F" w14:textId="77777777" w:rsidR="00260FF6" w:rsidRDefault="00260FF6">
                                    <w:pPr>
                                      <w:jc w:val="left"/>
                                      <w:textDirection w:val="btLr"/>
                                    </w:pPr>
                                  </w:p>
                                </w:txbxContent>
                              </wps:txbx>
                              <wps:bodyPr spcFirstLastPara="1" wrap="square" lIns="91425" tIns="91425" rIns="91425" bIns="91425" anchor="ctr" anchorCtr="0">
                                <a:noAutofit/>
                              </wps:bodyPr>
                            </wps:wsp>
                            <wps:wsp>
                              <wps:cNvPr id="2271" name="Straight Arrow Connector 2271"/>
                              <wps:cNvCnPr/>
                              <wps:spPr>
                                <a:xfrm>
                                  <a:off x="1910" y="2712"/>
                                  <a:ext cx="28" cy="0"/>
                                </a:xfrm>
                                <a:prstGeom prst="straightConnector1">
                                  <a:avLst/>
                                </a:prstGeom>
                                <a:noFill/>
                                <a:ln w="19050" cap="flat" cmpd="sng">
                                  <a:solidFill>
                                    <a:srgbClr val="3333CC"/>
                                  </a:solidFill>
                                  <a:prstDash val="solid"/>
                                  <a:round/>
                                  <a:headEnd type="none" w="med" len="med"/>
                                  <a:tailEnd type="none" w="med" len="med"/>
                                </a:ln>
                              </wps:spPr>
                              <wps:bodyPr/>
                            </wps:wsp>
                            <wps:wsp>
                              <wps:cNvPr id="2272" name="Rectangle 2272"/>
                              <wps:cNvSpPr/>
                              <wps:spPr>
                                <a:xfrm>
                                  <a:off x="1637" y="2635"/>
                                  <a:ext cx="170" cy="135"/>
                                </a:xfrm>
                                <a:prstGeom prst="rect">
                                  <a:avLst/>
                                </a:prstGeom>
                                <a:noFill/>
                                <a:ln>
                                  <a:noFill/>
                                </a:ln>
                              </wps:spPr>
                              <wps:txbx>
                                <w:txbxContent>
                                  <w:p w14:paraId="23A51DC6" w14:textId="77777777" w:rsidR="00260FF6" w:rsidRDefault="00260FF6">
                                    <w:pPr>
                                      <w:textDirection w:val="btLr"/>
                                    </w:pPr>
                                    <w:r>
                                      <w:rPr>
                                        <w:rFonts w:ascii="Arial" w:eastAsia="Arial" w:hAnsi="Arial" w:cs="Arial"/>
                                        <w:b/>
                                        <w:color w:val="0000FF"/>
                                        <w:sz w:val="16"/>
                                      </w:rPr>
                                      <w:t>A</w:t>
                                    </w:r>
                                  </w:p>
                                </w:txbxContent>
                              </wps:txbx>
                              <wps:bodyPr spcFirstLastPara="1" wrap="square" lIns="91425" tIns="45700" rIns="91425" bIns="45700" anchor="t" anchorCtr="0">
                                <a:noAutofit/>
                              </wps:bodyPr>
                            </wps:wsp>
                            <wps:wsp>
                              <wps:cNvPr id="2273" name="Oval 2273"/>
                              <wps:cNvSpPr/>
                              <wps:spPr>
                                <a:xfrm flipH="1">
                                  <a:off x="1938" y="2940"/>
                                  <a:ext cx="49" cy="43"/>
                                </a:xfrm>
                                <a:prstGeom prst="ellipse">
                                  <a:avLst/>
                                </a:prstGeom>
                                <a:solidFill>
                                  <a:srgbClr val="808080"/>
                                </a:solidFill>
                                <a:ln w="9525" cap="flat" cmpd="sng">
                                  <a:solidFill>
                                    <a:srgbClr val="3333CC"/>
                                  </a:solidFill>
                                  <a:prstDash val="solid"/>
                                  <a:round/>
                                  <a:headEnd type="none" w="sm" len="sm"/>
                                  <a:tailEnd type="none" w="sm" len="sm"/>
                                </a:ln>
                              </wps:spPr>
                              <wps:txbx>
                                <w:txbxContent>
                                  <w:p w14:paraId="4BEC5554" w14:textId="77777777" w:rsidR="00260FF6" w:rsidRDefault="00260FF6">
                                    <w:pPr>
                                      <w:jc w:val="left"/>
                                      <w:textDirection w:val="btLr"/>
                                    </w:pPr>
                                  </w:p>
                                </w:txbxContent>
                              </wps:txbx>
                              <wps:bodyPr spcFirstLastPara="1" wrap="square" lIns="91425" tIns="91425" rIns="91425" bIns="91425" anchor="ctr" anchorCtr="0">
                                <a:noAutofit/>
                              </wps:bodyPr>
                            </wps:wsp>
                            <wps:wsp>
                              <wps:cNvPr id="2274" name="Right Arrow 2274"/>
                              <wps:cNvSpPr/>
                              <wps:spPr>
                                <a:xfrm flipH="1">
                                  <a:off x="1824" y="2685"/>
                                  <a:ext cx="78" cy="44"/>
                                </a:xfrm>
                                <a:prstGeom prst="rightArrow">
                                  <a:avLst>
                                    <a:gd name="adj1" fmla="val 50000"/>
                                    <a:gd name="adj2" fmla="val 44318"/>
                                  </a:avLst>
                                </a:prstGeom>
                                <a:solidFill>
                                  <a:srgbClr val="FFFFFF"/>
                                </a:solidFill>
                                <a:ln w="9525" cap="flat" cmpd="sng">
                                  <a:solidFill>
                                    <a:srgbClr val="3333CC"/>
                                  </a:solidFill>
                                  <a:prstDash val="solid"/>
                                  <a:miter lim="800000"/>
                                  <a:headEnd type="none" w="sm" len="sm"/>
                                  <a:tailEnd type="none" w="sm" len="sm"/>
                                </a:ln>
                              </wps:spPr>
                              <wps:txbx>
                                <w:txbxContent>
                                  <w:p w14:paraId="3DF14E97" w14:textId="77777777" w:rsidR="00260FF6" w:rsidRDefault="00260FF6">
                                    <w:pPr>
                                      <w:jc w:val="left"/>
                                      <w:textDirection w:val="btLr"/>
                                    </w:pPr>
                                  </w:p>
                                </w:txbxContent>
                              </wps:txbx>
                              <wps:bodyPr spcFirstLastPara="1" wrap="square" lIns="91425" tIns="91425" rIns="91425" bIns="91425" anchor="ctr" anchorCtr="0">
                                <a:noAutofit/>
                              </wps:bodyPr>
                            </wps:wsp>
                            <wps:wsp>
                              <wps:cNvPr id="2275" name="Rectangle 2275"/>
                              <wps:cNvSpPr/>
                              <wps:spPr>
                                <a:xfrm>
                                  <a:off x="1861" y="2880"/>
                                  <a:ext cx="247" cy="87"/>
                                </a:xfrm>
                                <a:prstGeom prst="rect">
                                  <a:avLst/>
                                </a:prstGeom>
                                <a:noFill/>
                                <a:ln>
                                  <a:noFill/>
                                </a:ln>
                              </wps:spPr>
                              <wps:txbx>
                                <w:txbxContent>
                                  <w:p w14:paraId="36B74863" w14:textId="77777777" w:rsidR="00260FF6" w:rsidRDefault="00260FF6">
                                    <w:pPr>
                                      <w:textDirection w:val="btLr"/>
                                    </w:pPr>
                                    <w:r>
                                      <w:rPr>
                                        <w:rFonts w:ascii="Arial" w:eastAsia="Arial" w:hAnsi="Arial" w:cs="Arial"/>
                                        <w:b/>
                                        <w:color w:val="0000FF"/>
                                        <w:sz w:val="6"/>
                                      </w:rPr>
                                      <w:t>FAN TYPE</w:t>
                                    </w:r>
                                  </w:p>
                                </w:txbxContent>
                              </wps:txbx>
                              <wps:bodyPr spcFirstLastPara="1" wrap="square" lIns="91425" tIns="45700" rIns="91425" bIns="45700" anchor="t" anchorCtr="0">
                                <a:noAutofit/>
                              </wps:bodyPr>
                            </wps:wsp>
                            <wps:wsp>
                              <wps:cNvPr id="2276" name="Rectangle 2276"/>
                              <wps:cNvSpPr/>
                              <wps:spPr>
                                <a:xfrm>
                                  <a:off x="1825" y="2962"/>
                                  <a:ext cx="273" cy="116"/>
                                </a:xfrm>
                                <a:prstGeom prst="rect">
                                  <a:avLst/>
                                </a:prstGeom>
                                <a:noFill/>
                                <a:ln>
                                  <a:noFill/>
                                </a:ln>
                              </wps:spPr>
                              <wps:txbx>
                                <w:txbxContent>
                                  <w:p w14:paraId="0E88C868" w14:textId="77777777" w:rsidR="00260FF6" w:rsidRDefault="00260FF6">
                                    <w:pPr>
                                      <w:jc w:val="center"/>
                                      <w:textDirection w:val="btLr"/>
                                    </w:pPr>
                                    <w:r>
                                      <w:rPr>
                                        <w:rFonts w:ascii="Arial" w:eastAsia="Arial" w:hAnsi="Arial" w:cs="Arial"/>
                                        <w:b/>
                                        <w:color w:val="0000FF"/>
                                        <w:sz w:val="6"/>
                                      </w:rPr>
                                      <w:t>TIME</w:t>
                                    </w:r>
                                  </w:p>
                                  <w:p w14:paraId="307D00FE" w14:textId="77777777" w:rsidR="00260FF6" w:rsidRDefault="00260FF6">
                                    <w:pPr>
                                      <w:jc w:val="center"/>
                                      <w:textDirection w:val="btLr"/>
                                    </w:pPr>
                                    <w:r>
                                      <w:rPr>
                                        <w:rFonts w:ascii="Arial" w:eastAsia="Arial" w:hAnsi="Arial" w:cs="Arial"/>
                                        <w:b/>
                                        <w:color w:val="0000FF"/>
                                        <w:sz w:val="6"/>
                                      </w:rPr>
                                      <w:t>FAN CONFG</w:t>
                                    </w:r>
                                  </w:p>
                                </w:txbxContent>
                              </wps:txbx>
                              <wps:bodyPr spcFirstLastPara="1" wrap="square" lIns="91425" tIns="45700" rIns="91425" bIns="45700" anchor="t" anchorCtr="0">
                                <a:noAutofit/>
                              </wps:bodyPr>
                            </wps:wsp>
                            <wps:wsp>
                              <wps:cNvPr id="2277" name="Oval 2277"/>
                              <wps:cNvSpPr/>
                              <wps:spPr>
                                <a:xfrm>
                                  <a:off x="2162" y="2939"/>
                                  <a:ext cx="50" cy="43"/>
                                </a:xfrm>
                                <a:prstGeom prst="ellipse">
                                  <a:avLst/>
                                </a:prstGeom>
                                <a:solidFill>
                                  <a:srgbClr val="808080"/>
                                </a:solidFill>
                                <a:ln>
                                  <a:noFill/>
                                </a:ln>
                              </wps:spPr>
                              <wps:txbx>
                                <w:txbxContent>
                                  <w:p w14:paraId="660C90BB" w14:textId="77777777" w:rsidR="00260FF6" w:rsidRDefault="00260FF6">
                                    <w:pPr>
                                      <w:jc w:val="left"/>
                                      <w:textDirection w:val="btLr"/>
                                    </w:pPr>
                                  </w:p>
                                </w:txbxContent>
                              </wps:txbx>
                              <wps:bodyPr spcFirstLastPara="1" wrap="square" lIns="91425" tIns="91425" rIns="91425" bIns="91425" anchor="ctr" anchorCtr="0">
                                <a:noAutofit/>
                              </wps:bodyPr>
                            </wps:wsp>
                            <wps:wsp>
                              <wps:cNvPr id="2278" name="Rectangle 2278"/>
                              <wps:cNvSpPr/>
                              <wps:spPr>
                                <a:xfrm>
                                  <a:off x="2094" y="2761"/>
                                  <a:ext cx="278" cy="106"/>
                                </a:xfrm>
                                <a:prstGeom prst="rect">
                                  <a:avLst/>
                                </a:prstGeom>
                                <a:noFill/>
                                <a:ln>
                                  <a:noFill/>
                                </a:ln>
                              </wps:spPr>
                              <wps:txbx>
                                <w:txbxContent>
                                  <w:p w14:paraId="64977F11" w14:textId="77777777" w:rsidR="00260FF6" w:rsidRDefault="00260FF6">
                                    <w:pPr>
                                      <w:textDirection w:val="btLr"/>
                                    </w:pPr>
                                    <w:r>
                                      <w:rPr>
                                        <w:rFonts w:ascii="Arial" w:eastAsia="Arial" w:hAnsi="Arial" w:cs="Arial"/>
                                        <w:color w:val="0000FF"/>
                                        <w:sz w:val="10"/>
                                      </w:rPr>
                                      <w:t>2000 Pa</w:t>
                                    </w:r>
                                  </w:p>
                                </w:txbxContent>
                              </wps:txbx>
                              <wps:bodyPr spcFirstLastPara="1" wrap="square" lIns="91425" tIns="45700" rIns="91425" bIns="45700" anchor="t" anchorCtr="0">
                                <a:noAutofit/>
                              </wps:bodyPr>
                            </wps:wsp>
                            <wps:wsp>
                              <wps:cNvPr id="2279" name="Rectangle 2279"/>
                              <wps:cNvSpPr/>
                              <wps:spPr>
                                <a:xfrm>
                                  <a:off x="2089" y="2966"/>
                                  <a:ext cx="255" cy="106"/>
                                </a:xfrm>
                                <a:prstGeom prst="rect">
                                  <a:avLst/>
                                </a:prstGeom>
                                <a:noFill/>
                                <a:ln>
                                  <a:noFill/>
                                </a:ln>
                              </wps:spPr>
                              <wps:txbx>
                                <w:txbxContent>
                                  <w:p w14:paraId="525BD820" w14:textId="77777777" w:rsidR="00260FF6" w:rsidRDefault="00260FF6">
                                    <w:pPr>
                                      <w:textDirection w:val="btLr"/>
                                    </w:pPr>
                                    <w:r>
                                      <w:rPr>
                                        <w:rFonts w:ascii="Arial" w:eastAsia="Arial" w:hAnsi="Arial" w:cs="Arial"/>
                                        <w:color w:val="0000FF"/>
                                        <w:sz w:val="10"/>
                                      </w:rPr>
                                      <w:t>200 Pa</w:t>
                                    </w:r>
                                  </w:p>
                                </w:txbxContent>
                              </wps:txbx>
                              <wps:bodyPr spcFirstLastPara="1" wrap="square" lIns="91425" tIns="45700" rIns="91425" bIns="45700" anchor="t" anchorCtr="0">
                                <a:noAutofit/>
                              </wps:bodyPr>
                            </wps:wsp>
                            <wps:wsp>
                              <wps:cNvPr id="2280" name="Rectangle 2280"/>
                              <wps:cNvSpPr/>
                              <wps:spPr>
                                <a:xfrm>
                                  <a:off x="2073" y="2842"/>
                                  <a:ext cx="243" cy="96"/>
                                </a:xfrm>
                                <a:prstGeom prst="rect">
                                  <a:avLst/>
                                </a:prstGeom>
                                <a:noFill/>
                                <a:ln>
                                  <a:noFill/>
                                </a:ln>
                              </wps:spPr>
                              <wps:txbx>
                                <w:txbxContent>
                                  <w:p w14:paraId="3254B07A" w14:textId="77777777" w:rsidR="00260FF6" w:rsidRDefault="00260FF6">
                                    <w:pPr>
                                      <w:textDirection w:val="btLr"/>
                                    </w:pPr>
                                    <w:r>
                                      <w:rPr>
                                        <w:rFonts w:ascii="Arial" w:eastAsia="Arial" w:hAnsi="Arial" w:cs="Arial"/>
                                        <w:b/>
                                        <w:color w:val="0000FF"/>
                                        <w:sz w:val="8"/>
                                      </w:rPr>
                                      <w:t>RANGE</w:t>
                                    </w:r>
                                  </w:p>
                                </w:txbxContent>
                              </wps:txbx>
                              <wps:bodyPr spcFirstLastPara="1" wrap="square" lIns="91425" tIns="45700" rIns="91425" bIns="45700" anchor="t" anchorCtr="0">
                                <a:noAutofit/>
                              </wps:bodyPr>
                            </wps:wsp>
                            <wps:wsp>
                              <wps:cNvPr id="2281" name="Right Arrow 2281"/>
                              <wps:cNvSpPr/>
                              <wps:spPr>
                                <a:xfrm>
                                  <a:off x="1568" y="2958"/>
                                  <a:ext cx="75" cy="43"/>
                                </a:xfrm>
                                <a:prstGeom prst="rightArrow">
                                  <a:avLst>
                                    <a:gd name="adj1" fmla="val 50000"/>
                                    <a:gd name="adj2" fmla="val 43605"/>
                                  </a:avLst>
                                </a:prstGeom>
                                <a:solidFill>
                                  <a:srgbClr val="FFFFFF"/>
                                </a:solidFill>
                                <a:ln w="9525" cap="flat" cmpd="sng">
                                  <a:solidFill>
                                    <a:srgbClr val="3333CC"/>
                                  </a:solidFill>
                                  <a:prstDash val="solid"/>
                                  <a:miter lim="800000"/>
                                  <a:headEnd type="none" w="sm" len="sm"/>
                                  <a:tailEnd type="none" w="sm" len="sm"/>
                                </a:ln>
                              </wps:spPr>
                              <wps:txbx>
                                <w:txbxContent>
                                  <w:p w14:paraId="6E32E832" w14:textId="77777777" w:rsidR="00260FF6" w:rsidRDefault="00260FF6">
                                    <w:pPr>
                                      <w:jc w:val="left"/>
                                      <w:textDirection w:val="btLr"/>
                                    </w:pPr>
                                  </w:p>
                                </w:txbxContent>
                              </wps:txbx>
                              <wps:bodyPr spcFirstLastPara="1" wrap="square" lIns="91425" tIns="91425" rIns="91425" bIns="91425" anchor="ctr" anchorCtr="0">
                                <a:noAutofit/>
                              </wps:bodyPr>
                            </wps:wsp>
                            <wps:wsp>
                              <wps:cNvPr id="2282" name="Rectangle 2282"/>
                              <wps:cNvSpPr/>
                              <wps:spPr>
                                <a:xfrm>
                                  <a:off x="1882" y="2644"/>
                                  <a:ext cx="187" cy="135"/>
                                </a:xfrm>
                                <a:prstGeom prst="rect">
                                  <a:avLst/>
                                </a:prstGeom>
                                <a:noFill/>
                                <a:ln>
                                  <a:noFill/>
                                </a:ln>
                              </wps:spPr>
                              <wps:txbx>
                                <w:txbxContent>
                                  <w:p w14:paraId="2BA40263" w14:textId="77777777" w:rsidR="00260FF6" w:rsidRDefault="00260FF6">
                                    <w:pPr>
                                      <w:textDirection w:val="btLr"/>
                                    </w:pPr>
                                    <w:r>
                                      <w:rPr>
                                        <w:rFonts w:ascii="Arial" w:eastAsia="Arial" w:hAnsi="Arial" w:cs="Arial"/>
                                        <w:b/>
                                        <w:color w:val="0000FF"/>
                                        <w:sz w:val="16"/>
                                      </w:rPr>
                                      <w:t>B</w:t>
                                    </w:r>
                                  </w:p>
                                </w:txbxContent>
                              </wps:txbx>
                              <wps:bodyPr spcFirstLastPara="1" wrap="square" lIns="91425" tIns="45700" rIns="91425" bIns="45700" anchor="t" anchorCtr="0">
                                <a:noAutofit/>
                              </wps:bodyPr>
                            </wps:wsp>
                            <wpg:grpSp>
                              <wpg:cNvPr id="2283" name="Group 2283"/>
                              <wpg:cNvGrpSpPr/>
                              <wpg:grpSpPr>
                                <a:xfrm>
                                  <a:off x="1656" y="2369"/>
                                  <a:ext cx="475" cy="245"/>
                                  <a:chOff x="3633" y="2393"/>
                                  <a:chExt cx="534" cy="262"/>
                                </a:xfrm>
                              </wpg:grpSpPr>
                              <wps:wsp>
                                <wps:cNvPr id="2284" name="Rectangle 2284"/>
                                <wps:cNvSpPr/>
                                <wps:spPr>
                                  <a:xfrm>
                                    <a:off x="3633" y="2393"/>
                                    <a:ext cx="534" cy="262"/>
                                  </a:xfrm>
                                  <a:prstGeom prst="rect">
                                    <a:avLst/>
                                  </a:prstGeom>
                                  <a:solidFill>
                                    <a:srgbClr val="FFFFFF"/>
                                  </a:solidFill>
                                  <a:ln w="9525" cap="flat" cmpd="sng">
                                    <a:solidFill>
                                      <a:srgbClr val="0000FF"/>
                                    </a:solidFill>
                                    <a:prstDash val="solid"/>
                                    <a:miter lim="800000"/>
                                    <a:headEnd type="none" w="sm" len="sm"/>
                                    <a:tailEnd type="none" w="sm" len="sm"/>
                                  </a:ln>
                                </wps:spPr>
                                <wps:txbx>
                                  <w:txbxContent>
                                    <w:p w14:paraId="62692F93" w14:textId="77777777" w:rsidR="00260FF6" w:rsidRDefault="00260FF6">
                                      <w:pPr>
                                        <w:jc w:val="left"/>
                                        <w:textDirection w:val="btLr"/>
                                      </w:pPr>
                                    </w:p>
                                  </w:txbxContent>
                                </wps:txbx>
                                <wps:bodyPr spcFirstLastPara="1" wrap="square" lIns="91425" tIns="91425" rIns="91425" bIns="91425" anchor="ctr" anchorCtr="0">
                                  <a:noAutofit/>
                                </wps:bodyPr>
                              </wps:wsp>
                              <wps:wsp>
                                <wps:cNvPr id="2285" name="Rectangle 2285"/>
                                <wps:cNvSpPr/>
                                <wps:spPr>
                                  <a:xfrm>
                                    <a:off x="3747" y="2417"/>
                                    <a:ext cx="264" cy="226"/>
                                  </a:xfrm>
                                  <a:prstGeom prst="rect">
                                    <a:avLst/>
                                  </a:prstGeom>
                                  <a:noFill/>
                                  <a:ln>
                                    <a:noFill/>
                                  </a:ln>
                                </wps:spPr>
                                <wps:txbx>
                                  <w:txbxContent>
                                    <w:p w14:paraId="22B59195" w14:textId="77777777" w:rsidR="00260FF6" w:rsidRDefault="00260FF6">
                                      <w:pPr>
                                        <w:textDirection w:val="btLr"/>
                                      </w:pPr>
                                      <w:r>
                                        <w:rPr>
                                          <w:rFonts w:ascii="Arial" w:eastAsia="Arial" w:hAnsi="Arial" w:cs="Arial"/>
                                          <w:color w:val="0000FF"/>
                                          <w:sz w:val="32"/>
                                        </w:rPr>
                                        <w:t xml:space="preserve"> 2</w:t>
                                      </w:r>
                                    </w:p>
                                  </w:txbxContent>
                                </wps:txbx>
                                <wps:bodyPr spcFirstLastPara="1" wrap="square" lIns="91425" tIns="45700" rIns="91425" bIns="45700" anchor="t" anchorCtr="0">
                                  <a:noAutofit/>
                                </wps:bodyPr>
                              </wps:wsp>
                            </wpg:grpSp>
                            <wps:wsp>
                              <wps:cNvPr id="2286" name="Rectangle 2286"/>
                              <wps:cNvSpPr/>
                              <wps:spPr>
                                <a:xfrm rot="10800000" flipH="1">
                                  <a:off x="2231" y="3611"/>
                                  <a:ext cx="878" cy="45"/>
                                </a:xfrm>
                                <a:prstGeom prst="rect">
                                  <a:avLst/>
                                </a:prstGeom>
                                <a:solidFill>
                                  <a:srgbClr val="008080"/>
                                </a:solidFill>
                                <a:ln>
                                  <a:noFill/>
                                </a:ln>
                              </wps:spPr>
                              <wps:txbx>
                                <w:txbxContent>
                                  <w:p w14:paraId="2A68B799" w14:textId="77777777" w:rsidR="00260FF6" w:rsidRDefault="00260FF6">
                                    <w:pPr>
                                      <w:jc w:val="left"/>
                                      <w:textDirection w:val="btLr"/>
                                    </w:pPr>
                                  </w:p>
                                </w:txbxContent>
                              </wps:txbx>
                              <wps:bodyPr spcFirstLastPara="1" wrap="square" lIns="91425" tIns="91425" rIns="91425" bIns="91425" anchor="ctr" anchorCtr="0">
                                <a:noAutofit/>
                              </wps:bodyPr>
                            </wps:wsp>
                            <wps:wsp>
                              <wps:cNvPr id="2287" name="Rectangle 2287"/>
                              <wps:cNvSpPr/>
                              <wps:spPr>
                                <a:xfrm>
                                  <a:off x="2290" y="3476"/>
                                  <a:ext cx="972" cy="293"/>
                                </a:xfrm>
                                <a:prstGeom prst="rect">
                                  <a:avLst/>
                                </a:prstGeom>
                                <a:noFill/>
                                <a:ln>
                                  <a:noFill/>
                                </a:ln>
                              </wps:spPr>
                              <wps:txbx>
                                <w:txbxContent>
                                  <w:p w14:paraId="66197308" w14:textId="77777777" w:rsidR="00260FF6" w:rsidRDefault="00260FF6">
                                    <w:pPr>
                                      <w:spacing w:before="200"/>
                                      <w:ind w:left="720" w:firstLine="360"/>
                                      <w:textDirection w:val="btLr"/>
                                    </w:pPr>
                                    <w:r>
                                      <w:rPr>
                                        <w:rFonts w:ascii="Cambria" w:eastAsia="Cambria" w:hAnsi="Cambria" w:cs="Cambria"/>
                                        <w:i/>
                                        <w:color w:val="243F60"/>
                                        <w:sz w:val="16"/>
                                      </w:rPr>
                                      <w:t>To the Outside</w:t>
                                    </w:r>
                                    <w:r>
                                      <w:rPr>
                                        <w:rFonts w:ascii="Cambria" w:eastAsia="Cambria" w:hAnsi="Cambria" w:cs="Cambria"/>
                                        <w:i/>
                                        <w:color w:val="243F60"/>
                                      </w:rPr>
                                      <w:t xml:space="preserve"> -50</w:t>
                                    </w:r>
                                  </w:p>
                                  <w:p w14:paraId="795EEB1F" w14:textId="77777777" w:rsidR="00260FF6" w:rsidRDefault="00260FF6">
                                    <w:pPr>
                                      <w:jc w:val="center"/>
                                      <w:textDirection w:val="btLr"/>
                                    </w:pPr>
                                  </w:p>
                                  <w:p w14:paraId="496EEFB5" w14:textId="77777777" w:rsidR="00260FF6" w:rsidRDefault="00260FF6">
                                    <w:pPr>
                                      <w:jc w:val="center"/>
                                      <w:textDirection w:val="btLr"/>
                                    </w:pPr>
                                    <w:r>
                                      <w:rPr>
                                        <w:rFonts w:ascii="Arial" w:eastAsia="Arial" w:hAnsi="Arial" w:cs="Arial"/>
                                        <w:b/>
                                        <w:color w:val="800080"/>
                                        <w:sz w:val="16"/>
                                      </w:rPr>
                                      <w:t xml:space="preserve">  </w:t>
                                    </w:r>
                                    <w:r>
                                      <w:rPr>
                                        <w:rFonts w:ascii="Arial" w:eastAsia="Arial" w:hAnsi="Arial" w:cs="Arial"/>
                                        <w:b/>
                                        <w:color w:val="800080"/>
                                        <w:sz w:val="12"/>
                                      </w:rPr>
                                      <w:t>(thru Blower Door Port)</w:t>
                                    </w:r>
                                  </w:p>
                                </w:txbxContent>
                              </wps:txbx>
                              <wps:bodyPr spcFirstLastPara="1" wrap="square" lIns="91425" tIns="45700" rIns="91425" bIns="45700" anchor="t" anchorCtr="0">
                                <a:noAutofit/>
                              </wps:bodyPr>
                            </wps:wsp>
                            <wpg:grpSp>
                              <wpg:cNvPr id="2288" name="Group 2288"/>
                              <wpg:cNvGrpSpPr/>
                              <wpg:grpSpPr>
                                <a:xfrm>
                                  <a:off x="1435" y="3185"/>
                                  <a:ext cx="1051" cy="563"/>
                                  <a:chOff x="3502" y="3242"/>
                                  <a:chExt cx="1180" cy="603"/>
                                </a:xfrm>
                              </wpg:grpSpPr>
                              <wpg:grpSp>
                                <wpg:cNvPr id="2289" name="Group 2289"/>
                                <wpg:cNvGrpSpPr/>
                                <wpg:grpSpPr>
                                  <a:xfrm>
                                    <a:off x="3502" y="3242"/>
                                    <a:ext cx="462" cy="603"/>
                                    <a:chOff x="3502" y="3242"/>
                                    <a:chExt cx="462" cy="603"/>
                                  </a:xfrm>
                                </wpg:grpSpPr>
                                <wpg:grpSp>
                                  <wpg:cNvPr id="2290" name="Group 2290"/>
                                  <wpg:cNvGrpSpPr/>
                                  <wpg:grpSpPr>
                                    <a:xfrm>
                                      <a:off x="3502" y="3242"/>
                                      <a:ext cx="462" cy="603"/>
                                      <a:chOff x="4220" y="3242"/>
                                      <a:chExt cx="462" cy="603"/>
                                    </a:xfrm>
                                  </wpg:grpSpPr>
                                  <wps:wsp>
                                    <wps:cNvPr id="2291" name="Rectangle 2291"/>
                                    <wps:cNvSpPr/>
                                    <wps:spPr>
                                      <a:xfrm>
                                        <a:off x="4317" y="3475"/>
                                        <a:ext cx="192" cy="145"/>
                                      </a:xfrm>
                                      <a:prstGeom prst="rect">
                                        <a:avLst/>
                                      </a:prstGeom>
                                      <a:noFill/>
                                      <a:ln>
                                        <a:noFill/>
                                      </a:ln>
                                    </wps:spPr>
                                    <wps:txbx>
                                      <w:txbxContent>
                                        <w:p w14:paraId="49E91556" w14:textId="77777777" w:rsidR="00260FF6" w:rsidRDefault="00260FF6">
                                          <w:pPr>
                                            <w:textDirection w:val="btLr"/>
                                          </w:pPr>
                                          <w:r>
                                            <w:rPr>
                                              <w:rFonts w:ascii="Arial" w:eastAsia="Arial" w:hAnsi="Arial" w:cs="Arial"/>
                                              <w:b/>
                                              <w:color w:val="0000FF"/>
                                              <w:sz w:val="16"/>
                                            </w:rPr>
                                            <w:t>A</w:t>
                                          </w:r>
                                        </w:p>
                                      </w:txbxContent>
                                    </wps:txbx>
                                    <wps:bodyPr spcFirstLastPara="1" wrap="square" lIns="91425" tIns="45700" rIns="91425" bIns="45700" anchor="t" anchorCtr="0">
                                      <a:noAutofit/>
                                    </wps:bodyPr>
                                  </wps:wsp>
                                  <wps:wsp>
                                    <wps:cNvPr id="2292" name="Oval 2292"/>
                                    <wps:cNvSpPr/>
                                    <wps:spPr>
                                      <a:xfrm>
                                        <a:off x="4376" y="3242"/>
                                        <a:ext cx="48" cy="57"/>
                                      </a:xfrm>
                                      <a:prstGeom prst="ellipse">
                                        <a:avLst/>
                                      </a:prstGeom>
                                      <a:solidFill>
                                        <a:srgbClr val="00CC99"/>
                                      </a:solidFill>
                                      <a:ln>
                                        <a:noFill/>
                                      </a:ln>
                                    </wps:spPr>
                                    <wps:txbx>
                                      <w:txbxContent>
                                        <w:p w14:paraId="0BB26C0C" w14:textId="77777777" w:rsidR="00260FF6" w:rsidRDefault="00260FF6">
                                          <w:pPr>
                                            <w:jc w:val="left"/>
                                            <w:textDirection w:val="btLr"/>
                                          </w:pPr>
                                        </w:p>
                                      </w:txbxContent>
                                    </wps:txbx>
                                    <wps:bodyPr spcFirstLastPara="1" wrap="square" lIns="91425" tIns="91425" rIns="91425" bIns="91425" anchor="ctr" anchorCtr="0">
                                      <a:noAutofit/>
                                    </wps:bodyPr>
                                  </wps:wsp>
                                  <wps:wsp>
                                    <wps:cNvPr id="2293" name="Rectangle 2293"/>
                                    <wps:cNvSpPr/>
                                    <wps:spPr>
                                      <a:xfrm>
                                        <a:off x="4268" y="3277"/>
                                        <a:ext cx="305" cy="114"/>
                                      </a:xfrm>
                                      <a:prstGeom prst="rect">
                                        <a:avLst/>
                                      </a:prstGeom>
                                      <a:noFill/>
                                      <a:ln>
                                        <a:noFill/>
                                      </a:ln>
                                    </wps:spPr>
                                    <wps:txbx>
                                      <w:txbxContent>
                                        <w:p w14:paraId="1476C2E6" w14:textId="77777777" w:rsidR="00260FF6" w:rsidRDefault="00260FF6">
                                          <w:pPr>
                                            <w:textDirection w:val="btLr"/>
                                          </w:pPr>
                                          <w:r>
                                            <w:rPr>
                                              <w:rFonts w:ascii="Arial" w:eastAsia="Arial" w:hAnsi="Arial" w:cs="Arial"/>
                                              <w:b/>
                                              <w:color w:val="0000FF"/>
                                              <w:sz w:val="10"/>
                                            </w:rPr>
                                            <w:t xml:space="preserve">  INPUT</w:t>
                                          </w:r>
                                        </w:p>
                                      </w:txbxContent>
                                    </wps:txbx>
                                    <wps:bodyPr spcFirstLastPara="1" wrap="square" lIns="91425" tIns="45700" rIns="91425" bIns="45700" anchor="t" anchorCtr="0">
                                      <a:noAutofit/>
                                    </wps:bodyPr>
                                  </wps:wsp>
                                  <wps:wsp>
                                    <wps:cNvPr id="2294" name="Rectangle 2294"/>
                                    <wps:cNvSpPr/>
                                    <wps:spPr>
                                      <a:xfrm>
                                        <a:off x="4220" y="3732"/>
                                        <a:ext cx="462" cy="113"/>
                                      </a:xfrm>
                                      <a:prstGeom prst="rect">
                                        <a:avLst/>
                                      </a:prstGeom>
                                      <a:noFill/>
                                      <a:ln>
                                        <a:noFill/>
                                      </a:ln>
                                    </wps:spPr>
                                    <wps:txbx>
                                      <w:txbxContent>
                                        <w:p w14:paraId="789AAF1C" w14:textId="77777777" w:rsidR="00260FF6" w:rsidRDefault="00260FF6">
                                          <w:pPr>
                                            <w:textDirection w:val="btLr"/>
                                          </w:pPr>
                                          <w:r>
                                            <w:rPr>
                                              <w:rFonts w:ascii="Arial" w:eastAsia="Arial" w:hAnsi="Arial" w:cs="Arial"/>
                                              <w:b/>
                                              <w:color w:val="0000FF"/>
                                              <w:sz w:val="10"/>
                                            </w:rPr>
                                            <w:t>REFERENCE</w:t>
                                          </w:r>
                                        </w:p>
                                      </w:txbxContent>
                                    </wps:txbx>
                                    <wps:bodyPr spcFirstLastPara="1" wrap="square" lIns="91425" tIns="45700" rIns="91425" bIns="45700" anchor="t" anchorCtr="0">
                                      <a:noAutofit/>
                                    </wps:bodyPr>
                                  </wps:wsp>
                                  <wps:wsp>
                                    <wps:cNvPr id="2295" name="Straight Arrow Connector 2295"/>
                                    <wps:cNvCnPr/>
                                    <wps:spPr>
                                      <a:xfrm rot="10800000">
                                        <a:off x="4398" y="3373"/>
                                        <a:ext cx="0" cy="131"/>
                                      </a:xfrm>
                                      <a:prstGeom prst="straightConnector1">
                                        <a:avLst/>
                                      </a:prstGeom>
                                      <a:noFill/>
                                      <a:ln w="9525" cap="flat" cmpd="sng">
                                        <a:solidFill>
                                          <a:srgbClr val="3333CC"/>
                                        </a:solidFill>
                                        <a:prstDash val="solid"/>
                                        <a:round/>
                                        <a:headEnd type="none" w="med" len="med"/>
                                        <a:tailEnd type="none" w="med" len="med"/>
                                      </a:ln>
                                    </wps:spPr>
                                    <wps:bodyPr/>
                                  </wps:wsp>
                                  <wps:wsp>
                                    <wps:cNvPr id="2296" name="Straight Arrow Connector 2296"/>
                                    <wps:cNvCnPr/>
                                    <wps:spPr>
                                      <a:xfrm rot="10800000">
                                        <a:off x="4398" y="3570"/>
                                        <a:ext cx="0" cy="131"/>
                                      </a:xfrm>
                                      <a:prstGeom prst="straightConnector1">
                                        <a:avLst/>
                                      </a:prstGeom>
                                      <a:noFill/>
                                      <a:ln w="9525" cap="flat" cmpd="sng">
                                        <a:solidFill>
                                          <a:srgbClr val="3333CC"/>
                                        </a:solidFill>
                                        <a:prstDash val="solid"/>
                                        <a:round/>
                                        <a:headEnd type="none" w="med" len="med"/>
                                        <a:tailEnd type="none" w="med" len="med"/>
                                      </a:ln>
                                    </wps:spPr>
                                    <wps:bodyPr/>
                                  </wps:wsp>
                                </wpg:grpSp>
                                <wps:wsp>
                                  <wps:cNvPr id="2297" name="Oval 2297"/>
                                  <wps:cNvSpPr/>
                                  <wps:spPr>
                                    <a:xfrm>
                                      <a:off x="3651" y="3674"/>
                                      <a:ext cx="55" cy="58"/>
                                    </a:xfrm>
                                    <a:prstGeom prst="ellipse">
                                      <a:avLst/>
                                    </a:prstGeom>
                                    <a:solidFill>
                                      <a:srgbClr val="00CC99"/>
                                    </a:solidFill>
                                    <a:ln>
                                      <a:noFill/>
                                    </a:ln>
                                  </wps:spPr>
                                  <wps:txbx>
                                    <w:txbxContent>
                                      <w:p w14:paraId="71395EF8" w14:textId="77777777" w:rsidR="00260FF6" w:rsidRDefault="00260FF6">
                                        <w:pPr>
                                          <w:jc w:val="left"/>
                                          <w:textDirection w:val="btLr"/>
                                        </w:pPr>
                                      </w:p>
                                    </w:txbxContent>
                                  </wps:txbx>
                                  <wps:bodyPr spcFirstLastPara="1" wrap="square" lIns="91425" tIns="91425" rIns="91425" bIns="91425" anchor="ctr" anchorCtr="0">
                                    <a:noAutofit/>
                                  </wps:bodyPr>
                                </wps:wsp>
                              </wpg:grpSp>
                              <wpg:grpSp>
                                <wpg:cNvPr id="2298" name="Group 2298"/>
                                <wpg:cNvGrpSpPr/>
                                <wpg:grpSpPr>
                                  <a:xfrm>
                                    <a:off x="4221" y="3242"/>
                                    <a:ext cx="461" cy="603"/>
                                    <a:chOff x="4221" y="3242"/>
                                    <a:chExt cx="461" cy="603"/>
                                  </a:xfrm>
                                </wpg:grpSpPr>
                                <wps:wsp>
                                  <wps:cNvPr id="2299" name="Rectangle 2299"/>
                                  <wps:cNvSpPr/>
                                  <wps:spPr>
                                    <a:xfrm>
                                      <a:off x="4319" y="3475"/>
                                      <a:ext cx="192" cy="145"/>
                                    </a:xfrm>
                                    <a:prstGeom prst="rect">
                                      <a:avLst/>
                                    </a:prstGeom>
                                    <a:noFill/>
                                    <a:ln>
                                      <a:noFill/>
                                    </a:ln>
                                  </wps:spPr>
                                  <wps:txbx>
                                    <w:txbxContent>
                                      <w:p w14:paraId="4C8918C6" w14:textId="77777777" w:rsidR="00260FF6" w:rsidRDefault="00260FF6">
                                        <w:pPr>
                                          <w:textDirection w:val="btLr"/>
                                        </w:pPr>
                                        <w:r>
                                          <w:rPr>
                                            <w:rFonts w:ascii="Arial" w:eastAsia="Arial" w:hAnsi="Arial" w:cs="Arial"/>
                                            <w:b/>
                                            <w:color w:val="0000FF"/>
                                            <w:sz w:val="16"/>
                                          </w:rPr>
                                          <w:t>B</w:t>
                                        </w:r>
                                      </w:p>
                                    </w:txbxContent>
                                  </wps:txbx>
                                  <wps:bodyPr spcFirstLastPara="1" wrap="square" lIns="91425" tIns="45700" rIns="91425" bIns="45700" anchor="t" anchorCtr="0">
                                    <a:noAutofit/>
                                  </wps:bodyPr>
                                </wps:wsp>
                                <wps:wsp>
                                  <wps:cNvPr id="2300" name="Oval 2300"/>
                                  <wps:cNvSpPr/>
                                  <wps:spPr>
                                    <a:xfrm>
                                      <a:off x="4376" y="3242"/>
                                      <a:ext cx="48" cy="57"/>
                                    </a:xfrm>
                                    <a:prstGeom prst="ellipse">
                                      <a:avLst/>
                                    </a:prstGeom>
                                    <a:solidFill>
                                      <a:srgbClr val="00CC99"/>
                                    </a:solidFill>
                                    <a:ln>
                                      <a:noFill/>
                                    </a:ln>
                                  </wps:spPr>
                                  <wps:txbx>
                                    <w:txbxContent>
                                      <w:p w14:paraId="7FB3A05D" w14:textId="77777777" w:rsidR="00260FF6" w:rsidRDefault="00260FF6">
                                        <w:pPr>
                                          <w:jc w:val="left"/>
                                          <w:textDirection w:val="btLr"/>
                                        </w:pPr>
                                      </w:p>
                                    </w:txbxContent>
                                  </wps:txbx>
                                  <wps:bodyPr spcFirstLastPara="1" wrap="square" lIns="91425" tIns="91425" rIns="91425" bIns="91425" anchor="ctr" anchorCtr="0">
                                    <a:noAutofit/>
                                  </wps:bodyPr>
                                </wps:wsp>
                                <wps:wsp>
                                  <wps:cNvPr id="2301" name="Rectangle 2301"/>
                                  <wps:cNvSpPr/>
                                  <wps:spPr>
                                    <a:xfrm>
                                      <a:off x="4270" y="3277"/>
                                      <a:ext cx="304" cy="114"/>
                                    </a:xfrm>
                                    <a:prstGeom prst="rect">
                                      <a:avLst/>
                                    </a:prstGeom>
                                    <a:noFill/>
                                    <a:ln>
                                      <a:noFill/>
                                    </a:ln>
                                  </wps:spPr>
                                  <wps:txbx>
                                    <w:txbxContent>
                                      <w:p w14:paraId="352B083F" w14:textId="77777777" w:rsidR="00260FF6" w:rsidRDefault="00260FF6">
                                        <w:pPr>
                                          <w:textDirection w:val="btLr"/>
                                        </w:pPr>
                                        <w:r>
                                          <w:rPr>
                                            <w:rFonts w:ascii="Arial" w:eastAsia="Arial" w:hAnsi="Arial" w:cs="Arial"/>
                                            <w:b/>
                                            <w:color w:val="0000FF"/>
                                            <w:sz w:val="10"/>
                                          </w:rPr>
                                          <w:t xml:space="preserve">  INPUT</w:t>
                                        </w:r>
                                      </w:p>
                                    </w:txbxContent>
                                  </wps:txbx>
                                  <wps:bodyPr spcFirstLastPara="1" wrap="square" lIns="91425" tIns="45700" rIns="91425" bIns="45700" anchor="t" anchorCtr="0">
                                    <a:noAutofit/>
                                  </wps:bodyPr>
                                </wps:wsp>
                                <wps:wsp>
                                  <wps:cNvPr id="2302" name="Rectangle 2302"/>
                                  <wps:cNvSpPr/>
                                  <wps:spPr>
                                    <a:xfrm>
                                      <a:off x="4221" y="3732"/>
                                      <a:ext cx="461" cy="113"/>
                                    </a:xfrm>
                                    <a:prstGeom prst="rect">
                                      <a:avLst/>
                                    </a:prstGeom>
                                    <a:noFill/>
                                    <a:ln>
                                      <a:noFill/>
                                    </a:ln>
                                  </wps:spPr>
                                  <wps:txbx>
                                    <w:txbxContent>
                                      <w:p w14:paraId="3B598D7A" w14:textId="77777777" w:rsidR="00260FF6" w:rsidRDefault="00260FF6">
                                        <w:pPr>
                                          <w:textDirection w:val="btLr"/>
                                        </w:pPr>
                                        <w:r>
                                          <w:rPr>
                                            <w:rFonts w:ascii="Arial" w:eastAsia="Arial" w:hAnsi="Arial" w:cs="Arial"/>
                                            <w:b/>
                                            <w:color w:val="0000FF"/>
                                            <w:sz w:val="10"/>
                                          </w:rPr>
                                          <w:t>REFERENCE</w:t>
                                        </w:r>
                                      </w:p>
                                    </w:txbxContent>
                                  </wps:txbx>
                                  <wps:bodyPr spcFirstLastPara="1" wrap="square" lIns="91425" tIns="45700" rIns="91425" bIns="45700" anchor="t" anchorCtr="0">
                                    <a:noAutofit/>
                                  </wps:bodyPr>
                                </wps:wsp>
                                <wps:wsp>
                                  <wps:cNvPr id="2303" name="Straight Arrow Connector 2303"/>
                                  <wps:cNvCnPr/>
                                  <wps:spPr>
                                    <a:xfrm rot="10800000">
                                      <a:off x="4398" y="3373"/>
                                      <a:ext cx="0" cy="131"/>
                                    </a:xfrm>
                                    <a:prstGeom prst="straightConnector1">
                                      <a:avLst/>
                                    </a:prstGeom>
                                    <a:noFill/>
                                    <a:ln w="9525" cap="flat" cmpd="sng">
                                      <a:solidFill>
                                        <a:srgbClr val="3333CC"/>
                                      </a:solidFill>
                                      <a:prstDash val="solid"/>
                                      <a:round/>
                                      <a:headEnd type="none" w="med" len="med"/>
                                      <a:tailEnd type="none" w="med" len="med"/>
                                    </a:ln>
                                  </wps:spPr>
                                  <wps:bodyPr/>
                                </wps:wsp>
                                <wps:wsp>
                                  <wps:cNvPr id="2304" name="Straight Arrow Connector 2304"/>
                                  <wps:cNvCnPr/>
                                  <wps:spPr>
                                    <a:xfrm rot="10800000">
                                      <a:off x="4398" y="3570"/>
                                      <a:ext cx="0" cy="131"/>
                                    </a:xfrm>
                                    <a:prstGeom prst="straightConnector1">
                                      <a:avLst/>
                                    </a:prstGeom>
                                    <a:noFill/>
                                    <a:ln w="9525" cap="flat" cmpd="sng">
                                      <a:solidFill>
                                        <a:srgbClr val="3333CC"/>
                                      </a:solidFill>
                                      <a:prstDash val="solid"/>
                                      <a:round/>
                                      <a:headEnd type="none" w="med" len="med"/>
                                      <a:tailEnd type="none" w="med" len="med"/>
                                    </a:ln>
                                  </wps:spPr>
                                  <wps:bodyPr/>
                                </wps:wsp>
                              </wpg:grpSp>
                            </wpg:grpSp>
                            <wps:wsp>
                              <wps:cNvPr id="2305" name="Rectangle 2305"/>
                              <wps:cNvSpPr/>
                              <wps:spPr>
                                <a:xfrm>
                                  <a:off x="179" y="2369"/>
                                  <a:ext cx="1328" cy="231"/>
                                </a:xfrm>
                                <a:prstGeom prst="rect">
                                  <a:avLst/>
                                </a:prstGeom>
                                <a:noFill/>
                                <a:ln>
                                  <a:noFill/>
                                </a:ln>
                              </wps:spPr>
                              <wps:txbx>
                                <w:txbxContent>
                                  <w:p w14:paraId="7E9D5CA4" w14:textId="77777777" w:rsidR="00260FF6" w:rsidRDefault="00260FF6">
                                    <w:pPr>
                                      <w:textDirection w:val="btLr"/>
                                    </w:pPr>
                                    <w:r>
                                      <w:rPr>
                                        <w:rFonts w:ascii="Tahoma" w:eastAsia="Tahoma" w:hAnsi="Tahoma" w:cs="Tahoma"/>
                                        <w:b/>
                                        <w:color w:val="000000"/>
                                        <w:sz w:val="36"/>
                                      </w:rPr>
                                      <w:t xml:space="preserve">  </w:t>
                                    </w:r>
                                    <w:r>
                                      <w:rPr>
                                        <w:rFonts w:ascii="Arial" w:eastAsia="Arial" w:hAnsi="Arial" w:cs="Arial"/>
                                        <w:b/>
                                        <w:color w:val="000000"/>
                                        <w:sz w:val="16"/>
                                      </w:rPr>
                                      <w:t>-35 Pascal</w:t>
                                    </w:r>
                                  </w:p>
                                </w:txbxContent>
                              </wps:txbx>
                              <wps:bodyPr spcFirstLastPara="1" wrap="square" lIns="91425" tIns="45700" rIns="91425" bIns="45700" anchor="t" anchorCtr="0">
                                <a:noAutofit/>
                              </wps:bodyPr>
                            </wps:wsp>
                            <wps:wsp>
                              <wps:cNvPr id="2306" name="Rectangle 2306"/>
                              <wps:cNvSpPr/>
                              <wps:spPr>
                                <a:xfrm>
                                  <a:off x="812" y="1784"/>
                                  <a:ext cx="607" cy="231"/>
                                </a:xfrm>
                                <a:prstGeom prst="rect">
                                  <a:avLst/>
                                </a:prstGeom>
                                <a:noFill/>
                                <a:ln>
                                  <a:noFill/>
                                </a:ln>
                              </wps:spPr>
                              <wps:txbx>
                                <w:txbxContent>
                                  <w:p w14:paraId="43AF8956" w14:textId="77777777" w:rsidR="00260FF6" w:rsidRDefault="00260FF6">
                                    <w:pPr>
                                      <w:textDirection w:val="btLr"/>
                                    </w:pPr>
                                    <w:r>
                                      <w:rPr>
                                        <w:rFonts w:ascii="Tahoma" w:eastAsia="Tahoma" w:hAnsi="Tahoma" w:cs="Tahoma"/>
                                        <w:b/>
                                        <w:color w:val="000000"/>
                                        <w:sz w:val="36"/>
                                      </w:rPr>
                                      <w:t xml:space="preserve">  Zone</w:t>
                                    </w:r>
                                  </w:p>
                                </w:txbxContent>
                              </wps:txbx>
                              <wps:bodyPr spcFirstLastPara="1" wrap="square" lIns="91425" tIns="45700" rIns="91425" bIns="45700" anchor="t" anchorCtr="0">
                                <a:noAutofit/>
                              </wps:bodyPr>
                            </wps:wsp>
                            <wps:wsp>
                              <wps:cNvPr id="2307" name="Rectangle 2307"/>
                              <wps:cNvSpPr/>
                              <wps:spPr>
                                <a:xfrm>
                                  <a:off x="755" y="3093"/>
                                  <a:ext cx="597" cy="310"/>
                                </a:xfrm>
                                <a:prstGeom prst="rect">
                                  <a:avLst/>
                                </a:prstGeom>
                                <a:noFill/>
                                <a:ln>
                                  <a:noFill/>
                                </a:ln>
                              </wps:spPr>
                              <wps:txbx>
                                <w:txbxContent>
                                  <w:p w14:paraId="3B971879" w14:textId="77777777" w:rsidR="00260FF6" w:rsidRDefault="00260FF6">
                                    <w:pPr>
                                      <w:textDirection w:val="btLr"/>
                                    </w:pPr>
                                    <w:r>
                                      <w:rPr>
                                        <w:rFonts w:ascii="Arial" w:eastAsia="Arial" w:hAnsi="Arial" w:cs="Arial"/>
                                        <w:color w:val="000000"/>
                                        <w:sz w:val="16"/>
                                      </w:rPr>
                                      <w:t>House</w:t>
                                    </w:r>
                                  </w:p>
                                </w:txbxContent>
                              </wps:txbx>
                              <wps:bodyPr spcFirstLastPara="1" wrap="square" lIns="91425" tIns="45700" rIns="91425" bIns="45700" anchor="t" anchorCtr="0">
                                <a:noAutofit/>
                              </wps:bodyPr>
                            </wps:wsp>
                            <wps:wsp>
                              <wps:cNvPr id="2308" name="Left-Right Arrow 2308"/>
                              <wps:cNvSpPr/>
                              <wps:spPr>
                                <a:xfrm rot="5400000">
                                  <a:off x="457" y="2451"/>
                                  <a:ext cx="1138" cy="173"/>
                                </a:xfrm>
                                <a:prstGeom prst="leftRightArrow">
                                  <a:avLst>
                                    <a:gd name="adj1" fmla="val 50000"/>
                                    <a:gd name="adj2" fmla="val 131561"/>
                                  </a:avLst>
                                </a:prstGeom>
                                <a:solidFill>
                                  <a:srgbClr val="CC00FF"/>
                                </a:solidFill>
                                <a:ln w="9525" cap="flat" cmpd="sng">
                                  <a:solidFill>
                                    <a:srgbClr val="000000"/>
                                  </a:solidFill>
                                  <a:prstDash val="solid"/>
                                  <a:miter lim="800000"/>
                                  <a:headEnd type="none" w="sm" len="sm"/>
                                  <a:tailEnd type="none" w="sm" len="sm"/>
                                </a:ln>
                              </wps:spPr>
                              <wps:txbx>
                                <w:txbxContent>
                                  <w:p w14:paraId="495F54F1" w14:textId="77777777" w:rsidR="00260FF6" w:rsidRDefault="00260FF6">
                                    <w:pPr>
                                      <w:jc w:val="left"/>
                                      <w:textDirection w:val="btLr"/>
                                    </w:pPr>
                                  </w:p>
                                </w:txbxContent>
                              </wps:txbx>
                              <wps:bodyPr spcFirstLastPara="1" wrap="square" lIns="91425" tIns="91425" rIns="91425" bIns="91425" anchor="ctr" anchorCtr="0">
                                <a:noAutofit/>
                              </wps:bodyPr>
                            </wps:wsp>
                          </wpg:grpSp>
                        </wpg:grpSp>
                        <wpg:grpSp>
                          <wpg:cNvPr id="2309" name="Group 2309"/>
                          <wpg:cNvGrpSpPr/>
                          <wpg:grpSpPr>
                            <a:xfrm>
                              <a:off x="1339" y="1912"/>
                              <a:ext cx="253" cy="1730"/>
                              <a:chOff x="1339" y="1912"/>
                              <a:chExt cx="253" cy="1730"/>
                            </a:xfrm>
                          </wpg:grpSpPr>
                          <wps:wsp>
                            <wps:cNvPr id="2310" name="Rectangle 2310"/>
                            <wps:cNvSpPr/>
                            <wps:spPr>
                              <a:xfrm>
                                <a:off x="1339" y="1912"/>
                                <a:ext cx="63" cy="1726"/>
                              </a:xfrm>
                              <a:prstGeom prst="rect">
                                <a:avLst/>
                              </a:prstGeom>
                              <a:solidFill>
                                <a:srgbClr val="0066CC">
                                  <a:alpha val="49803"/>
                                </a:srgbClr>
                              </a:solidFill>
                              <a:ln>
                                <a:noFill/>
                              </a:ln>
                            </wps:spPr>
                            <wps:txbx>
                              <w:txbxContent>
                                <w:p w14:paraId="6977FC7B" w14:textId="77777777" w:rsidR="00260FF6" w:rsidRDefault="00260FF6">
                                  <w:pPr>
                                    <w:jc w:val="left"/>
                                    <w:textDirection w:val="btLr"/>
                                  </w:pPr>
                                </w:p>
                              </w:txbxContent>
                            </wps:txbx>
                            <wps:bodyPr spcFirstLastPara="1" wrap="square" lIns="91425" tIns="91425" rIns="91425" bIns="91425" anchor="ctr" anchorCtr="0">
                              <a:noAutofit/>
                            </wps:bodyPr>
                          </wps:wsp>
                          <wps:wsp>
                            <wps:cNvPr id="2311" name="Rectangle 2311"/>
                            <wps:cNvSpPr/>
                            <wps:spPr>
                              <a:xfrm>
                                <a:off x="1346" y="3595"/>
                                <a:ext cx="246" cy="47"/>
                              </a:xfrm>
                              <a:prstGeom prst="rect">
                                <a:avLst/>
                              </a:prstGeom>
                              <a:solidFill>
                                <a:srgbClr val="0066CC">
                                  <a:alpha val="49803"/>
                                </a:srgbClr>
                              </a:solidFill>
                              <a:ln>
                                <a:noFill/>
                              </a:ln>
                            </wps:spPr>
                            <wps:txbx>
                              <w:txbxContent>
                                <w:p w14:paraId="05A5055E" w14:textId="77777777" w:rsidR="00260FF6" w:rsidRDefault="00260FF6">
                                  <w:pPr>
                                    <w:jc w:val="left"/>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22257FF2" id="Group 2237" o:spid="_x0000_s1323" style="position:absolute;left:0;text-align:left;margin-left:39.15pt;margin-top:22pt;width:234pt;height:155.2pt;z-index:251658300;mso-position-horizontal-relative:text;mso-position-vertical-relative:text" coordorigin="38601,27944" coordsize="29718,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">
                <v:group id="Group 2238" o:spid="_x0000_s1324" style="position:absolute;left:38601;top:27944;width:29718;height:19711" coordorigin="179,1367" coordsize="3083,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">
                  <v:rect id="Rectangle 2239" o:spid="_x0000_s1325" style="position:absolute;left:179;top:1367;width:3075;height:2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" filled="f" stroked="f">
                    <v:textbox inset="2.53958mm,2.53958mm,2.53958mm,2.53958mm">
                      <w:txbxContent>
                        <w:p w14:paraId="58C16C87" w14:textId="77777777" w:rsidR="00260FF6" w:rsidRDefault="00260FF6">
                          <w:pPr>
                            <w:jc w:val="left"/>
                            <w:textDirection w:val="btLr"/>
                          </w:pPr>
                        </w:p>
                      </w:txbxContent>
                    </v:textbox>
                  </v:rect>
                  <v:group id="Group 2240" o:spid="_x0000_s1326" style="position:absolute;left:179;top:1367;width:3083;height:2592" coordorigin="179,1367" coordsize="3083,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">
                    <v:group id="Group 2241" o:spid="_x0000_s1327" style="position:absolute;left:360;top:1367;width:2626;height:2592" coordorigin="3018,1566" coordsize="2302,1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">
                      <v:rect id="Rectangle 2242" o:spid="_x0000_s1328" style="position:absolute;left:3236;top:2142;width:1832;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" fillcolor="#fcf" strokeweight="1pt">
                        <v:stroke startarrowwidth="narrow" startarrowlength="short" endarrowwidth="narrow" endarrowlength="short"/>
                        <v:textbox inset="2.53958mm,2.53958mm,2.53958mm,2.53958mm">
                          <w:txbxContent>
                            <w:p w14:paraId="70FB31CE" w14:textId="77777777" w:rsidR="00260FF6" w:rsidRDefault="00260FF6">
                              <w:pPr>
                                <w:jc w:val="left"/>
                                <w:textDirection w:val="btLr"/>
                              </w:pPr>
                            </w:p>
                          </w:txbxContent>
                        </v:textbox>
                      </v:rect>
                      <v:shape id="Freeform 2243" o:spid="_x0000_s1329" style="position:absolute;left:3018;top:1566;width:2302;height:648;visibility:visible;mso-wrap-style:square;v-text-anchor:middle" coordsize="127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" path="m,737r1270,l636,,,737e" fillcolor="#9cf" strokeweight="1pt">
                        <v:stroke endcap="round"/>
                        <v:path arrowok="t" o:extrusionok="f"/>
                      </v:shape>
                    </v:group>
                    <v:group id="Group 2244" o:spid="_x0000_s1330" style="position:absolute;left:179;top:1784;width:3083;height:2062" coordorigin="179,1784" coordsize="3083,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">
                      <v:oval id="Oval 2245" o:spid="_x0000_s1331" style="position:absolute;left:1543;top:3610;width:42;height: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" fillcolor="#0c9" stroked="f">
                        <v:textbox inset="2.53958mm,2.53958mm,2.53958mm,2.53958mm">
                          <w:txbxContent>
                            <w:p w14:paraId="30F835FD" w14:textId="77777777" w:rsidR="00260FF6" w:rsidRDefault="00260FF6">
                              <w:pPr>
                                <w:jc w:val="left"/>
                                <w:textDirection w:val="btLr"/>
                              </w:pPr>
                            </w:p>
                          </w:txbxContent>
                        </v:textbox>
                      </v:oval>
                      <v:rect id="Rectangle 2246" o:spid="_x0000_s1332" style="position:absolute;left:1419;top:3642;width:364;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" filled="f" stroked="f">
                        <v:textbox inset="2.53958mm,1.2694mm,2.53958mm,1.2694mm">
                          <w:txbxContent>
                            <w:p w14:paraId="41FF51E3" w14:textId="77777777" w:rsidR="00260FF6" w:rsidRDefault="00260FF6">
                              <w:pPr>
                                <w:textDirection w:val="btLr"/>
                              </w:pPr>
                              <w:r>
                                <w:rPr>
                                  <w:rFonts w:ascii="Arial" w:eastAsia="Arial" w:hAnsi="Arial" w:cs="Arial"/>
                                  <w:b/>
                                  <w:color w:val="0000FF"/>
                                  <w:sz w:val="10"/>
                                </w:rPr>
                                <w:t>REFERENCE</w:t>
                              </w:r>
                            </w:p>
                          </w:txbxContent>
                        </v:textbox>
                      </v:rect>
                      <v:rect id="Rectangle 2247" o:spid="_x0000_s1333" style="position:absolute;left:1438;top:2286;width:950;height:1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" fillcolor="#eaeaea" strokecolor="#33c" strokeweight="3pt">
                        <v:stroke startarrowwidth="narrow" startarrowlength="short" endarrowwidth="narrow" endarrowlength="short" linestyle="thinThin"/>
                        <v:textbox inset="2.53958mm,2.53958mm,2.53958mm,2.53958mm">
                          <w:txbxContent>
                            <w:p w14:paraId="3167A937" w14:textId="77777777" w:rsidR="00260FF6" w:rsidRDefault="00260FF6">
                              <w:pPr>
                                <w:jc w:val="left"/>
                                <w:textDirection w:val="btLr"/>
                              </w:pPr>
                            </w:p>
                          </w:txbxContent>
                        </v:textbox>
                      </v:rect>
                      <v:rect id="Rectangle 2248" o:spid="_x0000_s1334" style="position:absolute;left:1423;top:2842;width:223;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" filled="f" stroked="f">
                        <v:textbox inset="2.53958mm,1.2694mm,2.53958mm,1.2694mm">
                          <w:txbxContent>
                            <w:p w14:paraId="77F6092C" w14:textId="77777777" w:rsidR="00260FF6" w:rsidRDefault="00260FF6">
                              <w:pPr>
                                <w:textDirection w:val="btLr"/>
                              </w:pPr>
                              <w:r>
                                <w:rPr>
                                  <w:rFonts w:ascii="Arial" w:eastAsia="Arial" w:hAnsi="Arial" w:cs="Arial"/>
                                  <w:b/>
                                  <w:color w:val="0000FF"/>
                                  <w:sz w:val="8"/>
                                </w:rPr>
                                <w:t>MODE</w:t>
                              </w:r>
                            </w:p>
                          </w:txbxContent>
                        </v:textbox>
                      </v:rect>
                      <v:rect id="Rectangle 2249" o:spid="_x0000_s1335" style="position:absolute;left:1537;top:2865;width:174;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" filled="f" stroked="f">
                        <v:textbox inset="2.53958mm,1.2694mm,2.53958mm,1.2694mm">
                          <w:txbxContent>
                            <w:p w14:paraId="62E26B38" w14:textId="77777777" w:rsidR="00260FF6" w:rsidRDefault="00260FF6">
                              <w:pPr>
                                <w:textDirection w:val="btLr"/>
                              </w:pPr>
                              <w:r>
                                <w:rPr>
                                  <w:rFonts w:ascii="Arial" w:eastAsia="Arial" w:hAnsi="Arial" w:cs="Arial"/>
                                  <w:b/>
                                  <w:color w:val="0000FF"/>
                                  <w:sz w:val="6"/>
                                </w:rPr>
                                <w:t>OFF</w:t>
                              </w:r>
                            </w:p>
                          </w:txbxContent>
                        </v:textbox>
                      </v:rect>
                      <v:rect id="Rectangle 2250" o:spid="_x0000_s1336" style="position:absolute;left:1569;top:2899;width:291;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" filled="f" stroked="f">
                        <v:textbox inset="2.53958mm,1.2694mm,2.53958mm,1.2694mm">
                          <w:txbxContent>
                            <w:p w14:paraId="403C46C4" w14:textId="77777777" w:rsidR="00260FF6" w:rsidRDefault="00260FF6">
                              <w:pPr>
                                <w:textDirection w:val="btLr"/>
                              </w:pPr>
                              <w:r>
                                <w:rPr>
                                  <w:rFonts w:ascii="Arial" w:eastAsia="Arial" w:hAnsi="Arial" w:cs="Arial"/>
                                  <w:b/>
                                  <w:color w:val="0000FF"/>
                                  <w:sz w:val="6"/>
                                </w:rPr>
                                <w:t>TIME SELECT</w:t>
                              </w:r>
                            </w:p>
                          </w:txbxContent>
                        </v:textbox>
                      </v:rect>
                      <v:rect id="Rectangle 2251" o:spid="_x0000_s1337" style="position:absolute;left:1603;top:2940;width:260;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" filled="f" stroked="f">
                        <v:textbox inset="2.53958mm,1.2694mm,2.53958mm,1.2694mm">
                          <w:txbxContent>
                            <w:p w14:paraId="64FC1843" w14:textId="77777777" w:rsidR="00260FF6" w:rsidRDefault="00260FF6">
                              <w:pPr>
                                <w:textDirection w:val="btLr"/>
                              </w:pPr>
                              <w:r>
                                <w:rPr>
                                  <w:rFonts w:ascii="Arial" w:eastAsia="Arial" w:hAnsi="Arial" w:cs="Arial"/>
                                  <w:b/>
                                  <w:color w:val="0000FF"/>
                                  <w:sz w:val="6"/>
                                </w:rPr>
                                <w:t>PRESSURE</w:t>
                              </w:r>
                            </w:p>
                          </w:txbxContent>
                        </v:textbox>
                      </v:rect>
                      <v:rect id="Rectangle 2252" o:spid="_x0000_s1338" style="position:absolute;left:1561;top:2982;width:280;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" filled="f" stroked="f">
                        <v:textbox inset="2.53958mm,1.2694mm,2.53958mm,1.2694mm">
                          <w:txbxContent>
                            <w:p w14:paraId="2D38C4F4" w14:textId="77777777" w:rsidR="00260FF6" w:rsidRDefault="00260FF6">
                              <w:pPr>
                                <w:textDirection w:val="btLr"/>
                              </w:pPr>
                              <w:r>
                                <w:rPr>
                                  <w:rFonts w:ascii="Arial" w:eastAsia="Arial" w:hAnsi="Arial" w:cs="Arial"/>
                                  <w:b/>
                                  <w:color w:val="0000FF"/>
                                  <w:sz w:val="6"/>
                                </w:rPr>
                                <w:t xml:space="preserve">FLOW </w:t>
                              </w:r>
                              <w:r>
                                <w:rPr>
                                  <w:rFonts w:ascii="Arial" w:eastAsia="Arial" w:hAnsi="Arial" w:cs="Arial"/>
                                  <w:b/>
                                  <w:color w:val="0000FF"/>
                                  <w:sz w:val="8"/>
                                </w:rPr>
                                <w:t>(</w:t>
                              </w:r>
                              <w:r>
                                <w:rPr>
                                  <w:rFonts w:ascii="Arial" w:eastAsia="Arial" w:hAnsi="Arial" w:cs="Arial"/>
                                  <w:b/>
                                  <w:color w:val="0000FF"/>
                                  <w:sz w:val="6"/>
                                </w:rPr>
                                <w:t>CFM)</w:t>
                              </w:r>
                            </w:p>
                          </w:txbxContent>
                        </v:textbox>
                      </v:rect>
                      <v:rect id="Rectangle 2253" o:spid="_x0000_s1339" style="position:absolute;left:1456;top:3020;width:281;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" filled="f" stroked="f">
                        <v:textbox inset="2.53958mm,1.2694mm,2.53958mm,1.2694mm">
                          <w:txbxContent>
                            <w:p w14:paraId="77DE08CF" w14:textId="77777777" w:rsidR="00260FF6" w:rsidRDefault="00260FF6">
                              <w:pPr>
                                <w:textDirection w:val="btLr"/>
                              </w:pPr>
                              <w:r>
                                <w:rPr>
                                  <w:rFonts w:ascii="Arial" w:eastAsia="Arial" w:hAnsi="Arial" w:cs="Arial"/>
                                  <w:b/>
                                  <w:color w:val="0000FF"/>
                                  <w:sz w:val="6"/>
                                </w:rPr>
                                <w:t>FAN SELECT</w:t>
                              </w:r>
                            </w:p>
                          </w:txbxContent>
                        </v:textbox>
                      </v:rect>
                      <v:group id="Group 2254" o:spid="_x0000_s1340" style="position:absolute;left:1520;top:2902;width:136;height:181" coordorigin="2539,2105" coordsize="15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">
                        <v:group id="Group 2255" o:spid="_x0000_s1341" style="position:absolute;left:2539;top:2105;width:158;height:235" coordorigin="3408,2079" coordsize="15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">
                          <v:oval id="Oval 2256" o:spid="_x0000_s1342" style="position:absolute;left:3408;top:2103;width:117;height: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" fillcolor="#0c9" stroked="f">
                            <v:textbox inset="2.53958mm,2.53958mm,2.53958mm,2.53958mm">
                              <w:txbxContent>
                                <w:p w14:paraId="04425819" w14:textId="77777777" w:rsidR="00260FF6" w:rsidRDefault="00260FF6">
                                  <w:pPr>
                                    <w:jc w:val="left"/>
                                    <w:textDirection w:val="btLr"/>
                                  </w:pPr>
                                </w:p>
                              </w:txbxContent>
                            </v:textbox>
                          </v:oval>
                          <v:shape id="Straight Arrow Connector 2257" o:spid="_x0000_s1343" type="#_x0000_t32" style="position:absolute;left:3489;top:2079;width:27;height:2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" stroked="f"/>
                          <v:shape id="Straight Arrow Connector 2258" o:spid="_x0000_s1344" type="#_x0000_t32" style="position:absolute;left:3519;top:2079;width: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" stroked="f"/>
                          <v:shape id="Straight Arrow Connector 2259" o:spid="_x0000_s1345" type="#_x0000_t32" style="position:absolute;left:3522;top:2109;width:39;height:2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" stroked="f"/>
                          <v:shape id="Straight Arrow Connector 2260" o:spid="_x0000_s1346" type="#_x0000_t32" style="position:absolute;left:3525;top:2166;width: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" stroked="f"/>
                          <v:shape id="Straight Arrow Connector 2261" o:spid="_x0000_s1347" type="#_x0000_t32" style="position:absolute;left:3501;top:2205;width:18;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" stroked="f"/>
                          <v:shape id="Straight Arrow Connector 2262" o:spid="_x0000_s1348" type="#_x0000_t32" style="position:absolute;left:3471;top:2217;width:0;height: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" stroked="f"/>
                          <v:shape id="Straight Arrow Connector 2263" o:spid="_x0000_s1349" type="#_x0000_t32" style="position:absolute;left:3474;top:2274;width: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" stroked="f"/>
                        </v:group>
                        <v:oval id="Oval 2264" o:spid="_x0000_s1350" style="position:absolute;left:2566;top:2154;width:69;height: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" fillcolor="#b2b2b2" stroked="f">
                          <v:textbox inset="2.53958mm,2.53958mm,2.53958mm,2.53958mm">
                            <w:txbxContent>
                              <w:p w14:paraId="5EAEC3BF" w14:textId="77777777" w:rsidR="00260FF6" w:rsidRDefault="00260FF6">
                                <w:pPr>
                                  <w:jc w:val="left"/>
                                  <w:textDirection w:val="btLr"/>
                                </w:pPr>
                              </w:p>
                            </w:txbxContent>
                          </v:textbox>
                        </v:oval>
                      </v:group>
                      <v:oval id="Oval 2265" o:spid="_x0000_s1351" style="position:absolute;left:2219;top:3610;width:48;height: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" fillcolor="#0c9" stroked="f">
                        <v:textbox inset="2.53958mm,2.53958mm,2.53958mm,2.53958mm">
                          <w:txbxContent>
                            <w:p w14:paraId="7C4A759D" w14:textId="77777777" w:rsidR="00260FF6" w:rsidRDefault="00260FF6">
                              <w:pPr>
                                <w:jc w:val="left"/>
                                <w:textDirection w:val="btLr"/>
                              </w:pPr>
                            </w:p>
                          </w:txbxContent>
                        </v:textbox>
                      </v:oval>
                      <v:rect id="Rectangle 2266" o:spid="_x0000_s1352" style="position:absolute;left:1734;top:2653;width:18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" filled="f" stroked="f">
                        <v:textbox inset="2.53958mm,1.2694mm,2.53958mm,1.2694mm">
                          <w:txbxContent>
                            <w:p w14:paraId="3EFC49BC" w14:textId="77777777" w:rsidR="00260FF6" w:rsidRDefault="00260FF6">
                              <w:pPr>
                                <w:textDirection w:val="btLr"/>
                              </w:pPr>
                              <w:r>
                                <w:rPr>
                                  <w:rFonts w:ascii="Arial" w:eastAsia="Arial" w:hAnsi="Arial" w:cs="Arial"/>
                                  <w:b/>
                                  <w:color w:val="0000FF"/>
                                  <w:sz w:val="10"/>
                                </w:rPr>
                                <w:t>A</w:t>
                              </w:r>
                            </w:p>
                          </w:txbxContent>
                        </v:textbox>
                      </v:rect>
                      <v:shape id="Straight Arrow Connector 2267" o:spid="_x0000_s1353" type="#_x0000_t32" style="position:absolute;left:1931;top:2712;width: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" strokecolor="#33c"/>
                      <v:oval id="Oval 2268" o:spid="_x0000_s1354" style="position:absolute;left:1828;top:2653;width:103;height: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" fillcolor="#0c9" strokecolor="#33c">
                        <v:stroke startarrowwidth="narrow" startarrowlength="short" endarrowwidth="narrow" endarrowlength="short"/>
                        <v:textbox inset="2.53958mm,2.53958mm,2.53958mm,2.53958mm">
                          <w:txbxContent>
                            <w:p w14:paraId="39765651" w14:textId="77777777" w:rsidR="00260FF6" w:rsidRDefault="00260FF6">
                              <w:pPr>
                                <w:jc w:val="left"/>
                                <w:textDirection w:val="btLr"/>
                              </w:pPr>
                            </w:p>
                          </w:txbxContent>
                        </v:textbox>
                      </v:oval>
                      <v:shape id="Straight Arrow Connector 2269" o:spid="_x0000_s1355" type="#_x0000_t32" style="position:absolute;left:1797;top:2712;width: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" strokecolor="#33c"/>
                      <v:oval id="Oval 2270" o:spid="_x0000_s1356" style="position:absolute;left:1848;top:2669;width:62;height: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" fillcolor="#b2b2b2" strokecolor="#33c">
                        <v:stroke startarrowwidth="narrow" startarrowlength="short" endarrowwidth="narrow" endarrowlength="short"/>
                        <v:textbox inset="2.53958mm,2.53958mm,2.53958mm,2.53958mm">
                          <w:txbxContent>
                            <w:p w14:paraId="4A3DDE1F" w14:textId="77777777" w:rsidR="00260FF6" w:rsidRDefault="00260FF6">
                              <w:pPr>
                                <w:jc w:val="left"/>
                                <w:textDirection w:val="btLr"/>
                              </w:pPr>
                            </w:p>
                          </w:txbxContent>
                        </v:textbox>
                      </v:oval>
                      <v:shape id="Straight Arrow Connector 2271" o:spid="_x0000_s1357" type="#_x0000_t32" style="position:absolute;left:1910;top:2712;width: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" strokecolor="#33c" strokeweight="1.5pt"/>
                      <v:rect id="Rectangle 2272" o:spid="_x0000_s1358" style="position:absolute;left:1637;top:2635;width:17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" filled="f" stroked="f">
                        <v:textbox inset="2.53958mm,1.2694mm,2.53958mm,1.2694mm">
                          <w:txbxContent>
                            <w:p w14:paraId="23A51DC6" w14:textId="77777777" w:rsidR="00260FF6" w:rsidRDefault="00260FF6">
                              <w:pPr>
                                <w:textDirection w:val="btLr"/>
                              </w:pPr>
                              <w:r>
                                <w:rPr>
                                  <w:rFonts w:ascii="Arial" w:eastAsia="Arial" w:hAnsi="Arial" w:cs="Arial"/>
                                  <w:b/>
                                  <w:color w:val="0000FF"/>
                                  <w:sz w:val="16"/>
                                </w:rPr>
                                <w:t>A</w:t>
                              </w:r>
                            </w:p>
                          </w:txbxContent>
                        </v:textbox>
                      </v:rect>
                      <v:oval id="Oval 2273" o:spid="_x0000_s1359" style="position:absolute;left:1938;top:2940;width:49;height: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" fillcolor="gray" strokecolor="#33c">
                        <v:stroke startarrowwidth="narrow" startarrowlength="short" endarrowwidth="narrow" endarrowlength="short"/>
                        <v:textbox inset="2.53958mm,2.53958mm,2.53958mm,2.53958mm">
                          <w:txbxContent>
                            <w:p w14:paraId="4BEC5554" w14:textId="77777777" w:rsidR="00260FF6" w:rsidRDefault="00260FF6">
                              <w:pPr>
                                <w:jc w:val="left"/>
                                <w:textDirection w:val="btLr"/>
                              </w:pPr>
                            </w:p>
                          </w:txbxContent>
                        </v:textbox>
                      </v:oval>
                      <v:shape id="Right Arrow 2274" o:spid="_x0000_s1360" type="#_x0000_t13" style="position:absolute;left:1824;top:2685;width:78;height:4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" strokecolor="#33c">
                        <v:stroke startarrowwidth="narrow" startarrowlength="short" endarrowwidth="narrow" endarrowlength="short"/>
                        <v:textbox inset="2.53958mm,2.53958mm,2.53958mm,2.53958mm">
                          <w:txbxContent>
                            <w:p w14:paraId="3DF14E97" w14:textId="77777777" w:rsidR="00260FF6" w:rsidRDefault="00260FF6">
                              <w:pPr>
                                <w:jc w:val="left"/>
                                <w:textDirection w:val="btLr"/>
                              </w:pPr>
                            </w:p>
                          </w:txbxContent>
                        </v:textbox>
                      </v:shape>
                      <v:rect id="Rectangle 2275" o:spid="_x0000_s1361" style="position:absolute;left:1861;top:2880;width:247;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" filled="f" stroked="f">
                        <v:textbox inset="2.53958mm,1.2694mm,2.53958mm,1.2694mm">
                          <w:txbxContent>
                            <w:p w14:paraId="36B74863" w14:textId="77777777" w:rsidR="00260FF6" w:rsidRDefault="00260FF6">
                              <w:pPr>
                                <w:textDirection w:val="btLr"/>
                              </w:pPr>
                              <w:r>
                                <w:rPr>
                                  <w:rFonts w:ascii="Arial" w:eastAsia="Arial" w:hAnsi="Arial" w:cs="Arial"/>
                                  <w:b/>
                                  <w:color w:val="0000FF"/>
                                  <w:sz w:val="6"/>
                                </w:rPr>
                                <w:t>FAN TYPE</w:t>
                              </w:r>
                            </w:p>
                          </w:txbxContent>
                        </v:textbox>
                      </v:rect>
                      <v:rect id="Rectangle 2276" o:spid="_x0000_s1362" style="position:absolute;left:1825;top:2962;width:273;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" filled="f" stroked="f">
                        <v:textbox inset="2.53958mm,1.2694mm,2.53958mm,1.2694mm">
                          <w:txbxContent>
                            <w:p w14:paraId="0E88C868" w14:textId="77777777" w:rsidR="00260FF6" w:rsidRDefault="00260FF6">
                              <w:pPr>
                                <w:jc w:val="center"/>
                                <w:textDirection w:val="btLr"/>
                              </w:pPr>
                              <w:r>
                                <w:rPr>
                                  <w:rFonts w:ascii="Arial" w:eastAsia="Arial" w:hAnsi="Arial" w:cs="Arial"/>
                                  <w:b/>
                                  <w:color w:val="0000FF"/>
                                  <w:sz w:val="6"/>
                                </w:rPr>
                                <w:t>TIME</w:t>
                              </w:r>
                            </w:p>
                            <w:p w14:paraId="307D00FE" w14:textId="77777777" w:rsidR="00260FF6" w:rsidRDefault="00260FF6">
                              <w:pPr>
                                <w:jc w:val="center"/>
                                <w:textDirection w:val="btLr"/>
                              </w:pPr>
                              <w:r>
                                <w:rPr>
                                  <w:rFonts w:ascii="Arial" w:eastAsia="Arial" w:hAnsi="Arial" w:cs="Arial"/>
                                  <w:b/>
                                  <w:color w:val="0000FF"/>
                                  <w:sz w:val="6"/>
                                </w:rPr>
                                <w:t>FAN CONFG</w:t>
                              </w:r>
                            </w:p>
                          </w:txbxContent>
                        </v:textbox>
                      </v:rect>
                      <v:oval id="Oval 2277" o:spid="_x0000_s1363" style="position:absolute;left:2162;top:2939;width:50;height: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" fillcolor="gray" stroked="f">
                        <v:textbox inset="2.53958mm,2.53958mm,2.53958mm,2.53958mm">
                          <w:txbxContent>
                            <w:p w14:paraId="660C90BB" w14:textId="77777777" w:rsidR="00260FF6" w:rsidRDefault="00260FF6">
                              <w:pPr>
                                <w:jc w:val="left"/>
                                <w:textDirection w:val="btLr"/>
                              </w:pPr>
                            </w:p>
                          </w:txbxContent>
                        </v:textbox>
                      </v:oval>
                      <v:rect id="Rectangle 2278" o:spid="_x0000_s1364" style="position:absolute;left:2094;top:2761;width:278;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" filled="f" stroked="f">
                        <v:textbox inset="2.53958mm,1.2694mm,2.53958mm,1.2694mm">
                          <w:txbxContent>
                            <w:p w14:paraId="64977F11" w14:textId="77777777" w:rsidR="00260FF6" w:rsidRDefault="00260FF6">
                              <w:pPr>
                                <w:textDirection w:val="btLr"/>
                              </w:pPr>
                              <w:r>
                                <w:rPr>
                                  <w:rFonts w:ascii="Arial" w:eastAsia="Arial" w:hAnsi="Arial" w:cs="Arial"/>
                                  <w:color w:val="0000FF"/>
                                  <w:sz w:val="10"/>
                                </w:rPr>
                                <w:t>2000 Pa</w:t>
                              </w:r>
                            </w:p>
                          </w:txbxContent>
                        </v:textbox>
                      </v:rect>
                      <v:rect id="Rectangle 2279" o:spid="_x0000_s1365" style="position:absolute;left:2089;top:2966;width:25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" filled="f" stroked="f">
                        <v:textbox inset="2.53958mm,1.2694mm,2.53958mm,1.2694mm">
                          <w:txbxContent>
                            <w:p w14:paraId="525BD820" w14:textId="77777777" w:rsidR="00260FF6" w:rsidRDefault="00260FF6">
                              <w:pPr>
                                <w:textDirection w:val="btLr"/>
                              </w:pPr>
                              <w:r>
                                <w:rPr>
                                  <w:rFonts w:ascii="Arial" w:eastAsia="Arial" w:hAnsi="Arial" w:cs="Arial"/>
                                  <w:color w:val="0000FF"/>
                                  <w:sz w:val="10"/>
                                </w:rPr>
                                <w:t>200 Pa</w:t>
                              </w:r>
                            </w:p>
                          </w:txbxContent>
                        </v:textbox>
                      </v:rect>
                      <v:rect id="Rectangle 2280" o:spid="_x0000_s1366" style="position:absolute;left:2073;top:2842;width:243;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" filled="f" stroked="f">
                        <v:textbox inset="2.53958mm,1.2694mm,2.53958mm,1.2694mm">
                          <w:txbxContent>
                            <w:p w14:paraId="3254B07A" w14:textId="77777777" w:rsidR="00260FF6" w:rsidRDefault="00260FF6">
                              <w:pPr>
                                <w:textDirection w:val="btLr"/>
                              </w:pPr>
                              <w:r>
                                <w:rPr>
                                  <w:rFonts w:ascii="Arial" w:eastAsia="Arial" w:hAnsi="Arial" w:cs="Arial"/>
                                  <w:b/>
                                  <w:color w:val="0000FF"/>
                                  <w:sz w:val="8"/>
                                </w:rPr>
                                <w:t>RANGE</w:t>
                              </w:r>
                            </w:p>
                          </w:txbxContent>
                        </v:textbox>
                      </v:rect>
                      <v:shape id="Right Arrow 2281" o:spid="_x0000_s1367" type="#_x0000_t13" style="position:absolute;left:1568;top:2958;width:75;height: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" strokecolor="#33c">
                        <v:stroke startarrowwidth="narrow" startarrowlength="short" endarrowwidth="narrow" endarrowlength="short"/>
                        <v:textbox inset="2.53958mm,2.53958mm,2.53958mm,2.53958mm">
                          <w:txbxContent>
                            <w:p w14:paraId="6E32E832" w14:textId="77777777" w:rsidR="00260FF6" w:rsidRDefault="00260FF6">
                              <w:pPr>
                                <w:jc w:val="left"/>
                                <w:textDirection w:val="btLr"/>
                              </w:pPr>
                            </w:p>
                          </w:txbxContent>
                        </v:textbox>
                      </v:shape>
                      <v:rect id="Rectangle 2282" o:spid="_x0000_s1368" style="position:absolute;left:1882;top:2644;width:18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" filled="f" stroked="f">
                        <v:textbox inset="2.53958mm,1.2694mm,2.53958mm,1.2694mm">
                          <w:txbxContent>
                            <w:p w14:paraId="2BA40263" w14:textId="77777777" w:rsidR="00260FF6" w:rsidRDefault="00260FF6">
                              <w:pPr>
                                <w:textDirection w:val="btLr"/>
                              </w:pPr>
                              <w:r>
                                <w:rPr>
                                  <w:rFonts w:ascii="Arial" w:eastAsia="Arial" w:hAnsi="Arial" w:cs="Arial"/>
                                  <w:b/>
                                  <w:color w:val="0000FF"/>
                                  <w:sz w:val="16"/>
                                </w:rPr>
                                <w:t>B</w:t>
                              </w:r>
                            </w:p>
                          </w:txbxContent>
                        </v:textbox>
                      </v:rect>
                      <v:group id="Group 2283" o:spid="_x0000_s1369" style="position:absolute;left:1656;top:2369;width:475;height:245" coordorigin="3633,2393" coordsize="53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">
                        <v:rect id="Rectangle 2284" o:spid="_x0000_s1370" style="position:absolute;left:3633;top:2393;width:534;height: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" strokecolor="blue">
                          <v:stroke startarrowwidth="narrow" startarrowlength="short" endarrowwidth="narrow" endarrowlength="short"/>
                          <v:textbox inset="2.53958mm,2.53958mm,2.53958mm,2.53958mm">
                            <w:txbxContent>
                              <w:p w14:paraId="62692F93" w14:textId="77777777" w:rsidR="00260FF6" w:rsidRDefault="00260FF6">
                                <w:pPr>
                                  <w:jc w:val="left"/>
                                  <w:textDirection w:val="btLr"/>
                                </w:pPr>
                              </w:p>
                            </w:txbxContent>
                          </v:textbox>
                        </v:rect>
                        <v:rect id="Rectangle 2285" o:spid="_x0000_s1371" style="position:absolute;left:3747;top:2417;width:264;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" filled="f" stroked="f">
                          <v:textbox inset="2.53958mm,1.2694mm,2.53958mm,1.2694mm">
                            <w:txbxContent>
                              <w:p w14:paraId="22B59195" w14:textId="77777777" w:rsidR="00260FF6" w:rsidRDefault="00260FF6">
                                <w:pPr>
                                  <w:textDirection w:val="btLr"/>
                                </w:pPr>
                                <w:r>
                                  <w:rPr>
                                    <w:rFonts w:ascii="Arial" w:eastAsia="Arial" w:hAnsi="Arial" w:cs="Arial"/>
                                    <w:color w:val="0000FF"/>
                                    <w:sz w:val="32"/>
                                  </w:rPr>
                                  <w:t xml:space="preserve"> 2</w:t>
                                </w:r>
                              </w:p>
                            </w:txbxContent>
                          </v:textbox>
                        </v:rect>
                      </v:group>
                      <v:rect id="Rectangle 2286" o:spid="_x0000_s1372" style="position:absolute;left:2231;top:3611;width:878;height:45;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" fillcolor="teal" stroked="f">
                        <v:textbox inset="2.53958mm,2.53958mm,2.53958mm,2.53958mm">
                          <w:txbxContent>
                            <w:p w14:paraId="2A68B799" w14:textId="77777777" w:rsidR="00260FF6" w:rsidRDefault="00260FF6">
                              <w:pPr>
                                <w:jc w:val="left"/>
                                <w:textDirection w:val="btLr"/>
                              </w:pPr>
                            </w:p>
                          </w:txbxContent>
                        </v:textbox>
                      </v:rect>
                      <v:rect id="Rectangle 2287" o:spid="_x0000_s1373" style="position:absolute;left:2290;top:3476;width:972;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" filled="f" stroked="f">
                        <v:textbox inset="2.53958mm,1.2694mm,2.53958mm,1.2694mm">
                          <w:txbxContent>
                            <w:p w14:paraId="66197308" w14:textId="77777777" w:rsidR="00260FF6" w:rsidRDefault="00260FF6">
                              <w:pPr>
                                <w:spacing w:before="200"/>
                                <w:ind w:left="720" w:firstLine="360"/>
                                <w:textDirection w:val="btLr"/>
                              </w:pPr>
                              <w:r>
                                <w:rPr>
                                  <w:rFonts w:ascii="Cambria" w:eastAsia="Cambria" w:hAnsi="Cambria" w:cs="Cambria"/>
                                  <w:i/>
                                  <w:color w:val="243F60"/>
                                  <w:sz w:val="16"/>
                                </w:rPr>
                                <w:t>To the Outside</w:t>
                              </w:r>
                              <w:r>
                                <w:rPr>
                                  <w:rFonts w:ascii="Cambria" w:eastAsia="Cambria" w:hAnsi="Cambria" w:cs="Cambria"/>
                                  <w:i/>
                                  <w:color w:val="243F60"/>
                                </w:rPr>
                                <w:t xml:space="preserve"> -50</w:t>
                              </w:r>
                            </w:p>
                            <w:p w14:paraId="795EEB1F" w14:textId="77777777" w:rsidR="00260FF6" w:rsidRDefault="00260FF6">
                              <w:pPr>
                                <w:jc w:val="center"/>
                                <w:textDirection w:val="btLr"/>
                              </w:pPr>
                            </w:p>
                            <w:p w14:paraId="496EEFB5" w14:textId="77777777" w:rsidR="00260FF6" w:rsidRDefault="00260FF6">
                              <w:pPr>
                                <w:jc w:val="center"/>
                                <w:textDirection w:val="btLr"/>
                              </w:pPr>
                              <w:r>
                                <w:rPr>
                                  <w:rFonts w:ascii="Arial" w:eastAsia="Arial" w:hAnsi="Arial" w:cs="Arial"/>
                                  <w:b/>
                                  <w:color w:val="800080"/>
                                  <w:sz w:val="16"/>
                                </w:rPr>
                                <w:t xml:space="preserve">  </w:t>
                              </w:r>
                              <w:r>
                                <w:rPr>
                                  <w:rFonts w:ascii="Arial" w:eastAsia="Arial" w:hAnsi="Arial" w:cs="Arial"/>
                                  <w:b/>
                                  <w:color w:val="800080"/>
                                  <w:sz w:val="12"/>
                                </w:rPr>
                                <w:t>(thru Blower Door Port)</w:t>
                              </w:r>
                            </w:p>
                          </w:txbxContent>
                        </v:textbox>
                      </v:rect>
                      <v:group id="Group 2288" o:spid="_x0000_s1374" style="position:absolute;left:1435;top:3185;width:1051;height:563" coordorigin="3502,3242" coordsize="1180,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">
                        <v:group id="Group 2289" o:spid="_x0000_s1375" style="position:absolute;left:3502;top:3242;width:462;height:603" coordorigin="3502,3242" coordsize="46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">
                          <v:group id="Group 2290" o:spid="_x0000_s1376" style="position:absolute;left:3502;top:3242;width:462;height:603" coordorigin="4220,3242" coordsize="46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">
                            <v:rect id="Rectangle 2291" o:spid="_x0000_s1377" style="position:absolute;left:4317;top:3475;width:192;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" filled="f" stroked="f">
                              <v:textbox inset="2.53958mm,1.2694mm,2.53958mm,1.2694mm">
                                <w:txbxContent>
                                  <w:p w14:paraId="49E91556" w14:textId="77777777" w:rsidR="00260FF6" w:rsidRDefault="00260FF6">
                                    <w:pPr>
                                      <w:textDirection w:val="btLr"/>
                                    </w:pPr>
                                    <w:r>
                                      <w:rPr>
                                        <w:rFonts w:ascii="Arial" w:eastAsia="Arial" w:hAnsi="Arial" w:cs="Arial"/>
                                        <w:b/>
                                        <w:color w:val="0000FF"/>
                                        <w:sz w:val="16"/>
                                      </w:rPr>
                                      <w:t>A</w:t>
                                    </w:r>
                                  </w:p>
                                </w:txbxContent>
                              </v:textbox>
                            </v:rect>
                            <v:oval id="Oval 2292" o:spid="_x0000_s1378" style="position:absolute;left:4376;top:3242;width:48;height: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" fillcolor="#0c9" stroked="f">
                              <v:textbox inset="2.53958mm,2.53958mm,2.53958mm,2.53958mm">
                                <w:txbxContent>
                                  <w:p w14:paraId="0BB26C0C" w14:textId="77777777" w:rsidR="00260FF6" w:rsidRDefault="00260FF6">
                                    <w:pPr>
                                      <w:jc w:val="left"/>
                                      <w:textDirection w:val="btLr"/>
                                    </w:pPr>
                                  </w:p>
                                </w:txbxContent>
                              </v:textbox>
                            </v:oval>
                            <v:rect id="Rectangle 2293" o:spid="_x0000_s1379" style="position:absolute;left:4268;top:3277;width:30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" filled="f" stroked="f">
                              <v:textbox inset="2.53958mm,1.2694mm,2.53958mm,1.2694mm">
                                <w:txbxContent>
                                  <w:p w14:paraId="1476C2E6" w14:textId="77777777" w:rsidR="00260FF6" w:rsidRDefault="00260FF6">
                                    <w:pPr>
                                      <w:textDirection w:val="btLr"/>
                                    </w:pPr>
                                    <w:r>
                                      <w:rPr>
                                        <w:rFonts w:ascii="Arial" w:eastAsia="Arial" w:hAnsi="Arial" w:cs="Arial"/>
                                        <w:b/>
                                        <w:color w:val="0000FF"/>
                                        <w:sz w:val="10"/>
                                      </w:rPr>
                                      <w:t xml:space="preserve">  INPUT</w:t>
                                    </w:r>
                                  </w:p>
                                </w:txbxContent>
                              </v:textbox>
                            </v:rect>
                            <v:rect id="Rectangle 2294" o:spid="_x0000_s1380" style="position:absolute;left:4220;top:3732;width:462;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" filled="f" stroked="f">
                              <v:textbox inset="2.53958mm,1.2694mm,2.53958mm,1.2694mm">
                                <w:txbxContent>
                                  <w:p w14:paraId="789AAF1C" w14:textId="77777777" w:rsidR="00260FF6" w:rsidRDefault="00260FF6">
                                    <w:pPr>
                                      <w:textDirection w:val="btLr"/>
                                    </w:pPr>
                                    <w:r>
                                      <w:rPr>
                                        <w:rFonts w:ascii="Arial" w:eastAsia="Arial" w:hAnsi="Arial" w:cs="Arial"/>
                                        <w:b/>
                                        <w:color w:val="0000FF"/>
                                        <w:sz w:val="10"/>
                                      </w:rPr>
                                      <w:t>REFERENCE</w:t>
                                    </w:r>
                                  </w:p>
                                </w:txbxContent>
                              </v:textbox>
                            </v:rect>
                            <v:shape id="Straight Arrow Connector 2295" o:spid="_x0000_s1381" type="#_x0000_t32" style="position:absolute;left:4398;top:3373;width:0;height:13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" strokecolor="#33c"/>
                            <v:shape id="Straight Arrow Connector 2296" o:spid="_x0000_s1382" type="#_x0000_t32" style="position:absolute;left:4398;top:3570;width:0;height:13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" strokecolor="#33c"/>
                          </v:group>
                          <v:oval id="Oval 2297" o:spid="_x0000_s1383" style="position:absolute;left:3651;top:3674;width:55;height: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" fillcolor="#0c9" stroked="f">
                            <v:textbox inset="2.53958mm,2.53958mm,2.53958mm,2.53958mm">
                              <w:txbxContent>
                                <w:p w14:paraId="71395EF8" w14:textId="77777777" w:rsidR="00260FF6" w:rsidRDefault="00260FF6">
                                  <w:pPr>
                                    <w:jc w:val="left"/>
                                    <w:textDirection w:val="btLr"/>
                                  </w:pPr>
                                </w:p>
                              </w:txbxContent>
                            </v:textbox>
                          </v:oval>
                        </v:group>
                        <v:group id="Group 2298" o:spid="_x0000_s1384" style="position:absolute;left:4221;top:3242;width:461;height:603" coordorigin="4221,3242" coordsize="46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">
                          <v:rect id="Rectangle 2299" o:spid="_x0000_s1385" style="position:absolute;left:4319;top:3475;width:192;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" filled="f" stroked="f">
                            <v:textbox inset="2.53958mm,1.2694mm,2.53958mm,1.2694mm">
                              <w:txbxContent>
                                <w:p w14:paraId="4C8918C6" w14:textId="77777777" w:rsidR="00260FF6" w:rsidRDefault="00260FF6">
                                  <w:pPr>
                                    <w:textDirection w:val="btLr"/>
                                  </w:pPr>
                                  <w:r>
                                    <w:rPr>
                                      <w:rFonts w:ascii="Arial" w:eastAsia="Arial" w:hAnsi="Arial" w:cs="Arial"/>
                                      <w:b/>
                                      <w:color w:val="0000FF"/>
                                      <w:sz w:val="16"/>
                                    </w:rPr>
                                    <w:t>B</w:t>
                                  </w:r>
                                </w:p>
                              </w:txbxContent>
                            </v:textbox>
                          </v:rect>
                          <v:oval id="Oval 2300" o:spid="_x0000_s1386" style="position:absolute;left:4376;top:3242;width:48;height: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" fillcolor="#0c9" stroked="f">
                            <v:textbox inset="2.53958mm,2.53958mm,2.53958mm,2.53958mm">
                              <w:txbxContent>
                                <w:p w14:paraId="7FB3A05D" w14:textId="77777777" w:rsidR="00260FF6" w:rsidRDefault="00260FF6">
                                  <w:pPr>
                                    <w:jc w:val="left"/>
                                    <w:textDirection w:val="btLr"/>
                                  </w:pPr>
                                </w:p>
                              </w:txbxContent>
                            </v:textbox>
                          </v:oval>
                          <v:rect id="Rectangle 2301" o:spid="_x0000_s1387" style="position:absolute;left:4270;top:3277;width:30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" filled="f" stroked="f">
                            <v:textbox inset="2.53958mm,1.2694mm,2.53958mm,1.2694mm">
                              <w:txbxContent>
                                <w:p w14:paraId="352B083F" w14:textId="77777777" w:rsidR="00260FF6" w:rsidRDefault="00260FF6">
                                  <w:pPr>
                                    <w:textDirection w:val="btLr"/>
                                  </w:pPr>
                                  <w:r>
                                    <w:rPr>
                                      <w:rFonts w:ascii="Arial" w:eastAsia="Arial" w:hAnsi="Arial" w:cs="Arial"/>
                                      <w:b/>
                                      <w:color w:val="0000FF"/>
                                      <w:sz w:val="10"/>
                                    </w:rPr>
                                    <w:t xml:space="preserve">  INPUT</w:t>
                                  </w:r>
                                </w:p>
                              </w:txbxContent>
                            </v:textbox>
                          </v:rect>
                          <v:rect id="Rectangle 2302" o:spid="_x0000_s1388" style="position:absolute;left:4221;top:3732;width:461;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" filled="f" stroked="f">
                            <v:textbox inset="2.53958mm,1.2694mm,2.53958mm,1.2694mm">
                              <w:txbxContent>
                                <w:p w14:paraId="3B598D7A" w14:textId="77777777" w:rsidR="00260FF6" w:rsidRDefault="00260FF6">
                                  <w:pPr>
                                    <w:textDirection w:val="btLr"/>
                                  </w:pPr>
                                  <w:r>
                                    <w:rPr>
                                      <w:rFonts w:ascii="Arial" w:eastAsia="Arial" w:hAnsi="Arial" w:cs="Arial"/>
                                      <w:b/>
                                      <w:color w:val="0000FF"/>
                                      <w:sz w:val="10"/>
                                    </w:rPr>
                                    <w:t>REFERENCE</w:t>
                                  </w:r>
                                </w:p>
                              </w:txbxContent>
                            </v:textbox>
                          </v:rect>
                          <v:shape id="Straight Arrow Connector 2303" o:spid="_x0000_s1389" type="#_x0000_t32" style="position:absolute;left:4398;top:3373;width:0;height:13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" strokecolor="#33c"/>
                          <v:shape id="Straight Arrow Connector 2304" o:spid="_x0000_s1390" type="#_x0000_t32" style="position:absolute;left:4398;top:3570;width:0;height:13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" strokecolor="#33c"/>
                        </v:group>
                      </v:group>
                      <v:rect id="Rectangle 2305" o:spid="_x0000_s1391" style="position:absolute;left:179;top:2369;width:1328;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" filled="f" stroked="f">
                        <v:textbox inset="2.53958mm,1.2694mm,2.53958mm,1.2694mm">
                          <w:txbxContent>
                            <w:p w14:paraId="7E9D5CA4" w14:textId="77777777" w:rsidR="00260FF6" w:rsidRDefault="00260FF6">
                              <w:pPr>
                                <w:textDirection w:val="btLr"/>
                              </w:pPr>
                              <w:r>
                                <w:rPr>
                                  <w:rFonts w:ascii="Tahoma" w:eastAsia="Tahoma" w:hAnsi="Tahoma" w:cs="Tahoma"/>
                                  <w:b/>
                                  <w:color w:val="000000"/>
                                  <w:sz w:val="36"/>
                                </w:rPr>
                                <w:t xml:space="preserve">  </w:t>
                              </w:r>
                              <w:r>
                                <w:rPr>
                                  <w:rFonts w:ascii="Arial" w:eastAsia="Arial" w:hAnsi="Arial" w:cs="Arial"/>
                                  <w:b/>
                                  <w:color w:val="000000"/>
                                  <w:sz w:val="16"/>
                                </w:rPr>
                                <w:t>-35 Pascal</w:t>
                              </w:r>
                            </w:p>
                          </w:txbxContent>
                        </v:textbox>
                      </v:rect>
                      <v:rect id="Rectangle 2306" o:spid="_x0000_s1392" style="position:absolute;left:812;top:1784;width:607;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" filled="f" stroked="f">
                        <v:textbox inset="2.53958mm,1.2694mm,2.53958mm,1.2694mm">
                          <w:txbxContent>
                            <w:p w14:paraId="43AF8956" w14:textId="77777777" w:rsidR="00260FF6" w:rsidRDefault="00260FF6">
                              <w:pPr>
                                <w:textDirection w:val="btLr"/>
                              </w:pPr>
                              <w:r>
                                <w:rPr>
                                  <w:rFonts w:ascii="Tahoma" w:eastAsia="Tahoma" w:hAnsi="Tahoma" w:cs="Tahoma"/>
                                  <w:b/>
                                  <w:color w:val="000000"/>
                                  <w:sz w:val="36"/>
                                </w:rPr>
                                <w:t xml:space="preserve">  Zone</w:t>
                              </w:r>
                            </w:p>
                          </w:txbxContent>
                        </v:textbox>
                      </v:rect>
                      <v:rect id="Rectangle 2307" o:spid="_x0000_s1393" style="position:absolute;left:755;top:3093;width:597;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" filled="f" stroked="f">
                        <v:textbox inset="2.53958mm,1.2694mm,2.53958mm,1.2694mm">
                          <w:txbxContent>
                            <w:p w14:paraId="3B971879" w14:textId="77777777" w:rsidR="00260FF6" w:rsidRDefault="00260FF6">
                              <w:pPr>
                                <w:textDirection w:val="btLr"/>
                              </w:pPr>
                              <w:r>
                                <w:rPr>
                                  <w:rFonts w:ascii="Arial" w:eastAsia="Arial" w:hAnsi="Arial" w:cs="Arial"/>
                                  <w:color w:val="000000"/>
                                  <w:sz w:val="16"/>
                                </w:rPr>
                                <w:t>House</w:t>
                              </w:r>
                            </w:p>
                          </w:txbxContent>
                        </v:textbox>
                      </v:rect>
                      <v:shape id="Left-Right Arrow 2308" o:spid="_x0000_s1394" type="#_x0000_t69" style="position:absolute;left:457;top:2451;width:1138;height:1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" fillcolor="#c0f">
                        <v:stroke startarrowwidth="narrow" startarrowlength="short" endarrowwidth="narrow" endarrowlength="short"/>
                        <v:textbox inset="2.53958mm,2.53958mm,2.53958mm,2.53958mm">
                          <w:txbxContent>
                            <w:p w14:paraId="495F54F1" w14:textId="77777777" w:rsidR="00260FF6" w:rsidRDefault="00260FF6">
                              <w:pPr>
                                <w:jc w:val="left"/>
                                <w:textDirection w:val="btLr"/>
                              </w:pPr>
                            </w:p>
                          </w:txbxContent>
                        </v:textbox>
                      </v:shape>
                    </v:group>
                  </v:group>
                  <v:group id="Group 2309" o:spid="_x0000_s1395" style="position:absolute;left:1339;top:1912;width:253;height:1730" coordorigin="1339,1912" coordsize="253,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">
                    <v:rect id="Rectangle 2310" o:spid="_x0000_s1396" style="position:absolute;left:1339;top:1912;width:63;height:1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" fillcolor="#06c" stroked="f">
                      <v:fill opacity="32639f"/>
                      <v:textbox inset="2.53958mm,2.53958mm,2.53958mm,2.53958mm">
                        <w:txbxContent>
                          <w:p w14:paraId="6977FC7B" w14:textId="77777777" w:rsidR="00260FF6" w:rsidRDefault="00260FF6">
                            <w:pPr>
                              <w:jc w:val="left"/>
                              <w:textDirection w:val="btLr"/>
                            </w:pPr>
                          </w:p>
                        </w:txbxContent>
                      </v:textbox>
                    </v:rect>
                    <v:rect id="Rectangle 2311" o:spid="_x0000_s1397" style="position:absolute;left:1346;top:3595;width:246;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" fillcolor="#06c" stroked="f">
                      <v:fill opacity="32639f"/>
                      <v:textbox inset="2.53958mm,2.53958mm,2.53958mm,2.53958mm">
                        <w:txbxContent>
                          <w:p w14:paraId="05A5055E" w14:textId="77777777" w:rsidR="00260FF6" w:rsidRDefault="00260FF6">
                            <w:pPr>
                              <w:jc w:val="left"/>
                              <w:textDirection w:val="btLr"/>
                            </w:pPr>
                          </w:p>
                        </w:txbxContent>
                      </v:textbox>
                    </v:rect>
                  </v:group>
                </v:group>
                <w10:wrap type="topAndBottom"/>
              </v:group>
            </w:pict>
          </mc:Fallback>
        </mc:AlternateContent>
      </w:r>
      <w:r w:rsidR="004F7726">
        <w:rPr>
          <w:rFonts w:ascii="Arial" w:eastAsia="Arial" w:hAnsi="Arial" w:cs="Arial"/>
        </w:rPr>
        <w:t>FIGURE 23</w:t>
      </w:r>
    </w:p>
    <w:p w14:paraId="0432CF59" w14:textId="77777777" w:rsidR="00153353" w:rsidRDefault="00153353">
      <w:pPr>
        <w:rPr>
          <w:rFonts w:ascii="Arial" w:eastAsia="Arial" w:hAnsi="Arial" w:cs="Arial"/>
        </w:rPr>
      </w:pPr>
    </w:p>
    <w:p w14:paraId="2C494414" w14:textId="2980E318" w:rsidR="00153353" w:rsidRDefault="004F7726">
      <w:pPr>
        <w:rPr>
          <w:rFonts w:ascii="Arial" w:eastAsia="Arial" w:hAnsi="Arial" w:cs="Arial"/>
        </w:rPr>
      </w:pPr>
      <w:r>
        <w:rPr>
          <w:rFonts w:ascii="Arial" w:eastAsia="Arial" w:hAnsi="Arial" w:cs="Arial"/>
        </w:rPr>
        <w:t>Figure 23 provided by Martha Benewicz, Wisconsin Weatherization Program</w:t>
      </w:r>
    </w:p>
    <w:p w14:paraId="11C57654" w14:textId="77777777" w:rsidR="00153353" w:rsidRDefault="00153353">
      <w:pPr>
        <w:rPr>
          <w:rFonts w:ascii="Arial" w:eastAsia="Arial" w:hAnsi="Arial" w:cs="Arial"/>
        </w:rPr>
      </w:pPr>
    </w:p>
    <w:p w14:paraId="5F593DCB"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Measuring the zone is the first step in estimating the leakage to the zone. It indicates the ratio of the size of holes on the interior to the size of the hole on the exterior. The size of one of the holes must be known or estimated to understand the pressure differential measurement.</w:t>
      </w:r>
    </w:p>
    <w:p w14:paraId="7DA4874F"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There are two methods to estimate leakage between house and zone:</w:t>
      </w:r>
    </w:p>
    <w:p w14:paraId="2BE7D77D" w14:textId="77777777" w:rsidR="00153353" w:rsidRDefault="004F7726" w:rsidP="00AF251C">
      <w:pPr>
        <w:numPr>
          <w:ilvl w:val="0"/>
          <w:numId w:val="9"/>
        </w:numPr>
        <w:ind w:left="720"/>
        <w:rPr>
          <w:rFonts w:ascii="Arial" w:eastAsia="Arial" w:hAnsi="Arial" w:cs="Arial"/>
        </w:rPr>
      </w:pPr>
      <w:r>
        <w:rPr>
          <w:rFonts w:ascii="Arial" w:eastAsia="Arial" w:hAnsi="Arial" w:cs="Arial"/>
          <w:u w:val="single"/>
        </w:rPr>
        <w:t>Add a hole</w:t>
      </w:r>
      <w:r>
        <w:rPr>
          <w:rFonts w:ascii="Arial" w:eastAsia="Arial" w:hAnsi="Arial" w:cs="Arial"/>
        </w:rPr>
        <w:t xml:space="preserve"> to the zone and calculate the size of the hole.</w:t>
      </w:r>
    </w:p>
    <w:p w14:paraId="78429E90" w14:textId="77777777" w:rsidR="00153353" w:rsidRDefault="004F7726" w:rsidP="00AF251C">
      <w:pPr>
        <w:numPr>
          <w:ilvl w:val="0"/>
          <w:numId w:val="9"/>
        </w:numPr>
        <w:ind w:left="720"/>
        <w:rPr>
          <w:rFonts w:ascii="Arial" w:eastAsia="Arial" w:hAnsi="Arial" w:cs="Arial"/>
        </w:rPr>
      </w:pPr>
      <w:r>
        <w:rPr>
          <w:rFonts w:ascii="Arial" w:eastAsia="Arial" w:hAnsi="Arial" w:cs="Arial"/>
          <w:u w:val="single"/>
        </w:rPr>
        <w:t>Open a door</w:t>
      </w:r>
      <w:r>
        <w:rPr>
          <w:rFonts w:ascii="Arial" w:eastAsia="Arial" w:hAnsi="Arial" w:cs="Arial"/>
        </w:rPr>
        <w:t xml:space="preserve"> and close the door taking readings each time (used for garage leakage test).</w:t>
      </w:r>
    </w:p>
    <w:p w14:paraId="2EC9F772" w14:textId="77777777" w:rsidR="00153353" w:rsidRDefault="00153353">
      <w:pPr>
        <w:rPr>
          <w:rFonts w:ascii="Arial" w:eastAsia="Arial" w:hAnsi="Arial" w:cs="Arial"/>
        </w:rPr>
      </w:pPr>
    </w:p>
    <w:p w14:paraId="15269115" w14:textId="77777777" w:rsidR="00153353" w:rsidRPr="006670BF" w:rsidRDefault="004F7726" w:rsidP="00CD5931">
      <w:pPr>
        <w:pStyle w:val="Heading3"/>
        <w:rPr>
          <w:rFonts w:ascii="Arial" w:eastAsia="Arial" w:hAnsi="Arial" w:cs="Arial"/>
          <w:b/>
          <w:i/>
          <w:color w:val="auto"/>
          <w:sz w:val="20"/>
          <w:szCs w:val="20"/>
        </w:rPr>
      </w:pPr>
      <w:bookmarkStart w:id="191" w:name="bookmark=id.3bj1y38" w:colFirst="0" w:colLast="0"/>
      <w:bookmarkStart w:id="192" w:name="_Toc134717171"/>
      <w:bookmarkStart w:id="193" w:name="_Toc168928107"/>
      <w:bookmarkEnd w:id="191"/>
      <w:r w:rsidRPr="006670BF">
        <w:rPr>
          <w:rFonts w:ascii="Arial" w:eastAsia="Arial" w:hAnsi="Arial" w:cs="Arial"/>
          <w:b/>
          <w:i/>
          <w:color w:val="auto"/>
          <w:sz w:val="20"/>
          <w:szCs w:val="20"/>
        </w:rPr>
        <w:t>2052.01 Add a Hole</w:t>
      </w:r>
      <w:bookmarkEnd w:id="192"/>
      <w:bookmarkEnd w:id="193"/>
    </w:p>
    <w:p w14:paraId="03987CBE"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Keep the input tap open to the house. Place the hose on the reference tap in the zone to be tested, close the scuttle.</w:t>
      </w:r>
    </w:p>
    <w:p w14:paraId="0BF63BA6"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Bring house to -50 Pascal and record the reading house WRT zone. Adjust all pressures for baseline. Subtract house WRT zone from -50 to determine zone to outside reading. Record this reading for later use in the TI-89.</w:t>
      </w:r>
    </w:p>
    <w:p w14:paraId="005B12BF"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Add a hole to the zone (or slide scuttle door open), measure, and record opening size. Bring the house to -50 Pascal and calculate and record the house to zone reading again. Use the computer program in the TI-89 calculator to estimate leakage. </w:t>
      </w:r>
    </w:p>
    <w:p w14:paraId="40EAC8C8" w14:textId="77777777" w:rsidR="00153353" w:rsidRDefault="00153353">
      <w:pPr>
        <w:rPr>
          <w:rFonts w:ascii="Arial" w:eastAsia="Arial" w:hAnsi="Arial" w:cs="Arial"/>
        </w:rPr>
      </w:pPr>
    </w:p>
    <w:p w14:paraId="0A257E9F" w14:textId="77777777" w:rsidR="00153353" w:rsidRPr="006670BF" w:rsidRDefault="004F7726" w:rsidP="00575A42">
      <w:pPr>
        <w:pStyle w:val="Heading3"/>
        <w:rPr>
          <w:rFonts w:ascii="Arial" w:eastAsia="Arial" w:hAnsi="Arial" w:cs="Arial"/>
          <w:b/>
          <w:i/>
          <w:color w:val="auto"/>
          <w:sz w:val="20"/>
          <w:szCs w:val="20"/>
        </w:rPr>
      </w:pPr>
      <w:bookmarkStart w:id="194" w:name="bookmark=id.4anzqyu" w:colFirst="0" w:colLast="0"/>
      <w:bookmarkStart w:id="195" w:name="_2052.02_Open_a"/>
      <w:bookmarkStart w:id="196" w:name="_Toc134717172"/>
      <w:bookmarkStart w:id="197" w:name="_Toc168928108"/>
      <w:bookmarkEnd w:id="194"/>
      <w:bookmarkEnd w:id="195"/>
      <w:r w:rsidRPr="006670BF">
        <w:rPr>
          <w:rFonts w:ascii="Arial" w:eastAsia="Arial" w:hAnsi="Arial" w:cs="Arial"/>
          <w:b/>
          <w:i/>
          <w:color w:val="auto"/>
          <w:sz w:val="20"/>
          <w:szCs w:val="20"/>
        </w:rPr>
        <w:t>2052.02 Open a Door (Garage Leakage Test)</w:t>
      </w:r>
      <w:bookmarkEnd w:id="196"/>
      <w:bookmarkEnd w:id="197"/>
    </w:p>
    <w:p w14:paraId="5B775315"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There are two methods to test garage leakage. Which one you use depends upon the </w:t>
      </w:r>
      <w:r w:rsidR="0041173B">
        <w:rPr>
          <w:rFonts w:ascii="Arial" w:eastAsia="Arial" w:hAnsi="Arial" w:cs="Arial"/>
          <w:color w:val="000000"/>
        </w:rPr>
        <w:t>closed-door</w:t>
      </w:r>
      <w:r>
        <w:rPr>
          <w:rFonts w:ascii="Arial" w:eastAsia="Arial" w:hAnsi="Arial" w:cs="Arial"/>
          <w:color w:val="000000"/>
        </w:rPr>
        <w:t xml:space="preserve"> zonal pressure house WRT garage. Each method begins with the same setup:</w:t>
      </w:r>
    </w:p>
    <w:p w14:paraId="0BBB24C0" w14:textId="77777777" w:rsidR="00153353" w:rsidRDefault="004F7726" w:rsidP="00AF251C">
      <w:pPr>
        <w:numPr>
          <w:ilvl w:val="0"/>
          <w:numId w:val="12"/>
        </w:numPr>
        <w:ind w:left="720"/>
        <w:rPr>
          <w:rFonts w:ascii="Arial" w:eastAsia="Arial" w:hAnsi="Arial" w:cs="Arial"/>
        </w:rPr>
      </w:pPr>
      <w:r>
        <w:rPr>
          <w:rFonts w:ascii="Arial" w:eastAsia="Arial" w:hAnsi="Arial" w:cs="Arial"/>
        </w:rPr>
        <w:t>All doors to garage should be CLOSED (house in winter mode).</w:t>
      </w:r>
    </w:p>
    <w:p w14:paraId="257D7E3E" w14:textId="77777777" w:rsidR="00153353" w:rsidRDefault="004F7726" w:rsidP="00AF251C">
      <w:pPr>
        <w:numPr>
          <w:ilvl w:val="0"/>
          <w:numId w:val="12"/>
        </w:numPr>
        <w:ind w:left="720"/>
        <w:rPr>
          <w:rFonts w:ascii="Arial" w:eastAsia="Arial" w:hAnsi="Arial" w:cs="Arial"/>
        </w:rPr>
      </w:pPr>
      <w:r>
        <w:rPr>
          <w:rFonts w:ascii="Arial" w:eastAsia="Arial" w:hAnsi="Arial" w:cs="Arial"/>
        </w:rPr>
        <w:t>Get Blower Door to -50 Pa WRT outside.</w:t>
      </w:r>
    </w:p>
    <w:p w14:paraId="5A60D59B" w14:textId="77777777" w:rsidR="00153353" w:rsidRDefault="004F7726" w:rsidP="00AF251C">
      <w:pPr>
        <w:numPr>
          <w:ilvl w:val="0"/>
          <w:numId w:val="12"/>
        </w:numPr>
        <w:ind w:left="720"/>
        <w:rPr>
          <w:rFonts w:ascii="Arial" w:eastAsia="Arial" w:hAnsi="Arial" w:cs="Arial"/>
        </w:rPr>
      </w:pPr>
      <w:r>
        <w:rPr>
          <w:rFonts w:ascii="Arial" w:eastAsia="Arial" w:hAnsi="Arial" w:cs="Arial"/>
        </w:rPr>
        <w:t>Measure house CFM</w:t>
      </w:r>
      <w:r>
        <w:rPr>
          <w:rFonts w:ascii="Arial" w:eastAsia="Arial" w:hAnsi="Arial" w:cs="Arial"/>
          <w:vertAlign w:val="subscript"/>
        </w:rPr>
        <w:t xml:space="preserve">50 </w:t>
      </w:r>
      <w:r>
        <w:rPr>
          <w:rFonts w:ascii="Arial" w:eastAsia="Arial" w:hAnsi="Arial" w:cs="Arial"/>
        </w:rPr>
        <w:t>for door closed.</w:t>
      </w:r>
    </w:p>
    <w:p w14:paraId="4FEF8748" w14:textId="77777777" w:rsidR="00153353" w:rsidRDefault="004F7726" w:rsidP="00AF251C">
      <w:pPr>
        <w:numPr>
          <w:ilvl w:val="0"/>
          <w:numId w:val="12"/>
        </w:numPr>
        <w:ind w:left="720"/>
        <w:rPr>
          <w:rFonts w:ascii="Arial" w:eastAsia="Arial" w:hAnsi="Arial" w:cs="Arial"/>
        </w:rPr>
      </w:pPr>
      <w:r>
        <w:rPr>
          <w:rFonts w:ascii="Arial" w:eastAsia="Arial" w:hAnsi="Arial" w:cs="Arial"/>
        </w:rPr>
        <w:t>Measure closed door zonal pressure house WRT garage. (If closed door zonal pressure is greater than 25 Pa, use the Open Door from Garage to House Method. If closed door zonal pressure is less than 25 Pa, use the Open Door from Garage to Outside Method.)</w:t>
      </w:r>
    </w:p>
    <w:p w14:paraId="3325A52E"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TI-89 calculator may be used to estimate the leakage by recording all the blower door numbers from either method and entering into the calculator. Or use the charts and tables below to estimate the leakage.  </w:t>
      </w:r>
    </w:p>
    <w:p w14:paraId="463EAF40" w14:textId="77777777" w:rsidR="00153353" w:rsidRDefault="00153353">
      <w:pPr>
        <w:rPr>
          <w:rFonts w:ascii="Arial" w:eastAsia="Arial" w:hAnsi="Arial" w:cs="Arial"/>
          <w:b/>
        </w:rPr>
      </w:pPr>
    </w:p>
    <w:p w14:paraId="6DD60669" w14:textId="77777777" w:rsidR="00153353" w:rsidRDefault="004F7726">
      <w:pPr>
        <w:rPr>
          <w:rFonts w:ascii="Arial" w:eastAsia="Arial" w:hAnsi="Arial" w:cs="Arial"/>
          <w:b/>
        </w:rPr>
      </w:pPr>
      <w:r>
        <w:rPr>
          <w:rFonts w:ascii="Arial" w:eastAsia="Arial" w:hAnsi="Arial" w:cs="Arial"/>
          <w:b/>
        </w:rPr>
        <w:lastRenderedPageBreak/>
        <w:t>Opening Door from Garage to House</w:t>
      </w:r>
    </w:p>
    <w:p w14:paraId="46C0D405" w14:textId="77777777" w:rsidR="00153353" w:rsidRDefault="004F7726" w:rsidP="00262F85">
      <w:pPr>
        <w:numPr>
          <w:ilvl w:val="0"/>
          <w:numId w:val="75"/>
        </w:numPr>
        <w:rPr>
          <w:rFonts w:ascii="Arial" w:eastAsia="Arial" w:hAnsi="Arial" w:cs="Arial"/>
        </w:rPr>
      </w:pPr>
      <w:r>
        <w:rPr>
          <w:rFonts w:ascii="Arial" w:eastAsia="Arial" w:hAnsi="Arial" w:cs="Arial"/>
        </w:rPr>
        <w:t>Open the door from the house to the garage.</w:t>
      </w:r>
    </w:p>
    <w:p w14:paraId="6E92909E" w14:textId="77777777" w:rsidR="00153353" w:rsidRDefault="004F7726" w:rsidP="00262F85">
      <w:pPr>
        <w:numPr>
          <w:ilvl w:val="0"/>
          <w:numId w:val="75"/>
        </w:numPr>
        <w:rPr>
          <w:rFonts w:ascii="Arial" w:eastAsia="Arial" w:hAnsi="Arial" w:cs="Arial"/>
        </w:rPr>
      </w:pPr>
      <w:r>
        <w:rPr>
          <w:rFonts w:ascii="Arial" w:eastAsia="Arial" w:hAnsi="Arial" w:cs="Arial"/>
        </w:rPr>
        <w:t>Get blower door back to -50 Pa WRT outside.</w:t>
      </w:r>
    </w:p>
    <w:p w14:paraId="07C2DE36" w14:textId="77777777" w:rsidR="00153353" w:rsidRDefault="004F7726" w:rsidP="00262F85">
      <w:pPr>
        <w:numPr>
          <w:ilvl w:val="0"/>
          <w:numId w:val="75"/>
        </w:numPr>
        <w:rPr>
          <w:rFonts w:ascii="Arial" w:eastAsia="Arial" w:hAnsi="Arial" w:cs="Arial"/>
        </w:rPr>
      </w:pPr>
      <w:r>
        <w:rPr>
          <w:rFonts w:ascii="Arial" w:eastAsia="Arial" w:hAnsi="Arial" w:cs="Arial"/>
        </w:rPr>
        <w:t>Measure house CFM</w:t>
      </w:r>
      <w:r>
        <w:rPr>
          <w:rFonts w:ascii="Arial" w:eastAsia="Arial" w:hAnsi="Arial" w:cs="Arial"/>
          <w:vertAlign w:val="subscript"/>
        </w:rPr>
        <w:t>50</w:t>
      </w:r>
      <w:r>
        <w:rPr>
          <w:rFonts w:ascii="Arial" w:eastAsia="Arial" w:hAnsi="Arial" w:cs="Arial"/>
        </w:rPr>
        <w:t xml:space="preserve"> for door open.</w:t>
      </w:r>
    </w:p>
    <w:p w14:paraId="59D364CE" w14:textId="77777777" w:rsidR="00153353" w:rsidRDefault="004F7726" w:rsidP="00262F85">
      <w:pPr>
        <w:numPr>
          <w:ilvl w:val="0"/>
          <w:numId w:val="75"/>
        </w:numPr>
        <w:rPr>
          <w:rFonts w:ascii="Arial" w:eastAsia="Arial" w:hAnsi="Arial" w:cs="Arial"/>
        </w:rPr>
      </w:pPr>
      <w:r>
        <w:rPr>
          <w:rFonts w:ascii="Arial" w:eastAsia="Arial" w:hAnsi="Arial" w:cs="Arial"/>
        </w:rPr>
        <w:t>Measure zonal pressure house WRT garage (should be 0).</w:t>
      </w:r>
    </w:p>
    <w:p w14:paraId="1DCF0C9A" w14:textId="77777777" w:rsidR="00153353" w:rsidRDefault="004F7726" w:rsidP="00262F85">
      <w:pPr>
        <w:numPr>
          <w:ilvl w:val="0"/>
          <w:numId w:val="75"/>
        </w:numPr>
        <w:rPr>
          <w:rFonts w:ascii="Arial" w:eastAsia="Arial" w:hAnsi="Arial" w:cs="Arial"/>
        </w:rPr>
      </w:pPr>
      <w:r>
        <w:rPr>
          <w:rFonts w:ascii="Arial" w:eastAsia="Arial" w:hAnsi="Arial" w:cs="Arial"/>
        </w:rPr>
        <w:t>CFM</w:t>
      </w:r>
      <w:r>
        <w:rPr>
          <w:rFonts w:ascii="Arial" w:eastAsia="Arial" w:hAnsi="Arial" w:cs="Arial"/>
          <w:vertAlign w:val="subscript"/>
        </w:rPr>
        <w:t>50</w:t>
      </w:r>
      <w:r>
        <w:rPr>
          <w:rFonts w:ascii="Arial" w:eastAsia="Arial" w:hAnsi="Arial" w:cs="Arial"/>
        </w:rPr>
        <w:t xml:space="preserve"> difference = CFM</w:t>
      </w:r>
      <w:r>
        <w:rPr>
          <w:rFonts w:ascii="Arial" w:eastAsia="Arial" w:hAnsi="Arial" w:cs="Arial"/>
          <w:vertAlign w:val="subscript"/>
        </w:rPr>
        <w:t>50</w:t>
      </w:r>
      <w:r>
        <w:rPr>
          <w:rFonts w:ascii="Arial" w:eastAsia="Arial" w:hAnsi="Arial" w:cs="Arial"/>
        </w:rPr>
        <w:t xml:space="preserve"> door open – CFM</w:t>
      </w:r>
      <w:r>
        <w:rPr>
          <w:rFonts w:ascii="Arial" w:eastAsia="Arial" w:hAnsi="Arial" w:cs="Arial"/>
          <w:vertAlign w:val="subscript"/>
        </w:rPr>
        <w:t>50</w:t>
      </w:r>
      <w:r>
        <w:rPr>
          <w:rFonts w:ascii="Arial" w:eastAsia="Arial" w:hAnsi="Arial" w:cs="Arial"/>
        </w:rPr>
        <w:t xml:space="preserve"> door closed.</w:t>
      </w:r>
    </w:p>
    <w:p w14:paraId="2B233AA7" w14:textId="77777777" w:rsidR="00153353" w:rsidRDefault="004F7726" w:rsidP="00262F85">
      <w:pPr>
        <w:numPr>
          <w:ilvl w:val="0"/>
          <w:numId w:val="75"/>
        </w:numPr>
        <w:rPr>
          <w:rFonts w:ascii="Arial" w:eastAsia="Arial" w:hAnsi="Arial" w:cs="Arial"/>
        </w:rPr>
      </w:pPr>
      <w:r>
        <w:rPr>
          <w:rFonts w:ascii="Arial" w:eastAsia="Arial" w:hAnsi="Arial" w:cs="Arial"/>
        </w:rPr>
        <w:t>Look up closed door zonal pressure for house WRT garage on Table 14.</w:t>
      </w:r>
    </w:p>
    <w:p w14:paraId="018DCFD2" w14:textId="77777777" w:rsidR="00153353" w:rsidRDefault="004F7726" w:rsidP="00262F85">
      <w:pPr>
        <w:numPr>
          <w:ilvl w:val="0"/>
          <w:numId w:val="75"/>
        </w:numPr>
        <w:rPr>
          <w:rFonts w:ascii="Arial" w:eastAsia="Arial" w:hAnsi="Arial" w:cs="Arial"/>
        </w:rPr>
      </w:pPr>
      <w:r>
        <w:rPr>
          <w:rFonts w:ascii="Arial" w:eastAsia="Arial" w:hAnsi="Arial" w:cs="Arial"/>
        </w:rPr>
        <w:t>Enter the multipliers into labeled boxes on Table 13.</w:t>
      </w:r>
    </w:p>
    <w:p w14:paraId="386A52C7" w14:textId="77777777" w:rsidR="00153353" w:rsidRDefault="004F7726" w:rsidP="00262F85">
      <w:pPr>
        <w:numPr>
          <w:ilvl w:val="0"/>
          <w:numId w:val="75"/>
        </w:numPr>
        <w:rPr>
          <w:rFonts w:ascii="Arial" w:eastAsia="Arial" w:hAnsi="Arial" w:cs="Arial"/>
        </w:rPr>
      </w:pPr>
      <w:r>
        <w:rPr>
          <w:rFonts w:ascii="Arial" w:eastAsia="Arial" w:hAnsi="Arial" w:cs="Arial"/>
        </w:rPr>
        <w:t>To calculate approximate square inches of leakage in each row, divide CFM</w:t>
      </w:r>
      <w:r>
        <w:rPr>
          <w:rFonts w:ascii="Arial" w:eastAsia="Arial" w:hAnsi="Arial" w:cs="Arial"/>
          <w:vertAlign w:val="subscript"/>
        </w:rPr>
        <w:t>50</w:t>
      </w:r>
      <w:r>
        <w:rPr>
          <w:rFonts w:ascii="Arial" w:eastAsia="Arial" w:hAnsi="Arial" w:cs="Arial"/>
        </w:rPr>
        <w:t xml:space="preserve"> by 10. </w:t>
      </w:r>
    </w:p>
    <w:p w14:paraId="61F66B91" w14:textId="77777777" w:rsidR="00153353" w:rsidRDefault="00153353">
      <w:pPr>
        <w:ind w:left="417"/>
        <w:rPr>
          <w:rFonts w:ascii="Arial" w:eastAsia="Arial" w:hAnsi="Arial" w:cs="Arial"/>
        </w:rPr>
      </w:pPr>
    </w:p>
    <w:p w14:paraId="458985B9" w14:textId="77777777" w:rsidR="00153353" w:rsidRDefault="004F7726">
      <w:pPr>
        <w:rPr>
          <w:rFonts w:ascii="Arial" w:eastAsia="Arial" w:hAnsi="Arial" w:cs="Arial"/>
        </w:rPr>
      </w:pPr>
      <w:r>
        <w:rPr>
          <w:rFonts w:ascii="Arial" w:eastAsia="Arial" w:hAnsi="Arial" w:cs="Arial"/>
        </w:rPr>
        <w:t>TABLE 13</w:t>
      </w:r>
    </w:p>
    <w:p w14:paraId="47DBE133" w14:textId="77777777" w:rsidR="00153353" w:rsidRDefault="00153353">
      <w:pPr>
        <w:ind w:left="228"/>
        <w:rPr>
          <w:rFonts w:ascii="Arial" w:eastAsia="Arial" w:hAnsi="Arial" w:cs="Arial"/>
        </w:rPr>
      </w:pPr>
    </w:p>
    <w:tbl>
      <w:tblPr>
        <w:tblStyle w:val="10"/>
        <w:tblW w:w="8257" w:type="dxa"/>
        <w:tblLayout w:type="fixed"/>
        <w:tblLook w:val="0400" w:firstRow="0" w:lastRow="0" w:firstColumn="0" w:lastColumn="0" w:noHBand="0" w:noVBand="1"/>
      </w:tblPr>
      <w:tblGrid>
        <w:gridCol w:w="3640"/>
        <w:gridCol w:w="1220"/>
        <w:gridCol w:w="377"/>
        <w:gridCol w:w="973"/>
        <w:gridCol w:w="747"/>
        <w:gridCol w:w="1300"/>
      </w:tblGrid>
      <w:tr w:rsidR="00153353" w14:paraId="1EBD878D" w14:textId="77777777">
        <w:trPr>
          <w:trHeight w:val="315"/>
        </w:trPr>
        <w:tc>
          <w:tcPr>
            <w:tcW w:w="4860" w:type="dxa"/>
            <w:gridSpan w:val="2"/>
            <w:tcBorders>
              <w:top w:val="nil"/>
              <w:left w:val="nil"/>
              <w:bottom w:val="single" w:sz="8" w:space="0" w:color="000000"/>
              <w:right w:val="nil"/>
            </w:tcBorders>
            <w:shd w:val="clear" w:color="auto" w:fill="auto"/>
            <w:vAlign w:val="center"/>
          </w:tcPr>
          <w:p w14:paraId="595B36F2" w14:textId="77777777" w:rsidR="00153353" w:rsidRDefault="004F7726">
            <w:pPr>
              <w:jc w:val="left"/>
              <w:rPr>
                <w:rFonts w:ascii="Arial" w:eastAsia="Arial" w:hAnsi="Arial" w:cs="Arial"/>
                <w:b/>
                <w:color w:val="000000"/>
              </w:rPr>
            </w:pPr>
            <w:r>
              <w:rPr>
                <w:rFonts w:ascii="Arial" w:eastAsia="Arial" w:hAnsi="Arial" w:cs="Arial"/>
                <w:b/>
                <w:color w:val="000000"/>
              </w:rPr>
              <w:t>CALCULATE DIFFERENCE</w:t>
            </w:r>
          </w:p>
        </w:tc>
        <w:tc>
          <w:tcPr>
            <w:tcW w:w="377" w:type="dxa"/>
            <w:tcBorders>
              <w:top w:val="nil"/>
              <w:left w:val="nil"/>
              <w:bottom w:val="single" w:sz="8" w:space="0" w:color="000000"/>
              <w:right w:val="nil"/>
            </w:tcBorders>
            <w:shd w:val="clear" w:color="auto" w:fill="auto"/>
            <w:vAlign w:val="center"/>
          </w:tcPr>
          <w:p w14:paraId="1B57BE74" w14:textId="77777777" w:rsidR="00153353" w:rsidRDefault="004F7726">
            <w:pPr>
              <w:jc w:val="left"/>
              <w:rPr>
                <w:rFonts w:ascii="Arial" w:eastAsia="Arial" w:hAnsi="Arial" w:cs="Arial"/>
                <w:b/>
                <w:color w:val="000000"/>
              </w:rPr>
            </w:pPr>
            <w:r>
              <w:rPr>
                <w:rFonts w:ascii="Arial" w:eastAsia="Arial" w:hAnsi="Arial" w:cs="Arial"/>
                <w:b/>
                <w:color w:val="000000"/>
              </w:rPr>
              <w:t> </w:t>
            </w:r>
          </w:p>
        </w:tc>
        <w:tc>
          <w:tcPr>
            <w:tcW w:w="973" w:type="dxa"/>
            <w:tcBorders>
              <w:top w:val="nil"/>
              <w:left w:val="nil"/>
              <w:bottom w:val="single" w:sz="8" w:space="0" w:color="000000"/>
              <w:right w:val="nil"/>
            </w:tcBorders>
            <w:shd w:val="clear" w:color="auto" w:fill="auto"/>
            <w:vAlign w:val="center"/>
          </w:tcPr>
          <w:p w14:paraId="10322822" w14:textId="77777777" w:rsidR="00153353" w:rsidRDefault="004F7726">
            <w:pPr>
              <w:jc w:val="left"/>
              <w:rPr>
                <w:rFonts w:ascii="Arial" w:eastAsia="Arial" w:hAnsi="Arial" w:cs="Arial"/>
                <w:b/>
                <w:color w:val="000000"/>
              </w:rPr>
            </w:pPr>
            <w:r>
              <w:rPr>
                <w:rFonts w:ascii="Arial" w:eastAsia="Arial" w:hAnsi="Arial" w:cs="Arial"/>
                <w:b/>
                <w:color w:val="000000"/>
              </w:rPr>
              <w:t> </w:t>
            </w:r>
          </w:p>
        </w:tc>
        <w:tc>
          <w:tcPr>
            <w:tcW w:w="747" w:type="dxa"/>
            <w:tcBorders>
              <w:top w:val="nil"/>
              <w:left w:val="nil"/>
              <w:bottom w:val="single" w:sz="8" w:space="0" w:color="000000"/>
              <w:right w:val="nil"/>
            </w:tcBorders>
            <w:shd w:val="clear" w:color="auto" w:fill="auto"/>
            <w:vAlign w:val="center"/>
          </w:tcPr>
          <w:p w14:paraId="6F3A5878" w14:textId="77777777" w:rsidR="00153353" w:rsidRDefault="004F7726">
            <w:pPr>
              <w:jc w:val="left"/>
              <w:rPr>
                <w:rFonts w:ascii="Arial" w:eastAsia="Arial" w:hAnsi="Arial" w:cs="Arial"/>
                <w:b/>
                <w:color w:val="000000"/>
              </w:rPr>
            </w:pPr>
            <w:r>
              <w:rPr>
                <w:rFonts w:ascii="Arial" w:eastAsia="Arial" w:hAnsi="Arial" w:cs="Arial"/>
                <w:b/>
                <w:color w:val="000000"/>
              </w:rPr>
              <w:t> </w:t>
            </w:r>
          </w:p>
        </w:tc>
        <w:tc>
          <w:tcPr>
            <w:tcW w:w="1300" w:type="dxa"/>
            <w:tcBorders>
              <w:top w:val="nil"/>
              <w:left w:val="nil"/>
              <w:bottom w:val="single" w:sz="8" w:space="0" w:color="000000"/>
              <w:right w:val="nil"/>
            </w:tcBorders>
            <w:shd w:val="clear" w:color="auto" w:fill="auto"/>
            <w:vAlign w:val="center"/>
          </w:tcPr>
          <w:p w14:paraId="2C60F5AC" w14:textId="77777777" w:rsidR="00153353" w:rsidRDefault="004F7726">
            <w:pPr>
              <w:jc w:val="left"/>
              <w:rPr>
                <w:rFonts w:ascii="Arial" w:eastAsia="Arial" w:hAnsi="Arial" w:cs="Arial"/>
                <w:b/>
                <w:color w:val="000000"/>
              </w:rPr>
            </w:pPr>
            <w:r>
              <w:rPr>
                <w:rFonts w:ascii="Arial" w:eastAsia="Arial" w:hAnsi="Arial" w:cs="Arial"/>
                <w:b/>
                <w:color w:val="000000"/>
              </w:rPr>
              <w:t> </w:t>
            </w:r>
          </w:p>
        </w:tc>
      </w:tr>
      <w:tr w:rsidR="00153353" w14:paraId="05635B09" w14:textId="77777777">
        <w:trPr>
          <w:trHeight w:val="315"/>
        </w:trPr>
        <w:tc>
          <w:tcPr>
            <w:tcW w:w="3640" w:type="dxa"/>
            <w:tcBorders>
              <w:top w:val="nil"/>
              <w:left w:val="single" w:sz="8" w:space="0" w:color="000000"/>
              <w:bottom w:val="nil"/>
              <w:right w:val="single" w:sz="8" w:space="0" w:color="000000"/>
            </w:tcBorders>
            <w:shd w:val="clear" w:color="auto" w:fill="auto"/>
            <w:vAlign w:val="bottom"/>
          </w:tcPr>
          <w:p w14:paraId="6805EB4F" w14:textId="77777777" w:rsidR="00153353" w:rsidRDefault="004F7726">
            <w:pPr>
              <w:jc w:val="left"/>
              <w:rPr>
                <w:rFonts w:ascii="Arial" w:eastAsia="Arial" w:hAnsi="Arial" w:cs="Arial"/>
                <w:color w:val="000000"/>
              </w:rPr>
            </w:pPr>
            <w:r>
              <w:rPr>
                <w:rFonts w:ascii="Arial" w:eastAsia="Arial" w:hAnsi="Arial" w:cs="Arial"/>
                <w:color w:val="000000"/>
              </w:rPr>
              <w:t>Closed Door Pressure</w:t>
            </w:r>
          </w:p>
        </w:tc>
        <w:tc>
          <w:tcPr>
            <w:tcW w:w="1220" w:type="dxa"/>
            <w:tcBorders>
              <w:top w:val="nil"/>
              <w:left w:val="nil"/>
              <w:bottom w:val="nil"/>
              <w:right w:val="single" w:sz="8" w:space="0" w:color="000000"/>
            </w:tcBorders>
            <w:shd w:val="clear" w:color="auto" w:fill="auto"/>
            <w:vAlign w:val="bottom"/>
          </w:tcPr>
          <w:p w14:paraId="462133A7" w14:textId="77777777" w:rsidR="00153353" w:rsidRDefault="004F7726">
            <w:pPr>
              <w:jc w:val="center"/>
              <w:rPr>
                <w:rFonts w:ascii="Arial" w:eastAsia="Arial" w:hAnsi="Arial" w:cs="Arial"/>
                <w:color w:val="000000"/>
              </w:rPr>
            </w:pPr>
            <w:r>
              <w:rPr>
                <w:rFonts w:ascii="Arial" w:eastAsia="Arial" w:hAnsi="Arial" w:cs="Arial"/>
                <w:color w:val="000000"/>
              </w:rPr>
              <w:t>CFM</w:t>
            </w:r>
            <w:r>
              <w:rPr>
                <w:rFonts w:ascii="Arial" w:eastAsia="Arial" w:hAnsi="Arial" w:cs="Arial"/>
                <w:color w:val="000000"/>
                <w:vertAlign w:val="subscript"/>
              </w:rPr>
              <w:t>50</w:t>
            </w:r>
          </w:p>
        </w:tc>
        <w:tc>
          <w:tcPr>
            <w:tcW w:w="1350" w:type="dxa"/>
            <w:gridSpan w:val="2"/>
            <w:tcBorders>
              <w:top w:val="single" w:sz="8" w:space="0" w:color="000000"/>
              <w:left w:val="nil"/>
              <w:bottom w:val="nil"/>
              <w:right w:val="single" w:sz="8" w:space="0" w:color="000000"/>
            </w:tcBorders>
            <w:shd w:val="clear" w:color="auto" w:fill="auto"/>
            <w:vAlign w:val="bottom"/>
          </w:tcPr>
          <w:p w14:paraId="02C77479" w14:textId="77777777" w:rsidR="00153353" w:rsidRDefault="004F7726">
            <w:pPr>
              <w:jc w:val="center"/>
              <w:rPr>
                <w:rFonts w:ascii="Arial" w:eastAsia="Arial" w:hAnsi="Arial" w:cs="Arial"/>
                <w:color w:val="000000"/>
              </w:rPr>
            </w:pPr>
            <w:r>
              <w:rPr>
                <w:rFonts w:ascii="Arial" w:eastAsia="Arial" w:hAnsi="Arial" w:cs="Arial"/>
                <w:color w:val="000000"/>
              </w:rPr>
              <w:t>CFM</w:t>
            </w:r>
            <w:r>
              <w:rPr>
                <w:rFonts w:ascii="Arial" w:eastAsia="Arial" w:hAnsi="Arial" w:cs="Arial"/>
                <w:color w:val="000000"/>
                <w:vertAlign w:val="subscript"/>
              </w:rPr>
              <w:t>50</w:t>
            </w:r>
          </w:p>
        </w:tc>
        <w:tc>
          <w:tcPr>
            <w:tcW w:w="2047" w:type="dxa"/>
            <w:gridSpan w:val="2"/>
            <w:tcBorders>
              <w:top w:val="single" w:sz="8" w:space="0" w:color="000000"/>
              <w:left w:val="nil"/>
              <w:bottom w:val="nil"/>
              <w:right w:val="single" w:sz="8" w:space="0" w:color="000000"/>
            </w:tcBorders>
            <w:shd w:val="clear" w:color="auto" w:fill="auto"/>
            <w:vAlign w:val="bottom"/>
          </w:tcPr>
          <w:p w14:paraId="38CC0187" w14:textId="77777777" w:rsidR="00153353" w:rsidRDefault="004F7726">
            <w:pPr>
              <w:jc w:val="center"/>
              <w:rPr>
                <w:rFonts w:ascii="Arial" w:eastAsia="Arial" w:hAnsi="Arial" w:cs="Arial"/>
                <w:color w:val="000000"/>
              </w:rPr>
            </w:pPr>
            <w:r>
              <w:rPr>
                <w:rFonts w:ascii="Arial" w:eastAsia="Arial" w:hAnsi="Arial" w:cs="Arial"/>
                <w:color w:val="000000"/>
              </w:rPr>
              <w:t>CFM</w:t>
            </w:r>
            <w:r>
              <w:rPr>
                <w:rFonts w:ascii="Arial" w:eastAsia="Arial" w:hAnsi="Arial" w:cs="Arial"/>
                <w:color w:val="000000"/>
                <w:vertAlign w:val="subscript"/>
              </w:rPr>
              <w:t>50</w:t>
            </w:r>
          </w:p>
        </w:tc>
      </w:tr>
      <w:tr w:rsidR="00153353" w14:paraId="5CBCAACA" w14:textId="77777777">
        <w:trPr>
          <w:trHeight w:val="288"/>
        </w:trPr>
        <w:tc>
          <w:tcPr>
            <w:tcW w:w="3640" w:type="dxa"/>
            <w:tcBorders>
              <w:top w:val="nil"/>
              <w:left w:val="single" w:sz="8" w:space="0" w:color="000000"/>
              <w:bottom w:val="single" w:sz="8" w:space="0" w:color="000000"/>
              <w:right w:val="single" w:sz="8" w:space="0" w:color="000000"/>
            </w:tcBorders>
            <w:shd w:val="clear" w:color="auto" w:fill="auto"/>
            <w:vAlign w:val="bottom"/>
          </w:tcPr>
          <w:p w14:paraId="4FA81B38" w14:textId="77777777" w:rsidR="00153353" w:rsidRDefault="004F7726">
            <w:pPr>
              <w:jc w:val="center"/>
              <w:rPr>
                <w:rFonts w:ascii="Arial" w:eastAsia="Arial" w:hAnsi="Arial" w:cs="Arial"/>
                <w:color w:val="000000"/>
              </w:rPr>
            </w:pPr>
            <w:r>
              <w:rPr>
                <w:rFonts w:ascii="Arial" w:eastAsia="Arial" w:hAnsi="Arial" w:cs="Arial"/>
                <w:color w:val="000000"/>
              </w:rPr>
              <w:t>House WRT Garage</w:t>
            </w:r>
          </w:p>
        </w:tc>
        <w:tc>
          <w:tcPr>
            <w:tcW w:w="1220" w:type="dxa"/>
            <w:tcBorders>
              <w:top w:val="nil"/>
              <w:left w:val="nil"/>
              <w:bottom w:val="single" w:sz="8" w:space="0" w:color="000000"/>
              <w:right w:val="single" w:sz="8" w:space="0" w:color="000000"/>
            </w:tcBorders>
            <w:shd w:val="clear" w:color="auto" w:fill="auto"/>
            <w:vAlign w:val="bottom"/>
          </w:tcPr>
          <w:p w14:paraId="7F2920F6" w14:textId="77777777" w:rsidR="00153353" w:rsidRDefault="004F7726">
            <w:pPr>
              <w:jc w:val="left"/>
              <w:rPr>
                <w:rFonts w:ascii="Arial" w:eastAsia="Arial" w:hAnsi="Arial" w:cs="Arial"/>
                <w:color w:val="000000"/>
              </w:rPr>
            </w:pPr>
            <w:r>
              <w:rPr>
                <w:rFonts w:ascii="Arial" w:eastAsia="Arial" w:hAnsi="Arial" w:cs="Arial"/>
                <w:color w:val="000000"/>
              </w:rPr>
              <w:t>Door Open</w:t>
            </w:r>
          </w:p>
        </w:tc>
        <w:tc>
          <w:tcPr>
            <w:tcW w:w="1350" w:type="dxa"/>
            <w:gridSpan w:val="2"/>
            <w:tcBorders>
              <w:top w:val="nil"/>
              <w:left w:val="nil"/>
              <w:bottom w:val="nil"/>
              <w:right w:val="single" w:sz="8" w:space="0" w:color="000000"/>
            </w:tcBorders>
            <w:shd w:val="clear" w:color="auto" w:fill="auto"/>
            <w:vAlign w:val="bottom"/>
          </w:tcPr>
          <w:p w14:paraId="67E2739A" w14:textId="77777777" w:rsidR="00153353" w:rsidRDefault="004F7726">
            <w:pPr>
              <w:jc w:val="left"/>
              <w:rPr>
                <w:rFonts w:ascii="Arial" w:eastAsia="Arial" w:hAnsi="Arial" w:cs="Arial"/>
                <w:color w:val="000000"/>
              </w:rPr>
            </w:pPr>
            <w:r>
              <w:rPr>
                <w:rFonts w:ascii="Arial" w:eastAsia="Arial" w:hAnsi="Arial" w:cs="Arial"/>
                <w:color w:val="000000"/>
              </w:rPr>
              <w:t>Door Closed</w:t>
            </w:r>
          </w:p>
        </w:tc>
        <w:tc>
          <w:tcPr>
            <w:tcW w:w="2047" w:type="dxa"/>
            <w:gridSpan w:val="2"/>
            <w:tcBorders>
              <w:top w:val="nil"/>
              <w:left w:val="nil"/>
              <w:bottom w:val="single" w:sz="8" w:space="0" w:color="000000"/>
              <w:right w:val="single" w:sz="8" w:space="0" w:color="000000"/>
            </w:tcBorders>
            <w:shd w:val="clear" w:color="auto" w:fill="auto"/>
            <w:vAlign w:val="bottom"/>
          </w:tcPr>
          <w:p w14:paraId="7579CD0F" w14:textId="77777777" w:rsidR="00153353" w:rsidRDefault="004F7726">
            <w:pPr>
              <w:jc w:val="center"/>
              <w:rPr>
                <w:rFonts w:ascii="Arial" w:eastAsia="Arial" w:hAnsi="Arial" w:cs="Arial"/>
                <w:color w:val="000000"/>
              </w:rPr>
            </w:pPr>
            <w:r>
              <w:rPr>
                <w:rFonts w:ascii="Arial" w:eastAsia="Arial" w:hAnsi="Arial" w:cs="Arial"/>
                <w:color w:val="000000"/>
              </w:rPr>
              <w:t xml:space="preserve">Difference </w:t>
            </w:r>
          </w:p>
        </w:tc>
      </w:tr>
      <w:tr w:rsidR="00153353" w14:paraId="31D969CB" w14:textId="77777777">
        <w:trPr>
          <w:trHeight w:val="322"/>
        </w:trPr>
        <w:tc>
          <w:tcPr>
            <w:tcW w:w="3640" w:type="dxa"/>
            <w:tcBorders>
              <w:top w:val="nil"/>
              <w:left w:val="single" w:sz="8" w:space="0" w:color="000000"/>
              <w:bottom w:val="single" w:sz="8" w:space="0" w:color="000000"/>
              <w:right w:val="single" w:sz="8" w:space="0" w:color="000000"/>
            </w:tcBorders>
            <w:shd w:val="clear" w:color="auto" w:fill="auto"/>
            <w:vAlign w:val="bottom"/>
          </w:tcPr>
          <w:p w14:paraId="4CF0E86A" w14:textId="77777777" w:rsidR="00153353" w:rsidRDefault="004F7726">
            <w:pPr>
              <w:jc w:val="left"/>
              <w:rPr>
                <w:rFonts w:ascii="Arial" w:eastAsia="Arial" w:hAnsi="Arial" w:cs="Arial"/>
                <w:color w:val="000000"/>
              </w:rPr>
            </w:pPr>
            <w:r>
              <w:rPr>
                <w:rFonts w:ascii="Arial" w:eastAsia="Arial" w:hAnsi="Arial" w:cs="Arial"/>
                <w:color w:val="000000"/>
              </w:rPr>
              <w:t> </w:t>
            </w:r>
          </w:p>
        </w:tc>
        <w:tc>
          <w:tcPr>
            <w:tcW w:w="1220" w:type="dxa"/>
            <w:tcBorders>
              <w:top w:val="nil"/>
              <w:left w:val="nil"/>
              <w:bottom w:val="single" w:sz="8" w:space="0" w:color="000000"/>
              <w:right w:val="nil"/>
            </w:tcBorders>
            <w:shd w:val="clear" w:color="auto" w:fill="auto"/>
            <w:vAlign w:val="bottom"/>
          </w:tcPr>
          <w:p w14:paraId="51110CF6" w14:textId="77777777" w:rsidR="00153353" w:rsidRDefault="004F7726">
            <w:pPr>
              <w:jc w:val="left"/>
              <w:rPr>
                <w:rFonts w:ascii="Arial" w:eastAsia="Arial" w:hAnsi="Arial" w:cs="Arial"/>
                <w:color w:val="000000"/>
              </w:rPr>
            </w:pPr>
            <w:r>
              <w:rPr>
                <w:rFonts w:ascii="Arial" w:eastAsia="Arial" w:hAnsi="Arial" w:cs="Arial"/>
                <w:color w:val="000000"/>
              </w:rPr>
              <w:t> </w:t>
            </w:r>
          </w:p>
        </w:tc>
        <w:tc>
          <w:tcPr>
            <w:tcW w:w="377" w:type="dxa"/>
            <w:tcBorders>
              <w:top w:val="single" w:sz="8" w:space="0" w:color="000000"/>
              <w:left w:val="single" w:sz="8" w:space="0" w:color="000000"/>
              <w:bottom w:val="single" w:sz="8" w:space="0" w:color="000000"/>
              <w:right w:val="nil"/>
            </w:tcBorders>
            <w:shd w:val="clear" w:color="auto" w:fill="auto"/>
            <w:vAlign w:val="bottom"/>
          </w:tcPr>
          <w:p w14:paraId="162B2D22" w14:textId="77777777" w:rsidR="00153353" w:rsidRDefault="004F7726">
            <w:pPr>
              <w:jc w:val="left"/>
              <w:rPr>
                <w:rFonts w:ascii="Arial" w:eastAsia="Arial" w:hAnsi="Arial" w:cs="Arial"/>
                <w:color w:val="000000"/>
              </w:rPr>
            </w:pPr>
            <w:r>
              <w:rPr>
                <w:rFonts w:ascii="Arial" w:eastAsia="Arial" w:hAnsi="Arial" w:cs="Arial"/>
                <w:color w:val="000000"/>
              </w:rPr>
              <w:t> </w:t>
            </w:r>
          </w:p>
        </w:tc>
        <w:tc>
          <w:tcPr>
            <w:tcW w:w="973" w:type="dxa"/>
            <w:tcBorders>
              <w:top w:val="single" w:sz="8" w:space="0" w:color="000000"/>
              <w:left w:val="nil"/>
              <w:bottom w:val="single" w:sz="8" w:space="0" w:color="000000"/>
              <w:right w:val="single" w:sz="8" w:space="0" w:color="000000"/>
            </w:tcBorders>
            <w:shd w:val="clear" w:color="auto" w:fill="auto"/>
            <w:vAlign w:val="bottom"/>
          </w:tcPr>
          <w:p w14:paraId="116F3D2F" w14:textId="77777777" w:rsidR="00153353" w:rsidRDefault="004F7726">
            <w:pPr>
              <w:jc w:val="left"/>
              <w:rPr>
                <w:rFonts w:ascii="Arial" w:eastAsia="Arial" w:hAnsi="Arial" w:cs="Arial"/>
                <w:color w:val="000000"/>
              </w:rPr>
            </w:pPr>
            <w:r>
              <w:rPr>
                <w:rFonts w:ascii="Arial" w:eastAsia="Arial" w:hAnsi="Arial" w:cs="Arial"/>
                <w:color w:val="000000"/>
              </w:rPr>
              <w:t> </w:t>
            </w:r>
          </w:p>
        </w:tc>
        <w:tc>
          <w:tcPr>
            <w:tcW w:w="2047" w:type="dxa"/>
            <w:gridSpan w:val="2"/>
            <w:tcBorders>
              <w:top w:val="single" w:sz="8" w:space="0" w:color="000000"/>
              <w:left w:val="nil"/>
              <w:bottom w:val="single" w:sz="8" w:space="0" w:color="000000"/>
              <w:right w:val="single" w:sz="8" w:space="0" w:color="000000"/>
            </w:tcBorders>
            <w:shd w:val="clear" w:color="auto" w:fill="auto"/>
            <w:vAlign w:val="bottom"/>
          </w:tcPr>
          <w:p w14:paraId="738AE0A7" w14:textId="77777777" w:rsidR="00153353" w:rsidRDefault="004F7726">
            <w:pPr>
              <w:jc w:val="left"/>
              <w:rPr>
                <w:rFonts w:ascii="Arial" w:eastAsia="Arial" w:hAnsi="Arial" w:cs="Arial"/>
                <w:color w:val="000000"/>
              </w:rPr>
            </w:pPr>
            <w:r>
              <w:rPr>
                <w:rFonts w:ascii="Arial" w:eastAsia="Arial" w:hAnsi="Arial" w:cs="Arial"/>
                <w:color w:val="000000"/>
              </w:rPr>
              <w:t> </w:t>
            </w:r>
          </w:p>
        </w:tc>
      </w:tr>
      <w:tr w:rsidR="00153353" w14:paraId="20D2F5C0" w14:textId="77777777">
        <w:trPr>
          <w:trHeight w:val="240"/>
        </w:trPr>
        <w:tc>
          <w:tcPr>
            <w:tcW w:w="3640" w:type="dxa"/>
            <w:tcBorders>
              <w:top w:val="nil"/>
              <w:left w:val="single" w:sz="8" w:space="0" w:color="000000"/>
              <w:bottom w:val="nil"/>
              <w:right w:val="nil"/>
            </w:tcBorders>
            <w:shd w:val="clear" w:color="auto" w:fill="auto"/>
            <w:vAlign w:val="bottom"/>
          </w:tcPr>
          <w:p w14:paraId="7CBC65C9" w14:textId="77777777" w:rsidR="00153353" w:rsidRDefault="004F7726">
            <w:pPr>
              <w:jc w:val="left"/>
              <w:rPr>
                <w:rFonts w:ascii="Arial" w:eastAsia="Arial" w:hAnsi="Arial" w:cs="Arial"/>
                <w:color w:val="000000"/>
              </w:rPr>
            </w:pPr>
            <w:r>
              <w:rPr>
                <w:rFonts w:ascii="Arial" w:eastAsia="Arial" w:hAnsi="Arial" w:cs="Arial"/>
                <w:color w:val="000000"/>
              </w:rPr>
              <w:t> </w:t>
            </w:r>
          </w:p>
        </w:tc>
        <w:tc>
          <w:tcPr>
            <w:tcW w:w="1220" w:type="dxa"/>
            <w:tcBorders>
              <w:top w:val="nil"/>
              <w:left w:val="nil"/>
              <w:bottom w:val="nil"/>
              <w:right w:val="nil"/>
            </w:tcBorders>
            <w:shd w:val="clear" w:color="auto" w:fill="auto"/>
            <w:vAlign w:val="bottom"/>
          </w:tcPr>
          <w:p w14:paraId="6299D670" w14:textId="77777777" w:rsidR="00153353" w:rsidRDefault="004F7726">
            <w:pPr>
              <w:jc w:val="left"/>
              <w:rPr>
                <w:rFonts w:ascii="Arial" w:eastAsia="Arial" w:hAnsi="Arial" w:cs="Arial"/>
                <w:color w:val="000000"/>
              </w:rPr>
            </w:pPr>
            <w:r>
              <w:rPr>
                <w:rFonts w:ascii="Arial" w:eastAsia="Arial" w:hAnsi="Arial" w:cs="Arial"/>
                <w:color w:val="000000"/>
              </w:rPr>
              <w:t> </w:t>
            </w:r>
          </w:p>
        </w:tc>
        <w:tc>
          <w:tcPr>
            <w:tcW w:w="377" w:type="dxa"/>
            <w:tcBorders>
              <w:top w:val="nil"/>
              <w:left w:val="nil"/>
              <w:bottom w:val="nil"/>
              <w:right w:val="nil"/>
            </w:tcBorders>
            <w:shd w:val="clear" w:color="auto" w:fill="auto"/>
            <w:vAlign w:val="bottom"/>
          </w:tcPr>
          <w:p w14:paraId="42C481CB" w14:textId="77777777" w:rsidR="00153353" w:rsidRDefault="004F7726">
            <w:pPr>
              <w:jc w:val="left"/>
              <w:rPr>
                <w:rFonts w:ascii="Arial" w:eastAsia="Arial" w:hAnsi="Arial" w:cs="Arial"/>
                <w:color w:val="000000"/>
              </w:rPr>
            </w:pPr>
            <w:r>
              <w:rPr>
                <w:rFonts w:ascii="Arial" w:eastAsia="Arial" w:hAnsi="Arial" w:cs="Arial"/>
                <w:color w:val="000000"/>
              </w:rPr>
              <w:t> </w:t>
            </w:r>
          </w:p>
        </w:tc>
        <w:tc>
          <w:tcPr>
            <w:tcW w:w="973" w:type="dxa"/>
            <w:tcBorders>
              <w:top w:val="nil"/>
              <w:left w:val="nil"/>
              <w:bottom w:val="nil"/>
              <w:right w:val="nil"/>
            </w:tcBorders>
            <w:shd w:val="clear" w:color="auto" w:fill="auto"/>
            <w:vAlign w:val="bottom"/>
          </w:tcPr>
          <w:p w14:paraId="07B4334C" w14:textId="77777777" w:rsidR="00153353" w:rsidRDefault="004F7726">
            <w:pPr>
              <w:jc w:val="left"/>
              <w:rPr>
                <w:rFonts w:ascii="Arial" w:eastAsia="Arial" w:hAnsi="Arial" w:cs="Arial"/>
                <w:color w:val="000000"/>
              </w:rPr>
            </w:pPr>
            <w:r>
              <w:rPr>
                <w:rFonts w:ascii="Arial" w:eastAsia="Arial" w:hAnsi="Arial" w:cs="Arial"/>
                <w:color w:val="000000"/>
              </w:rPr>
              <w:t> </w:t>
            </w:r>
          </w:p>
        </w:tc>
        <w:tc>
          <w:tcPr>
            <w:tcW w:w="747" w:type="dxa"/>
            <w:tcBorders>
              <w:top w:val="nil"/>
              <w:left w:val="nil"/>
              <w:bottom w:val="nil"/>
              <w:right w:val="nil"/>
            </w:tcBorders>
            <w:shd w:val="clear" w:color="auto" w:fill="auto"/>
            <w:vAlign w:val="bottom"/>
          </w:tcPr>
          <w:p w14:paraId="2720A954" w14:textId="77777777" w:rsidR="00153353" w:rsidRDefault="00153353">
            <w:pPr>
              <w:jc w:val="left"/>
              <w:rPr>
                <w:rFonts w:ascii="Arial" w:eastAsia="Arial" w:hAnsi="Arial" w:cs="Arial"/>
                <w:color w:val="000000"/>
              </w:rPr>
            </w:pPr>
          </w:p>
        </w:tc>
        <w:tc>
          <w:tcPr>
            <w:tcW w:w="1300" w:type="dxa"/>
            <w:tcBorders>
              <w:top w:val="nil"/>
              <w:left w:val="nil"/>
              <w:bottom w:val="nil"/>
              <w:right w:val="nil"/>
            </w:tcBorders>
            <w:shd w:val="clear" w:color="auto" w:fill="auto"/>
            <w:vAlign w:val="bottom"/>
          </w:tcPr>
          <w:p w14:paraId="2B0CB044" w14:textId="77777777" w:rsidR="00153353" w:rsidRDefault="00153353">
            <w:pPr>
              <w:jc w:val="left"/>
              <w:rPr>
                <w:rFonts w:ascii="Arial" w:eastAsia="Arial" w:hAnsi="Arial" w:cs="Arial"/>
              </w:rPr>
            </w:pPr>
          </w:p>
        </w:tc>
      </w:tr>
      <w:tr w:rsidR="00153353" w14:paraId="750845CD" w14:textId="77777777">
        <w:trPr>
          <w:trHeight w:val="315"/>
        </w:trPr>
        <w:tc>
          <w:tcPr>
            <w:tcW w:w="4860" w:type="dxa"/>
            <w:gridSpan w:val="2"/>
            <w:tcBorders>
              <w:top w:val="nil"/>
              <w:left w:val="nil"/>
              <w:bottom w:val="nil"/>
              <w:right w:val="nil"/>
            </w:tcBorders>
            <w:shd w:val="clear" w:color="auto" w:fill="auto"/>
            <w:vAlign w:val="bottom"/>
          </w:tcPr>
          <w:p w14:paraId="582A8072" w14:textId="77777777" w:rsidR="00153353" w:rsidRDefault="004F7726">
            <w:pPr>
              <w:jc w:val="left"/>
              <w:rPr>
                <w:rFonts w:ascii="Arial" w:eastAsia="Arial" w:hAnsi="Arial" w:cs="Arial"/>
                <w:b/>
                <w:color w:val="000000"/>
              </w:rPr>
            </w:pPr>
            <w:r>
              <w:rPr>
                <w:rFonts w:ascii="Arial" w:eastAsia="Arial" w:hAnsi="Arial" w:cs="Arial"/>
                <w:b/>
                <w:color w:val="000000"/>
              </w:rPr>
              <w:t>LEAKAGE FROM GARAGE TO HOUSE</w:t>
            </w:r>
          </w:p>
        </w:tc>
        <w:tc>
          <w:tcPr>
            <w:tcW w:w="377" w:type="dxa"/>
            <w:tcBorders>
              <w:top w:val="nil"/>
              <w:left w:val="nil"/>
              <w:bottom w:val="nil"/>
              <w:right w:val="nil"/>
            </w:tcBorders>
            <w:shd w:val="clear" w:color="auto" w:fill="auto"/>
            <w:vAlign w:val="bottom"/>
          </w:tcPr>
          <w:p w14:paraId="718E6A01" w14:textId="77777777" w:rsidR="00153353" w:rsidRDefault="00153353">
            <w:pPr>
              <w:jc w:val="left"/>
              <w:rPr>
                <w:rFonts w:ascii="Arial" w:eastAsia="Arial" w:hAnsi="Arial" w:cs="Arial"/>
                <w:b/>
                <w:color w:val="000000"/>
              </w:rPr>
            </w:pPr>
          </w:p>
        </w:tc>
        <w:tc>
          <w:tcPr>
            <w:tcW w:w="973" w:type="dxa"/>
            <w:tcBorders>
              <w:top w:val="nil"/>
              <w:left w:val="nil"/>
              <w:bottom w:val="nil"/>
              <w:right w:val="nil"/>
            </w:tcBorders>
            <w:shd w:val="clear" w:color="auto" w:fill="auto"/>
            <w:vAlign w:val="bottom"/>
          </w:tcPr>
          <w:p w14:paraId="7F85AB56" w14:textId="77777777" w:rsidR="00153353" w:rsidRDefault="00153353">
            <w:pPr>
              <w:jc w:val="left"/>
              <w:rPr>
                <w:rFonts w:ascii="Arial" w:eastAsia="Arial" w:hAnsi="Arial" w:cs="Arial"/>
              </w:rPr>
            </w:pPr>
          </w:p>
        </w:tc>
        <w:tc>
          <w:tcPr>
            <w:tcW w:w="747" w:type="dxa"/>
            <w:tcBorders>
              <w:top w:val="nil"/>
              <w:left w:val="nil"/>
              <w:bottom w:val="nil"/>
              <w:right w:val="nil"/>
            </w:tcBorders>
            <w:shd w:val="clear" w:color="auto" w:fill="auto"/>
            <w:vAlign w:val="bottom"/>
          </w:tcPr>
          <w:p w14:paraId="460AEF90" w14:textId="77777777" w:rsidR="00153353" w:rsidRDefault="00153353">
            <w:pPr>
              <w:jc w:val="left"/>
              <w:rPr>
                <w:rFonts w:ascii="Arial" w:eastAsia="Arial" w:hAnsi="Arial" w:cs="Arial"/>
              </w:rPr>
            </w:pPr>
          </w:p>
        </w:tc>
        <w:tc>
          <w:tcPr>
            <w:tcW w:w="1300" w:type="dxa"/>
            <w:tcBorders>
              <w:top w:val="nil"/>
              <w:left w:val="nil"/>
              <w:bottom w:val="nil"/>
              <w:right w:val="nil"/>
            </w:tcBorders>
            <w:shd w:val="clear" w:color="auto" w:fill="auto"/>
            <w:vAlign w:val="bottom"/>
          </w:tcPr>
          <w:p w14:paraId="2C9541C1" w14:textId="77777777" w:rsidR="00153353" w:rsidRDefault="00153353">
            <w:pPr>
              <w:jc w:val="left"/>
              <w:rPr>
                <w:rFonts w:ascii="Arial" w:eastAsia="Arial" w:hAnsi="Arial" w:cs="Arial"/>
              </w:rPr>
            </w:pPr>
          </w:p>
        </w:tc>
      </w:tr>
      <w:tr w:rsidR="00153353" w14:paraId="148B667F" w14:textId="77777777">
        <w:trPr>
          <w:trHeight w:val="330"/>
        </w:trPr>
        <w:tc>
          <w:tcPr>
            <w:tcW w:w="364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96ACE9E" w14:textId="77777777" w:rsidR="00153353" w:rsidRDefault="004F7726">
            <w:pPr>
              <w:jc w:val="center"/>
              <w:rPr>
                <w:rFonts w:ascii="Arial" w:eastAsia="Arial" w:hAnsi="Arial" w:cs="Arial"/>
                <w:color w:val="000000"/>
              </w:rPr>
            </w:pPr>
            <w:r>
              <w:rPr>
                <w:rFonts w:ascii="Arial" w:eastAsia="Arial" w:hAnsi="Arial" w:cs="Arial"/>
                <w:color w:val="000000"/>
              </w:rPr>
              <w:t>CFM</w:t>
            </w:r>
            <w:r>
              <w:rPr>
                <w:rFonts w:ascii="Arial" w:eastAsia="Arial" w:hAnsi="Arial" w:cs="Arial"/>
                <w:color w:val="000000"/>
                <w:vertAlign w:val="subscript"/>
              </w:rPr>
              <w:t xml:space="preserve">50 </w:t>
            </w:r>
            <w:r>
              <w:rPr>
                <w:rFonts w:ascii="Arial" w:eastAsia="Arial" w:hAnsi="Arial" w:cs="Arial"/>
                <w:color w:val="000000"/>
              </w:rPr>
              <w:t>Difference</w:t>
            </w:r>
          </w:p>
        </w:tc>
        <w:tc>
          <w:tcPr>
            <w:tcW w:w="1220" w:type="dxa"/>
            <w:tcBorders>
              <w:top w:val="single" w:sz="8" w:space="0" w:color="000000"/>
              <w:left w:val="nil"/>
              <w:bottom w:val="single" w:sz="8" w:space="0" w:color="000000"/>
              <w:right w:val="single" w:sz="8" w:space="0" w:color="000000"/>
            </w:tcBorders>
            <w:shd w:val="clear" w:color="auto" w:fill="auto"/>
            <w:vAlign w:val="bottom"/>
          </w:tcPr>
          <w:p w14:paraId="71857B0E" w14:textId="77777777" w:rsidR="00153353" w:rsidRDefault="004F7726">
            <w:pPr>
              <w:jc w:val="center"/>
              <w:rPr>
                <w:rFonts w:ascii="Arial" w:eastAsia="Arial" w:hAnsi="Arial" w:cs="Arial"/>
                <w:color w:val="000000"/>
              </w:rPr>
            </w:pPr>
            <w:r>
              <w:rPr>
                <w:rFonts w:ascii="Arial" w:eastAsia="Arial" w:hAnsi="Arial" w:cs="Arial"/>
                <w:color w:val="000000"/>
              </w:rPr>
              <w:t>Multiplier (int.)</w:t>
            </w:r>
          </w:p>
        </w:tc>
        <w:tc>
          <w:tcPr>
            <w:tcW w:w="1350" w:type="dxa"/>
            <w:gridSpan w:val="2"/>
            <w:tcBorders>
              <w:top w:val="single" w:sz="8" w:space="0" w:color="000000"/>
              <w:left w:val="nil"/>
              <w:bottom w:val="single" w:sz="8" w:space="0" w:color="000000"/>
              <w:right w:val="single" w:sz="8" w:space="0" w:color="000000"/>
            </w:tcBorders>
            <w:shd w:val="clear" w:color="auto" w:fill="auto"/>
            <w:vAlign w:val="bottom"/>
          </w:tcPr>
          <w:p w14:paraId="28CECB5D" w14:textId="77777777" w:rsidR="00153353" w:rsidRDefault="004F7726">
            <w:pPr>
              <w:jc w:val="center"/>
              <w:rPr>
                <w:rFonts w:ascii="Arial" w:eastAsia="Arial" w:hAnsi="Arial" w:cs="Arial"/>
                <w:color w:val="000000"/>
              </w:rPr>
            </w:pPr>
            <w:r>
              <w:rPr>
                <w:rFonts w:ascii="Arial" w:eastAsia="Arial" w:hAnsi="Arial" w:cs="Arial"/>
                <w:color w:val="000000"/>
              </w:rPr>
              <w:t>CFM</w:t>
            </w:r>
            <w:r>
              <w:rPr>
                <w:rFonts w:ascii="Arial" w:eastAsia="Arial" w:hAnsi="Arial" w:cs="Arial"/>
                <w:color w:val="000000"/>
                <w:vertAlign w:val="subscript"/>
              </w:rPr>
              <w:t>50</w:t>
            </w:r>
          </w:p>
        </w:tc>
        <w:tc>
          <w:tcPr>
            <w:tcW w:w="2047" w:type="dxa"/>
            <w:gridSpan w:val="2"/>
            <w:tcBorders>
              <w:top w:val="single" w:sz="8" w:space="0" w:color="000000"/>
              <w:left w:val="nil"/>
              <w:bottom w:val="single" w:sz="8" w:space="0" w:color="000000"/>
              <w:right w:val="single" w:sz="8" w:space="0" w:color="000000"/>
            </w:tcBorders>
            <w:shd w:val="clear" w:color="auto" w:fill="auto"/>
            <w:vAlign w:val="bottom"/>
          </w:tcPr>
          <w:p w14:paraId="205C6B41" w14:textId="77777777" w:rsidR="00153353" w:rsidRDefault="004F7726">
            <w:pPr>
              <w:jc w:val="center"/>
              <w:rPr>
                <w:rFonts w:ascii="Arial" w:eastAsia="Arial" w:hAnsi="Arial" w:cs="Arial"/>
                <w:color w:val="000000"/>
              </w:rPr>
            </w:pPr>
            <w:r>
              <w:rPr>
                <w:rFonts w:ascii="Arial" w:eastAsia="Arial" w:hAnsi="Arial" w:cs="Arial"/>
                <w:color w:val="000000"/>
              </w:rPr>
              <w:t>Square Inches</w:t>
            </w:r>
          </w:p>
        </w:tc>
      </w:tr>
      <w:tr w:rsidR="00153353" w14:paraId="6CE3D04C" w14:textId="77777777">
        <w:trPr>
          <w:trHeight w:val="277"/>
        </w:trPr>
        <w:tc>
          <w:tcPr>
            <w:tcW w:w="3640" w:type="dxa"/>
            <w:tcBorders>
              <w:top w:val="nil"/>
              <w:left w:val="single" w:sz="8" w:space="0" w:color="000000"/>
              <w:bottom w:val="single" w:sz="8" w:space="0" w:color="000000"/>
              <w:right w:val="single" w:sz="8" w:space="0" w:color="000000"/>
            </w:tcBorders>
            <w:shd w:val="clear" w:color="auto" w:fill="auto"/>
            <w:vAlign w:val="bottom"/>
          </w:tcPr>
          <w:p w14:paraId="42E7CD5C" w14:textId="77777777" w:rsidR="00153353" w:rsidRDefault="004F7726">
            <w:pPr>
              <w:jc w:val="left"/>
              <w:rPr>
                <w:rFonts w:ascii="Arial" w:eastAsia="Arial" w:hAnsi="Arial" w:cs="Arial"/>
                <w:color w:val="000000"/>
              </w:rPr>
            </w:pPr>
            <w:r>
              <w:rPr>
                <w:rFonts w:ascii="Arial" w:eastAsia="Arial" w:hAnsi="Arial" w:cs="Arial"/>
                <w:color w:val="000000"/>
              </w:rPr>
              <w:t> </w:t>
            </w:r>
          </w:p>
        </w:tc>
        <w:tc>
          <w:tcPr>
            <w:tcW w:w="1220" w:type="dxa"/>
            <w:tcBorders>
              <w:top w:val="nil"/>
              <w:left w:val="nil"/>
              <w:bottom w:val="single" w:sz="8" w:space="0" w:color="000000"/>
              <w:right w:val="single" w:sz="8" w:space="0" w:color="000000"/>
            </w:tcBorders>
            <w:shd w:val="clear" w:color="auto" w:fill="auto"/>
            <w:vAlign w:val="bottom"/>
          </w:tcPr>
          <w:p w14:paraId="51BE173D" w14:textId="77777777" w:rsidR="00153353" w:rsidRDefault="004F7726">
            <w:pPr>
              <w:jc w:val="left"/>
              <w:rPr>
                <w:rFonts w:ascii="Arial" w:eastAsia="Arial" w:hAnsi="Arial" w:cs="Arial"/>
                <w:color w:val="000000"/>
              </w:rPr>
            </w:pPr>
            <w:r>
              <w:rPr>
                <w:rFonts w:ascii="Arial" w:eastAsia="Arial" w:hAnsi="Arial" w:cs="Arial"/>
                <w:color w:val="000000"/>
              </w:rPr>
              <w:t> </w:t>
            </w:r>
          </w:p>
        </w:tc>
        <w:tc>
          <w:tcPr>
            <w:tcW w:w="377" w:type="dxa"/>
            <w:tcBorders>
              <w:top w:val="nil"/>
              <w:left w:val="nil"/>
              <w:bottom w:val="single" w:sz="8" w:space="0" w:color="000000"/>
              <w:right w:val="nil"/>
            </w:tcBorders>
            <w:shd w:val="clear" w:color="auto" w:fill="auto"/>
            <w:vAlign w:val="bottom"/>
          </w:tcPr>
          <w:p w14:paraId="048E70AE" w14:textId="77777777" w:rsidR="00153353" w:rsidRDefault="004F7726">
            <w:pPr>
              <w:jc w:val="left"/>
              <w:rPr>
                <w:rFonts w:ascii="Arial" w:eastAsia="Arial" w:hAnsi="Arial" w:cs="Arial"/>
                <w:color w:val="000000"/>
              </w:rPr>
            </w:pPr>
            <w:r>
              <w:rPr>
                <w:rFonts w:ascii="Arial" w:eastAsia="Arial" w:hAnsi="Arial" w:cs="Arial"/>
                <w:color w:val="000000"/>
              </w:rPr>
              <w:t> </w:t>
            </w:r>
          </w:p>
        </w:tc>
        <w:tc>
          <w:tcPr>
            <w:tcW w:w="973" w:type="dxa"/>
            <w:tcBorders>
              <w:top w:val="nil"/>
              <w:left w:val="nil"/>
              <w:bottom w:val="single" w:sz="8" w:space="0" w:color="000000"/>
              <w:right w:val="single" w:sz="8" w:space="0" w:color="000000"/>
            </w:tcBorders>
            <w:shd w:val="clear" w:color="auto" w:fill="auto"/>
            <w:vAlign w:val="bottom"/>
          </w:tcPr>
          <w:p w14:paraId="67857DCE" w14:textId="77777777" w:rsidR="00153353" w:rsidRDefault="004F7726">
            <w:pPr>
              <w:jc w:val="left"/>
              <w:rPr>
                <w:rFonts w:ascii="Arial" w:eastAsia="Arial" w:hAnsi="Arial" w:cs="Arial"/>
                <w:color w:val="000000"/>
              </w:rPr>
            </w:pPr>
            <w:r>
              <w:rPr>
                <w:rFonts w:ascii="Arial" w:eastAsia="Arial" w:hAnsi="Arial" w:cs="Arial"/>
                <w:color w:val="000000"/>
              </w:rPr>
              <w:t> </w:t>
            </w:r>
          </w:p>
        </w:tc>
        <w:tc>
          <w:tcPr>
            <w:tcW w:w="747" w:type="dxa"/>
            <w:tcBorders>
              <w:top w:val="nil"/>
              <w:left w:val="nil"/>
              <w:bottom w:val="single" w:sz="8" w:space="0" w:color="000000"/>
              <w:right w:val="nil"/>
            </w:tcBorders>
            <w:shd w:val="clear" w:color="auto" w:fill="auto"/>
            <w:vAlign w:val="bottom"/>
          </w:tcPr>
          <w:p w14:paraId="07382354" w14:textId="77777777" w:rsidR="00153353" w:rsidRDefault="004F7726">
            <w:pPr>
              <w:jc w:val="left"/>
              <w:rPr>
                <w:rFonts w:ascii="Arial" w:eastAsia="Arial" w:hAnsi="Arial" w:cs="Arial"/>
                <w:color w:val="000000"/>
              </w:rPr>
            </w:pPr>
            <w:r>
              <w:rPr>
                <w:rFonts w:ascii="Arial" w:eastAsia="Arial" w:hAnsi="Arial" w:cs="Arial"/>
                <w:color w:val="000000"/>
              </w:rPr>
              <w:t> </w:t>
            </w:r>
          </w:p>
        </w:tc>
        <w:tc>
          <w:tcPr>
            <w:tcW w:w="1300" w:type="dxa"/>
            <w:tcBorders>
              <w:top w:val="nil"/>
              <w:left w:val="nil"/>
              <w:bottom w:val="single" w:sz="8" w:space="0" w:color="000000"/>
              <w:right w:val="single" w:sz="8" w:space="0" w:color="000000"/>
            </w:tcBorders>
            <w:shd w:val="clear" w:color="auto" w:fill="auto"/>
            <w:vAlign w:val="bottom"/>
          </w:tcPr>
          <w:p w14:paraId="0FAFF8AD" w14:textId="77777777" w:rsidR="00153353" w:rsidRDefault="004F7726">
            <w:pPr>
              <w:jc w:val="left"/>
              <w:rPr>
                <w:rFonts w:ascii="Arial" w:eastAsia="Arial" w:hAnsi="Arial" w:cs="Arial"/>
                <w:color w:val="000000"/>
              </w:rPr>
            </w:pPr>
            <w:r>
              <w:rPr>
                <w:rFonts w:ascii="Arial" w:eastAsia="Arial" w:hAnsi="Arial" w:cs="Arial"/>
                <w:color w:val="000000"/>
              </w:rPr>
              <w:t> </w:t>
            </w:r>
          </w:p>
        </w:tc>
      </w:tr>
      <w:tr w:rsidR="00153353" w14:paraId="7151BDFD" w14:textId="77777777">
        <w:trPr>
          <w:trHeight w:val="240"/>
        </w:trPr>
        <w:tc>
          <w:tcPr>
            <w:tcW w:w="3640" w:type="dxa"/>
            <w:tcBorders>
              <w:top w:val="nil"/>
              <w:left w:val="nil"/>
              <w:bottom w:val="nil"/>
              <w:right w:val="nil"/>
            </w:tcBorders>
            <w:shd w:val="clear" w:color="auto" w:fill="auto"/>
            <w:vAlign w:val="bottom"/>
          </w:tcPr>
          <w:p w14:paraId="7ABAF070" w14:textId="77777777" w:rsidR="00153353" w:rsidRDefault="004F7726">
            <w:pPr>
              <w:jc w:val="left"/>
              <w:rPr>
                <w:rFonts w:ascii="Arial" w:eastAsia="Arial" w:hAnsi="Arial" w:cs="Arial"/>
                <w:color w:val="000000"/>
              </w:rPr>
            </w:pPr>
            <w:r>
              <w:rPr>
                <w:rFonts w:ascii="Arial" w:eastAsia="Arial" w:hAnsi="Arial" w:cs="Arial"/>
                <w:color w:val="000000"/>
              </w:rPr>
              <w:t> </w:t>
            </w:r>
          </w:p>
        </w:tc>
        <w:tc>
          <w:tcPr>
            <w:tcW w:w="1220" w:type="dxa"/>
            <w:tcBorders>
              <w:top w:val="nil"/>
              <w:left w:val="nil"/>
              <w:bottom w:val="nil"/>
              <w:right w:val="nil"/>
            </w:tcBorders>
            <w:shd w:val="clear" w:color="auto" w:fill="auto"/>
            <w:vAlign w:val="bottom"/>
          </w:tcPr>
          <w:p w14:paraId="70A6EA34" w14:textId="77777777" w:rsidR="00153353" w:rsidRDefault="004F7726">
            <w:pPr>
              <w:jc w:val="left"/>
              <w:rPr>
                <w:rFonts w:ascii="Arial" w:eastAsia="Arial" w:hAnsi="Arial" w:cs="Arial"/>
                <w:color w:val="000000"/>
              </w:rPr>
            </w:pPr>
            <w:r>
              <w:rPr>
                <w:rFonts w:ascii="Arial" w:eastAsia="Arial" w:hAnsi="Arial" w:cs="Arial"/>
                <w:color w:val="000000"/>
              </w:rPr>
              <w:t> </w:t>
            </w:r>
          </w:p>
        </w:tc>
        <w:tc>
          <w:tcPr>
            <w:tcW w:w="377" w:type="dxa"/>
            <w:tcBorders>
              <w:top w:val="nil"/>
              <w:left w:val="nil"/>
              <w:bottom w:val="nil"/>
              <w:right w:val="nil"/>
            </w:tcBorders>
            <w:shd w:val="clear" w:color="auto" w:fill="auto"/>
            <w:vAlign w:val="bottom"/>
          </w:tcPr>
          <w:p w14:paraId="4E73ADEC" w14:textId="77777777" w:rsidR="00153353" w:rsidRDefault="004F7726">
            <w:pPr>
              <w:jc w:val="left"/>
              <w:rPr>
                <w:rFonts w:ascii="Arial" w:eastAsia="Arial" w:hAnsi="Arial" w:cs="Arial"/>
                <w:color w:val="000000"/>
              </w:rPr>
            </w:pPr>
            <w:r>
              <w:rPr>
                <w:rFonts w:ascii="Arial" w:eastAsia="Arial" w:hAnsi="Arial" w:cs="Arial"/>
                <w:color w:val="000000"/>
              </w:rPr>
              <w:t> </w:t>
            </w:r>
          </w:p>
        </w:tc>
        <w:tc>
          <w:tcPr>
            <w:tcW w:w="973" w:type="dxa"/>
            <w:tcBorders>
              <w:top w:val="nil"/>
              <w:left w:val="nil"/>
              <w:bottom w:val="nil"/>
              <w:right w:val="nil"/>
            </w:tcBorders>
            <w:shd w:val="clear" w:color="auto" w:fill="auto"/>
            <w:vAlign w:val="bottom"/>
          </w:tcPr>
          <w:p w14:paraId="46E41944" w14:textId="77777777" w:rsidR="00153353" w:rsidRDefault="004F7726">
            <w:pPr>
              <w:jc w:val="left"/>
              <w:rPr>
                <w:rFonts w:ascii="Arial" w:eastAsia="Arial" w:hAnsi="Arial" w:cs="Arial"/>
                <w:color w:val="000000"/>
              </w:rPr>
            </w:pPr>
            <w:r>
              <w:rPr>
                <w:rFonts w:ascii="Arial" w:eastAsia="Arial" w:hAnsi="Arial" w:cs="Arial"/>
                <w:color w:val="000000"/>
              </w:rPr>
              <w:t> </w:t>
            </w:r>
          </w:p>
        </w:tc>
        <w:tc>
          <w:tcPr>
            <w:tcW w:w="747" w:type="dxa"/>
            <w:tcBorders>
              <w:top w:val="nil"/>
              <w:left w:val="nil"/>
              <w:bottom w:val="nil"/>
              <w:right w:val="nil"/>
            </w:tcBorders>
            <w:shd w:val="clear" w:color="auto" w:fill="auto"/>
            <w:vAlign w:val="bottom"/>
          </w:tcPr>
          <w:p w14:paraId="37AA1A13" w14:textId="77777777" w:rsidR="00153353" w:rsidRDefault="004F7726">
            <w:pPr>
              <w:jc w:val="left"/>
              <w:rPr>
                <w:rFonts w:ascii="Arial" w:eastAsia="Arial" w:hAnsi="Arial" w:cs="Arial"/>
                <w:color w:val="000000"/>
              </w:rPr>
            </w:pPr>
            <w:r>
              <w:rPr>
                <w:rFonts w:ascii="Arial" w:eastAsia="Arial" w:hAnsi="Arial" w:cs="Arial"/>
                <w:color w:val="000000"/>
              </w:rPr>
              <w:t> </w:t>
            </w:r>
          </w:p>
        </w:tc>
        <w:tc>
          <w:tcPr>
            <w:tcW w:w="1300" w:type="dxa"/>
            <w:tcBorders>
              <w:top w:val="nil"/>
              <w:left w:val="nil"/>
              <w:bottom w:val="nil"/>
              <w:right w:val="nil"/>
            </w:tcBorders>
            <w:shd w:val="clear" w:color="auto" w:fill="auto"/>
            <w:vAlign w:val="bottom"/>
          </w:tcPr>
          <w:p w14:paraId="13B7129D" w14:textId="77777777" w:rsidR="00153353" w:rsidRDefault="004F7726">
            <w:pPr>
              <w:jc w:val="left"/>
              <w:rPr>
                <w:rFonts w:ascii="Arial" w:eastAsia="Arial" w:hAnsi="Arial" w:cs="Arial"/>
                <w:color w:val="000000"/>
              </w:rPr>
            </w:pPr>
            <w:r>
              <w:rPr>
                <w:rFonts w:ascii="Arial" w:eastAsia="Arial" w:hAnsi="Arial" w:cs="Arial"/>
                <w:color w:val="000000"/>
              </w:rPr>
              <w:t> </w:t>
            </w:r>
          </w:p>
        </w:tc>
      </w:tr>
      <w:tr w:rsidR="00153353" w14:paraId="0EF4A9B4" w14:textId="77777777">
        <w:trPr>
          <w:trHeight w:val="315"/>
        </w:trPr>
        <w:tc>
          <w:tcPr>
            <w:tcW w:w="5237" w:type="dxa"/>
            <w:gridSpan w:val="3"/>
            <w:tcBorders>
              <w:top w:val="nil"/>
              <w:left w:val="nil"/>
              <w:bottom w:val="nil"/>
              <w:right w:val="nil"/>
            </w:tcBorders>
            <w:shd w:val="clear" w:color="auto" w:fill="auto"/>
            <w:vAlign w:val="bottom"/>
          </w:tcPr>
          <w:p w14:paraId="67F29283" w14:textId="77777777" w:rsidR="00153353" w:rsidRDefault="004F7726">
            <w:pPr>
              <w:jc w:val="left"/>
              <w:rPr>
                <w:rFonts w:ascii="Arial" w:eastAsia="Arial" w:hAnsi="Arial" w:cs="Arial"/>
                <w:b/>
                <w:color w:val="000000"/>
              </w:rPr>
            </w:pPr>
            <w:r>
              <w:rPr>
                <w:rFonts w:ascii="Arial" w:eastAsia="Arial" w:hAnsi="Arial" w:cs="Arial"/>
                <w:b/>
                <w:color w:val="000000"/>
              </w:rPr>
              <w:t>LEAKAGE FROM GARAGE TO OUTSIDE</w:t>
            </w:r>
          </w:p>
        </w:tc>
        <w:tc>
          <w:tcPr>
            <w:tcW w:w="973" w:type="dxa"/>
            <w:tcBorders>
              <w:top w:val="nil"/>
              <w:left w:val="nil"/>
              <w:bottom w:val="nil"/>
              <w:right w:val="nil"/>
            </w:tcBorders>
            <w:shd w:val="clear" w:color="auto" w:fill="auto"/>
            <w:vAlign w:val="bottom"/>
          </w:tcPr>
          <w:p w14:paraId="5FEB9251" w14:textId="77777777" w:rsidR="00153353" w:rsidRDefault="00153353">
            <w:pPr>
              <w:jc w:val="left"/>
              <w:rPr>
                <w:rFonts w:ascii="Arial" w:eastAsia="Arial" w:hAnsi="Arial" w:cs="Arial"/>
                <w:b/>
                <w:color w:val="000000"/>
              </w:rPr>
            </w:pPr>
          </w:p>
        </w:tc>
        <w:tc>
          <w:tcPr>
            <w:tcW w:w="747" w:type="dxa"/>
            <w:tcBorders>
              <w:top w:val="nil"/>
              <w:left w:val="nil"/>
              <w:bottom w:val="nil"/>
              <w:right w:val="nil"/>
            </w:tcBorders>
            <w:shd w:val="clear" w:color="auto" w:fill="auto"/>
            <w:vAlign w:val="bottom"/>
          </w:tcPr>
          <w:p w14:paraId="6B590863" w14:textId="77777777" w:rsidR="00153353" w:rsidRDefault="00153353">
            <w:pPr>
              <w:jc w:val="left"/>
              <w:rPr>
                <w:rFonts w:ascii="Arial" w:eastAsia="Arial" w:hAnsi="Arial" w:cs="Arial"/>
              </w:rPr>
            </w:pPr>
          </w:p>
        </w:tc>
        <w:tc>
          <w:tcPr>
            <w:tcW w:w="1300" w:type="dxa"/>
            <w:tcBorders>
              <w:top w:val="nil"/>
              <w:left w:val="nil"/>
              <w:bottom w:val="nil"/>
              <w:right w:val="nil"/>
            </w:tcBorders>
            <w:shd w:val="clear" w:color="auto" w:fill="auto"/>
            <w:vAlign w:val="bottom"/>
          </w:tcPr>
          <w:p w14:paraId="51A3AB6F" w14:textId="77777777" w:rsidR="00153353" w:rsidRDefault="00153353">
            <w:pPr>
              <w:jc w:val="left"/>
              <w:rPr>
                <w:rFonts w:ascii="Arial" w:eastAsia="Arial" w:hAnsi="Arial" w:cs="Arial"/>
              </w:rPr>
            </w:pPr>
          </w:p>
        </w:tc>
      </w:tr>
      <w:tr w:rsidR="00153353" w14:paraId="55CD26BC" w14:textId="77777777">
        <w:trPr>
          <w:trHeight w:val="330"/>
        </w:trPr>
        <w:tc>
          <w:tcPr>
            <w:tcW w:w="364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B1F12D7" w14:textId="77777777" w:rsidR="00153353" w:rsidRDefault="004F7726">
            <w:pPr>
              <w:jc w:val="center"/>
              <w:rPr>
                <w:rFonts w:ascii="Arial" w:eastAsia="Arial" w:hAnsi="Arial" w:cs="Arial"/>
                <w:color w:val="000000"/>
              </w:rPr>
            </w:pPr>
            <w:r>
              <w:rPr>
                <w:rFonts w:ascii="Arial" w:eastAsia="Arial" w:hAnsi="Arial" w:cs="Arial"/>
                <w:color w:val="000000"/>
              </w:rPr>
              <w:t>CFM</w:t>
            </w:r>
            <w:r>
              <w:rPr>
                <w:rFonts w:ascii="Arial" w:eastAsia="Arial" w:hAnsi="Arial" w:cs="Arial"/>
                <w:color w:val="000000"/>
                <w:vertAlign w:val="subscript"/>
              </w:rPr>
              <w:t xml:space="preserve">50 </w:t>
            </w:r>
            <w:r>
              <w:rPr>
                <w:rFonts w:ascii="Arial" w:eastAsia="Arial" w:hAnsi="Arial" w:cs="Arial"/>
                <w:color w:val="000000"/>
              </w:rPr>
              <w:t>Difference</w:t>
            </w:r>
          </w:p>
        </w:tc>
        <w:tc>
          <w:tcPr>
            <w:tcW w:w="1597" w:type="dxa"/>
            <w:gridSpan w:val="2"/>
            <w:tcBorders>
              <w:top w:val="single" w:sz="8" w:space="0" w:color="000000"/>
              <w:left w:val="nil"/>
              <w:bottom w:val="single" w:sz="8" w:space="0" w:color="000000"/>
              <w:right w:val="single" w:sz="8" w:space="0" w:color="000000"/>
            </w:tcBorders>
            <w:shd w:val="clear" w:color="auto" w:fill="auto"/>
            <w:vAlign w:val="bottom"/>
          </w:tcPr>
          <w:p w14:paraId="5222A1A3" w14:textId="77777777" w:rsidR="00153353" w:rsidRDefault="004F7726">
            <w:pPr>
              <w:jc w:val="center"/>
              <w:rPr>
                <w:rFonts w:ascii="Arial" w:eastAsia="Arial" w:hAnsi="Arial" w:cs="Arial"/>
                <w:color w:val="000000"/>
              </w:rPr>
            </w:pPr>
            <w:r>
              <w:rPr>
                <w:rFonts w:ascii="Arial" w:eastAsia="Arial" w:hAnsi="Arial" w:cs="Arial"/>
                <w:color w:val="000000"/>
              </w:rPr>
              <w:t>Multiplier (ext.)</w:t>
            </w:r>
          </w:p>
        </w:tc>
        <w:tc>
          <w:tcPr>
            <w:tcW w:w="1720" w:type="dxa"/>
            <w:gridSpan w:val="2"/>
            <w:tcBorders>
              <w:top w:val="single" w:sz="8" w:space="0" w:color="000000"/>
              <w:left w:val="nil"/>
              <w:bottom w:val="single" w:sz="8" w:space="0" w:color="000000"/>
              <w:right w:val="single" w:sz="8" w:space="0" w:color="000000"/>
            </w:tcBorders>
            <w:shd w:val="clear" w:color="auto" w:fill="auto"/>
            <w:vAlign w:val="bottom"/>
          </w:tcPr>
          <w:p w14:paraId="159FDAC3" w14:textId="77777777" w:rsidR="00153353" w:rsidRDefault="004F7726">
            <w:pPr>
              <w:jc w:val="center"/>
              <w:rPr>
                <w:rFonts w:ascii="Arial" w:eastAsia="Arial" w:hAnsi="Arial" w:cs="Arial"/>
                <w:color w:val="000000"/>
              </w:rPr>
            </w:pPr>
            <w:r>
              <w:rPr>
                <w:rFonts w:ascii="Arial" w:eastAsia="Arial" w:hAnsi="Arial" w:cs="Arial"/>
                <w:color w:val="000000"/>
              </w:rPr>
              <w:t>CFM</w:t>
            </w:r>
            <w:r>
              <w:rPr>
                <w:rFonts w:ascii="Arial" w:eastAsia="Arial" w:hAnsi="Arial" w:cs="Arial"/>
                <w:color w:val="000000"/>
                <w:vertAlign w:val="subscript"/>
              </w:rPr>
              <w:t>50</w:t>
            </w:r>
          </w:p>
        </w:tc>
        <w:tc>
          <w:tcPr>
            <w:tcW w:w="1300" w:type="dxa"/>
            <w:tcBorders>
              <w:top w:val="single" w:sz="8" w:space="0" w:color="000000"/>
              <w:left w:val="nil"/>
              <w:bottom w:val="single" w:sz="8" w:space="0" w:color="000000"/>
              <w:right w:val="single" w:sz="8" w:space="0" w:color="000000"/>
            </w:tcBorders>
            <w:shd w:val="clear" w:color="auto" w:fill="auto"/>
            <w:vAlign w:val="bottom"/>
          </w:tcPr>
          <w:p w14:paraId="30981793" w14:textId="77777777" w:rsidR="00153353" w:rsidRDefault="004F7726">
            <w:pPr>
              <w:jc w:val="left"/>
              <w:rPr>
                <w:rFonts w:ascii="Arial" w:eastAsia="Arial" w:hAnsi="Arial" w:cs="Arial"/>
                <w:color w:val="000000"/>
              </w:rPr>
            </w:pPr>
            <w:r>
              <w:rPr>
                <w:rFonts w:ascii="Arial" w:eastAsia="Arial" w:hAnsi="Arial" w:cs="Arial"/>
                <w:color w:val="000000"/>
              </w:rPr>
              <w:t>Square Inches</w:t>
            </w:r>
          </w:p>
        </w:tc>
      </w:tr>
      <w:tr w:rsidR="00153353" w14:paraId="1FCA6390" w14:textId="77777777">
        <w:trPr>
          <w:trHeight w:val="250"/>
        </w:trPr>
        <w:tc>
          <w:tcPr>
            <w:tcW w:w="3640" w:type="dxa"/>
            <w:tcBorders>
              <w:top w:val="nil"/>
              <w:left w:val="single" w:sz="8" w:space="0" w:color="000000"/>
              <w:bottom w:val="single" w:sz="8" w:space="0" w:color="000000"/>
              <w:right w:val="single" w:sz="8" w:space="0" w:color="000000"/>
            </w:tcBorders>
            <w:shd w:val="clear" w:color="auto" w:fill="auto"/>
            <w:vAlign w:val="bottom"/>
          </w:tcPr>
          <w:p w14:paraId="3A53ED50" w14:textId="77777777" w:rsidR="00153353" w:rsidRDefault="004F7726">
            <w:pPr>
              <w:jc w:val="left"/>
              <w:rPr>
                <w:rFonts w:ascii="Arial" w:eastAsia="Arial" w:hAnsi="Arial" w:cs="Arial"/>
                <w:color w:val="000000"/>
              </w:rPr>
            </w:pPr>
            <w:r>
              <w:rPr>
                <w:rFonts w:ascii="Arial" w:eastAsia="Arial" w:hAnsi="Arial" w:cs="Arial"/>
                <w:color w:val="000000"/>
              </w:rPr>
              <w:t> </w:t>
            </w:r>
          </w:p>
        </w:tc>
        <w:tc>
          <w:tcPr>
            <w:tcW w:w="1220" w:type="dxa"/>
            <w:tcBorders>
              <w:top w:val="nil"/>
              <w:left w:val="nil"/>
              <w:bottom w:val="single" w:sz="8" w:space="0" w:color="000000"/>
              <w:right w:val="nil"/>
            </w:tcBorders>
            <w:shd w:val="clear" w:color="auto" w:fill="auto"/>
            <w:vAlign w:val="bottom"/>
          </w:tcPr>
          <w:p w14:paraId="40C3E8EF" w14:textId="77777777" w:rsidR="00153353" w:rsidRDefault="004F7726">
            <w:pPr>
              <w:jc w:val="left"/>
              <w:rPr>
                <w:rFonts w:ascii="Arial" w:eastAsia="Arial" w:hAnsi="Arial" w:cs="Arial"/>
                <w:color w:val="000000"/>
              </w:rPr>
            </w:pPr>
            <w:r>
              <w:rPr>
                <w:rFonts w:ascii="Arial" w:eastAsia="Arial" w:hAnsi="Arial" w:cs="Arial"/>
                <w:color w:val="000000"/>
              </w:rPr>
              <w:t> </w:t>
            </w:r>
          </w:p>
        </w:tc>
        <w:tc>
          <w:tcPr>
            <w:tcW w:w="377" w:type="dxa"/>
            <w:tcBorders>
              <w:top w:val="nil"/>
              <w:left w:val="nil"/>
              <w:bottom w:val="single" w:sz="8" w:space="0" w:color="000000"/>
              <w:right w:val="single" w:sz="8" w:space="0" w:color="000000"/>
            </w:tcBorders>
            <w:shd w:val="clear" w:color="auto" w:fill="auto"/>
            <w:vAlign w:val="bottom"/>
          </w:tcPr>
          <w:p w14:paraId="36CBEE9E" w14:textId="77777777" w:rsidR="00153353" w:rsidRDefault="004F7726">
            <w:pPr>
              <w:jc w:val="left"/>
              <w:rPr>
                <w:rFonts w:ascii="Arial" w:eastAsia="Arial" w:hAnsi="Arial" w:cs="Arial"/>
                <w:color w:val="000000"/>
              </w:rPr>
            </w:pPr>
            <w:r>
              <w:rPr>
                <w:rFonts w:ascii="Arial" w:eastAsia="Arial" w:hAnsi="Arial" w:cs="Arial"/>
                <w:color w:val="000000"/>
              </w:rPr>
              <w:t> </w:t>
            </w:r>
          </w:p>
        </w:tc>
        <w:tc>
          <w:tcPr>
            <w:tcW w:w="973" w:type="dxa"/>
            <w:tcBorders>
              <w:top w:val="nil"/>
              <w:left w:val="nil"/>
              <w:bottom w:val="single" w:sz="8" w:space="0" w:color="000000"/>
              <w:right w:val="nil"/>
            </w:tcBorders>
            <w:shd w:val="clear" w:color="auto" w:fill="auto"/>
            <w:vAlign w:val="bottom"/>
          </w:tcPr>
          <w:p w14:paraId="488DFC6A" w14:textId="77777777" w:rsidR="00153353" w:rsidRDefault="004F7726">
            <w:pPr>
              <w:jc w:val="left"/>
              <w:rPr>
                <w:rFonts w:ascii="Arial" w:eastAsia="Arial" w:hAnsi="Arial" w:cs="Arial"/>
                <w:color w:val="000000"/>
              </w:rPr>
            </w:pPr>
            <w:r>
              <w:rPr>
                <w:rFonts w:ascii="Arial" w:eastAsia="Arial" w:hAnsi="Arial" w:cs="Arial"/>
                <w:color w:val="000000"/>
              </w:rPr>
              <w:t> </w:t>
            </w:r>
          </w:p>
        </w:tc>
        <w:tc>
          <w:tcPr>
            <w:tcW w:w="747" w:type="dxa"/>
            <w:tcBorders>
              <w:top w:val="nil"/>
              <w:left w:val="nil"/>
              <w:bottom w:val="single" w:sz="8" w:space="0" w:color="000000"/>
              <w:right w:val="single" w:sz="8" w:space="0" w:color="000000"/>
            </w:tcBorders>
            <w:shd w:val="clear" w:color="auto" w:fill="auto"/>
            <w:vAlign w:val="bottom"/>
          </w:tcPr>
          <w:p w14:paraId="0A194042" w14:textId="77777777" w:rsidR="00153353" w:rsidRDefault="004F7726">
            <w:pPr>
              <w:jc w:val="left"/>
              <w:rPr>
                <w:rFonts w:ascii="Arial" w:eastAsia="Arial" w:hAnsi="Arial" w:cs="Arial"/>
                <w:color w:val="000000"/>
              </w:rPr>
            </w:pPr>
            <w:r>
              <w:rPr>
                <w:rFonts w:ascii="Arial" w:eastAsia="Arial" w:hAnsi="Arial" w:cs="Arial"/>
                <w:color w:val="000000"/>
              </w:rPr>
              <w:t> </w:t>
            </w:r>
          </w:p>
        </w:tc>
        <w:tc>
          <w:tcPr>
            <w:tcW w:w="1300" w:type="dxa"/>
            <w:tcBorders>
              <w:top w:val="nil"/>
              <w:left w:val="nil"/>
              <w:bottom w:val="single" w:sz="8" w:space="0" w:color="000000"/>
              <w:right w:val="single" w:sz="8" w:space="0" w:color="000000"/>
            </w:tcBorders>
            <w:shd w:val="clear" w:color="auto" w:fill="auto"/>
            <w:vAlign w:val="bottom"/>
          </w:tcPr>
          <w:p w14:paraId="05C2DDFA" w14:textId="77777777" w:rsidR="00153353" w:rsidRDefault="004F7726">
            <w:pPr>
              <w:jc w:val="left"/>
              <w:rPr>
                <w:rFonts w:ascii="Arial" w:eastAsia="Arial" w:hAnsi="Arial" w:cs="Arial"/>
                <w:color w:val="000000"/>
              </w:rPr>
            </w:pPr>
            <w:r>
              <w:rPr>
                <w:rFonts w:ascii="Arial" w:eastAsia="Arial" w:hAnsi="Arial" w:cs="Arial"/>
                <w:color w:val="000000"/>
              </w:rPr>
              <w:t> </w:t>
            </w:r>
          </w:p>
        </w:tc>
      </w:tr>
      <w:tr w:rsidR="00153353" w14:paraId="31B6B516" w14:textId="77777777">
        <w:trPr>
          <w:trHeight w:val="240"/>
        </w:trPr>
        <w:tc>
          <w:tcPr>
            <w:tcW w:w="3640" w:type="dxa"/>
            <w:tcBorders>
              <w:top w:val="nil"/>
              <w:left w:val="nil"/>
              <w:bottom w:val="nil"/>
              <w:right w:val="nil"/>
            </w:tcBorders>
            <w:shd w:val="clear" w:color="auto" w:fill="auto"/>
            <w:vAlign w:val="bottom"/>
          </w:tcPr>
          <w:p w14:paraId="325A5771" w14:textId="77777777" w:rsidR="00153353" w:rsidRDefault="004F7726">
            <w:pPr>
              <w:jc w:val="left"/>
              <w:rPr>
                <w:rFonts w:ascii="Arial" w:eastAsia="Arial" w:hAnsi="Arial" w:cs="Arial"/>
                <w:color w:val="000000"/>
              </w:rPr>
            </w:pPr>
            <w:r>
              <w:rPr>
                <w:rFonts w:ascii="Arial" w:eastAsia="Arial" w:hAnsi="Arial" w:cs="Arial"/>
                <w:color w:val="000000"/>
              </w:rPr>
              <w:t> </w:t>
            </w:r>
          </w:p>
        </w:tc>
        <w:tc>
          <w:tcPr>
            <w:tcW w:w="1220" w:type="dxa"/>
            <w:tcBorders>
              <w:top w:val="nil"/>
              <w:left w:val="nil"/>
              <w:bottom w:val="nil"/>
              <w:right w:val="nil"/>
            </w:tcBorders>
            <w:shd w:val="clear" w:color="auto" w:fill="auto"/>
            <w:vAlign w:val="bottom"/>
          </w:tcPr>
          <w:p w14:paraId="4ED95282" w14:textId="77777777" w:rsidR="00153353" w:rsidRDefault="004F7726">
            <w:pPr>
              <w:jc w:val="left"/>
              <w:rPr>
                <w:rFonts w:ascii="Arial" w:eastAsia="Arial" w:hAnsi="Arial" w:cs="Arial"/>
                <w:color w:val="000000"/>
              </w:rPr>
            </w:pPr>
            <w:r>
              <w:rPr>
                <w:rFonts w:ascii="Arial" w:eastAsia="Arial" w:hAnsi="Arial" w:cs="Arial"/>
                <w:color w:val="000000"/>
              </w:rPr>
              <w:t> </w:t>
            </w:r>
          </w:p>
        </w:tc>
        <w:tc>
          <w:tcPr>
            <w:tcW w:w="377" w:type="dxa"/>
            <w:tcBorders>
              <w:top w:val="nil"/>
              <w:left w:val="nil"/>
              <w:bottom w:val="nil"/>
              <w:right w:val="nil"/>
            </w:tcBorders>
            <w:shd w:val="clear" w:color="auto" w:fill="auto"/>
            <w:vAlign w:val="bottom"/>
          </w:tcPr>
          <w:p w14:paraId="023F1182" w14:textId="77777777" w:rsidR="00153353" w:rsidRDefault="004F7726">
            <w:pPr>
              <w:jc w:val="left"/>
              <w:rPr>
                <w:rFonts w:ascii="Arial" w:eastAsia="Arial" w:hAnsi="Arial" w:cs="Arial"/>
                <w:color w:val="000000"/>
              </w:rPr>
            </w:pPr>
            <w:r>
              <w:rPr>
                <w:rFonts w:ascii="Arial" w:eastAsia="Arial" w:hAnsi="Arial" w:cs="Arial"/>
                <w:color w:val="000000"/>
              </w:rPr>
              <w:t> </w:t>
            </w:r>
          </w:p>
        </w:tc>
        <w:tc>
          <w:tcPr>
            <w:tcW w:w="973" w:type="dxa"/>
            <w:tcBorders>
              <w:top w:val="nil"/>
              <w:left w:val="nil"/>
              <w:bottom w:val="nil"/>
              <w:right w:val="nil"/>
            </w:tcBorders>
            <w:shd w:val="clear" w:color="auto" w:fill="auto"/>
            <w:vAlign w:val="bottom"/>
          </w:tcPr>
          <w:p w14:paraId="488F5841" w14:textId="77777777" w:rsidR="00153353" w:rsidRDefault="004F7726">
            <w:pPr>
              <w:jc w:val="left"/>
              <w:rPr>
                <w:rFonts w:ascii="Arial" w:eastAsia="Arial" w:hAnsi="Arial" w:cs="Arial"/>
                <w:color w:val="000000"/>
              </w:rPr>
            </w:pPr>
            <w:r>
              <w:rPr>
                <w:rFonts w:ascii="Arial" w:eastAsia="Arial" w:hAnsi="Arial" w:cs="Arial"/>
                <w:color w:val="000000"/>
              </w:rPr>
              <w:t> </w:t>
            </w:r>
          </w:p>
        </w:tc>
        <w:tc>
          <w:tcPr>
            <w:tcW w:w="747" w:type="dxa"/>
            <w:tcBorders>
              <w:top w:val="nil"/>
              <w:left w:val="nil"/>
              <w:bottom w:val="nil"/>
              <w:right w:val="nil"/>
            </w:tcBorders>
            <w:shd w:val="clear" w:color="auto" w:fill="auto"/>
            <w:vAlign w:val="bottom"/>
          </w:tcPr>
          <w:p w14:paraId="3E39A004" w14:textId="77777777" w:rsidR="00153353" w:rsidRDefault="004F7726">
            <w:pPr>
              <w:jc w:val="left"/>
              <w:rPr>
                <w:rFonts w:ascii="Arial" w:eastAsia="Arial" w:hAnsi="Arial" w:cs="Arial"/>
                <w:color w:val="000000"/>
              </w:rPr>
            </w:pPr>
            <w:r>
              <w:rPr>
                <w:rFonts w:ascii="Arial" w:eastAsia="Arial" w:hAnsi="Arial" w:cs="Arial"/>
                <w:color w:val="000000"/>
              </w:rPr>
              <w:t> </w:t>
            </w:r>
          </w:p>
        </w:tc>
        <w:tc>
          <w:tcPr>
            <w:tcW w:w="1300" w:type="dxa"/>
            <w:tcBorders>
              <w:top w:val="nil"/>
              <w:left w:val="nil"/>
              <w:bottom w:val="nil"/>
              <w:right w:val="nil"/>
            </w:tcBorders>
            <w:shd w:val="clear" w:color="auto" w:fill="auto"/>
            <w:vAlign w:val="bottom"/>
          </w:tcPr>
          <w:p w14:paraId="43BC813C" w14:textId="77777777" w:rsidR="00153353" w:rsidRDefault="004F7726">
            <w:pPr>
              <w:jc w:val="left"/>
              <w:rPr>
                <w:rFonts w:ascii="Arial" w:eastAsia="Arial" w:hAnsi="Arial" w:cs="Arial"/>
                <w:color w:val="000000"/>
              </w:rPr>
            </w:pPr>
            <w:r>
              <w:rPr>
                <w:rFonts w:ascii="Arial" w:eastAsia="Arial" w:hAnsi="Arial" w:cs="Arial"/>
                <w:color w:val="000000"/>
              </w:rPr>
              <w:t> </w:t>
            </w:r>
          </w:p>
        </w:tc>
      </w:tr>
      <w:tr w:rsidR="00153353" w14:paraId="189A9D18" w14:textId="77777777">
        <w:trPr>
          <w:trHeight w:val="315"/>
        </w:trPr>
        <w:tc>
          <w:tcPr>
            <w:tcW w:w="4860" w:type="dxa"/>
            <w:gridSpan w:val="2"/>
            <w:tcBorders>
              <w:top w:val="nil"/>
              <w:left w:val="nil"/>
              <w:bottom w:val="nil"/>
              <w:right w:val="nil"/>
            </w:tcBorders>
            <w:shd w:val="clear" w:color="auto" w:fill="auto"/>
            <w:vAlign w:val="bottom"/>
          </w:tcPr>
          <w:p w14:paraId="494DE21C" w14:textId="77777777" w:rsidR="00153353" w:rsidRDefault="004F7726">
            <w:pPr>
              <w:jc w:val="left"/>
              <w:rPr>
                <w:rFonts w:ascii="Arial" w:eastAsia="Arial" w:hAnsi="Arial" w:cs="Arial"/>
                <w:b/>
                <w:color w:val="000000"/>
              </w:rPr>
            </w:pPr>
            <w:r>
              <w:rPr>
                <w:rFonts w:ascii="Arial" w:eastAsia="Arial" w:hAnsi="Arial" w:cs="Arial"/>
                <w:b/>
                <w:color w:val="000000"/>
              </w:rPr>
              <w:t>TOTAL PATH LEAKAGE</w:t>
            </w:r>
          </w:p>
        </w:tc>
        <w:tc>
          <w:tcPr>
            <w:tcW w:w="377" w:type="dxa"/>
            <w:tcBorders>
              <w:top w:val="nil"/>
              <w:left w:val="nil"/>
              <w:bottom w:val="nil"/>
              <w:right w:val="nil"/>
            </w:tcBorders>
            <w:shd w:val="clear" w:color="auto" w:fill="auto"/>
            <w:vAlign w:val="bottom"/>
          </w:tcPr>
          <w:p w14:paraId="4BE83333" w14:textId="77777777" w:rsidR="00153353" w:rsidRDefault="00153353">
            <w:pPr>
              <w:jc w:val="left"/>
              <w:rPr>
                <w:rFonts w:ascii="Arial" w:eastAsia="Arial" w:hAnsi="Arial" w:cs="Arial"/>
                <w:b/>
                <w:color w:val="000000"/>
              </w:rPr>
            </w:pPr>
          </w:p>
        </w:tc>
        <w:tc>
          <w:tcPr>
            <w:tcW w:w="973" w:type="dxa"/>
            <w:tcBorders>
              <w:top w:val="nil"/>
              <w:left w:val="nil"/>
              <w:bottom w:val="nil"/>
              <w:right w:val="nil"/>
            </w:tcBorders>
            <w:shd w:val="clear" w:color="auto" w:fill="auto"/>
            <w:vAlign w:val="bottom"/>
          </w:tcPr>
          <w:p w14:paraId="2600FC01" w14:textId="77777777" w:rsidR="00153353" w:rsidRDefault="00153353">
            <w:pPr>
              <w:jc w:val="left"/>
              <w:rPr>
                <w:rFonts w:ascii="Arial" w:eastAsia="Arial" w:hAnsi="Arial" w:cs="Arial"/>
              </w:rPr>
            </w:pPr>
          </w:p>
        </w:tc>
        <w:tc>
          <w:tcPr>
            <w:tcW w:w="747" w:type="dxa"/>
            <w:tcBorders>
              <w:top w:val="nil"/>
              <w:left w:val="nil"/>
              <w:bottom w:val="nil"/>
              <w:right w:val="nil"/>
            </w:tcBorders>
            <w:shd w:val="clear" w:color="auto" w:fill="auto"/>
            <w:vAlign w:val="bottom"/>
          </w:tcPr>
          <w:p w14:paraId="0ED068FD" w14:textId="77777777" w:rsidR="00153353" w:rsidRDefault="00153353">
            <w:pPr>
              <w:jc w:val="left"/>
              <w:rPr>
                <w:rFonts w:ascii="Arial" w:eastAsia="Arial" w:hAnsi="Arial" w:cs="Arial"/>
              </w:rPr>
            </w:pPr>
          </w:p>
        </w:tc>
        <w:tc>
          <w:tcPr>
            <w:tcW w:w="1300" w:type="dxa"/>
            <w:tcBorders>
              <w:top w:val="nil"/>
              <w:left w:val="nil"/>
              <w:bottom w:val="nil"/>
              <w:right w:val="nil"/>
            </w:tcBorders>
            <w:shd w:val="clear" w:color="auto" w:fill="auto"/>
            <w:vAlign w:val="bottom"/>
          </w:tcPr>
          <w:p w14:paraId="6C587558" w14:textId="77777777" w:rsidR="00153353" w:rsidRDefault="00153353">
            <w:pPr>
              <w:jc w:val="left"/>
              <w:rPr>
                <w:rFonts w:ascii="Arial" w:eastAsia="Arial" w:hAnsi="Arial" w:cs="Arial"/>
              </w:rPr>
            </w:pPr>
          </w:p>
        </w:tc>
      </w:tr>
      <w:tr w:rsidR="00153353" w14:paraId="625840BF" w14:textId="77777777">
        <w:trPr>
          <w:trHeight w:val="330"/>
        </w:trPr>
        <w:tc>
          <w:tcPr>
            <w:tcW w:w="364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E895963" w14:textId="77777777" w:rsidR="00153353" w:rsidRDefault="004F7726">
            <w:pPr>
              <w:jc w:val="center"/>
              <w:rPr>
                <w:rFonts w:ascii="Arial" w:eastAsia="Arial" w:hAnsi="Arial" w:cs="Arial"/>
                <w:color w:val="000000"/>
              </w:rPr>
            </w:pPr>
            <w:r>
              <w:rPr>
                <w:rFonts w:ascii="Arial" w:eastAsia="Arial" w:hAnsi="Arial" w:cs="Arial"/>
                <w:color w:val="000000"/>
              </w:rPr>
              <w:t>CFM</w:t>
            </w:r>
            <w:r>
              <w:rPr>
                <w:rFonts w:ascii="Arial" w:eastAsia="Arial" w:hAnsi="Arial" w:cs="Arial"/>
                <w:color w:val="000000"/>
                <w:vertAlign w:val="subscript"/>
              </w:rPr>
              <w:t xml:space="preserve">50 </w:t>
            </w:r>
            <w:r>
              <w:rPr>
                <w:rFonts w:ascii="Arial" w:eastAsia="Arial" w:hAnsi="Arial" w:cs="Arial"/>
                <w:color w:val="000000"/>
              </w:rPr>
              <w:t>Difference</w:t>
            </w:r>
          </w:p>
        </w:tc>
        <w:tc>
          <w:tcPr>
            <w:tcW w:w="1597" w:type="dxa"/>
            <w:gridSpan w:val="2"/>
            <w:tcBorders>
              <w:top w:val="single" w:sz="8" w:space="0" w:color="000000"/>
              <w:left w:val="nil"/>
              <w:bottom w:val="single" w:sz="8" w:space="0" w:color="000000"/>
              <w:right w:val="single" w:sz="8" w:space="0" w:color="000000"/>
            </w:tcBorders>
            <w:shd w:val="clear" w:color="auto" w:fill="auto"/>
            <w:vAlign w:val="bottom"/>
          </w:tcPr>
          <w:p w14:paraId="76372997" w14:textId="77777777" w:rsidR="00153353" w:rsidRDefault="004F7726">
            <w:pPr>
              <w:jc w:val="center"/>
              <w:rPr>
                <w:rFonts w:ascii="Arial" w:eastAsia="Arial" w:hAnsi="Arial" w:cs="Arial"/>
                <w:color w:val="000000"/>
              </w:rPr>
            </w:pPr>
            <w:r>
              <w:rPr>
                <w:rFonts w:ascii="Arial" w:eastAsia="Arial" w:hAnsi="Arial" w:cs="Arial"/>
                <w:color w:val="000000"/>
              </w:rPr>
              <w:t>Multiplier (path)</w:t>
            </w:r>
          </w:p>
        </w:tc>
        <w:tc>
          <w:tcPr>
            <w:tcW w:w="3020" w:type="dxa"/>
            <w:gridSpan w:val="3"/>
            <w:tcBorders>
              <w:top w:val="single" w:sz="8" w:space="0" w:color="000000"/>
              <w:left w:val="single" w:sz="8" w:space="0" w:color="000000"/>
              <w:bottom w:val="single" w:sz="8" w:space="0" w:color="000000"/>
              <w:right w:val="single" w:sz="8" w:space="0" w:color="000000"/>
            </w:tcBorders>
            <w:shd w:val="clear" w:color="auto" w:fill="auto"/>
            <w:vAlign w:val="bottom"/>
          </w:tcPr>
          <w:p w14:paraId="3D438529" w14:textId="77777777" w:rsidR="00153353" w:rsidRDefault="004F7726">
            <w:pPr>
              <w:jc w:val="left"/>
              <w:rPr>
                <w:rFonts w:ascii="Arial" w:eastAsia="Arial" w:hAnsi="Arial" w:cs="Arial"/>
                <w:color w:val="000000"/>
              </w:rPr>
            </w:pPr>
            <w:r>
              <w:rPr>
                <w:rFonts w:ascii="Arial" w:eastAsia="Arial" w:hAnsi="Arial" w:cs="Arial"/>
                <w:color w:val="000000"/>
              </w:rPr>
              <w:t>Max CFM</w:t>
            </w:r>
            <w:r>
              <w:rPr>
                <w:rFonts w:ascii="Arial" w:eastAsia="Arial" w:hAnsi="Arial" w:cs="Arial"/>
                <w:color w:val="000000"/>
                <w:vertAlign w:val="subscript"/>
              </w:rPr>
              <w:t>50</w:t>
            </w:r>
            <w:r>
              <w:rPr>
                <w:rFonts w:ascii="Arial" w:eastAsia="Arial" w:hAnsi="Arial" w:cs="Arial"/>
                <w:color w:val="000000"/>
              </w:rPr>
              <w:t xml:space="preserve"> Reduction</w:t>
            </w:r>
          </w:p>
        </w:tc>
      </w:tr>
      <w:tr w:rsidR="00153353" w14:paraId="1EFDC2EB" w14:textId="77777777">
        <w:trPr>
          <w:trHeight w:val="340"/>
        </w:trPr>
        <w:tc>
          <w:tcPr>
            <w:tcW w:w="3640" w:type="dxa"/>
            <w:tcBorders>
              <w:top w:val="nil"/>
              <w:left w:val="single" w:sz="8" w:space="0" w:color="000000"/>
              <w:bottom w:val="single" w:sz="8" w:space="0" w:color="000000"/>
              <w:right w:val="single" w:sz="8" w:space="0" w:color="000000"/>
            </w:tcBorders>
            <w:shd w:val="clear" w:color="auto" w:fill="auto"/>
            <w:vAlign w:val="bottom"/>
          </w:tcPr>
          <w:p w14:paraId="6EB8CAD5" w14:textId="77777777" w:rsidR="00153353" w:rsidRDefault="004F7726">
            <w:pPr>
              <w:jc w:val="left"/>
              <w:rPr>
                <w:rFonts w:ascii="Arial" w:eastAsia="Arial" w:hAnsi="Arial" w:cs="Arial"/>
                <w:color w:val="000000"/>
              </w:rPr>
            </w:pPr>
            <w:r>
              <w:rPr>
                <w:rFonts w:ascii="Arial" w:eastAsia="Arial" w:hAnsi="Arial" w:cs="Arial"/>
                <w:color w:val="000000"/>
              </w:rPr>
              <w:t> </w:t>
            </w:r>
          </w:p>
        </w:tc>
        <w:tc>
          <w:tcPr>
            <w:tcW w:w="1597" w:type="dxa"/>
            <w:gridSpan w:val="2"/>
            <w:tcBorders>
              <w:top w:val="single" w:sz="8" w:space="0" w:color="000000"/>
              <w:left w:val="nil"/>
              <w:bottom w:val="single" w:sz="8" w:space="0" w:color="000000"/>
              <w:right w:val="single" w:sz="8" w:space="0" w:color="000000"/>
            </w:tcBorders>
            <w:shd w:val="clear" w:color="auto" w:fill="auto"/>
            <w:vAlign w:val="bottom"/>
          </w:tcPr>
          <w:p w14:paraId="424A395A" w14:textId="77777777" w:rsidR="00153353" w:rsidRDefault="004F7726">
            <w:pPr>
              <w:jc w:val="left"/>
              <w:rPr>
                <w:rFonts w:ascii="Arial" w:eastAsia="Arial" w:hAnsi="Arial" w:cs="Arial"/>
                <w:color w:val="000000"/>
              </w:rPr>
            </w:pPr>
            <w:r>
              <w:rPr>
                <w:rFonts w:ascii="Arial" w:eastAsia="Arial" w:hAnsi="Arial" w:cs="Arial"/>
                <w:color w:val="000000"/>
              </w:rPr>
              <w:t> </w:t>
            </w:r>
          </w:p>
        </w:tc>
        <w:tc>
          <w:tcPr>
            <w:tcW w:w="973" w:type="dxa"/>
            <w:tcBorders>
              <w:top w:val="nil"/>
              <w:left w:val="nil"/>
              <w:bottom w:val="single" w:sz="8" w:space="0" w:color="000000"/>
              <w:right w:val="nil"/>
            </w:tcBorders>
            <w:shd w:val="clear" w:color="auto" w:fill="auto"/>
            <w:vAlign w:val="bottom"/>
          </w:tcPr>
          <w:p w14:paraId="348701CB" w14:textId="77777777" w:rsidR="00153353" w:rsidRDefault="004F7726">
            <w:pPr>
              <w:jc w:val="left"/>
              <w:rPr>
                <w:rFonts w:ascii="Arial" w:eastAsia="Arial" w:hAnsi="Arial" w:cs="Arial"/>
                <w:color w:val="000000"/>
              </w:rPr>
            </w:pPr>
            <w:r>
              <w:rPr>
                <w:rFonts w:ascii="Arial" w:eastAsia="Arial" w:hAnsi="Arial" w:cs="Arial"/>
                <w:color w:val="000000"/>
              </w:rPr>
              <w:t> </w:t>
            </w:r>
          </w:p>
        </w:tc>
        <w:tc>
          <w:tcPr>
            <w:tcW w:w="747" w:type="dxa"/>
            <w:tcBorders>
              <w:top w:val="nil"/>
              <w:left w:val="nil"/>
              <w:bottom w:val="single" w:sz="8" w:space="0" w:color="000000"/>
              <w:right w:val="nil"/>
            </w:tcBorders>
            <w:shd w:val="clear" w:color="auto" w:fill="auto"/>
            <w:vAlign w:val="bottom"/>
          </w:tcPr>
          <w:p w14:paraId="3A5CA941" w14:textId="77777777" w:rsidR="00153353" w:rsidRDefault="004F7726">
            <w:pPr>
              <w:jc w:val="left"/>
              <w:rPr>
                <w:rFonts w:ascii="Arial" w:eastAsia="Arial" w:hAnsi="Arial" w:cs="Arial"/>
                <w:color w:val="000000"/>
              </w:rPr>
            </w:pPr>
            <w:r>
              <w:rPr>
                <w:rFonts w:ascii="Arial" w:eastAsia="Arial" w:hAnsi="Arial" w:cs="Arial"/>
                <w:color w:val="000000"/>
              </w:rPr>
              <w:t> </w:t>
            </w:r>
          </w:p>
        </w:tc>
        <w:tc>
          <w:tcPr>
            <w:tcW w:w="1300" w:type="dxa"/>
            <w:tcBorders>
              <w:top w:val="nil"/>
              <w:left w:val="nil"/>
              <w:bottom w:val="single" w:sz="8" w:space="0" w:color="000000"/>
              <w:right w:val="single" w:sz="8" w:space="0" w:color="000000"/>
            </w:tcBorders>
            <w:shd w:val="clear" w:color="auto" w:fill="auto"/>
            <w:vAlign w:val="bottom"/>
          </w:tcPr>
          <w:p w14:paraId="0FD5FAA8" w14:textId="77777777" w:rsidR="00153353" w:rsidRDefault="004F7726">
            <w:pPr>
              <w:jc w:val="left"/>
              <w:rPr>
                <w:rFonts w:ascii="Arial" w:eastAsia="Arial" w:hAnsi="Arial" w:cs="Arial"/>
                <w:color w:val="000000"/>
              </w:rPr>
            </w:pPr>
            <w:r>
              <w:rPr>
                <w:rFonts w:ascii="Arial" w:eastAsia="Arial" w:hAnsi="Arial" w:cs="Arial"/>
                <w:color w:val="000000"/>
              </w:rPr>
              <w:t> </w:t>
            </w:r>
          </w:p>
        </w:tc>
      </w:tr>
    </w:tbl>
    <w:p w14:paraId="082B7A94" w14:textId="77777777" w:rsidR="00153353" w:rsidRDefault="00153353">
      <w:pPr>
        <w:ind w:left="228"/>
        <w:rPr>
          <w:rFonts w:ascii="Arial" w:eastAsia="Arial" w:hAnsi="Arial" w:cs="Arial"/>
        </w:rPr>
      </w:pPr>
    </w:p>
    <w:p w14:paraId="070A4501" w14:textId="77777777" w:rsidR="00153353" w:rsidRDefault="004F7726">
      <w:pPr>
        <w:rPr>
          <w:rFonts w:ascii="Arial" w:eastAsia="Arial" w:hAnsi="Arial" w:cs="Arial"/>
        </w:rPr>
      </w:pPr>
      <w:r>
        <w:rPr>
          <w:rFonts w:ascii="Arial" w:eastAsia="Arial" w:hAnsi="Arial" w:cs="Arial"/>
        </w:rPr>
        <w:t>TABLE 14</w:t>
      </w:r>
    </w:p>
    <w:tbl>
      <w:tblPr>
        <w:tblStyle w:val="9"/>
        <w:tblW w:w="6180" w:type="dxa"/>
        <w:tblInd w:w="93" w:type="dxa"/>
        <w:tblLayout w:type="fixed"/>
        <w:tblLook w:val="0000" w:firstRow="0" w:lastRow="0" w:firstColumn="0" w:lastColumn="0" w:noHBand="0" w:noVBand="0"/>
      </w:tblPr>
      <w:tblGrid>
        <w:gridCol w:w="897"/>
        <w:gridCol w:w="829"/>
        <w:gridCol w:w="1178"/>
        <w:gridCol w:w="1015"/>
        <w:gridCol w:w="1015"/>
        <w:gridCol w:w="1246"/>
      </w:tblGrid>
      <w:tr w:rsidR="00153353" w14:paraId="2328EBDE" w14:textId="77777777" w:rsidTr="00AF251C">
        <w:trPr>
          <w:trHeight w:val="360"/>
        </w:trPr>
        <w:tc>
          <w:tcPr>
            <w:tcW w:w="897" w:type="dxa"/>
            <w:tcBorders>
              <w:top w:val="nil"/>
              <w:left w:val="nil"/>
              <w:bottom w:val="nil"/>
              <w:right w:val="nil"/>
            </w:tcBorders>
            <w:shd w:val="clear" w:color="auto" w:fill="auto"/>
            <w:vAlign w:val="bottom"/>
          </w:tcPr>
          <w:p w14:paraId="3005E48C" w14:textId="77777777" w:rsidR="00153353" w:rsidRDefault="00153353">
            <w:pPr>
              <w:rPr>
                <w:rFonts w:ascii="Arial" w:eastAsia="Arial" w:hAnsi="Arial" w:cs="Arial"/>
              </w:rPr>
            </w:pPr>
          </w:p>
        </w:tc>
        <w:tc>
          <w:tcPr>
            <w:tcW w:w="5283" w:type="dxa"/>
            <w:gridSpan w:val="5"/>
            <w:tcBorders>
              <w:top w:val="nil"/>
              <w:left w:val="nil"/>
              <w:bottom w:val="nil"/>
              <w:right w:val="nil"/>
            </w:tcBorders>
            <w:shd w:val="clear" w:color="auto" w:fill="auto"/>
            <w:vAlign w:val="bottom"/>
          </w:tcPr>
          <w:p w14:paraId="6D1D96A3" w14:textId="77777777" w:rsidR="00153353" w:rsidRDefault="004F7726">
            <w:pPr>
              <w:jc w:val="center"/>
              <w:rPr>
                <w:rFonts w:ascii="Arial" w:eastAsia="Arial" w:hAnsi="Arial" w:cs="Arial"/>
                <w:b/>
              </w:rPr>
            </w:pPr>
            <w:r>
              <w:rPr>
                <w:rFonts w:ascii="Arial" w:eastAsia="Arial" w:hAnsi="Arial" w:cs="Arial"/>
                <w:b/>
              </w:rPr>
              <w:t>Open House Door to Garage</w:t>
            </w:r>
          </w:p>
        </w:tc>
      </w:tr>
      <w:tr w:rsidR="00153353" w14:paraId="2165EA8C" w14:textId="77777777" w:rsidTr="00AF251C">
        <w:trPr>
          <w:trHeight w:val="285"/>
        </w:trPr>
        <w:tc>
          <w:tcPr>
            <w:tcW w:w="897" w:type="dxa"/>
            <w:tcBorders>
              <w:top w:val="nil"/>
              <w:left w:val="nil"/>
              <w:bottom w:val="nil"/>
              <w:right w:val="nil"/>
            </w:tcBorders>
            <w:shd w:val="clear" w:color="auto" w:fill="auto"/>
            <w:vAlign w:val="bottom"/>
          </w:tcPr>
          <w:p w14:paraId="73ED78D7" w14:textId="77777777" w:rsidR="00153353" w:rsidRDefault="00153353">
            <w:pPr>
              <w:rPr>
                <w:rFonts w:ascii="Arial" w:eastAsia="Arial" w:hAnsi="Arial" w:cs="Arial"/>
              </w:rPr>
            </w:pPr>
          </w:p>
        </w:tc>
        <w:tc>
          <w:tcPr>
            <w:tcW w:w="2007" w:type="dxa"/>
            <w:gridSpan w:val="2"/>
            <w:tcBorders>
              <w:top w:val="single" w:sz="8" w:space="0" w:color="000000"/>
              <w:left w:val="single" w:sz="8" w:space="0" w:color="000000"/>
              <w:bottom w:val="nil"/>
              <w:right w:val="nil"/>
            </w:tcBorders>
            <w:shd w:val="clear" w:color="auto" w:fill="auto"/>
            <w:vAlign w:val="bottom"/>
          </w:tcPr>
          <w:p w14:paraId="7841BE19" w14:textId="77777777" w:rsidR="00153353" w:rsidRDefault="004F7726">
            <w:pPr>
              <w:jc w:val="center"/>
              <w:rPr>
                <w:rFonts w:ascii="Arial" w:eastAsia="Arial" w:hAnsi="Arial" w:cs="Arial"/>
                <w:i/>
              </w:rPr>
            </w:pPr>
            <w:r>
              <w:rPr>
                <w:rFonts w:ascii="Arial" w:eastAsia="Arial" w:hAnsi="Arial" w:cs="Arial"/>
                <w:i/>
              </w:rPr>
              <w:t>Closed Pressure</w:t>
            </w:r>
          </w:p>
        </w:tc>
        <w:tc>
          <w:tcPr>
            <w:tcW w:w="3276" w:type="dxa"/>
            <w:gridSpan w:val="3"/>
            <w:tcBorders>
              <w:top w:val="single" w:sz="8" w:space="0" w:color="000000"/>
              <w:left w:val="single" w:sz="4" w:space="0" w:color="000000"/>
              <w:bottom w:val="nil"/>
              <w:right w:val="single" w:sz="8" w:space="0" w:color="000000"/>
            </w:tcBorders>
            <w:shd w:val="clear" w:color="auto" w:fill="auto"/>
            <w:vAlign w:val="bottom"/>
          </w:tcPr>
          <w:p w14:paraId="0D26B7CD" w14:textId="77777777" w:rsidR="00153353" w:rsidRDefault="004F7726">
            <w:pPr>
              <w:jc w:val="center"/>
              <w:rPr>
                <w:rFonts w:ascii="Arial" w:eastAsia="Arial" w:hAnsi="Arial" w:cs="Arial"/>
                <w:i/>
              </w:rPr>
            </w:pPr>
            <w:r>
              <w:rPr>
                <w:rFonts w:ascii="Arial" w:eastAsia="Arial" w:hAnsi="Arial" w:cs="Arial"/>
                <w:i/>
              </w:rPr>
              <w:t>Multiply CFM</w:t>
            </w:r>
            <w:r>
              <w:rPr>
                <w:rFonts w:ascii="Arial" w:eastAsia="Arial" w:hAnsi="Arial" w:cs="Arial"/>
                <w:i/>
                <w:vertAlign w:val="subscript"/>
              </w:rPr>
              <w:t>50</w:t>
            </w:r>
            <w:r>
              <w:rPr>
                <w:rFonts w:ascii="Arial" w:eastAsia="Arial" w:hAnsi="Arial" w:cs="Arial"/>
                <w:i/>
              </w:rPr>
              <w:t xml:space="preserve"> change by:</w:t>
            </w:r>
          </w:p>
        </w:tc>
      </w:tr>
      <w:tr w:rsidR="00153353" w14:paraId="6F47F289" w14:textId="77777777" w:rsidTr="00AF251C">
        <w:trPr>
          <w:trHeight w:val="255"/>
        </w:trPr>
        <w:tc>
          <w:tcPr>
            <w:tcW w:w="897" w:type="dxa"/>
            <w:tcBorders>
              <w:top w:val="nil"/>
              <w:left w:val="nil"/>
              <w:bottom w:val="nil"/>
              <w:right w:val="nil"/>
            </w:tcBorders>
            <w:shd w:val="clear" w:color="auto" w:fill="auto"/>
            <w:vAlign w:val="bottom"/>
          </w:tcPr>
          <w:p w14:paraId="5DE3C3BD" w14:textId="77777777" w:rsidR="00153353" w:rsidRDefault="00153353">
            <w:pPr>
              <w:jc w:val="center"/>
              <w:rPr>
                <w:rFonts w:ascii="Arial" w:eastAsia="Arial" w:hAnsi="Arial" w:cs="Arial"/>
              </w:rPr>
            </w:pPr>
          </w:p>
        </w:tc>
        <w:tc>
          <w:tcPr>
            <w:tcW w:w="829" w:type="dxa"/>
            <w:tcBorders>
              <w:top w:val="nil"/>
              <w:left w:val="single" w:sz="8" w:space="0" w:color="000000"/>
              <w:bottom w:val="single" w:sz="4" w:space="0" w:color="000000"/>
              <w:right w:val="single" w:sz="4" w:space="0" w:color="000000"/>
            </w:tcBorders>
            <w:shd w:val="clear" w:color="auto" w:fill="auto"/>
            <w:vAlign w:val="bottom"/>
          </w:tcPr>
          <w:p w14:paraId="05D9236C" w14:textId="77777777" w:rsidR="00153353" w:rsidRDefault="004F7726">
            <w:pPr>
              <w:jc w:val="center"/>
              <w:rPr>
                <w:rFonts w:ascii="Arial" w:eastAsia="Arial" w:hAnsi="Arial" w:cs="Arial"/>
              </w:rPr>
            </w:pPr>
            <w:r>
              <w:rPr>
                <w:rFonts w:ascii="Arial" w:eastAsia="Arial" w:hAnsi="Arial" w:cs="Arial"/>
              </w:rPr>
              <w:t>H/G</w:t>
            </w:r>
          </w:p>
        </w:tc>
        <w:tc>
          <w:tcPr>
            <w:tcW w:w="1178" w:type="dxa"/>
            <w:tcBorders>
              <w:top w:val="nil"/>
              <w:left w:val="nil"/>
              <w:bottom w:val="single" w:sz="4" w:space="0" w:color="000000"/>
              <w:right w:val="nil"/>
            </w:tcBorders>
            <w:shd w:val="clear" w:color="auto" w:fill="auto"/>
            <w:vAlign w:val="bottom"/>
          </w:tcPr>
          <w:p w14:paraId="7630A013" w14:textId="77777777" w:rsidR="00153353" w:rsidRDefault="004F7726">
            <w:pPr>
              <w:jc w:val="center"/>
              <w:rPr>
                <w:rFonts w:ascii="Arial" w:eastAsia="Arial" w:hAnsi="Arial" w:cs="Arial"/>
              </w:rPr>
            </w:pPr>
            <w:r>
              <w:rPr>
                <w:rFonts w:ascii="Arial" w:eastAsia="Arial" w:hAnsi="Arial" w:cs="Arial"/>
              </w:rPr>
              <w:t>G/O</w:t>
            </w:r>
          </w:p>
        </w:tc>
        <w:tc>
          <w:tcPr>
            <w:tcW w:w="1015" w:type="dxa"/>
            <w:tcBorders>
              <w:top w:val="nil"/>
              <w:left w:val="single" w:sz="4" w:space="0" w:color="000000"/>
              <w:bottom w:val="single" w:sz="4" w:space="0" w:color="000000"/>
              <w:right w:val="single" w:sz="4" w:space="0" w:color="000000"/>
            </w:tcBorders>
            <w:shd w:val="clear" w:color="auto" w:fill="auto"/>
            <w:vAlign w:val="bottom"/>
          </w:tcPr>
          <w:p w14:paraId="427A01CC" w14:textId="77777777" w:rsidR="00153353" w:rsidRDefault="004F7726">
            <w:pPr>
              <w:jc w:val="center"/>
              <w:rPr>
                <w:rFonts w:ascii="Arial" w:eastAsia="Arial" w:hAnsi="Arial" w:cs="Arial"/>
              </w:rPr>
            </w:pPr>
            <w:r>
              <w:rPr>
                <w:rFonts w:ascii="Arial" w:eastAsia="Arial" w:hAnsi="Arial" w:cs="Arial"/>
              </w:rPr>
              <w:t>Int.</w:t>
            </w:r>
          </w:p>
        </w:tc>
        <w:tc>
          <w:tcPr>
            <w:tcW w:w="1015" w:type="dxa"/>
            <w:tcBorders>
              <w:top w:val="nil"/>
              <w:left w:val="nil"/>
              <w:bottom w:val="single" w:sz="4" w:space="0" w:color="000000"/>
              <w:right w:val="single" w:sz="4" w:space="0" w:color="000000"/>
            </w:tcBorders>
            <w:shd w:val="clear" w:color="auto" w:fill="auto"/>
            <w:vAlign w:val="bottom"/>
          </w:tcPr>
          <w:p w14:paraId="5DA3C38D" w14:textId="77777777" w:rsidR="00153353" w:rsidRDefault="004F7726">
            <w:pPr>
              <w:jc w:val="center"/>
              <w:rPr>
                <w:rFonts w:ascii="Arial" w:eastAsia="Arial" w:hAnsi="Arial" w:cs="Arial"/>
              </w:rPr>
            </w:pPr>
            <w:r>
              <w:rPr>
                <w:rFonts w:ascii="Arial" w:eastAsia="Arial" w:hAnsi="Arial" w:cs="Arial"/>
              </w:rPr>
              <w:t>Ext</w:t>
            </w:r>
          </w:p>
        </w:tc>
        <w:tc>
          <w:tcPr>
            <w:tcW w:w="1246" w:type="dxa"/>
            <w:tcBorders>
              <w:top w:val="nil"/>
              <w:left w:val="nil"/>
              <w:bottom w:val="single" w:sz="4" w:space="0" w:color="000000"/>
              <w:right w:val="single" w:sz="8" w:space="0" w:color="000000"/>
            </w:tcBorders>
            <w:shd w:val="clear" w:color="auto" w:fill="auto"/>
            <w:vAlign w:val="bottom"/>
          </w:tcPr>
          <w:p w14:paraId="6E91ED42" w14:textId="77777777" w:rsidR="00153353" w:rsidRDefault="004F7726">
            <w:pPr>
              <w:jc w:val="center"/>
              <w:rPr>
                <w:rFonts w:ascii="Arial" w:eastAsia="Arial" w:hAnsi="Arial" w:cs="Arial"/>
              </w:rPr>
            </w:pPr>
            <w:r>
              <w:rPr>
                <w:rFonts w:ascii="Arial" w:eastAsia="Arial" w:hAnsi="Arial" w:cs="Arial"/>
              </w:rPr>
              <w:t>path</w:t>
            </w:r>
          </w:p>
        </w:tc>
      </w:tr>
      <w:tr w:rsidR="00153353" w14:paraId="47C23C29" w14:textId="77777777" w:rsidTr="00AF251C">
        <w:trPr>
          <w:trHeight w:val="210"/>
        </w:trPr>
        <w:tc>
          <w:tcPr>
            <w:tcW w:w="897" w:type="dxa"/>
            <w:vMerge w:val="restart"/>
            <w:tcBorders>
              <w:top w:val="single" w:sz="4" w:space="0" w:color="000000"/>
              <w:left w:val="single" w:sz="4" w:space="0" w:color="000000"/>
              <w:bottom w:val="single" w:sz="4" w:space="0" w:color="000000"/>
              <w:right w:val="single" w:sz="8" w:space="0" w:color="000000"/>
            </w:tcBorders>
            <w:shd w:val="clear" w:color="auto" w:fill="auto"/>
            <w:vAlign w:val="bottom"/>
          </w:tcPr>
          <w:p w14:paraId="363071D3" w14:textId="77777777" w:rsidR="00153353" w:rsidRDefault="004F7726">
            <w:pPr>
              <w:jc w:val="center"/>
              <w:rPr>
                <w:rFonts w:ascii="Arial" w:eastAsia="Arial" w:hAnsi="Arial" w:cs="Arial"/>
              </w:rPr>
            </w:pPr>
            <w:r>
              <w:rPr>
                <w:rFonts w:ascii="Arial" w:eastAsia="Arial" w:hAnsi="Arial" w:cs="Arial"/>
              </w:rPr>
              <w:t>Check G/O</w:t>
            </w:r>
          </w:p>
        </w:tc>
        <w:tc>
          <w:tcPr>
            <w:tcW w:w="829" w:type="dxa"/>
            <w:tcBorders>
              <w:top w:val="nil"/>
              <w:left w:val="nil"/>
              <w:bottom w:val="nil"/>
              <w:right w:val="nil"/>
            </w:tcBorders>
            <w:shd w:val="clear" w:color="auto" w:fill="auto"/>
            <w:vAlign w:val="bottom"/>
          </w:tcPr>
          <w:p w14:paraId="7B8B6F76" w14:textId="77777777" w:rsidR="00153353" w:rsidRDefault="004F7726">
            <w:pPr>
              <w:jc w:val="right"/>
              <w:rPr>
                <w:rFonts w:ascii="Arial" w:eastAsia="Arial" w:hAnsi="Arial" w:cs="Arial"/>
              </w:rPr>
            </w:pPr>
            <w:r>
              <w:rPr>
                <w:rFonts w:ascii="Arial" w:eastAsia="Arial" w:hAnsi="Arial" w:cs="Arial"/>
              </w:rPr>
              <w:t>48</w:t>
            </w:r>
          </w:p>
        </w:tc>
        <w:tc>
          <w:tcPr>
            <w:tcW w:w="1178" w:type="dxa"/>
            <w:tcBorders>
              <w:top w:val="nil"/>
              <w:left w:val="single" w:sz="4" w:space="0" w:color="000000"/>
              <w:bottom w:val="nil"/>
              <w:right w:val="single" w:sz="4" w:space="0" w:color="000000"/>
            </w:tcBorders>
            <w:shd w:val="clear" w:color="auto" w:fill="auto"/>
            <w:vAlign w:val="bottom"/>
          </w:tcPr>
          <w:p w14:paraId="2F3FEA78" w14:textId="77777777" w:rsidR="00153353" w:rsidRDefault="004F7726">
            <w:pPr>
              <w:jc w:val="right"/>
              <w:rPr>
                <w:rFonts w:ascii="Arial" w:eastAsia="Arial" w:hAnsi="Arial" w:cs="Arial"/>
              </w:rPr>
            </w:pPr>
            <w:r>
              <w:rPr>
                <w:rFonts w:ascii="Arial" w:eastAsia="Arial" w:hAnsi="Arial" w:cs="Arial"/>
              </w:rPr>
              <w:t>2</w:t>
            </w:r>
          </w:p>
        </w:tc>
        <w:tc>
          <w:tcPr>
            <w:tcW w:w="1015" w:type="dxa"/>
            <w:tcBorders>
              <w:top w:val="nil"/>
              <w:left w:val="nil"/>
              <w:bottom w:val="nil"/>
              <w:right w:val="nil"/>
            </w:tcBorders>
            <w:shd w:val="clear" w:color="auto" w:fill="auto"/>
            <w:vAlign w:val="bottom"/>
          </w:tcPr>
          <w:p w14:paraId="4212C6F3" w14:textId="77777777" w:rsidR="00153353" w:rsidRDefault="004F7726">
            <w:pPr>
              <w:jc w:val="right"/>
              <w:rPr>
                <w:rFonts w:ascii="Arial" w:eastAsia="Arial" w:hAnsi="Arial" w:cs="Arial"/>
              </w:rPr>
            </w:pPr>
            <w:r>
              <w:rPr>
                <w:rFonts w:ascii="Arial" w:eastAsia="Arial" w:hAnsi="Arial" w:cs="Arial"/>
              </w:rPr>
              <w:t>0.14</w:t>
            </w:r>
          </w:p>
        </w:tc>
        <w:tc>
          <w:tcPr>
            <w:tcW w:w="1015" w:type="dxa"/>
            <w:tcBorders>
              <w:top w:val="nil"/>
              <w:left w:val="single" w:sz="4" w:space="0" w:color="000000"/>
              <w:bottom w:val="nil"/>
              <w:right w:val="single" w:sz="4" w:space="0" w:color="000000"/>
            </w:tcBorders>
            <w:shd w:val="clear" w:color="auto" w:fill="auto"/>
            <w:vAlign w:val="bottom"/>
          </w:tcPr>
          <w:p w14:paraId="65672B72" w14:textId="77777777" w:rsidR="00153353" w:rsidRDefault="004F7726">
            <w:pPr>
              <w:jc w:val="right"/>
              <w:rPr>
                <w:rFonts w:ascii="Arial" w:eastAsia="Arial" w:hAnsi="Arial" w:cs="Arial"/>
              </w:rPr>
            </w:pPr>
            <w:r>
              <w:rPr>
                <w:rFonts w:ascii="Arial" w:eastAsia="Arial" w:hAnsi="Arial" w:cs="Arial"/>
              </w:rPr>
              <w:t>1.14</w:t>
            </w:r>
          </w:p>
        </w:tc>
        <w:tc>
          <w:tcPr>
            <w:tcW w:w="1246" w:type="dxa"/>
            <w:tcBorders>
              <w:top w:val="nil"/>
              <w:left w:val="nil"/>
              <w:bottom w:val="nil"/>
              <w:right w:val="single" w:sz="8" w:space="0" w:color="000000"/>
            </w:tcBorders>
            <w:shd w:val="clear" w:color="auto" w:fill="auto"/>
            <w:vAlign w:val="bottom"/>
          </w:tcPr>
          <w:p w14:paraId="41FAA615" w14:textId="77777777" w:rsidR="00153353" w:rsidRDefault="004F7726">
            <w:pPr>
              <w:jc w:val="right"/>
              <w:rPr>
                <w:rFonts w:ascii="Arial" w:eastAsia="Arial" w:hAnsi="Arial" w:cs="Arial"/>
              </w:rPr>
            </w:pPr>
            <w:r>
              <w:rPr>
                <w:rFonts w:ascii="Arial" w:eastAsia="Arial" w:hAnsi="Arial" w:cs="Arial"/>
              </w:rPr>
              <w:t>0.14</w:t>
            </w:r>
          </w:p>
        </w:tc>
      </w:tr>
      <w:tr w:rsidR="00153353" w14:paraId="643F7609" w14:textId="77777777" w:rsidTr="00AF251C">
        <w:trPr>
          <w:trHeight w:val="210"/>
        </w:trPr>
        <w:tc>
          <w:tcPr>
            <w:tcW w:w="897" w:type="dxa"/>
            <w:vMerge/>
            <w:tcBorders>
              <w:top w:val="single" w:sz="4" w:space="0" w:color="000000"/>
              <w:left w:val="single" w:sz="4" w:space="0" w:color="000000"/>
              <w:bottom w:val="single" w:sz="4" w:space="0" w:color="000000"/>
              <w:right w:val="single" w:sz="8" w:space="0" w:color="000000"/>
            </w:tcBorders>
            <w:shd w:val="clear" w:color="auto" w:fill="auto"/>
            <w:vAlign w:val="bottom"/>
          </w:tcPr>
          <w:p w14:paraId="018AC425" w14:textId="77777777" w:rsidR="00153353" w:rsidRDefault="00153353">
            <w:pPr>
              <w:widowControl w:val="0"/>
              <w:pBdr>
                <w:top w:val="nil"/>
                <w:left w:val="nil"/>
                <w:bottom w:val="nil"/>
                <w:right w:val="nil"/>
                <w:between w:val="nil"/>
              </w:pBdr>
              <w:spacing w:line="276" w:lineRule="auto"/>
              <w:jc w:val="left"/>
              <w:rPr>
                <w:rFonts w:ascii="Arial" w:eastAsia="Arial" w:hAnsi="Arial" w:cs="Arial"/>
              </w:rPr>
            </w:pPr>
          </w:p>
        </w:tc>
        <w:tc>
          <w:tcPr>
            <w:tcW w:w="829" w:type="dxa"/>
            <w:tcBorders>
              <w:top w:val="single" w:sz="4" w:space="0" w:color="000000"/>
              <w:left w:val="nil"/>
              <w:bottom w:val="single" w:sz="4" w:space="0" w:color="000000"/>
              <w:right w:val="nil"/>
            </w:tcBorders>
            <w:shd w:val="clear" w:color="auto" w:fill="auto"/>
            <w:vAlign w:val="bottom"/>
          </w:tcPr>
          <w:p w14:paraId="43936B59" w14:textId="77777777" w:rsidR="00153353" w:rsidRDefault="004F7726">
            <w:pPr>
              <w:jc w:val="right"/>
              <w:rPr>
                <w:rFonts w:ascii="Arial" w:eastAsia="Arial" w:hAnsi="Arial" w:cs="Arial"/>
              </w:rPr>
            </w:pPr>
            <w:r>
              <w:rPr>
                <w:rFonts w:ascii="Arial" w:eastAsia="Arial" w:hAnsi="Arial" w:cs="Arial"/>
              </w:rPr>
              <w:t>47</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8A201C" w14:textId="77777777" w:rsidR="00153353" w:rsidRDefault="004F7726">
            <w:pPr>
              <w:jc w:val="right"/>
              <w:rPr>
                <w:rFonts w:ascii="Arial" w:eastAsia="Arial" w:hAnsi="Arial" w:cs="Arial"/>
              </w:rPr>
            </w:pPr>
            <w:r>
              <w:rPr>
                <w:rFonts w:ascii="Arial" w:eastAsia="Arial" w:hAnsi="Arial" w:cs="Arial"/>
              </w:rPr>
              <w:t>3</w:t>
            </w:r>
          </w:p>
        </w:tc>
        <w:tc>
          <w:tcPr>
            <w:tcW w:w="1015" w:type="dxa"/>
            <w:tcBorders>
              <w:top w:val="single" w:sz="4" w:space="0" w:color="000000"/>
              <w:left w:val="nil"/>
              <w:bottom w:val="single" w:sz="4" w:space="0" w:color="000000"/>
              <w:right w:val="nil"/>
            </w:tcBorders>
            <w:shd w:val="clear" w:color="auto" w:fill="auto"/>
            <w:vAlign w:val="bottom"/>
          </w:tcPr>
          <w:p w14:paraId="12FE8AE5" w14:textId="77777777" w:rsidR="00153353" w:rsidRDefault="004F7726">
            <w:pPr>
              <w:jc w:val="right"/>
              <w:rPr>
                <w:rFonts w:ascii="Arial" w:eastAsia="Arial" w:hAnsi="Arial" w:cs="Arial"/>
              </w:rPr>
            </w:pPr>
            <w:r>
              <w:rPr>
                <w:rFonts w:ascii="Arial" w:eastAsia="Arial" w:hAnsi="Arial" w:cs="Arial"/>
              </w:rPr>
              <w:t>0.2</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2339EC" w14:textId="77777777" w:rsidR="00153353" w:rsidRDefault="004F7726">
            <w:pPr>
              <w:jc w:val="right"/>
              <w:rPr>
                <w:rFonts w:ascii="Arial" w:eastAsia="Arial" w:hAnsi="Arial" w:cs="Arial"/>
              </w:rPr>
            </w:pPr>
            <w:r>
              <w:rPr>
                <w:rFonts w:ascii="Arial" w:eastAsia="Arial" w:hAnsi="Arial" w:cs="Arial"/>
              </w:rPr>
              <w:t>1.19</w:t>
            </w:r>
          </w:p>
        </w:tc>
        <w:tc>
          <w:tcPr>
            <w:tcW w:w="1246" w:type="dxa"/>
            <w:tcBorders>
              <w:top w:val="single" w:sz="4" w:space="0" w:color="000000"/>
              <w:left w:val="nil"/>
              <w:bottom w:val="single" w:sz="4" w:space="0" w:color="000000"/>
              <w:right w:val="single" w:sz="8" w:space="0" w:color="000000"/>
            </w:tcBorders>
            <w:shd w:val="clear" w:color="auto" w:fill="auto"/>
            <w:vAlign w:val="bottom"/>
          </w:tcPr>
          <w:p w14:paraId="4471FE8E" w14:textId="77777777" w:rsidR="00153353" w:rsidRDefault="004F7726">
            <w:pPr>
              <w:jc w:val="right"/>
              <w:rPr>
                <w:rFonts w:ascii="Arial" w:eastAsia="Arial" w:hAnsi="Arial" w:cs="Arial"/>
              </w:rPr>
            </w:pPr>
            <w:r>
              <w:rPr>
                <w:rFonts w:ascii="Arial" w:eastAsia="Arial" w:hAnsi="Arial" w:cs="Arial"/>
              </w:rPr>
              <w:t>0.19</w:t>
            </w:r>
          </w:p>
        </w:tc>
      </w:tr>
      <w:tr w:rsidR="00153353" w14:paraId="7C7F0459" w14:textId="77777777" w:rsidTr="00AF251C">
        <w:trPr>
          <w:trHeight w:val="210"/>
        </w:trPr>
        <w:tc>
          <w:tcPr>
            <w:tcW w:w="897" w:type="dxa"/>
            <w:vMerge/>
            <w:tcBorders>
              <w:top w:val="single" w:sz="4" w:space="0" w:color="000000"/>
              <w:left w:val="single" w:sz="4" w:space="0" w:color="000000"/>
              <w:bottom w:val="single" w:sz="4" w:space="0" w:color="000000"/>
              <w:right w:val="single" w:sz="8" w:space="0" w:color="000000"/>
            </w:tcBorders>
            <w:shd w:val="clear" w:color="auto" w:fill="auto"/>
            <w:vAlign w:val="bottom"/>
          </w:tcPr>
          <w:p w14:paraId="71A0190C" w14:textId="77777777" w:rsidR="00153353" w:rsidRDefault="00153353">
            <w:pPr>
              <w:widowControl w:val="0"/>
              <w:pBdr>
                <w:top w:val="nil"/>
                <w:left w:val="nil"/>
                <w:bottom w:val="nil"/>
                <w:right w:val="nil"/>
                <w:between w:val="nil"/>
              </w:pBdr>
              <w:spacing w:line="276" w:lineRule="auto"/>
              <w:jc w:val="left"/>
              <w:rPr>
                <w:rFonts w:ascii="Arial" w:eastAsia="Arial" w:hAnsi="Arial" w:cs="Arial"/>
              </w:rPr>
            </w:pPr>
          </w:p>
        </w:tc>
        <w:tc>
          <w:tcPr>
            <w:tcW w:w="829" w:type="dxa"/>
            <w:tcBorders>
              <w:top w:val="nil"/>
              <w:left w:val="nil"/>
              <w:bottom w:val="nil"/>
              <w:right w:val="nil"/>
            </w:tcBorders>
            <w:shd w:val="clear" w:color="auto" w:fill="auto"/>
            <w:vAlign w:val="bottom"/>
          </w:tcPr>
          <w:p w14:paraId="25EDE323" w14:textId="77777777" w:rsidR="00153353" w:rsidRDefault="004F7726">
            <w:pPr>
              <w:jc w:val="right"/>
              <w:rPr>
                <w:rFonts w:ascii="Arial" w:eastAsia="Arial" w:hAnsi="Arial" w:cs="Arial"/>
              </w:rPr>
            </w:pPr>
            <w:r>
              <w:rPr>
                <w:rFonts w:ascii="Arial" w:eastAsia="Arial" w:hAnsi="Arial" w:cs="Arial"/>
              </w:rPr>
              <w:t>46</w:t>
            </w:r>
          </w:p>
        </w:tc>
        <w:tc>
          <w:tcPr>
            <w:tcW w:w="1178" w:type="dxa"/>
            <w:tcBorders>
              <w:top w:val="nil"/>
              <w:left w:val="single" w:sz="4" w:space="0" w:color="000000"/>
              <w:bottom w:val="nil"/>
              <w:right w:val="single" w:sz="4" w:space="0" w:color="000000"/>
            </w:tcBorders>
            <w:shd w:val="clear" w:color="auto" w:fill="auto"/>
            <w:vAlign w:val="bottom"/>
          </w:tcPr>
          <w:p w14:paraId="322F8045" w14:textId="77777777" w:rsidR="00153353" w:rsidRDefault="004F7726">
            <w:pPr>
              <w:jc w:val="right"/>
              <w:rPr>
                <w:rFonts w:ascii="Arial" w:eastAsia="Arial" w:hAnsi="Arial" w:cs="Arial"/>
              </w:rPr>
            </w:pPr>
            <w:r>
              <w:rPr>
                <w:rFonts w:ascii="Arial" w:eastAsia="Arial" w:hAnsi="Arial" w:cs="Arial"/>
              </w:rPr>
              <w:t>4</w:t>
            </w:r>
          </w:p>
        </w:tc>
        <w:tc>
          <w:tcPr>
            <w:tcW w:w="1015" w:type="dxa"/>
            <w:tcBorders>
              <w:top w:val="nil"/>
              <w:left w:val="nil"/>
              <w:bottom w:val="nil"/>
              <w:right w:val="nil"/>
            </w:tcBorders>
            <w:shd w:val="clear" w:color="auto" w:fill="auto"/>
            <w:vAlign w:val="bottom"/>
          </w:tcPr>
          <w:p w14:paraId="6358A6A3" w14:textId="77777777" w:rsidR="00153353" w:rsidRDefault="004F7726">
            <w:pPr>
              <w:jc w:val="right"/>
              <w:rPr>
                <w:rFonts w:ascii="Arial" w:eastAsia="Arial" w:hAnsi="Arial" w:cs="Arial"/>
              </w:rPr>
            </w:pPr>
            <w:r>
              <w:rPr>
                <w:rFonts w:ascii="Arial" w:eastAsia="Arial" w:hAnsi="Arial" w:cs="Arial"/>
              </w:rPr>
              <w:t>0.25</w:t>
            </w:r>
          </w:p>
        </w:tc>
        <w:tc>
          <w:tcPr>
            <w:tcW w:w="1015" w:type="dxa"/>
            <w:tcBorders>
              <w:top w:val="nil"/>
              <w:left w:val="single" w:sz="4" w:space="0" w:color="000000"/>
              <w:bottom w:val="nil"/>
              <w:right w:val="single" w:sz="4" w:space="0" w:color="000000"/>
            </w:tcBorders>
            <w:shd w:val="clear" w:color="auto" w:fill="auto"/>
            <w:vAlign w:val="bottom"/>
          </w:tcPr>
          <w:p w14:paraId="5AFDB7AB" w14:textId="77777777" w:rsidR="00153353" w:rsidRDefault="004F7726">
            <w:pPr>
              <w:jc w:val="right"/>
              <w:rPr>
                <w:rFonts w:ascii="Arial" w:eastAsia="Arial" w:hAnsi="Arial" w:cs="Arial"/>
              </w:rPr>
            </w:pPr>
            <w:r>
              <w:rPr>
                <w:rFonts w:ascii="Arial" w:eastAsia="Arial" w:hAnsi="Arial" w:cs="Arial"/>
              </w:rPr>
              <w:t>1.24</w:t>
            </w:r>
          </w:p>
        </w:tc>
        <w:tc>
          <w:tcPr>
            <w:tcW w:w="1246" w:type="dxa"/>
            <w:tcBorders>
              <w:top w:val="nil"/>
              <w:left w:val="nil"/>
              <w:bottom w:val="nil"/>
              <w:right w:val="single" w:sz="8" w:space="0" w:color="000000"/>
            </w:tcBorders>
            <w:shd w:val="clear" w:color="auto" w:fill="auto"/>
            <w:vAlign w:val="bottom"/>
          </w:tcPr>
          <w:p w14:paraId="527C1002" w14:textId="77777777" w:rsidR="00153353" w:rsidRDefault="004F7726">
            <w:pPr>
              <w:jc w:val="right"/>
              <w:rPr>
                <w:rFonts w:ascii="Arial" w:eastAsia="Arial" w:hAnsi="Arial" w:cs="Arial"/>
              </w:rPr>
            </w:pPr>
            <w:r>
              <w:rPr>
                <w:rFonts w:ascii="Arial" w:eastAsia="Arial" w:hAnsi="Arial" w:cs="Arial"/>
              </w:rPr>
              <w:t>0.24</w:t>
            </w:r>
          </w:p>
        </w:tc>
      </w:tr>
      <w:tr w:rsidR="00153353" w14:paraId="4401F5F7" w14:textId="77777777" w:rsidTr="00AF251C">
        <w:trPr>
          <w:trHeight w:val="210"/>
        </w:trPr>
        <w:tc>
          <w:tcPr>
            <w:tcW w:w="897" w:type="dxa"/>
            <w:vMerge/>
            <w:tcBorders>
              <w:top w:val="single" w:sz="4" w:space="0" w:color="000000"/>
              <w:left w:val="single" w:sz="4" w:space="0" w:color="000000"/>
              <w:bottom w:val="single" w:sz="4" w:space="0" w:color="000000"/>
              <w:right w:val="single" w:sz="8" w:space="0" w:color="000000"/>
            </w:tcBorders>
            <w:shd w:val="clear" w:color="auto" w:fill="auto"/>
            <w:vAlign w:val="bottom"/>
          </w:tcPr>
          <w:p w14:paraId="2FD6D28E" w14:textId="77777777" w:rsidR="00153353" w:rsidRDefault="00153353">
            <w:pPr>
              <w:widowControl w:val="0"/>
              <w:pBdr>
                <w:top w:val="nil"/>
                <w:left w:val="nil"/>
                <w:bottom w:val="nil"/>
                <w:right w:val="nil"/>
                <w:between w:val="nil"/>
              </w:pBdr>
              <w:spacing w:line="276" w:lineRule="auto"/>
              <w:jc w:val="left"/>
              <w:rPr>
                <w:rFonts w:ascii="Arial" w:eastAsia="Arial" w:hAnsi="Arial" w:cs="Arial"/>
              </w:rPr>
            </w:pPr>
          </w:p>
        </w:tc>
        <w:tc>
          <w:tcPr>
            <w:tcW w:w="829" w:type="dxa"/>
            <w:tcBorders>
              <w:top w:val="single" w:sz="4" w:space="0" w:color="000000"/>
              <w:left w:val="nil"/>
              <w:bottom w:val="single" w:sz="4" w:space="0" w:color="000000"/>
              <w:right w:val="nil"/>
            </w:tcBorders>
            <w:shd w:val="clear" w:color="auto" w:fill="auto"/>
            <w:vAlign w:val="bottom"/>
          </w:tcPr>
          <w:p w14:paraId="5F584DC0" w14:textId="77777777" w:rsidR="00153353" w:rsidRDefault="004F7726">
            <w:pPr>
              <w:jc w:val="right"/>
              <w:rPr>
                <w:rFonts w:ascii="Arial" w:eastAsia="Arial" w:hAnsi="Arial" w:cs="Arial"/>
              </w:rPr>
            </w:pPr>
            <w:r>
              <w:rPr>
                <w:rFonts w:ascii="Arial" w:eastAsia="Arial" w:hAnsi="Arial" w:cs="Arial"/>
              </w:rPr>
              <w:t>45</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ABB97B" w14:textId="77777777" w:rsidR="00153353" w:rsidRDefault="004F7726">
            <w:pPr>
              <w:jc w:val="right"/>
              <w:rPr>
                <w:rFonts w:ascii="Arial" w:eastAsia="Arial" w:hAnsi="Arial" w:cs="Arial"/>
              </w:rPr>
            </w:pPr>
            <w:r>
              <w:rPr>
                <w:rFonts w:ascii="Arial" w:eastAsia="Arial" w:hAnsi="Arial" w:cs="Arial"/>
              </w:rPr>
              <w:t>5</w:t>
            </w:r>
          </w:p>
        </w:tc>
        <w:tc>
          <w:tcPr>
            <w:tcW w:w="1015" w:type="dxa"/>
            <w:tcBorders>
              <w:top w:val="single" w:sz="4" w:space="0" w:color="000000"/>
              <w:left w:val="nil"/>
              <w:bottom w:val="single" w:sz="4" w:space="0" w:color="000000"/>
              <w:right w:val="nil"/>
            </w:tcBorders>
            <w:shd w:val="clear" w:color="auto" w:fill="auto"/>
            <w:vAlign w:val="bottom"/>
          </w:tcPr>
          <w:p w14:paraId="2BF791C1" w14:textId="77777777" w:rsidR="00153353" w:rsidRDefault="004F7726">
            <w:pPr>
              <w:jc w:val="right"/>
              <w:rPr>
                <w:rFonts w:ascii="Arial" w:eastAsia="Arial" w:hAnsi="Arial" w:cs="Arial"/>
              </w:rPr>
            </w:pPr>
            <w:r>
              <w:rPr>
                <w:rFonts w:ascii="Arial" w:eastAsia="Arial" w:hAnsi="Arial" w:cs="Arial"/>
              </w:rPr>
              <w:t>0.31</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9F6C6F" w14:textId="77777777" w:rsidR="00153353" w:rsidRDefault="004F7726">
            <w:pPr>
              <w:jc w:val="right"/>
              <w:rPr>
                <w:rFonts w:ascii="Arial" w:eastAsia="Arial" w:hAnsi="Arial" w:cs="Arial"/>
              </w:rPr>
            </w:pPr>
            <w:r>
              <w:rPr>
                <w:rFonts w:ascii="Arial" w:eastAsia="Arial" w:hAnsi="Arial" w:cs="Arial"/>
              </w:rPr>
              <w:t>1.29</w:t>
            </w:r>
          </w:p>
        </w:tc>
        <w:tc>
          <w:tcPr>
            <w:tcW w:w="1246" w:type="dxa"/>
            <w:tcBorders>
              <w:top w:val="single" w:sz="4" w:space="0" w:color="000000"/>
              <w:left w:val="nil"/>
              <w:bottom w:val="single" w:sz="4" w:space="0" w:color="000000"/>
              <w:right w:val="single" w:sz="8" w:space="0" w:color="000000"/>
            </w:tcBorders>
            <w:shd w:val="clear" w:color="auto" w:fill="auto"/>
            <w:vAlign w:val="bottom"/>
          </w:tcPr>
          <w:p w14:paraId="260FB791" w14:textId="77777777" w:rsidR="00153353" w:rsidRDefault="004F7726">
            <w:pPr>
              <w:jc w:val="right"/>
              <w:rPr>
                <w:rFonts w:ascii="Arial" w:eastAsia="Arial" w:hAnsi="Arial" w:cs="Arial"/>
              </w:rPr>
            </w:pPr>
            <w:r>
              <w:rPr>
                <w:rFonts w:ascii="Arial" w:eastAsia="Arial" w:hAnsi="Arial" w:cs="Arial"/>
              </w:rPr>
              <w:t>2.9</w:t>
            </w:r>
          </w:p>
        </w:tc>
      </w:tr>
      <w:tr w:rsidR="00153353" w14:paraId="7B03D874" w14:textId="77777777" w:rsidTr="00AF251C">
        <w:trPr>
          <w:trHeight w:val="210"/>
        </w:trPr>
        <w:tc>
          <w:tcPr>
            <w:tcW w:w="897" w:type="dxa"/>
            <w:tcBorders>
              <w:top w:val="nil"/>
              <w:left w:val="nil"/>
              <w:bottom w:val="nil"/>
              <w:right w:val="nil"/>
            </w:tcBorders>
            <w:shd w:val="clear" w:color="auto" w:fill="auto"/>
            <w:vAlign w:val="bottom"/>
          </w:tcPr>
          <w:p w14:paraId="1A45D8BA" w14:textId="77777777" w:rsidR="00153353" w:rsidRDefault="00153353">
            <w:pPr>
              <w:rPr>
                <w:rFonts w:ascii="Arial" w:eastAsia="Arial" w:hAnsi="Arial" w:cs="Arial"/>
              </w:rPr>
            </w:pPr>
          </w:p>
        </w:tc>
        <w:tc>
          <w:tcPr>
            <w:tcW w:w="829" w:type="dxa"/>
            <w:tcBorders>
              <w:top w:val="nil"/>
              <w:left w:val="single" w:sz="8" w:space="0" w:color="000000"/>
              <w:bottom w:val="nil"/>
              <w:right w:val="nil"/>
            </w:tcBorders>
            <w:shd w:val="clear" w:color="auto" w:fill="auto"/>
            <w:vAlign w:val="bottom"/>
          </w:tcPr>
          <w:p w14:paraId="049822CD" w14:textId="77777777" w:rsidR="00153353" w:rsidRDefault="004F7726">
            <w:pPr>
              <w:jc w:val="right"/>
              <w:rPr>
                <w:rFonts w:ascii="Arial" w:eastAsia="Arial" w:hAnsi="Arial" w:cs="Arial"/>
              </w:rPr>
            </w:pPr>
            <w:r>
              <w:rPr>
                <w:rFonts w:ascii="Arial" w:eastAsia="Arial" w:hAnsi="Arial" w:cs="Arial"/>
              </w:rPr>
              <w:t>44</w:t>
            </w:r>
          </w:p>
        </w:tc>
        <w:tc>
          <w:tcPr>
            <w:tcW w:w="1178" w:type="dxa"/>
            <w:tcBorders>
              <w:top w:val="nil"/>
              <w:left w:val="single" w:sz="4" w:space="0" w:color="000000"/>
              <w:bottom w:val="nil"/>
              <w:right w:val="single" w:sz="4" w:space="0" w:color="000000"/>
            </w:tcBorders>
            <w:shd w:val="clear" w:color="auto" w:fill="auto"/>
            <w:vAlign w:val="bottom"/>
          </w:tcPr>
          <w:p w14:paraId="5B7BD409" w14:textId="77777777" w:rsidR="00153353" w:rsidRDefault="004F7726">
            <w:pPr>
              <w:jc w:val="right"/>
              <w:rPr>
                <w:rFonts w:ascii="Arial" w:eastAsia="Arial" w:hAnsi="Arial" w:cs="Arial"/>
              </w:rPr>
            </w:pPr>
            <w:r>
              <w:rPr>
                <w:rFonts w:ascii="Arial" w:eastAsia="Arial" w:hAnsi="Arial" w:cs="Arial"/>
              </w:rPr>
              <w:t>6</w:t>
            </w:r>
          </w:p>
        </w:tc>
        <w:tc>
          <w:tcPr>
            <w:tcW w:w="1015" w:type="dxa"/>
            <w:tcBorders>
              <w:top w:val="nil"/>
              <w:left w:val="nil"/>
              <w:bottom w:val="nil"/>
              <w:right w:val="nil"/>
            </w:tcBorders>
            <w:shd w:val="clear" w:color="auto" w:fill="auto"/>
            <w:vAlign w:val="bottom"/>
          </w:tcPr>
          <w:p w14:paraId="388234A3" w14:textId="77777777" w:rsidR="00153353" w:rsidRDefault="004F7726">
            <w:pPr>
              <w:jc w:val="right"/>
              <w:rPr>
                <w:rFonts w:ascii="Arial" w:eastAsia="Arial" w:hAnsi="Arial" w:cs="Arial"/>
              </w:rPr>
            </w:pPr>
            <w:r>
              <w:rPr>
                <w:rFonts w:ascii="Arial" w:eastAsia="Arial" w:hAnsi="Arial" w:cs="Arial"/>
              </w:rPr>
              <w:t>0.37</w:t>
            </w:r>
          </w:p>
        </w:tc>
        <w:tc>
          <w:tcPr>
            <w:tcW w:w="1015" w:type="dxa"/>
            <w:tcBorders>
              <w:top w:val="nil"/>
              <w:left w:val="single" w:sz="4" w:space="0" w:color="000000"/>
              <w:bottom w:val="nil"/>
              <w:right w:val="single" w:sz="4" w:space="0" w:color="000000"/>
            </w:tcBorders>
            <w:shd w:val="clear" w:color="auto" w:fill="auto"/>
            <w:vAlign w:val="bottom"/>
          </w:tcPr>
          <w:p w14:paraId="762A231C" w14:textId="77777777" w:rsidR="00153353" w:rsidRDefault="004F7726">
            <w:pPr>
              <w:jc w:val="right"/>
              <w:rPr>
                <w:rFonts w:ascii="Arial" w:eastAsia="Arial" w:hAnsi="Arial" w:cs="Arial"/>
              </w:rPr>
            </w:pPr>
            <w:r>
              <w:rPr>
                <w:rFonts w:ascii="Arial" w:eastAsia="Arial" w:hAnsi="Arial" w:cs="Arial"/>
              </w:rPr>
              <w:t>1.34</w:t>
            </w:r>
          </w:p>
        </w:tc>
        <w:tc>
          <w:tcPr>
            <w:tcW w:w="1246" w:type="dxa"/>
            <w:tcBorders>
              <w:top w:val="nil"/>
              <w:left w:val="nil"/>
              <w:bottom w:val="nil"/>
              <w:right w:val="single" w:sz="8" w:space="0" w:color="000000"/>
            </w:tcBorders>
            <w:shd w:val="clear" w:color="auto" w:fill="auto"/>
            <w:vAlign w:val="bottom"/>
          </w:tcPr>
          <w:p w14:paraId="4991D777" w14:textId="77777777" w:rsidR="00153353" w:rsidRDefault="004F7726">
            <w:pPr>
              <w:jc w:val="right"/>
              <w:rPr>
                <w:rFonts w:ascii="Arial" w:eastAsia="Arial" w:hAnsi="Arial" w:cs="Arial"/>
              </w:rPr>
            </w:pPr>
            <w:r>
              <w:rPr>
                <w:rFonts w:ascii="Arial" w:eastAsia="Arial" w:hAnsi="Arial" w:cs="Arial"/>
              </w:rPr>
              <w:t>0.34</w:t>
            </w:r>
          </w:p>
        </w:tc>
      </w:tr>
      <w:tr w:rsidR="00153353" w14:paraId="642985EE" w14:textId="77777777" w:rsidTr="00AF251C">
        <w:trPr>
          <w:trHeight w:val="210"/>
        </w:trPr>
        <w:tc>
          <w:tcPr>
            <w:tcW w:w="897" w:type="dxa"/>
            <w:tcBorders>
              <w:top w:val="nil"/>
              <w:left w:val="nil"/>
              <w:bottom w:val="nil"/>
              <w:right w:val="nil"/>
            </w:tcBorders>
            <w:shd w:val="clear" w:color="auto" w:fill="auto"/>
            <w:vAlign w:val="bottom"/>
          </w:tcPr>
          <w:p w14:paraId="5D93CD61" w14:textId="77777777" w:rsidR="00153353" w:rsidRDefault="00153353">
            <w:pPr>
              <w:rPr>
                <w:rFonts w:ascii="Arial" w:eastAsia="Arial" w:hAnsi="Arial" w:cs="Arial"/>
              </w:rPr>
            </w:pPr>
          </w:p>
        </w:tc>
        <w:tc>
          <w:tcPr>
            <w:tcW w:w="829" w:type="dxa"/>
            <w:tcBorders>
              <w:top w:val="single" w:sz="4" w:space="0" w:color="000000"/>
              <w:left w:val="single" w:sz="8" w:space="0" w:color="000000"/>
              <w:bottom w:val="single" w:sz="4" w:space="0" w:color="000000"/>
              <w:right w:val="nil"/>
            </w:tcBorders>
            <w:shd w:val="clear" w:color="auto" w:fill="auto"/>
            <w:vAlign w:val="bottom"/>
          </w:tcPr>
          <w:p w14:paraId="0A3AEA2B" w14:textId="77777777" w:rsidR="00153353" w:rsidRDefault="004F7726">
            <w:pPr>
              <w:jc w:val="right"/>
              <w:rPr>
                <w:rFonts w:ascii="Arial" w:eastAsia="Arial" w:hAnsi="Arial" w:cs="Arial"/>
              </w:rPr>
            </w:pPr>
            <w:r>
              <w:rPr>
                <w:rFonts w:ascii="Arial" w:eastAsia="Arial" w:hAnsi="Arial" w:cs="Arial"/>
              </w:rPr>
              <w:t>43</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3624A1" w14:textId="77777777" w:rsidR="00153353" w:rsidRDefault="004F7726">
            <w:pPr>
              <w:jc w:val="right"/>
              <w:rPr>
                <w:rFonts w:ascii="Arial" w:eastAsia="Arial" w:hAnsi="Arial" w:cs="Arial"/>
              </w:rPr>
            </w:pPr>
            <w:r>
              <w:rPr>
                <w:rFonts w:ascii="Arial" w:eastAsia="Arial" w:hAnsi="Arial" w:cs="Arial"/>
              </w:rPr>
              <w:t>7</w:t>
            </w:r>
          </w:p>
        </w:tc>
        <w:tc>
          <w:tcPr>
            <w:tcW w:w="1015" w:type="dxa"/>
            <w:tcBorders>
              <w:top w:val="single" w:sz="4" w:space="0" w:color="000000"/>
              <w:left w:val="nil"/>
              <w:bottom w:val="single" w:sz="4" w:space="0" w:color="000000"/>
              <w:right w:val="nil"/>
            </w:tcBorders>
            <w:shd w:val="clear" w:color="auto" w:fill="auto"/>
            <w:vAlign w:val="bottom"/>
          </w:tcPr>
          <w:p w14:paraId="6527E005" w14:textId="77777777" w:rsidR="00153353" w:rsidRDefault="004F7726">
            <w:pPr>
              <w:jc w:val="right"/>
              <w:rPr>
                <w:rFonts w:ascii="Arial" w:eastAsia="Arial" w:hAnsi="Arial" w:cs="Arial"/>
              </w:rPr>
            </w:pPr>
            <w:r>
              <w:rPr>
                <w:rFonts w:ascii="Arial" w:eastAsia="Arial" w:hAnsi="Arial" w:cs="Arial"/>
              </w:rPr>
              <w:t>0.43</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CA0E1C" w14:textId="77777777" w:rsidR="00153353" w:rsidRDefault="004F7726">
            <w:pPr>
              <w:jc w:val="right"/>
              <w:rPr>
                <w:rFonts w:ascii="Arial" w:eastAsia="Arial" w:hAnsi="Arial" w:cs="Arial"/>
              </w:rPr>
            </w:pPr>
            <w:r>
              <w:rPr>
                <w:rFonts w:ascii="Arial" w:eastAsia="Arial" w:hAnsi="Arial" w:cs="Arial"/>
              </w:rPr>
              <w:t>1.39</w:t>
            </w:r>
          </w:p>
        </w:tc>
        <w:tc>
          <w:tcPr>
            <w:tcW w:w="1246" w:type="dxa"/>
            <w:tcBorders>
              <w:top w:val="single" w:sz="4" w:space="0" w:color="000000"/>
              <w:left w:val="nil"/>
              <w:bottom w:val="single" w:sz="4" w:space="0" w:color="000000"/>
              <w:right w:val="single" w:sz="8" w:space="0" w:color="000000"/>
            </w:tcBorders>
            <w:shd w:val="clear" w:color="auto" w:fill="auto"/>
            <w:vAlign w:val="bottom"/>
          </w:tcPr>
          <w:p w14:paraId="738C3065" w14:textId="77777777" w:rsidR="00153353" w:rsidRDefault="004F7726">
            <w:pPr>
              <w:jc w:val="right"/>
              <w:rPr>
                <w:rFonts w:ascii="Arial" w:eastAsia="Arial" w:hAnsi="Arial" w:cs="Arial"/>
              </w:rPr>
            </w:pPr>
            <w:r>
              <w:rPr>
                <w:rFonts w:ascii="Arial" w:eastAsia="Arial" w:hAnsi="Arial" w:cs="Arial"/>
              </w:rPr>
              <w:t>0.39</w:t>
            </w:r>
          </w:p>
        </w:tc>
      </w:tr>
      <w:tr w:rsidR="00153353" w14:paraId="41C269AD" w14:textId="77777777" w:rsidTr="00AF251C">
        <w:trPr>
          <w:trHeight w:val="210"/>
        </w:trPr>
        <w:tc>
          <w:tcPr>
            <w:tcW w:w="897" w:type="dxa"/>
            <w:tcBorders>
              <w:top w:val="nil"/>
              <w:left w:val="nil"/>
              <w:bottom w:val="nil"/>
              <w:right w:val="nil"/>
            </w:tcBorders>
            <w:shd w:val="clear" w:color="auto" w:fill="auto"/>
            <w:vAlign w:val="bottom"/>
          </w:tcPr>
          <w:p w14:paraId="2803E363" w14:textId="77777777" w:rsidR="00153353" w:rsidRDefault="00153353">
            <w:pPr>
              <w:rPr>
                <w:rFonts w:ascii="Arial" w:eastAsia="Arial" w:hAnsi="Arial" w:cs="Arial"/>
              </w:rPr>
            </w:pPr>
          </w:p>
        </w:tc>
        <w:tc>
          <w:tcPr>
            <w:tcW w:w="829" w:type="dxa"/>
            <w:tcBorders>
              <w:top w:val="nil"/>
              <w:left w:val="single" w:sz="8" w:space="0" w:color="000000"/>
              <w:bottom w:val="nil"/>
              <w:right w:val="nil"/>
            </w:tcBorders>
            <w:shd w:val="clear" w:color="auto" w:fill="auto"/>
            <w:vAlign w:val="bottom"/>
          </w:tcPr>
          <w:p w14:paraId="38372455" w14:textId="77777777" w:rsidR="00153353" w:rsidRDefault="004F7726">
            <w:pPr>
              <w:jc w:val="right"/>
              <w:rPr>
                <w:rFonts w:ascii="Arial" w:eastAsia="Arial" w:hAnsi="Arial" w:cs="Arial"/>
              </w:rPr>
            </w:pPr>
            <w:r>
              <w:rPr>
                <w:rFonts w:ascii="Arial" w:eastAsia="Arial" w:hAnsi="Arial" w:cs="Arial"/>
              </w:rPr>
              <w:t>42</w:t>
            </w:r>
          </w:p>
        </w:tc>
        <w:tc>
          <w:tcPr>
            <w:tcW w:w="1178" w:type="dxa"/>
            <w:tcBorders>
              <w:top w:val="nil"/>
              <w:left w:val="single" w:sz="4" w:space="0" w:color="000000"/>
              <w:bottom w:val="nil"/>
              <w:right w:val="single" w:sz="4" w:space="0" w:color="000000"/>
            </w:tcBorders>
            <w:shd w:val="clear" w:color="auto" w:fill="auto"/>
            <w:vAlign w:val="bottom"/>
          </w:tcPr>
          <w:p w14:paraId="3679A2C7" w14:textId="77777777" w:rsidR="00153353" w:rsidRDefault="004F7726">
            <w:pPr>
              <w:jc w:val="right"/>
              <w:rPr>
                <w:rFonts w:ascii="Arial" w:eastAsia="Arial" w:hAnsi="Arial" w:cs="Arial"/>
              </w:rPr>
            </w:pPr>
            <w:r>
              <w:rPr>
                <w:rFonts w:ascii="Arial" w:eastAsia="Arial" w:hAnsi="Arial" w:cs="Arial"/>
              </w:rPr>
              <w:t>8</w:t>
            </w:r>
          </w:p>
        </w:tc>
        <w:tc>
          <w:tcPr>
            <w:tcW w:w="1015" w:type="dxa"/>
            <w:tcBorders>
              <w:top w:val="nil"/>
              <w:left w:val="nil"/>
              <w:bottom w:val="nil"/>
              <w:right w:val="nil"/>
            </w:tcBorders>
            <w:shd w:val="clear" w:color="auto" w:fill="auto"/>
            <w:vAlign w:val="bottom"/>
          </w:tcPr>
          <w:p w14:paraId="73667439" w14:textId="77777777" w:rsidR="00153353" w:rsidRDefault="004F7726">
            <w:pPr>
              <w:jc w:val="right"/>
              <w:rPr>
                <w:rFonts w:ascii="Arial" w:eastAsia="Arial" w:hAnsi="Arial" w:cs="Arial"/>
              </w:rPr>
            </w:pPr>
            <w:r>
              <w:rPr>
                <w:rFonts w:ascii="Arial" w:eastAsia="Arial" w:hAnsi="Arial" w:cs="Arial"/>
              </w:rPr>
              <w:t>0.49</w:t>
            </w:r>
          </w:p>
        </w:tc>
        <w:tc>
          <w:tcPr>
            <w:tcW w:w="1015" w:type="dxa"/>
            <w:tcBorders>
              <w:top w:val="nil"/>
              <w:left w:val="single" w:sz="4" w:space="0" w:color="000000"/>
              <w:bottom w:val="nil"/>
              <w:right w:val="single" w:sz="4" w:space="0" w:color="000000"/>
            </w:tcBorders>
            <w:shd w:val="clear" w:color="auto" w:fill="auto"/>
            <w:vAlign w:val="bottom"/>
          </w:tcPr>
          <w:p w14:paraId="3C8596EF" w14:textId="77777777" w:rsidR="00153353" w:rsidRDefault="004F7726">
            <w:pPr>
              <w:jc w:val="right"/>
              <w:rPr>
                <w:rFonts w:ascii="Arial" w:eastAsia="Arial" w:hAnsi="Arial" w:cs="Arial"/>
              </w:rPr>
            </w:pPr>
            <w:r>
              <w:rPr>
                <w:rFonts w:ascii="Arial" w:eastAsia="Arial" w:hAnsi="Arial" w:cs="Arial"/>
              </w:rPr>
              <w:t>1.44</w:t>
            </w:r>
          </w:p>
        </w:tc>
        <w:tc>
          <w:tcPr>
            <w:tcW w:w="1246" w:type="dxa"/>
            <w:tcBorders>
              <w:top w:val="nil"/>
              <w:left w:val="nil"/>
              <w:bottom w:val="nil"/>
              <w:right w:val="single" w:sz="8" w:space="0" w:color="000000"/>
            </w:tcBorders>
            <w:shd w:val="clear" w:color="auto" w:fill="auto"/>
            <w:vAlign w:val="bottom"/>
          </w:tcPr>
          <w:p w14:paraId="6BFC1BC6" w14:textId="77777777" w:rsidR="00153353" w:rsidRDefault="004F7726">
            <w:pPr>
              <w:jc w:val="right"/>
              <w:rPr>
                <w:rFonts w:ascii="Arial" w:eastAsia="Arial" w:hAnsi="Arial" w:cs="Arial"/>
              </w:rPr>
            </w:pPr>
            <w:r>
              <w:rPr>
                <w:rFonts w:ascii="Arial" w:eastAsia="Arial" w:hAnsi="Arial" w:cs="Arial"/>
              </w:rPr>
              <w:t>0.44</w:t>
            </w:r>
          </w:p>
        </w:tc>
      </w:tr>
      <w:tr w:rsidR="00153353" w14:paraId="6CF0C996" w14:textId="77777777" w:rsidTr="00AF251C">
        <w:trPr>
          <w:trHeight w:val="210"/>
        </w:trPr>
        <w:tc>
          <w:tcPr>
            <w:tcW w:w="897" w:type="dxa"/>
            <w:tcBorders>
              <w:top w:val="nil"/>
              <w:left w:val="nil"/>
              <w:bottom w:val="nil"/>
              <w:right w:val="nil"/>
            </w:tcBorders>
            <w:shd w:val="clear" w:color="auto" w:fill="auto"/>
            <w:vAlign w:val="bottom"/>
          </w:tcPr>
          <w:p w14:paraId="5A5CD74E" w14:textId="77777777" w:rsidR="00153353" w:rsidRDefault="00153353">
            <w:pPr>
              <w:rPr>
                <w:rFonts w:ascii="Arial" w:eastAsia="Arial" w:hAnsi="Arial" w:cs="Arial"/>
              </w:rPr>
            </w:pPr>
          </w:p>
        </w:tc>
        <w:tc>
          <w:tcPr>
            <w:tcW w:w="829" w:type="dxa"/>
            <w:tcBorders>
              <w:top w:val="single" w:sz="4" w:space="0" w:color="000000"/>
              <w:left w:val="single" w:sz="8" w:space="0" w:color="000000"/>
              <w:bottom w:val="single" w:sz="4" w:space="0" w:color="000000"/>
              <w:right w:val="nil"/>
            </w:tcBorders>
            <w:shd w:val="clear" w:color="auto" w:fill="auto"/>
            <w:vAlign w:val="bottom"/>
          </w:tcPr>
          <w:p w14:paraId="36BCB3C9" w14:textId="77777777" w:rsidR="00153353" w:rsidRDefault="004F7726">
            <w:pPr>
              <w:jc w:val="right"/>
              <w:rPr>
                <w:rFonts w:ascii="Arial" w:eastAsia="Arial" w:hAnsi="Arial" w:cs="Arial"/>
              </w:rPr>
            </w:pPr>
            <w:r>
              <w:rPr>
                <w:rFonts w:ascii="Arial" w:eastAsia="Arial" w:hAnsi="Arial" w:cs="Arial"/>
              </w:rPr>
              <w:t>41</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4A07CE" w14:textId="77777777" w:rsidR="00153353" w:rsidRDefault="004F7726">
            <w:pPr>
              <w:jc w:val="right"/>
              <w:rPr>
                <w:rFonts w:ascii="Arial" w:eastAsia="Arial" w:hAnsi="Arial" w:cs="Arial"/>
              </w:rPr>
            </w:pPr>
            <w:r>
              <w:rPr>
                <w:rFonts w:ascii="Arial" w:eastAsia="Arial" w:hAnsi="Arial" w:cs="Arial"/>
              </w:rPr>
              <w:t>9</w:t>
            </w:r>
          </w:p>
        </w:tc>
        <w:tc>
          <w:tcPr>
            <w:tcW w:w="1015" w:type="dxa"/>
            <w:tcBorders>
              <w:top w:val="single" w:sz="4" w:space="0" w:color="000000"/>
              <w:left w:val="nil"/>
              <w:bottom w:val="single" w:sz="4" w:space="0" w:color="000000"/>
              <w:right w:val="nil"/>
            </w:tcBorders>
            <w:shd w:val="clear" w:color="auto" w:fill="auto"/>
            <w:vAlign w:val="bottom"/>
          </w:tcPr>
          <w:p w14:paraId="331A1EE3" w14:textId="77777777" w:rsidR="00153353" w:rsidRDefault="004F7726">
            <w:pPr>
              <w:jc w:val="right"/>
              <w:rPr>
                <w:rFonts w:ascii="Arial" w:eastAsia="Arial" w:hAnsi="Arial" w:cs="Arial"/>
              </w:rPr>
            </w:pPr>
            <w:r>
              <w:rPr>
                <w:rFonts w:ascii="Arial" w:eastAsia="Arial" w:hAnsi="Arial" w:cs="Arial"/>
              </w:rPr>
              <w:t>0.56</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1FB506" w14:textId="77777777" w:rsidR="00153353" w:rsidRDefault="004F7726">
            <w:pPr>
              <w:jc w:val="right"/>
              <w:rPr>
                <w:rFonts w:ascii="Arial" w:eastAsia="Arial" w:hAnsi="Arial" w:cs="Arial"/>
              </w:rPr>
            </w:pPr>
            <w:r>
              <w:rPr>
                <w:rFonts w:ascii="Arial" w:eastAsia="Arial" w:hAnsi="Arial" w:cs="Arial"/>
              </w:rPr>
              <w:t>1.49</w:t>
            </w:r>
          </w:p>
        </w:tc>
        <w:tc>
          <w:tcPr>
            <w:tcW w:w="1246" w:type="dxa"/>
            <w:tcBorders>
              <w:top w:val="single" w:sz="4" w:space="0" w:color="000000"/>
              <w:left w:val="nil"/>
              <w:bottom w:val="single" w:sz="4" w:space="0" w:color="000000"/>
              <w:right w:val="single" w:sz="8" w:space="0" w:color="000000"/>
            </w:tcBorders>
            <w:shd w:val="clear" w:color="auto" w:fill="auto"/>
            <w:vAlign w:val="bottom"/>
          </w:tcPr>
          <w:p w14:paraId="37705EC7" w14:textId="77777777" w:rsidR="00153353" w:rsidRDefault="004F7726">
            <w:pPr>
              <w:jc w:val="right"/>
              <w:rPr>
                <w:rFonts w:ascii="Arial" w:eastAsia="Arial" w:hAnsi="Arial" w:cs="Arial"/>
              </w:rPr>
            </w:pPr>
            <w:r>
              <w:rPr>
                <w:rFonts w:ascii="Arial" w:eastAsia="Arial" w:hAnsi="Arial" w:cs="Arial"/>
              </w:rPr>
              <w:t>0.49</w:t>
            </w:r>
          </w:p>
        </w:tc>
      </w:tr>
      <w:tr w:rsidR="00153353" w14:paraId="79CBDA35" w14:textId="77777777" w:rsidTr="00AF251C">
        <w:trPr>
          <w:trHeight w:val="210"/>
        </w:trPr>
        <w:tc>
          <w:tcPr>
            <w:tcW w:w="897" w:type="dxa"/>
            <w:tcBorders>
              <w:top w:val="nil"/>
              <w:left w:val="nil"/>
              <w:bottom w:val="nil"/>
              <w:right w:val="nil"/>
            </w:tcBorders>
            <w:shd w:val="clear" w:color="auto" w:fill="auto"/>
            <w:vAlign w:val="bottom"/>
          </w:tcPr>
          <w:p w14:paraId="6C7282C4" w14:textId="77777777" w:rsidR="00153353" w:rsidRDefault="00153353">
            <w:pPr>
              <w:rPr>
                <w:rFonts w:ascii="Arial" w:eastAsia="Arial" w:hAnsi="Arial" w:cs="Arial"/>
              </w:rPr>
            </w:pPr>
          </w:p>
        </w:tc>
        <w:tc>
          <w:tcPr>
            <w:tcW w:w="829" w:type="dxa"/>
            <w:tcBorders>
              <w:top w:val="nil"/>
              <w:left w:val="single" w:sz="8" w:space="0" w:color="000000"/>
              <w:bottom w:val="nil"/>
              <w:right w:val="nil"/>
            </w:tcBorders>
            <w:shd w:val="clear" w:color="auto" w:fill="auto"/>
            <w:vAlign w:val="bottom"/>
          </w:tcPr>
          <w:p w14:paraId="000F7C0A" w14:textId="77777777" w:rsidR="00153353" w:rsidRDefault="004F7726">
            <w:pPr>
              <w:jc w:val="right"/>
              <w:rPr>
                <w:rFonts w:ascii="Arial" w:eastAsia="Arial" w:hAnsi="Arial" w:cs="Arial"/>
              </w:rPr>
            </w:pPr>
            <w:r>
              <w:rPr>
                <w:rFonts w:ascii="Arial" w:eastAsia="Arial" w:hAnsi="Arial" w:cs="Arial"/>
              </w:rPr>
              <w:t>40</w:t>
            </w:r>
          </w:p>
        </w:tc>
        <w:tc>
          <w:tcPr>
            <w:tcW w:w="1178" w:type="dxa"/>
            <w:tcBorders>
              <w:top w:val="nil"/>
              <w:left w:val="single" w:sz="4" w:space="0" w:color="000000"/>
              <w:bottom w:val="nil"/>
              <w:right w:val="single" w:sz="4" w:space="0" w:color="000000"/>
            </w:tcBorders>
            <w:shd w:val="clear" w:color="auto" w:fill="auto"/>
            <w:vAlign w:val="bottom"/>
          </w:tcPr>
          <w:p w14:paraId="6D162F39" w14:textId="77777777" w:rsidR="00153353" w:rsidRDefault="004F7726">
            <w:pPr>
              <w:jc w:val="right"/>
              <w:rPr>
                <w:rFonts w:ascii="Arial" w:eastAsia="Arial" w:hAnsi="Arial" w:cs="Arial"/>
              </w:rPr>
            </w:pPr>
            <w:r>
              <w:rPr>
                <w:rFonts w:ascii="Arial" w:eastAsia="Arial" w:hAnsi="Arial" w:cs="Arial"/>
              </w:rPr>
              <w:t>10</w:t>
            </w:r>
          </w:p>
        </w:tc>
        <w:tc>
          <w:tcPr>
            <w:tcW w:w="1015" w:type="dxa"/>
            <w:tcBorders>
              <w:top w:val="nil"/>
              <w:left w:val="nil"/>
              <w:bottom w:val="nil"/>
              <w:right w:val="nil"/>
            </w:tcBorders>
            <w:shd w:val="clear" w:color="auto" w:fill="auto"/>
            <w:vAlign w:val="bottom"/>
          </w:tcPr>
          <w:p w14:paraId="071E8244" w14:textId="77777777" w:rsidR="00153353" w:rsidRDefault="004F7726">
            <w:pPr>
              <w:jc w:val="right"/>
              <w:rPr>
                <w:rFonts w:ascii="Arial" w:eastAsia="Arial" w:hAnsi="Arial" w:cs="Arial"/>
              </w:rPr>
            </w:pPr>
            <w:r>
              <w:rPr>
                <w:rFonts w:ascii="Arial" w:eastAsia="Arial" w:hAnsi="Arial" w:cs="Arial"/>
              </w:rPr>
              <w:t>0.63</w:t>
            </w:r>
          </w:p>
        </w:tc>
        <w:tc>
          <w:tcPr>
            <w:tcW w:w="1015" w:type="dxa"/>
            <w:tcBorders>
              <w:top w:val="nil"/>
              <w:left w:val="single" w:sz="4" w:space="0" w:color="000000"/>
              <w:bottom w:val="nil"/>
              <w:right w:val="single" w:sz="4" w:space="0" w:color="000000"/>
            </w:tcBorders>
            <w:shd w:val="clear" w:color="auto" w:fill="auto"/>
            <w:vAlign w:val="bottom"/>
          </w:tcPr>
          <w:p w14:paraId="387822D3" w14:textId="77777777" w:rsidR="00153353" w:rsidRDefault="004F7726">
            <w:pPr>
              <w:jc w:val="right"/>
              <w:rPr>
                <w:rFonts w:ascii="Arial" w:eastAsia="Arial" w:hAnsi="Arial" w:cs="Arial"/>
              </w:rPr>
            </w:pPr>
            <w:r>
              <w:rPr>
                <w:rFonts w:ascii="Arial" w:eastAsia="Arial" w:hAnsi="Arial" w:cs="Arial"/>
              </w:rPr>
              <w:t>1.54</w:t>
            </w:r>
          </w:p>
        </w:tc>
        <w:tc>
          <w:tcPr>
            <w:tcW w:w="1246" w:type="dxa"/>
            <w:tcBorders>
              <w:top w:val="nil"/>
              <w:left w:val="nil"/>
              <w:bottom w:val="nil"/>
              <w:right w:val="single" w:sz="8" w:space="0" w:color="000000"/>
            </w:tcBorders>
            <w:shd w:val="clear" w:color="auto" w:fill="auto"/>
            <w:vAlign w:val="bottom"/>
          </w:tcPr>
          <w:p w14:paraId="73DCD45D" w14:textId="77777777" w:rsidR="00153353" w:rsidRDefault="004F7726">
            <w:pPr>
              <w:jc w:val="right"/>
              <w:rPr>
                <w:rFonts w:ascii="Arial" w:eastAsia="Arial" w:hAnsi="Arial" w:cs="Arial"/>
              </w:rPr>
            </w:pPr>
            <w:r>
              <w:rPr>
                <w:rFonts w:ascii="Arial" w:eastAsia="Arial" w:hAnsi="Arial" w:cs="Arial"/>
              </w:rPr>
              <w:t>0.54</w:t>
            </w:r>
          </w:p>
        </w:tc>
      </w:tr>
      <w:tr w:rsidR="00153353" w14:paraId="355361F9" w14:textId="77777777" w:rsidTr="00AF251C">
        <w:trPr>
          <w:trHeight w:val="210"/>
        </w:trPr>
        <w:tc>
          <w:tcPr>
            <w:tcW w:w="897" w:type="dxa"/>
            <w:tcBorders>
              <w:top w:val="nil"/>
              <w:left w:val="nil"/>
              <w:bottom w:val="nil"/>
              <w:right w:val="nil"/>
            </w:tcBorders>
            <w:shd w:val="clear" w:color="auto" w:fill="auto"/>
            <w:vAlign w:val="bottom"/>
          </w:tcPr>
          <w:p w14:paraId="1C7F2F26" w14:textId="77777777" w:rsidR="00153353" w:rsidRDefault="00153353">
            <w:pPr>
              <w:rPr>
                <w:rFonts w:ascii="Arial" w:eastAsia="Arial" w:hAnsi="Arial" w:cs="Arial"/>
              </w:rPr>
            </w:pPr>
          </w:p>
        </w:tc>
        <w:tc>
          <w:tcPr>
            <w:tcW w:w="829" w:type="dxa"/>
            <w:tcBorders>
              <w:top w:val="single" w:sz="4" w:space="0" w:color="000000"/>
              <w:left w:val="single" w:sz="8" w:space="0" w:color="000000"/>
              <w:bottom w:val="single" w:sz="4" w:space="0" w:color="000000"/>
              <w:right w:val="nil"/>
            </w:tcBorders>
            <w:shd w:val="clear" w:color="auto" w:fill="auto"/>
            <w:vAlign w:val="bottom"/>
          </w:tcPr>
          <w:p w14:paraId="56407D13" w14:textId="77777777" w:rsidR="00153353" w:rsidRDefault="004F7726">
            <w:pPr>
              <w:jc w:val="right"/>
              <w:rPr>
                <w:rFonts w:ascii="Arial" w:eastAsia="Arial" w:hAnsi="Arial" w:cs="Arial"/>
              </w:rPr>
            </w:pPr>
            <w:r>
              <w:rPr>
                <w:rFonts w:ascii="Arial" w:eastAsia="Arial" w:hAnsi="Arial" w:cs="Arial"/>
              </w:rPr>
              <w:t>39</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0B2B8E" w14:textId="77777777" w:rsidR="00153353" w:rsidRDefault="004F7726">
            <w:pPr>
              <w:jc w:val="right"/>
              <w:rPr>
                <w:rFonts w:ascii="Arial" w:eastAsia="Arial" w:hAnsi="Arial" w:cs="Arial"/>
              </w:rPr>
            </w:pPr>
            <w:r>
              <w:rPr>
                <w:rFonts w:ascii="Arial" w:eastAsia="Arial" w:hAnsi="Arial" w:cs="Arial"/>
              </w:rPr>
              <w:t>11</w:t>
            </w:r>
          </w:p>
        </w:tc>
        <w:tc>
          <w:tcPr>
            <w:tcW w:w="1015" w:type="dxa"/>
            <w:tcBorders>
              <w:top w:val="single" w:sz="4" w:space="0" w:color="000000"/>
              <w:left w:val="nil"/>
              <w:bottom w:val="single" w:sz="4" w:space="0" w:color="000000"/>
              <w:right w:val="nil"/>
            </w:tcBorders>
            <w:shd w:val="clear" w:color="auto" w:fill="auto"/>
            <w:vAlign w:val="bottom"/>
          </w:tcPr>
          <w:p w14:paraId="5E929E68" w14:textId="77777777" w:rsidR="00153353" w:rsidRDefault="004F7726">
            <w:pPr>
              <w:jc w:val="right"/>
              <w:rPr>
                <w:rFonts w:ascii="Arial" w:eastAsia="Arial" w:hAnsi="Arial" w:cs="Arial"/>
              </w:rPr>
            </w:pPr>
            <w:r>
              <w:rPr>
                <w:rFonts w:ascii="Arial" w:eastAsia="Arial" w:hAnsi="Arial" w:cs="Arial"/>
              </w:rPr>
              <w:t>0.7</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D3E1FD" w14:textId="77777777" w:rsidR="00153353" w:rsidRDefault="004F7726">
            <w:pPr>
              <w:jc w:val="right"/>
              <w:rPr>
                <w:rFonts w:ascii="Arial" w:eastAsia="Arial" w:hAnsi="Arial" w:cs="Arial"/>
              </w:rPr>
            </w:pPr>
            <w:r>
              <w:rPr>
                <w:rFonts w:ascii="Arial" w:eastAsia="Arial" w:hAnsi="Arial" w:cs="Arial"/>
              </w:rPr>
              <w:t>1.6</w:t>
            </w:r>
          </w:p>
        </w:tc>
        <w:tc>
          <w:tcPr>
            <w:tcW w:w="1246" w:type="dxa"/>
            <w:tcBorders>
              <w:top w:val="single" w:sz="4" w:space="0" w:color="000000"/>
              <w:left w:val="nil"/>
              <w:bottom w:val="single" w:sz="4" w:space="0" w:color="000000"/>
              <w:right w:val="single" w:sz="8" w:space="0" w:color="000000"/>
            </w:tcBorders>
            <w:shd w:val="clear" w:color="auto" w:fill="auto"/>
            <w:vAlign w:val="bottom"/>
          </w:tcPr>
          <w:p w14:paraId="1091681A" w14:textId="77777777" w:rsidR="00153353" w:rsidRDefault="004F7726">
            <w:pPr>
              <w:jc w:val="right"/>
              <w:rPr>
                <w:rFonts w:ascii="Arial" w:eastAsia="Arial" w:hAnsi="Arial" w:cs="Arial"/>
              </w:rPr>
            </w:pPr>
            <w:r>
              <w:rPr>
                <w:rFonts w:ascii="Arial" w:eastAsia="Arial" w:hAnsi="Arial" w:cs="Arial"/>
              </w:rPr>
              <w:t>0.6</w:t>
            </w:r>
          </w:p>
        </w:tc>
      </w:tr>
      <w:tr w:rsidR="00153353" w14:paraId="518B69B0" w14:textId="77777777" w:rsidTr="00AF251C">
        <w:trPr>
          <w:trHeight w:val="210"/>
        </w:trPr>
        <w:tc>
          <w:tcPr>
            <w:tcW w:w="897" w:type="dxa"/>
            <w:tcBorders>
              <w:top w:val="nil"/>
              <w:left w:val="nil"/>
              <w:bottom w:val="nil"/>
              <w:right w:val="nil"/>
            </w:tcBorders>
            <w:shd w:val="clear" w:color="auto" w:fill="auto"/>
            <w:vAlign w:val="bottom"/>
          </w:tcPr>
          <w:p w14:paraId="5AE24D98" w14:textId="77777777" w:rsidR="00153353" w:rsidRDefault="00153353">
            <w:pPr>
              <w:rPr>
                <w:rFonts w:ascii="Arial" w:eastAsia="Arial" w:hAnsi="Arial" w:cs="Arial"/>
              </w:rPr>
            </w:pPr>
          </w:p>
        </w:tc>
        <w:tc>
          <w:tcPr>
            <w:tcW w:w="829" w:type="dxa"/>
            <w:tcBorders>
              <w:top w:val="nil"/>
              <w:left w:val="single" w:sz="8" w:space="0" w:color="000000"/>
              <w:bottom w:val="nil"/>
              <w:right w:val="nil"/>
            </w:tcBorders>
            <w:shd w:val="clear" w:color="auto" w:fill="auto"/>
            <w:vAlign w:val="bottom"/>
          </w:tcPr>
          <w:p w14:paraId="36C7ACA4" w14:textId="77777777" w:rsidR="00153353" w:rsidRDefault="004F7726">
            <w:pPr>
              <w:jc w:val="right"/>
              <w:rPr>
                <w:rFonts w:ascii="Arial" w:eastAsia="Arial" w:hAnsi="Arial" w:cs="Arial"/>
              </w:rPr>
            </w:pPr>
            <w:r>
              <w:rPr>
                <w:rFonts w:ascii="Arial" w:eastAsia="Arial" w:hAnsi="Arial" w:cs="Arial"/>
              </w:rPr>
              <w:t>38</w:t>
            </w:r>
          </w:p>
        </w:tc>
        <w:tc>
          <w:tcPr>
            <w:tcW w:w="1178" w:type="dxa"/>
            <w:tcBorders>
              <w:top w:val="nil"/>
              <w:left w:val="single" w:sz="4" w:space="0" w:color="000000"/>
              <w:bottom w:val="nil"/>
              <w:right w:val="single" w:sz="4" w:space="0" w:color="000000"/>
            </w:tcBorders>
            <w:shd w:val="clear" w:color="auto" w:fill="auto"/>
            <w:vAlign w:val="bottom"/>
          </w:tcPr>
          <w:p w14:paraId="2536E30D" w14:textId="77777777" w:rsidR="00153353" w:rsidRDefault="004F7726">
            <w:pPr>
              <w:jc w:val="right"/>
              <w:rPr>
                <w:rFonts w:ascii="Arial" w:eastAsia="Arial" w:hAnsi="Arial" w:cs="Arial"/>
              </w:rPr>
            </w:pPr>
            <w:r>
              <w:rPr>
                <w:rFonts w:ascii="Arial" w:eastAsia="Arial" w:hAnsi="Arial" w:cs="Arial"/>
              </w:rPr>
              <w:t>12</w:t>
            </w:r>
          </w:p>
        </w:tc>
        <w:tc>
          <w:tcPr>
            <w:tcW w:w="1015" w:type="dxa"/>
            <w:tcBorders>
              <w:top w:val="nil"/>
              <w:left w:val="nil"/>
              <w:bottom w:val="nil"/>
              <w:right w:val="nil"/>
            </w:tcBorders>
            <w:shd w:val="clear" w:color="auto" w:fill="auto"/>
            <w:vAlign w:val="bottom"/>
          </w:tcPr>
          <w:p w14:paraId="45B12A89" w14:textId="77777777" w:rsidR="00153353" w:rsidRDefault="004F7726">
            <w:pPr>
              <w:jc w:val="right"/>
              <w:rPr>
                <w:rFonts w:ascii="Arial" w:eastAsia="Arial" w:hAnsi="Arial" w:cs="Arial"/>
              </w:rPr>
            </w:pPr>
            <w:r>
              <w:rPr>
                <w:rFonts w:ascii="Arial" w:eastAsia="Arial" w:hAnsi="Arial" w:cs="Arial"/>
              </w:rPr>
              <w:t>0.78</w:t>
            </w:r>
          </w:p>
        </w:tc>
        <w:tc>
          <w:tcPr>
            <w:tcW w:w="1015" w:type="dxa"/>
            <w:tcBorders>
              <w:top w:val="nil"/>
              <w:left w:val="single" w:sz="4" w:space="0" w:color="000000"/>
              <w:bottom w:val="nil"/>
              <w:right w:val="single" w:sz="4" w:space="0" w:color="000000"/>
            </w:tcBorders>
            <w:shd w:val="clear" w:color="auto" w:fill="auto"/>
            <w:vAlign w:val="bottom"/>
          </w:tcPr>
          <w:p w14:paraId="38B9A82E" w14:textId="77777777" w:rsidR="00153353" w:rsidRDefault="004F7726">
            <w:pPr>
              <w:jc w:val="right"/>
              <w:rPr>
                <w:rFonts w:ascii="Arial" w:eastAsia="Arial" w:hAnsi="Arial" w:cs="Arial"/>
              </w:rPr>
            </w:pPr>
            <w:r>
              <w:rPr>
                <w:rFonts w:ascii="Arial" w:eastAsia="Arial" w:hAnsi="Arial" w:cs="Arial"/>
              </w:rPr>
              <w:t>1.65</w:t>
            </w:r>
          </w:p>
        </w:tc>
        <w:tc>
          <w:tcPr>
            <w:tcW w:w="1246" w:type="dxa"/>
            <w:tcBorders>
              <w:top w:val="nil"/>
              <w:left w:val="nil"/>
              <w:bottom w:val="nil"/>
              <w:right w:val="single" w:sz="8" w:space="0" w:color="000000"/>
            </w:tcBorders>
            <w:shd w:val="clear" w:color="auto" w:fill="auto"/>
            <w:vAlign w:val="bottom"/>
          </w:tcPr>
          <w:p w14:paraId="4575C174" w14:textId="77777777" w:rsidR="00153353" w:rsidRDefault="004F7726">
            <w:pPr>
              <w:jc w:val="right"/>
              <w:rPr>
                <w:rFonts w:ascii="Arial" w:eastAsia="Arial" w:hAnsi="Arial" w:cs="Arial"/>
              </w:rPr>
            </w:pPr>
            <w:r>
              <w:rPr>
                <w:rFonts w:ascii="Arial" w:eastAsia="Arial" w:hAnsi="Arial" w:cs="Arial"/>
              </w:rPr>
              <w:t>0.65</w:t>
            </w:r>
          </w:p>
        </w:tc>
      </w:tr>
      <w:tr w:rsidR="00153353" w14:paraId="1DFB90DA" w14:textId="77777777" w:rsidTr="00AF251C">
        <w:trPr>
          <w:trHeight w:val="210"/>
        </w:trPr>
        <w:tc>
          <w:tcPr>
            <w:tcW w:w="897" w:type="dxa"/>
            <w:tcBorders>
              <w:top w:val="nil"/>
              <w:left w:val="nil"/>
              <w:bottom w:val="nil"/>
              <w:right w:val="nil"/>
            </w:tcBorders>
            <w:shd w:val="clear" w:color="auto" w:fill="auto"/>
            <w:vAlign w:val="bottom"/>
          </w:tcPr>
          <w:p w14:paraId="6C626A03" w14:textId="77777777" w:rsidR="00153353" w:rsidRDefault="00153353">
            <w:pPr>
              <w:rPr>
                <w:rFonts w:ascii="Arial" w:eastAsia="Arial" w:hAnsi="Arial" w:cs="Arial"/>
              </w:rPr>
            </w:pPr>
          </w:p>
        </w:tc>
        <w:tc>
          <w:tcPr>
            <w:tcW w:w="829" w:type="dxa"/>
            <w:tcBorders>
              <w:top w:val="single" w:sz="4" w:space="0" w:color="000000"/>
              <w:left w:val="single" w:sz="8" w:space="0" w:color="000000"/>
              <w:bottom w:val="single" w:sz="4" w:space="0" w:color="000000"/>
              <w:right w:val="nil"/>
            </w:tcBorders>
            <w:shd w:val="clear" w:color="auto" w:fill="auto"/>
            <w:vAlign w:val="bottom"/>
          </w:tcPr>
          <w:p w14:paraId="1689F692" w14:textId="77777777" w:rsidR="00153353" w:rsidRDefault="004F7726">
            <w:pPr>
              <w:jc w:val="right"/>
              <w:rPr>
                <w:rFonts w:ascii="Arial" w:eastAsia="Arial" w:hAnsi="Arial" w:cs="Arial"/>
              </w:rPr>
            </w:pPr>
            <w:r>
              <w:rPr>
                <w:rFonts w:ascii="Arial" w:eastAsia="Arial" w:hAnsi="Arial" w:cs="Arial"/>
              </w:rPr>
              <w:t>37</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C4EDB8" w14:textId="77777777" w:rsidR="00153353" w:rsidRDefault="004F7726">
            <w:pPr>
              <w:jc w:val="right"/>
              <w:rPr>
                <w:rFonts w:ascii="Arial" w:eastAsia="Arial" w:hAnsi="Arial" w:cs="Arial"/>
              </w:rPr>
            </w:pPr>
            <w:r>
              <w:rPr>
                <w:rFonts w:ascii="Arial" w:eastAsia="Arial" w:hAnsi="Arial" w:cs="Arial"/>
              </w:rPr>
              <w:t>13</w:t>
            </w:r>
          </w:p>
        </w:tc>
        <w:tc>
          <w:tcPr>
            <w:tcW w:w="1015" w:type="dxa"/>
            <w:tcBorders>
              <w:top w:val="single" w:sz="4" w:space="0" w:color="000000"/>
              <w:left w:val="nil"/>
              <w:bottom w:val="single" w:sz="4" w:space="0" w:color="000000"/>
              <w:right w:val="nil"/>
            </w:tcBorders>
            <w:shd w:val="clear" w:color="auto" w:fill="auto"/>
            <w:vAlign w:val="bottom"/>
          </w:tcPr>
          <w:p w14:paraId="2EE08BE7" w14:textId="77777777" w:rsidR="00153353" w:rsidRDefault="004F7726">
            <w:pPr>
              <w:jc w:val="right"/>
              <w:rPr>
                <w:rFonts w:ascii="Arial" w:eastAsia="Arial" w:hAnsi="Arial" w:cs="Arial"/>
              </w:rPr>
            </w:pPr>
            <w:r>
              <w:rPr>
                <w:rFonts w:ascii="Arial" w:eastAsia="Arial" w:hAnsi="Arial" w:cs="Arial"/>
              </w:rPr>
              <w:t>0.87</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63F182" w14:textId="77777777" w:rsidR="00153353" w:rsidRDefault="004F7726">
            <w:pPr>
              <w:jc w:val="right"/>
              <w:rPr>
                <w:rFonts w:ascii="Arial" w:eastAsia="Arial" w:hAnsi="Arial" w:cs="Arial"/>
              </w:rPr>
            </w:pPr>
            <w:r>
              <w:rPr>
                <w:rFonts w:ascii="Arial" w:eastAsia="Arial" w:hAnsi="Arial" w:cs="Arial"/>
              </w:rPr>
              <w:t>1.71</w:t>
            </w:r>
          </w:p>
        </w:tc>
        <w:tc>
          <w:tcPr>
            <w:tcW w:w="1246" w:type="dxa"/>
            <w:tcBorders>
              <w:top w:val="single" w:sz="4" w:space="0" w:color="000000"/>
              <w:left w:val="nil"/>
              <w:bottom w:val="single" w:sz="4" w:space="0" w:color="000000"/>
              <w:right w:val="single" w:sz="8" w:space="0" w:color="000000"/>
            </w:tcBorders>
            <w:shd w:val="clear" w:color="auto" w:fill="auto"/>
            <w:vAlign w:val="bottom"/>
          </w:tcPr>
          <w:p w14:paraId="50350B33" w14:textId="77777777" w:rsidR="00153353" w:rsidRDefault="004F7726">
            <w:pPr>
              <w:jc w:val="right"/>
              <w:rPr>
                <w:rFonts w:ascii="Arial" w:eastAsia="Arial" w:hAnsi="Arial" w:cs="Arial"/>
              </w:rPr>
            </w:pPr>
            <w:r>
              <w:rPr>
                <w:rFonts w:ascii="Arial" w:eastAsia="Arial" w:hAnsi="Arial" w:cs="Arial"/>
              </w:rPr>
              <w:t>0.71</w:t>
            </w:r>
          </w:p>
        </w:tc>
      </w:tr>
      <w:tr w:rsidR="00153353" w14:paraId="5273822A" w14:textId="77777777" w:rsidTr="00AF251C">
        <w:trPr>
          <w:trHeight w:val="210"/>
        </w:trPr>
        <w:tc>
          <w:tcPr>
            <w:tcW w:w="897" w:type="dxa"/>
            <w:tcBorders>
              <w:top w:val="nil"/>
              <w:left w:val="nil"/>
              <w:bottom w:val="nil"/>
              <w:right w:val="nil"/>
            </w:tcBorders>
            <w:shd w:val="clear" w:color="auto" w:fill="auto"/>
            <w:vAlign w:val="bottom"/>
          </w:tcPr>
          <w:p w14:paraId="56F0AF32" w14:textId="77777777" w:rsidR="00153353" w:rsidRDefault="00153353">
            <w:pPr>
              <w:rPr>
                <w:rFonts w:ascii="Arial" w:eastAsia="Arial" w:hAnsi="Arial" w:cs="Arial"/>
              </w:rPr>
            </w:pPr>
          </w:p>
        </w:tc>
        <w:tc>
          <w:tcPr>
            <w:tcW w:w="829" w:type="dxa"/>
            <w:tcBorders>
              <w:top w:val="nil"/>
              <w:left w:val="single" w:sz="8" w:space="0" w:color="000000"/>
              <w:bottom w:val="nil"/>
              <w:right w:val="nil"/>
            </w:tcBorders>
            <w:shd w:val="clear" w:color="auto" w:fill="auto"/>
            <w:vAlign w:val="bottom"/>
          </w:tcPr>
          <w:p w14:paraId="6A7DED40" w14:textId="77777777" w:rsidR="00153353" w:rsidRDefault="004F7726">
            <w:pPr>
              <w:jc w:val="right"/>
              <w:rPr>
                <w:rFonts w:ascii="Arial" w:eastAsia="Arial" w:hAnsi="Arial" w:cs="Arial"/>
              </w:rPr>
            </w:pPr>
            <w:r>
              <w:rPr>
                <w:rFonts w:ascii="Arial" w:eastAsia="Arial" w:hAnsi="Arial" w:cs="Arial"/>
              </w:rPr>
              <w:t>36</w:t>
            </w:r>
          </w:p>
        </w:tc>
        <w:tc>
          <w:tcPr>
            <w:tcW w:w="1178" w:type="dxa"/>
            <w:tcBorders>
              <w:top w:val="nil"/>
              <w:left w:val="single" w:sz="4" w:space="0" w:color="000000"/>
              <w:bottom w:val="nil"/>
              <w:right w:val="single" w:sz="4" w:space="0" w:color="000000"/>
            </w:tcBorders>
            <w:shd w:val="clear" w:color="auto" w:fill="auto"/>
            <w:vAlign w:val="bottom"/>
          </w:tcPr>
          <w:p w14:paraId="7C039327" w14:textId="77777777" w:rsidR="00153353" w:rsidRDefault="004F7726">
            <w:pPr>
              <w:jc w:val="right"/>
              <w:rPr>
                <w:rFonts w:ascii="Arial" w:eastAsia="Arial" w:hAnsi="Arial" w:cs="Arial"/>
              </w:rPr>
            </w:pPr>
            <w:r>
              <w:rPr>
                <w:rFonts w:ascii="Arial" w:eastAsia="Arial" w:hAnsi="Arial" w:cs="Arial"/>
              </w:rPr>
              <w:t>14</w:t>
            </w:r>
          </w:p>
        </w:tc>
        <w:tc>
          <w:tcPr>
            <w:tcW w:w="1015" w:type="dxa"/>
            <w:tcBorders>
              <w:top w:val="nil"/>
              <w:left w:val="nil"/>
              <w:bottom w:val="nil"/>
              <w:right w:val="nil"/>
            </w:tcBorders>
            <w:shd w:val="clear" w:color="auto" w:fill="auto"/>
            <w:vAlign w:val="bottom"/>
          </w:tcPr>
          <w:p w14:paraId="30313661" w14:textId="77777777" w:rsidR="00153353" w:rsidRDefault="004F7726">
            <w:pPr>
              <w:jc w:val="right"/>
              <w:rPr>
                <w:rFonts w:ascii="Arial" w:eastAsia="Arial" w:hAnsi="Arial" w:cs="Arial"/>
              </w:rPr>
            </w:pPr>
            <w:r>
              <w:rPr>
                <w:rFonts w:ascii="Arial" w:eastAsia="Arial" w:hAnsi="Arial" w:cs="Arial"/>
              </w:rPr>
              <w:t>0.96</w:t>
            </w:r>
          </w:p>
        </w:tc>
        <w:tc>
          <w:tcPr>
            <w:tcW w:w="1015" w:type="dxa"/>
            <w:tcBorders>
              <w:top w:val="nil"/>
              <w:left w:val="single" w:sz="4" w:space="0" w:color="000000"/>
              <w:bottom w:val="nil"/>
              <w:right w:val="single" w:sz="4" w:space="0" w:color="000000"/>
            </w:tcBorders>
            <w:shd w:val="clear" w:color="auto" w:fill="auto"/>
            <w:vAlign w:val="bottom"/>
          </w:tcPr>
          <w:p w14:paraId="6B0000C6" w14:textId="77777777" w:rsidR="00153353" w:rsidRDefault="004F7726">
            <w:pPr>
              <w:jc w:val="right"/>
              <w:rPr>
                <w:rFonts w:ascii="Arial" w:eastAsia="Arial" w:hAnsi="Arial" w:cs="Arial"/>
              </w:rPr>
            </w:pPr>
            <w:r>
              <w:rPr>
                <w:rFonts w:ascii="Arial" w:eastAsia="Arial" w:hAnsi="Arial" w:cs="Arial"/>
              </w:rPr>
              <w:t>1.78</w:t>
            </w:r>
          </w:p>
        </w:tc>
        <w:tc>
          <w:tcPr>
            <w:tcW w:w="1246" w:type="dxa"/>
            <w:tcBorders>
              <w:top w:val="nil"/>
              <w:left w:val="nil"/>
              <w:bottom w:val="nil"/>
              <w:right w:val="single" w:sz="8" w:space="0" w:color="000000"/>
            </w:tcBorders>
            <w:shd w:val="clear" w:color="auto" w:fill="auto"/>
            <w:vAlign w:val="bottom"/>
          </w:tcPr>
          <w:p w14:paraId="7A2AAE74" w14:textId="77777777" w:rsidR="00153353" w:rsidRDefault="004F7726">
            <w:pPr>
              <w:jc w:val="right"/>
              <w:rPr>
                <w:rFonts w:ascii="Arial" w:eastAsia="Arial" w:hAnsi="Arial" w:cs="Arial"/>
              </w:rPr>
            </w:pPr>
            <w:r>
              <w:rPr>
                <w:rFonts w:ascii="Arial" w:eastAsia="Arial" w:hAnsi="Arial" w:cs="Arial"/>
              </w:rPr>
              <w:t>0.78</w:t>
            </w:r>
          </w:p>
        </w:tc>
      </w:tr>
      <w:tr w:rsidR="00153353" w14:paraId="3E63A38A" w14:textId="77777777" w:rsidTr="00AF251C">
        <w:trPr>
          <w:trHeight w:val="210"/>
        </w:trPr>
        <w:tc>
          <w:tcPr>
            <w:tcW w:w="897" w:type="dxa"/>
            <w:tcBorders>
              <w:top w:val="nil"/>
              <w:left w:val="nil"/>
              <w:bottom w:val="nil"/>
              <w:right w:val="nil"/>
            </w:tcBorders>
            <w:shd w:val="clear" w:color="auto" w:fill="auto"/>
            <w:vAlign w:val="bottom"/>
          </w:tcPr>
          <w:p w14:paraId="34555FFF" w14:textId="77777777" w:rsidR="00153353" w:rsidRDefault="00153353">
            <w:pPr>
              <w:rPr>
                <w:rFonts w:ascii="Arial" w:eastAsia="Arial" w:hAnsi="Arial" w:cs="Arial"/>
              </w:rPr>
            </w:pPr>
          </w:p>
        </w:tc>
        <w:tc>
          <w:tcPr>
            <w:tcW w:w="829" w:type="dxa"/>
            <w:tcBorders>
              <w:top w:val="single" w:sz="4" w:space="0" w:color="000000"/>
              <w:left w:val="single" w:sz="8" w:space="0" w:color="000000"/>
              <w:bottom w:val="single" w:sz="4" w:space="0" w:color="000000"/>
              <w:right w:val="nil"/>
            </w:tcBorders>
            <w:shd w:val="clear" w:color="auto" w:fill="auto"/>
            <w:vAlign w:val="bottom"/>
          </w:tcPr>
          <w:p w14:paraId="4A509234" w14:textId="77777777" w:rsidR="00153353" w:rsidRDefault="004F7726">
            <w:pPr>
              <w:jc w:val="right"/>
              <w:rPr>
                <w:rFonts w:ascii="Arial" w:eastAsia="Arial" w:hAnsi="Arial" w:cs="Arial"/>
              </w:rPr>
            </w:pPr>
            <w:r>
              <w:rPr>
                <w:rFonts w:ascii="Arial" w:eastAsia="Arial" w:hAnsi="Arial" w:cs="Arial"/>
              </w:rPr>
              <w:t>35</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05A332" w14:textId="77777777" w:rsidR="00153353" w:rsidRDefault="004F7726">
            <w:pPr>
              <w:jc w:val="right"/>
              <w:rPr>
                <w:rFonts w:ascii="Arial" w:eastAsia="Arial" w:hAnsi="Arial" w:cs="Arial"/>
              </w:rPr>
            </w:pPr>
            <w:r>
              <w:rPr>
                <w:rFonts w:ascii="Arial" w:eastAsia="Arial" w:hAnsi="Arial" w:cs="Arial"/>
              </w:rPr>
              <w:t>15</w:t>
            </w:r>
          </w:p>
        </w:tc>
        <w:tc>
          <w:tcPr>
            <w:tcW w:w="1015" w:type="dxa"/>
            <w:tcBorders>
              <w:top w:val="single" w:sz="4" w:space="0" w:color="000000"/>
              <w:left w:val="nil"/>
              <w:bottom w:val="single" w:sz="4" w:space="0" w:color="000000"/>
              <w:right w:val="nil"/>
            </w:tcBorders>
            <w:shd w:val="clear" w:color="auto" w:fill="auto"/>
            <w:vAlign w:val="bottom"/>
          </w:tcPr>
          <w:p w14:paraId="43526186" w14:textId="77777777" w:rsidR="00153353" w:rsidRDefault="004F7726">
            <w:pPr>
              <w:jc w:val="right"/>
              <w:rPr>
                <w:rFonts w:ascii="Arial" w:eastAsia="Arial" w:hAnsi="Arial" w:cs="Arial"/>
              </w:rPr>
            </w:pPr>
            <w:r>
              <w:rPr>
                <w:rFonts w:ascii="Arial" w:eastAsia="Arial" w:hAnsi="Arial" w:cs="Arial"/>
              </w:rPr>
              <w:t>1.06</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741989" w14:textId="77777777" w:rsidR="00153353" w:rsidRDefault="004F7726">
            <w:pPr>
              <w:jc w:val="right"/>
              <w:rPr>
                <w:rFonts w:ascii="Arial" w:eastAsia="Arial" w:hAnsi="Arial" w:cs="Arial"/>
              </w:rPr>
            </w:pPr>
            <w:r>
              <w:rPr>
                <w:rFonts w:ascii="Arial" w:eastAsia="Arial" w:hAnsi="Arial" w:cs="Arial"/>
              </w:rPr>
              <w:t>1.84</w:t>
            </w:r>
          </w:p>
        </w:tc>
        <w:tc>
          <w:tcPr>
            <w:tcW w:w="1246" w:type="dxa"/>
            <w:tcBorders>
              <w:top w:val="single" w:sz="4" w:space="0" w:color="000000"/>
              <w:left w:val="nil"/>
              <w:bottom w:val="single" w:sz="4" w:space="0" w:color="000000"/>
              <w:right w:val="single" w:sz="8" w:space="0" w:color="000000"/>
            </w:tcBorders>
            <w:shd w:val="clear" w:color="auto" w:fill="auto"/>
            <w:vAlign w:val="bottom"/>
          </w:tcPr>
          <w:p w14:paraId="63047E06" w14:textId="77777777" w:rsidR="00153353" w:rsidRDefault="004F7726">
            <w:pPr>
              <w:jc w:val="right"/>
              <w:rPr>
                <w:rFonts w:ascii="Arial" w:eastAsia="Arial" w:hAnsi="Arial" w:cs="Arial"/>
              </w:rPr>
            </w:pPr>
            <w:r>
              <w:rPr>
                <w:rFonts w:ascii="Arial" w:eastAsia="Arial" w:hAnsi="Arial" w:cs="Arial"/>
              </w:rPr>
              <w:t>0.84</w:t>
            </w:r>
          </w:p>
        </w:tc>
      </w:tr>
      <w:tr w:rsidR="00153353" w14:paraId="0415DA99" w14:textId="77777777" w:rsidTr="00AF251C">
        <w:trPr>
          <w:trHeight w:val="210"/>
        </w:trPr>
        <w:tc>
          <w:tcPr>
            <w:tcW w:w="897" w:type="dxa"/>
            <w:tcBorders>
              <w:top w:val="nil"/>
              <w:left w:val="nil"/>
              <w:bottom w:val="nil"/>
              <w:right w:val="nil"/>
            </w:tcBorders>
            <w:shd w:val="clear" w:color="auto" w:fill="auto"/>
            <w:vAlign w:val="bottom"/>
          </w:tcPr>
          <w:p w14:paraId="0F85CC8A" w14:textId="77777777" w:rsidR="00153353" w:rsidRDefault="00153353">
            <w:pPr>
              <w:rPr>
                <w:rFonts w:ascii="Arial" w:eastAsia="Arial" w:hAnsi="Arial" w:cs="Arial"/>
              </w:rPr>
            </w:pPr>
          </w:p>
        </w:tc>
        <w:tc>
          <w:tcPr>
            <w:tcW w:w="829" w:type="dxa"/>
            <w:tcBorders>
              <w:top w:val="nil"/>
              <w:left w:val="single" w:sz="8" w:space="0" w:color="000000"/>
              <w:bottom w:val="nil"/>
              <w:right w:val="nil"/>
            </w:tcBorders>
            <w:shd w:val="clear" w:color="auto" w:fill="auto"/>
            <w:vAlign w:val="bottom"/>
          </w:tcPr>
          <w:p w14:paraId="1B0470B9" w14:textId="77777777" w:rsidR="00153353" w:rsidRDefault="004F7726">
            <w:pPr>
              <w:jc w:val="right"/>
              <w:rPr>
                <w:rFonts w:ascii="Arial" w:eastAsia="Arial" w:hAnsi="Arial" w:cs="Arial"/>
              </w:rPr>
            </w:pPr>
            <w:r>
              <w:rPr>
                <w:rFonts w:ascii="Arial" w:eastAsia="Arial" w:hAnsi="Arial" w:cs="Arial"/>
              </w:rPr>
              <w:t>34</w:t>
            </w:r>
          </w:p>
        </w:tc>
        <w:tc>
          <w:tcPr>
            <w:tcW w:w="1178" w:type="dxa"/>
            <w:tcBorders>
              <w:top w:val="nil"/>
              <w:left w:val="single" w:sz="4" w:space="0" w:color="000000"/>
              <w:bottom w:val="nil"/>
              <w:right w:val="single" w:sz="4" w:space="0" w:color="000000"/>
            </w:tcBorders>
            <w:shd w:val="clear" w:color="auto" w:fill="auto"/>
            <w:vAlign w:val="bottom"/>
          </w:tcPr>
          <w:p w14:paraId="14653197" w14:textId="77777777" w:rsidR="00153353" w:rsidRDefault="004F7726">
            <w:pPr>
              <w:jc w:val="right"/>
              <w:rPr>
                <w:rFonts w:ascii="Arial" w:eastAsia="Arial" w:hAnsi="Arial" w:cs="Arial"/>
              </w:rPr>
            </w:pPr>
            <w:r>
              <w:rPr>
                <w:rFonts w:ascii="Arial" w:eastAsia="Arial" w:hAnsi="Arial" w:cs="Arial"/>
              </w:rPr>
              <w:t>16</w:t>
            </w:r>
          </w:p>
        </w:tc>
        <w:tc>
          <w:tcPr>
            <w:tcW w:w="1015" w:type="dxa"/>
            <w:tcBorders>
              <w:top w:val="nil"/>
              <w:left w:val="nil"/>
              <w:bottom w:val="nil"/>
              <w:right w:val="nil"/>
            </w:tcBorders>
            <w:shd w:val="clear" w:color="auto" w:fill="auto"/>
            <w:vAlign w:val="bottom"/>
          </w:tcPr>
          <w:p w14:paraId="092C332B" w14:textId="77777777" w:rsidR="00153353" w:rsidRDefault="004F7726">
            <w:pPr>
              <w:jc w:val="right"/>
              <w:rPr>
                <w:rFonts w:ascii="Arial" w:eastAsia="Arial" w:hAnsi="Arial" w:cs="Arial"/>
              </w:rPr>
            </w:pPr>
            <w:r>
              <w:rPr>
                <w:rFonts w:ascii="Arial" w:eastAsia="Arial" w:hAnsi="Arial" w:cs="Arial"/>
              </w:rPr>
              <w:t>1.17</w:t>
            </w:r>
          </w:p>
        </w:tc>
        <w:tc>
          <w:tcPr>
            <w:tcW w:w="1015" w:type="dxa"/>
            <w:tcBorders>
              <w:top w:val="nil"/>
              <w:left w:val="single" w:sz="4" w:space="0" w:color="000000"/>
              <w:bottom w:val="nil"/>
              <w:right w:val="single" w:sz="4" w:space="0" w:color="000000"/>
            </w:tcBorders>
            <w:shd w:val="clear" w:color="auto" w:fill="auto"/>
            <w:vAlign w:val="bottom"/>
          </w:tcPr>
          <w:p w14:paraId="7FB3ACC5" w14:textId="77777777" w:rsidR="00153353" w:rsidRDefault="004F7726">
            <w:pPr>
              <w:jc w:val="right"/>
              <w:rPr>
                <w:rFonts w:ascii="Arial" w:eastAsia="Arial" w:hAnsi="Arial" w:cs="Arial"/>
              </w:rPr>
            </w:pPr>
            <w:r>
              <w:rPr>
                <w:rFonts w:ascii="Arial" w:eastAsia="Arial" w:hAnsi="Arial" w:cs="Arial"/>
              </w:rPr>
              <w:t>1.91</w:t>
            </w:r>
          </w:p>
        </w:tc>
        <w:tc>
          <w:tcPr>
            <w:tcW w:w="1246" w:type="dxa"/>
            <w:tcBorders>
              <w:top w:val="nil"/>
              <w:left w:val="nil"/>
              <w:bottom w:val="nil"/>
              <w:right w:val="single" w:sz="8" w:space="0" w:color="000000"/>
            </w:tcBorders>
            <w:shd w:val="clear" w:color="auto" w:fill="auto"/>
            <w:vAlign w:val="bottom"/>
          </w:tcPr>
          <w:p w14:paraId="2AF7EB97" w14:textId="77777777" w:rsidR="00153353" w:rsidRDefault="004F7726">
            <w:pPr>
              <w:jc w:val="right"/>
              <w:rPr>
                <w:rFonts w:ascii="Arial" w:eastAsia="Arial" w:hAnsi="Arial" w:cs="Arial"/>
              </w:rPr>
            </w:pPr>
            <w:r>
              <w:rPr>
                <w:rFonts w:ascii="Arial" w:eastAsia="Arial" w:hAnsi="Arial" w:cs="Arial"/>
              </w:rPr>
              <w:t>0.91</w:t>
            </w:r>
          </w:p>
        </w:tc>
      </w:tr>
      <w:tr w:rsidR="00153353" w14:paraId="4DA51216" w14:textId="77777777" w:rsidTr="00AF251C">
        <w:trPr>
          <w:trHeight w:val="210"/>
        </w:trPr>
        <w:tc>
          <w:tcPr>
            <w:tcW w:w="897" w:type="dxa"/>
            <w:tcBorders>
              <w:top w:val="nil"/>
              <w:left w:val="nil"/>
              <w:bottom w:val="nil"/>
              <w:right w:val="nil"/>
            </w:tcBorders>
            <w:shd w:val="clear" w:color="auto" w:fill="auto"/>
            <w:vAlign w:val="bottom"/>
          </w:tcPr>
          <w:p w14:paraId="556FD1C8" w14:textId="77777777" w:rsidR="00153353" w:rsidRDefault="00153353">
            <w:pPr>
              <w:rPr>
                <w:rFonts w:ascii="Arial" w:eastAsia="Arial" w:hAnsi="Arial" w:cs="Arial"/>
              </w:rPr>
            </w:pPr>
          </w:p>
        </w:tc>
        <w:tc>
          <w:tcPr>
            <w:tcW w:w="829" w:type="dxa"/>
            <w:tcBorders>
              <w:top w:val="single" w:sz="4" w:space="0" w:color="000000"/>
              <w:left w:val="single" w:sz="8" w:space="0" w:color="000000"/>
              <w:bottom w:val="single" w:sz="4" w:space="0" w:color="000000"/>
              <w:right w:val="nil"/>
            </w:tcBorders>
            <w:shd w:val="clear" w:color="auto" w:fill="auto"/>
            <w:vAlign w:val="bottom"/>
          </w:tcPr>
          <w:p w14:paraId="3DCFDA52" w14:textId="77777777" w:rsidR="00153353" w:rsidRDefault="004F7726">
            <w:pPr>
              <w:jc w:val="right"/>
              <w:rPr>
                <w:rFonts w:ascii="Arial" w:eastAsia="Arial" w:hAnsi="Arial" w:cs="Arial"/>
              </w:rPr>
            </w:pPr>
            <w:r>
              <w:rPr>
                <w:rFonts w:ascii="Arial" w:eastAsia="Arial" w:hAnsi="Arial" w:cs="Arial"/>
              </w:rPr>
              <w:t>33</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F74E82" w14:textId="77777777" w:rsidR="00153353" w:rsidRDefault="004F7726">
            <w:pPr>
              <w:jc w:val="right"/>
              <w:rPr>
                <w:rFonts w:ascii="Arial" w:eastAsia="Arial" w:hAnsi="Arial" w:cs="Arial"/>
              </w:rPr>
            </w:pPr>
            <w:r>
              <w:rPr>
                <w:rFonts w:ascii="Arial" w:eastAsia="Arial" w:hAnsi="Arial" w:cs="Arial"/>
              </w:rPr>
              <w:t>17</w:t>
            </w:r>
          </w:p>
        </w:tc>
        <w:tc>
          <w:tcPr>
            <w:tcW w:w="1015" w:type="dxa"/>
            <w:tcBorders>
              <w:top w:val="single" w:sz="4" w:space="0" w:color="000000"/>
              <w:left w:val="nil"/>
              <w:bottom w:val="single" w:sz="4" w:space="0" w:color="000000"/>
              <w:right w:val="nil"/>
            </w:tcBorders>
            <w:shd w:val="clear" w:color="auto" w:fill="auto"/>
            <w:vAlign w:val="bottom"/>
          </w:tcPr>
          <w:p w14:paraId="4F8BBF72" w14:textId="77777777" w:rsidR="00153353" w:rsidRDefault="004F7726">
            <w:pPr>
              <w:jc w:val="right"/>
              <w:rPr>
                <w:rFonts w:ascii="Arial" w:eastAsia="Arial" w:hAnsi="Arial" w:cs="Arial"/>
              </w:rPr>
            </w:pPr>
            <w:r>
              <w:rPr>
                <w:rFonts w:ascii="Arial" w:eastAsia="Arial" w:hAnsi="Arial" w:cs="Arial"/>
              </w:rPr>
              <w:t>1.29</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3C59AC" w14:textId="77777777" w:rsidR="00153353" w:rsidRDefault="004F7726">
            <w:pPr>
              <w:jc w:val="right"/>
              <w:rPr>
                <w:rFonts w:ascii="Arial" w:eastAsia="Arial" w:hAnsi="Arial" w:cs="Arial"/>
              </w:rPr>
            </w:pPr>
            <w:r>
              <w:rPr>
                <w:rFonts w:ascii="Arial" w:eastAsia="Arial" w:hAnsi="Arial" w:cs="Arial"/>
              </w:rPr>
              <w:t>1.98</w:t>
            </w:r>
          </w:p>
        </w:tc>
        <w:tc>
          <w:tcPr>
            <w:tcW w:w="1246" w:type="dxa"/>
            <w:tcBorders>
              <w:top w:val="single" w:sz="4" w:space="0" w:color="000000"/>
              <w:left w:val="nil"/>
              <w:bottom w:val="single" w:sz="4" w:space="0" w:color="000000"/>
              <w:right w:val="single" w:sz="8" w:space="0" w:color="000000"/>
            </w:tcBorders>
            <w:shd w:val="clear" w:color="auto" w:fill="auto"/>
            <w:vAlign w:val="bottom"/>
          </w:tcPr>
          <w:p w14:paraId="0948EC7C" w14:textId="77777777" w:rsidR="00153353" w:rsidRDefault="004F7726">
            <w:pPr>
              <w:jc w:val="right"/>
              <w:rPr>
                <w:rFonts w:ascii="Arial" w:eastAsia="Arial" w:hAnsi="Arial" w:cs="Arial"/>
              </w:rPr>
            </w:pPr>
            <w:r>
              <w:rPr>
                <w:rFonts w:ascii="Arial" w:eastAsia="Arial" w:hAnsi="Arial" w:cs="Arial"/>
              </w:rPr>
              <w:t>0.98</w:t>
            </w:r>
          </w:p>
        </w:tc>
      </w:tr>
      <w:tr w:rsidR="00153353" w14:paraId="6FF70959" w14:textId="77777777" w:rsidTr="00AF251C">
        <w:trPr>
          <w:trHeight w:val="210"/>
        </w:trPr>
        <w:tc>
          <w:tcPr>
            <w:tcW w:w="897" w:type="dxa"/>
            <w:tcBorders>
              <w:top w:val="nil"/>
              <w:left w:val="nil"/>
              <w:bottom w:val="nil"/>
              <w:right w:val="nil"/>
            </w:tcBorders>
            <w:shd w:val="clear" w:color="auto" w:fill="auto"/>
            <w:vAlign w:val="bottom"/>
          </w:tcPr>
          <w:p w14:paraId="50B3A2F1" w14:textId="77777777" w:rsidR="00153353" w:rsidRDefault="00153353">
            <w:pPr>
              <w:rPr>
                <w:rFonts w:ascii="Arial" w:eastAsia="Arial" w:hAnsi="Arial" w:cs="Arial"/>
              </w:rPr>
            </w:pPr>
          </w:p>
        </w:tc>
        <w:tc>
          <w:tcPr>
            <w:tcW w:w="829" w:type="dxa"/>
            <w:tcBorders>
              <w:top w:val="nil"/>
              <w:left w:val="single" w:sz="8" w:space="0" w:color="000000"/>
              <w:bottom w:val="nil"/>
              <w:right w:val="nil"/>
            </w:tcBorders>
            <w:shd w:val="clear" w:color="auto" w:fill="auto"/>
            <w:vAlign w:val="bottom"/>
          </w:tcPr>
          <w:p w14:paraId="167EE64C" w14:textId="77777777" w:rsidR="00153353" w:rsidRDefault="004F7726">
            <w:pPr>
              <w:jc w:val="right"/>
              <w:rPr>
                <w:rFonts w:ascii="Arial" w:eastAsia="Arial" w:hAnsi="Arial" w:cs="Arial"/>
              </w:rPr>
            </w:pPr>
            <w:r>
              <w:rPr>
                <w:rFonts w:ascii="Arial" w:eastAsia="Arial" w:hAnsi="Arial" w:cs="Arial"/>
              </w:rPr>
              <w:t>32</w:t>
            </w:r>
          </w:p>
        </w:tc>
        <w:tc>
          <w:tcPr>
            <w:tcW w:w="1178" w:type="dxa"/>
            <w:tcBorders>
              <w:top w:val="nil"/>
              <w:left w:val="single" w:sz="4" w:space="0" w:color="000000"/>
              <w:bottom w:val="nil"/>
              <w:right w:val="single" w:sz="4" w:space="0" w:color="000000"/>
            </w:tcBorders>
            <w:shd w:val="clear" w:color="auto" w:fill="auto"/>
            <w:vAlign w:val="bottom"/>
          </w:tcPr>
          <w:p w14:paraId="1D55B6EC" w14:textId="77777777" w:rsidR="00153353" w:rsidRDefault="004F7726">
            <w:pPr>
              <w:jc w:val="right"/>
              <w:rPr>
                <w:rFonts w:ascii="Arial" w:eastAsia="Arial" w:hAnsi="Arial" w:cs="Arial"/>
              </w:rPr>
            </w:pPr>
            <w:r>
              <w:rPr>
                <w:rFonts w:ascii="Arial" w:eastAsia="Arial" w:hAnsi="Arial" w:cs="Arial"/>
              </w:rPr>
              <w:t>18</w:t>
            </w:r>
          </w:p>
        </w:tc>
        <w:tc>
          <w:tcPr>
            <w:tcW w:w="1015" w:type="dxa"/>
            <w:tcBorders>
              <w:top w:val="nil"/>
              <w:left w:val="nil"/>
              <w:bottom w:val="nil"/>
              <w:right w:val="nil"/>
            </w:tcBorders>
            <w:shd w:val="clear" w:color="auto" w:fill="auto"/>
            <w:vAlign w:val="bottom"/>
          </w:tcPr>
          <w:p w14:paraId="7C572FE2" w14:textId="77777777" w:rsidR="00153353" w:rsidRDefault="004F7726">
            <w:pPr>
              <w:jc w:val="right"/>
              <w:rPr>
                <w:rFonts w:ascii="Arial" w:eastAsia="Arial" w:hAnsi="Arial" w:cs="Arial"/>
              </w:rPr>
            </w:pPr>
            <w:r>
              <w:rPr>
                <w:rFonts w:ascii="Arial" w:eastAsia="Arial" w:hAnsi="Arial" w:cs="Arial"/>
              </w:rPr>
              <w:t>1.42</w:t>
            </w:r>
          </w:p>
        </w:tc>
        <w:tc>
          <w:tcPr>
            <w:tcW w:w="1015" w:type="dxa"/>
            <w:tcBorders>
              <w:top w:val="nil"/>
              <w:left w:val="single" w:sz="4" w:space="0" w:color="000000"/>
              <w:bottom w:val="nil"/>
              <w:right w:val="single" w:sz="4" w:space="0" w:color="000000"/>
            </w:tcBorders>
            <w:shd w:val="clear" w:color="auto" w:fill="auto"/>
            <w:vAlign w:val="bottom"/>
          </w:tcPr>
          <w:p w14:paraId="37D4DB20" w14:textId="77777777" w:rsidR="00153353" w:rsidRDefault="004F7726">
            <w:pPr>
              <w:jc w:val="right"/>
              <w:rPr>
                <w:rFonts w:ascii="Arial" w:eastAsia="Arial" w:hAnsi="Arial" w:cs="Arial"/>
              </w:rPr>
            </w:pPr>
            <w:r>
              <w:rPr>
                <w:rFonts w:ascii="Arial" w:eastAsia="Arial" w:hAnsi="Arial" w:cs="Arial"/>
              </w:rPr>
              <w:t>2.06</w:t>
            </w:r>
          </w:p>
        </w:tc>
        <w:tc>
          <w:tcPr>
            <w:tcW w:w="1246" w:type="dxa"/>
            <w:tcBorders>
              <w:top w:val="nil"/>
              <w:left w:val="nil"/>
              <w:bottom w:val="nil"/>
              <w:right w:val="single" w:sz="8" w:space="0" w:color="000000"/>
            </w:tcBorders>
            <w:shd w:val="clear" w:color="auto" w:fill="auto"/>
            <w:vAlign w:val="bottom"/>
          </w:tcPr>
          <w:p w14:paraId="7BE7355C" w14:textId="77777777" w:rsidR="00153353" w:rsidRDefault="004F7726">
            <w:pPr>
              <w:jc w:val="right"/>
              <w:rPr>
                <w:rFonts w:ascii="Arial" w:eastAsia="Arial" w:hAnsi="Arial" w:cs="Arial"/>
              </w:rPr>
            </w:pPr>
            <w:r>
              <w:rPr>
                <w:rFonts w:ascii="Arial" w:eastAsia="Arial" w:hAnsi="Arial" w:cs="Arial"/>
              </w:rPr>
              <w:t>1.06</w:t>
            </w:r>
          </w:p>
        </w:tc>
      </w:tr>
      <w:tr w:rsidR="00153353" w14:paraId="5B2E5F5A" w14:textId="77777777" w:rsidTr="00AF251C">
        <w:trPr>
          <w:trHeight w:val="210"/>
        </w:trPr>
        <w:tc>
          <w:tcPr>
            <w:tcW w:w="897" w:type="dxa"/>
            <w:tcBorders>
              <w:top w:val="nil"/>
              <w:left w:val="nil"/>
              <w:bottom w:val="nil"/>
              <w:right w:val="nil"/>
            </w:tcBorders>
            <w:shd w:val="clear" w:color="auto" w:fill="auto"/>
            <w:vAlign w:val="bottom"/>
          </w:tcPr>
          <w:p w14:paraId="732E9024" w14:textId="77777777" w:rsidR="00153353" w:rsidRDefault="00153353">
            <w:pPr>
              <w:rPr>
                <w:rFonts w:ascii="Arial" w:eastAsia="Arial" w:hAnsi="Arial" w:cs="Arial"/>
              </w:rPr>
            </w:pPr>
          </w:p>
        </w:tc>
        <w:tc>
          <w:tcPr>
            <w:tcW w:w="829" w:type="dxa"/>
            <w:tcBorders>
              <w:top w:val="single" w:sz="4" w:space="0" w:color="000000"/>
              <w:left w:val="single" w:sz="8" w:space="0" w:color="000000"/>
              <w:bottom w:val="single" w:sz="4" w:space="0" w:color="000000"/>
              <w:right w:val="nil"/>
            </w:tcBorders>
            <w:shd w:val="clear" w:color="auto" w:fill="auto"/>
            <w:vAlign w:val="bottom"/>
          </w:tcPr>
          <w:p w14:paraId="5C5CBC2C" w14:textId="77777777" w:rsidR="00153353" w:rsidRDefault="004F7726">
            <w:pPr>
              <w:jc w:val="right"/>
              <w:rPr>
                <w:rFonts w:ascii="Arial" w:eastAsia="Arial" w:hAnsi="Arial" w:cs="Arial"/>
              </w:rPr>
            </w:pPr>
            <w:r>
              <w:rPr>
                <w:rFonts w:ascii="Arial" w:eastAsia="Arial" w:hAnsi="Arial" w:cs="Arial"/>
              </w:rPr>
              <w:t>31</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ABD101" w14:textId="77777777" w:rsidR="00153353" w:rsidRDefault="004F7726">
            <w:pPr>
              <w:jc w:val="right"/>
              <w:rPr>
                <w:rFonts w:ascii="Arial" w:eastAsia="Arial" w:hAnsi="Arial" w:cs="Arial"/>
              </w:rPr>
            </w:pPr>
            <w:r>
              <w:rPr>
                <w:rFonts w:ascii="Arial" w:eastAsia="Arial" w:hAnsi="Arial" w:cs="Arial"/>
              </w:rPr>
              <w:t>19</w:t>
            </w:r>
          </w:p>
        </w:tc>
        <w:tc>
          <w:tcPr>
            <w:tcW w:w="1015" w:type="dxa"/>
            <w:tcBorders>
              <w:top w:val="single" w:sz="4" w:space="0" w:color="000000"/>
              <w:left w:val="nil"/>
              <w:bottom w:val="single" w:sz="4" w:space="0" w:color="000000"/>
              <w:right w:val="nil"/>
            </w:tcBorders>
            <w:shd w:val="clear" w:color="auto" w:fill="auto"/>
            <w:vAlign w:val="bottom"/>
          </w:tcPr>
          <w:p w14:paraId="167DF838" w14:textId="77777777" w:rsidR="00153353" w:rsidRDefault="004F7726">
            <w:pPr>
              <w:jc w:val="right"/>
              <w:rPr>
                <w:rFonts w:ascii="Arial" w:eastAsia="Arial" w:hAnsi="Arial" w:cs="Arial"/>
              </w:rPr>
            </w:pPr>
            <w:r>
              <w:rPr>
                <w:rFonts w:ascii="Arial" w:eastAsia="Arial" w:hAnsi="Arial" w:cs="Arial"/>
              </w:rPr>
              <w:t>1.56</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A842B3" w14:textId="77777777" w:rsidR="00153353" w:rsidRDefault="004F7726">
            <w:pPr>
              <w:jc w:val="right"/>
              <w:rPr>
                <w:rFonts w:ascii="Arial" w:eastAsia="Arial" w:hAnsi="Arial" w:cs="Arial"/>
              </w:rPr>
            </w:pPr>
            <w:r>
              <w:rPr>
                <w:rFonts w:ascii="Arial" w:eastAsia="Arial" w:hAnsi="Arial" w:cs="Arial"/>
              </w:rPr>
              <w:t>2.14</w:t>
            </w:r>
          </w:p>
        </w:tc>
        <w:tc>
          <w:tcPr>
            <w:tcW w:w="1246" w:type="dxa"/>
            <w:tcBorders>
              <w:top w:val="single" w:sz="4" w:space="0" w:color="000000"/>
              <w:left w:val="nil"/>
              <w:bottom w:val="single" w:sz="4" w:space="0" w:color="000000"/>
              <w:right w:val="single" w:sz="8" w:space="0" w:color="000000"/>
            </w:tcBorders>
            <w:shd w:val="clear" w:color="auto" w:fill="auto"/>
            <w:vAlign w:val="bottom"/>
          </w:tcPr>
          <w:p w14:paraId="4713BC5F" w14:textId="77777777" w:rsidR="00153353" w:rsidRDefault="004F7726">
            <w:pPr>
              <w:jc w:val="right"/>
              <w:rPr>
                <w:rFonts w:ascii="Arial" w:eastAsia="Arial" w:hAnsi="Arial" w:cs="Arial"/>
              </w:rPr>
            </w:pPr>
            <w:r>
              <w:rPr>
                <w:rFonts w:ascii="Arial" w:eastAsia="Arial" w:hAnsi="Arial" w:cs="Arial"/>
              </w:rPr>
              <w:t>1.14</w:t>
            </w:r>
          </w:p>
        </w:tc>
      </w:tr>
      <w:tr w:rsidR="00153353" w14:paraId="01A4FFDE" w14:textId="77777777" w:rsidTr="00AF251C">
        <w:trPr>
          <w:trHeight w:val="210"/>
        </w:trPr>
        <w:tc>
          <w:tcPr>
            <w:tcW w:w="897" w:type="dxa"/>
            <w:tcBorders>
              <w:top w:val="nil"/>
              <w:left w:val="nil"/>
              <w:bottom w:val="nil"/>
              <w:right w:val="nil"/>
            </w:tcBorders>
            <w:shd w:val="clear" w:color="auto" w:fill="auto"/>
            <w:vAlign w:val="bottom"/>
          </w:tcPr>
          <w:p w14:paraId="1D0CED8B" w14:textId="77777777" w:rsidR="00153353" w:rsidRDefault="00153353">
            <w:pPr>
              <w:rPr>
                <w:rFonts w:ascii="Arial" w:eastAsia="Arial" w:hAnsi="Arial" w:cs="Arial"/>
              </w:rPr>
            </w:pPr>
          </w:p>
        </w:tc>
        <w:tc>
          <w:tcPr>
            <w:tcW w:w="829" w:type="dxa"/>
            <w:tcBorders>
              <w:top w:val="nil"/>
              <w:left w:val="single" w:sz="8" w:space="0" w:color="000000"/>
              <w:bottom w:val="nil"/>
              <w:right w:val="nil"/>
            </w:tcBorders>
            <w:shd w:val="clear" w:color="auto" w:fill="auto"/>
            <w:vAlign w:val="bottom"/>
          </w:tcPr>
          <w:p w14:paraId="1401ABEA" w14:textId="77777777" w:rsidR="00153353" w:rsidRDefault="004F7726">
            <w:pPr>
              <w:jc w:val="right"/>
              <w:rPr>
                <w:rFonts w:ascii="Arial" w:eastAsia="Arial" w:hAnsi="Arial" w:cs="Arial"/>
              </w:rPr>
            </w:pPr>
            <w:r>
              <w:rPr>
                <w:rFonts w:ascii="Arial" w:eastAsia="Arial" w:hAnsi="Arial" w:cs="Arial"/>
              </w:rPr>
              <w:t>30</w:t>
            </w:r>
          </w:p>
        </w:tc>
        <w:tc>
          <w:tcPr>
            <w:tcW w:w="1178" w:type="dxa"/>
            <w:tcBorders>
              <w:top w:val="nil"/>
              <w:left w:val="single" w:sz="4" w:space="0" w:color="000000"/>
              <w:bottom w:val="nil"/>
              <w:right w:val="single" w:sz="4" w:space="0" w:color="000000"/>
            </w:tcBorders>
            <w:shd w:val="clear" w:color="auto" w:fill="auto"/>
            <w:vAlign w:val="bottom"/>
          </w:tcPr>
          <w:p w14:paraId="1F2CEF40" w14:textId="77777777" w:rsidR="00153353" w:rsidRDefault="004F7726">
            <w:pPr>
              <w:jc w:val="right"/>
              <w:rPr>
                <w:rFonts w:ascii="Arial" w:eastAsia="Arial" w:hAnsi="Arial" w:cs="Arial"/>
              </w:rPr>
            </w:pPr>
            <w:r>
              <w:rPr>
                <w:rFonts w:ascii="Arial" w:eastAsia="Arial" w:hAnsi="Arial" w:cs="Arial"/>
              </w:rPr>
              <w:t>20</w:t>
            </w:r>
          </w:p>
        </w:tc>
        <w:tc>
          <w:tcPr>
            <w:tcW w:w="1015" w:type="dxa"/>
            <w:tcBorders>
              <w:top w:val="nil"/>
              <w:left w:val="nil"/>
              <w:bottom w:val="nil"/>
              <w:right w:val="nil"/>
            </w:tcBorders>
            <w:shd w:val="clear" w:color="auto" w:fill="auto"/>
            <w:vAlign w:val="bottom"/>
          </w:tcPr>
          <w:p w14:paraId="19E3296B" w14:textId="77777777" w:rsidR="00153353" w:rsidRDefault="004F7726">
            <w:pPr>
              <w:jc w:val="right"/>
              <w:rPr>
                <w:rFonts w:ascii="Arial" w:eastAsia="Arial" w:hAnsi="Arial" w:cs="Arial"/>
              </w:rPr>
            </w:pPr>
            <w:r>
              <w:rPr>
                <w:rFonts w:ascii="Arial" w:eastAsia="Arial" w:hAnsi="Arial" w:cs="Arial"/>
              </w:rPr>
              <w:t>1.71</w:t>
            </w:r>
          </w:p>
        </w:tc>
        <w:tc>
          <w:tcPr>
            <w:tcW w:w="1015" w:type="dxa"/>
            <w:tcBorders>
              <w:top w:val="nil"/>
              <w:left w:val="single" w:sz="4" w:space="0" w:color="000000"/>
              <w:bottom w:val="nil"/>
              <w:right w:val="single" w:sz="4" w:space="0" w:color="000000"/>
            </w:tcBorders>
            <w:shd w:val="clear" w:color="auto" w:fill="auto"/>
            <w:vAlign w:val="bottom"/>
          </w:tcPr>
          <w:p w14:paraId="3AB8A611" w14:textId="77777777" w:rsidR="00153353" w:rsidRDefault="004F7726">
            <w:pPr>
              <w:jc w:val="right"/>
              <w:rPr>
                <w:rFonts w:ascii="Arial" w:eastAsia="Arial" w:hAnsi="Arial" w:cs="Arial"/>
              </w:rPr>
            </w:pPr>
            <w:r>
              <w:rPr>
                <w:rFonts w:ascii="Arial" w:eastAsia="Arial" w:hAnsi="Arial" w:cs="Arial"/>
              </w:rPr>
              <w:t>2.23</w:t>
            </w:r>
          </w:p>
        </w:tc>
        <w:tc>
          <w:tcPr>
            <w:tcW w:w="1246" w:type="dxa"/>
            <w:tcBorders>
              <w:top w:val="nil"/>
              <w:left w:val="nil"/>
              <w:bottom w:val="nil"/>
              <w:right w:val="single" w:sz="8" w:space="0" w:color="000000"/>
            </w:tcBorders>
            <w:shd w:val="clear" w:color="auto" w:fill="auto"/>
            <w:vAlign w:val="bottom"/>
          </w:tcPr>
          <w:p w14:paraId="58C7BCDB" w14:textId="77777777" w:rsidR="00153353" w:rsidRDefault="004F7726">
            <w:pPr>
              <w:jc w:val="right"/>
              <w:rPr>
                <w:rFonts w:ascii="Arial" w:eastAsia="Arial" w:hAnsi="Arial" w:cs="Arial"/>
              </w:rPr>
            </w:pPr>
            <w:r>
              <w:rPr>
                <w:rFonts w:ascii="Arial" w:eastAsia="Arial" w:hAnsi="Arial" w:cs="Arial"/>
              </w:rPr>
              <w:t>1.23</w:t>
            </w:r>
          </w:p>
        </w:tc>
      </w:tr>
      <w:tr w:rsidR="00153353" w14:paraId="520A3547" w14:textId="77777777" w:rsidTr="00AF251C">
        <w:trPr>
          <w:trHeight w:val="210"/>
        </w:trPr>
        <w:tc>
          <w:tcPr>
            <w:tcW w:w="897" w:type="dxa"/>
            <w:tcBorders>
              <w:top w:val="nil"/>
              <w:left w:val="nil"/>
              <w:bottom w:val="nil"/>
              <w:right w:val="nil"/>
            </w:tcBorders>
            <w:shd w:val="clear" w:color="auto" w:fill="auto"/>
            <w:vAlign w:val="bottom"/>
          </w:tcPr>
          <w:p w14:paraId="31F8A71D" w14:textId="77777777" w:rsidR="00153353" w:rsidRDefault="00153353">
            <w:pPr>
              <w:rPr>
                <w:rFonts w:ascii="Arial" w:eastAsia="Arial" w:hAnsi="Arial" w:cs="Arial"/>
              </w:rPr>
            </w:pPr>
          </w:p>
        </w:tc>
        <w:tc>
          <w:tcPr>
            <w:tcW w:w="829" w:type="dxa"/>
            <w:tcBorders>
              <w:top w:val="single" w:sz="4" w:space="0" w:color="000000"/>
              <w:left w:val="single" w:sz="8" w:space="0" w:color="000000"/>
              <w:bottom w:val="single" w:sz="4" w:space="0" w:color="000000"/>
              <w:right w:val="nil"/>
            </w:tcBorders>
            <w:shd w:val="clear" w:color="auto" w:fill="auto"/>
            <w:vAlign w:val="bottom"/>
          </w:tcPr>
          <w:p w14:paraId="2B2FD79C" w14:textId="77777777" w:rsidR="00153353" w:rsidRDefault="004F7726">
            <w:pPr>
              <w:jc w:val="right"/>
              <w:rPr>
                <w:rFonts w:ascii="Arial" w:eastAsia="Arial" w:hAnsi="Arial" w:cs="Arial"/>
              </w:rPr>
            </w:pPr>
            <w:r>
              <w:rPr>
                <w:rFonts w:ascii="Arial" w:eastAsia="Arial" w:hAnsi="Arial" w:cs="Arial"/>
              </w:rPr>
              <w:t>29</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6F3301" w14:textId="77777777" w:rsidR="00153353" w:rsidRDefault="004F7726">
            <w:pPr>
              <w:jc w:val="right"/>
              <w:rPr>
                <w:rFonts w:ascii="Arial" w:eastAsia="Arial" w:hAnsi="Arial" w:cs="Arial"/>
              </w:rPr>
            </w:pPr>
            <w:r>
              <w:rPr>
                <w:rFonts w:ascii="Arial" w:eastAsia="Arial" w:hAnsi="Arial" w:cs="Arial"/>
              </w:rPr>
              <w:t>21</w:t>
            </w:r>
          </w:p>
        </w:tc>
        <w:tc>
          <w:tcPr>
            <w:tcW w:w="1015" w:type="dxa"/>
            <w:tcBorders>
              <w:top w:val="single" w:sz="4" w:space="0" w:color="000000"/>
              <w:left w:val="nil"/>
              <w:bottom w:val="single" w:sz="4" w:space="0" w:color="000000"/>
              <w:right w:val="nil"/>
            </w:tcBorders>
            <w:shd w:val="clear" w:color="auto" w:fill="auto"/>
            <w:vAlign w:val="bottom"/>
          </w:tcPr>
          <w:p w14:paraId="76049FD0" w14:textId="77777777" w:rsidR="00153353" w:rsidRDefault="004F7726">
            <w:pPr>
              <w:jc w:val="right"/>
              <w:rPr>
                <w:rFonts w:ascii="Arial" w:eastAsia="Arial" w:hAnsi="Arial" w:cs="Arial"/>
              </w:rPr>
            </w:pPr>
            <w:r>
              <w:rPr>
                <w:rFonts w:ascii="Arial" w:eastAsia="Arial" w:hAnsi="Arial" w:cs="Arial"/>
              </w:rPr>
              <w:t>1.88</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73ED0B" w14:textId="77777777" w:rsidR="00153353" w:rsidRDefault="004F7726">
            <w:pPr>
              <w:jc w:val="right"/>
              <w:rPr>
                <w:rFonts w:ascii="Arial" w:eastAsia="Arial" w:hAnsi="Arial" w:cs="Arial"/>
              </w:rPr>
            </w:pPr>
            <w:r>
              <w:rPr>
                <w:rFonts w:ascii="Arial" w:eastAsia="Arial" w:hAnsi="Arial" w:cs="Arial"/>
              </w:rPr>
              <w:t>2.32</w:t>
            </w:r>
          </w:p>
        </w:tc>
        <w:tc>
          <w:tcPr>
            <w:tcW w:w="1246" w:type="dxa"/>
            <w:tcBorders>
              <w:top w:val="single" w:sz="4" w:space="0" w:color="000000"/>
              <w:left w:val="nil"/>
              <w:bottom w:val="single" w:sz="4" w:space="0" w:color="000000"/>
              <w:right w:val="single" w:sz="8" w:space="0" w:color="000000"/>
            </w:tcBorders>
            <w:shd w:val="clear" w:color="auto" w:fill="auto"/>
            <w:vAlign w:val="bottom"/>
          </w:tcPr>
          <w:p w14:paraId="3C5989DA" w14:textId="77777777" w:rsidR="00153353" w:rsidRDefault="004F7726">
            <w:pPr>
              <w:jc w:val="right"/>
              <w:rPr>
                <w:rFonts w:ascii="Arial" w:eastAsia="Arial" w:hAnsi="Arial" w:cs="Arial"/>
              </w:rPr>
            </w:pPr>
            <w:r>
              <w:rPr>
                <w:rFonts w:ascii="Arial" w:eastAsia="Arial" w:hAnsi="Arial" w:cs="Arial"/>
              </w:rPr>
              <w:t>1.32</w:t>
            </w:r>
          </w:p>
        </w:tc>
      </w:tr>
      <w:tr w:rsidR="00153353" w14:paraId="02773BA7" w14:textId="77777777" w:rsidTr="00AF251C">
        <w:trPr>
          <w:trHeight w:val="210"/>
        </w:trPr>
        <w:tc>
          <w:tcPr>
            <w:tcW w:w="897" w:type="dxa"/>
            <w:tcBorders>
              <w:top w:val="nil"/>
              <w:left w:val="nil"/>
              <w:bottom w:val="nil"/>
              <w:right w:val="nil"/>
            </w:tcBorders>
            <w:shd w:val="clear" w:color="auto" w:fill="auto"/>
            <w:vAlign w:val="bottom"/>
          </w:tcPr>
          <w:p w14:paraId="6CAAD0C3" w14:textId="77777777" w:rsidR="00153353" w:rsidRDefault="00153353">
            <w:pPr>
              <w:rPr>
                <w:rFonts w:ascii="Arial" w:eastAsia="Arial" w:hAnsi="Arial" w:cs="Arial"/>
              </w:rPr>
            </w:pPr>
          </w:p>
        </w:tc>
        <w:tc>
          <w:tcPr>
            <w:tcW w:w="829" w:type="dxa"/>
            <w:tcBorders>
              <w:top w:val="nil"/>
              <w:left w:val="single" w:sz="8" w:space="0" w:color="000000"/>
              <w:bottom w:val="nil"/>
              <w:right w:val="nil"/>
            </w:tcBorders>
            <w:shd w:val="clear" w:color="auto" w:fill="auto"/>
            <w:vAlign w:val="bottom"/>
          </w:tcPr>
          <w:p w14:paraId="7017BF39" w14:textId="77777777" w:rsidR="00153353" w:rsidRDefault="004F7726">
            <w:pPr>
              <w:jc w:val="right"/>
              <w:rPr>
                <w:rFonts w:ascii="Arial" w:eastAsia="Arial" w:hAnsi="Arial" w:cs="Arial"/>
              </w:rPr>
            </w:pPr>
            <w:r>
              <w:rPr>
                <w:rFonts w:ascii="Arial" w:eastAsia="Arial" w:hAnsi="Arial" w:cs="Arial"/>
              </w:rPr>
              <w:t>28</w:t>
            </w:r>
          </w:p>
        </w:tc>
        <w:tc>
          <w:tcPr>
            <w:tcW w:w="1178" w:type="dxa"/>
            <w:tcBorders>
              <w:top w:val="nil"/>
              <w:left w:val="single" w:sz="4" w:space="0" w:color="000000"/>
              <w:bottom w:val="nil"/>
              <w:right w:val="single" w:sz="4" w:space="0" w:color="000000"/>
            </w:tcBorders>
            <w:shd w:val="clear" w:color="auto" w:fill="auto"/>
            <w:vAlign w:val="bottom"/>
          </w:tcPr>
          <w:p w14:paraId="5A0FED9C" w14:textId="77777777" w:rsidR="00153353" w:rsidRDefault="004F7726">
            <w:pPr>
              <w:jc w:val="right"/>
              <w:rPr>
                <w:rFonts w:ascii="Arial" w:eastAsia="Arial" w:hAnsi="Arial" w:cs="Arial"/>
              </w:rPr>
            </w:pPr>
            <w:r>
              <w:rPr>
                <w:rFonts w:ascii="Arial" w:eastAsia="Arial" w:hAnsi="Arial" w:cs="Arial"/>
              </w:rPr>
              <w:t>22</w:t>
            </w:r>
          </w:p>
        </w:tc>
        <w:tc>
          <w:tcPr>
            <w:tcW w:w="1015" w:type="dxa"/>
            <w:tcBorders>
              <w:top w:val="nil"/>
              <w:left w:val="nil"/>
              <w:bottom w:val="nil"/>
              <w:right w:val="nil"/>
            </w:tcBorders>
            <w:shd w:val="clear" w:color="auto" w:fill="auto"/>
            <w:vAlign w:val="bottom"/>
          </w:tcPr>
          <w:p w14:paraId="301B55E9" w14:textId="77777777" w:rsidR="00153353" w:rsidRDefault="004F7726">
            <w:pPr>
              <w:jc w:val="right"/>
              <w:rPr>
                <w:rFonts w:ascii="Arial" w:eastAsia="Arial" w:hAnsi="Arial" w:cs="Arial"/>
              </w:rPr>
            </w:pPr>
            <w:r>
              <w:rPr>
                <w:rFonts w:ascii="Arial" w:eastAsia="Arial" w:hAnsi="Arial" w:cs="Arial"/>
              </w:rPr>
              <w:t>2.07</w:t>
            </w:r>
          </w:p>
        </w:tc>
        <w:tc>
          <w:tcPr>
            <w:tcW w:w="1015" w:type="dxa"/>
            <w:tcBorders>
              <w:top w:val="nil"/>
              <w:left w:val="single" w:sz="4" w:space="0" w:color="000000"/>
              <w:bottom w:val="nil"/>
              <w:right w:val="single" w:sz="4" w:space="0" w:color="000000"/>
            </w:tcBorders>
            <w:shd w:val="clear" w:color="auto" w:fill="auto"/>
            <w:vAlign w:val="bottom"/>
          </w:tcPr>
          <w:p w14:paraId="23BB9620" w14:textId="77777777" w:rsidR="00153353" w:rsidRDefault="004F7726">
            <w:pPr>
              <w:jc w:val="right"/>
              <w:rPr>
                <w:rFonts w:ascii="Arial" w:eastAsia="Arial" w:hAnsi="Arial" w:cs="Arial"/>
              </w:rPr>
            </w:pPr>
            <w:r>
              <w:rPr>
                <w:rFonts w:ascii="Arial" w:eastAsia="Arial" w:hAnsi="Arial" w:cs="Arial"/>
              </w:rPr>
              <w:t>2.42</w:t>
            </w:r>
          </w:p>
        </w:tc>
        <w:tc>
          <w:tcPr>
            <w:tcW w:w="1246" w:type="dxa"/>
            <w:tcBorders>
              <w:top w:val="nil"/>
              <w:left w:val="nil"/>
              <w:bottom w:val="nil"/>
              <w:right w:val="single" w:sz="8" w:space="0" w:color="000000"/>
            </w:tcBorders>
            <w:shd w:val="clear" w:color="auto" w:fill="auto"/>
            <w:vAlign w:val="bottom"/>
          </w:tcPr>
          <w:p w14:paraId="6E7B123A" w14:textId="77777777" w:rsidR="00153353" w:rsidRDefault="004F7726">
            <w:pPr>
              <w:jc w:val="right"/>
              <w:rPr>
                <w:rFonts w:ascii="Arial" w:eastAsia="Arial" w:hAnsi="Arial" w:cs="Arial"/>
              </w:rPr>
            </w:pPr>
            <w:r>
              <w:rPr>
                <w:rFonts w:ascii="Arial" w:eastAsia="Arial" w:hAnsi="Arial" w:cs="Arial"/>
              </w:rPr>
              <w:t>1.42</w:t>
            </w:r>
          </w:p>
        </w:tc>
      </w:tr>
      <w:tr w:rsidR="00153353" w14:paraId="1C334B1F" w14:textId="77777777" w:rsidTr="00AF251C">
        <w:trPr>
          <w:trHeight w:val="210"/>
        </w:trPr>
        <w:tc>
          <w:tcPr>
            <w:tcW w:w="897" w:type="dxa"/>
            <w:tcBorders>
              <w:top w:val="nil"/>
              <w:left w:val="nil"/>
              <w:bottom w:val="nil"/>
              <w:right w:val="nil"/>
            </w:tcBorders>
            <w:shd w:val="clear" w:color="auto" w:fill="auto"/>
            <w:vAlign w:val="bottom"/>
          </w:tcPr>
          <w:p w14:paraId="33381D75" w14:textId="77777777" w:rsidR="00153353" w:rsidRDefault="00153353">
            <w:pPr>
              <w:rPr>
                <w:rFonts w:ascii="Arial" w:eastAsia="Arial" w:hAnsi="Arial" w:cs="Arial"/>
              </w:rPr>
            </w:pPr>
          </w:p>
        </w:tc>
        <w:tc>
          <w:tcPr>
            <w:tcW w:w="829" w:type="dxa"/>
            <w:tcBorders>
              <w:top w:val="single" w:sz="4" w:space="0" w:color="000000"/>
              <w:left w:val="single" w:sz="8" w:space="0" w:color="000000"/>
              <w:bottom w:val="single" w:sz="4" w:space="0" w:color="000000"/>
              <w:right w:val="nil"/>
            </w:tcBorders>
            <w:shd w:val="clear" w:color="auto" w:fill="auto"/>
            <w:vAlign w:val="bottom"/>
          </w:tcPr>
          <w:p w14:paraId="0ACED64B" w14:textId="77777777" w:rsidR="00153353" w:rsidRDefault="004F7726">
            <w:pPr>
              <w:jc w:val="right"/>
              <w:rPr>
                <w:rFonts w:ascii="Arial" w:eastAsia="Arial" w:hAnsi="Arial" w:cs="Arial"/>
              </w:rPr>
            </w:pPr>
            <w:r>
              <w:rPr>
                <w:rFonts w:ascii="Arial" w:eastAsia="Arial" w:hAnsi="Arial" w:cs="Arial"/>
              </w:rPr>
              <w:t>27</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FFBBFC" w14:textId="77777777" w:rsidR="00153353" w:rsidRDefault="004F7726">
            <w:pPr>
              <w:jc w:val="right"/>
              <w:rPr>
                <w:rFonts w:ascii="Arial" w:eastAsia="Arial" w:hAnsi="Arial" w:cs="Arial"/>
              </w:rPr>
            </w:pPr>
            <w:r>
              <w:rPr>
                <w:rFonts w:ascii="Arial" w:eastAsia="Arial" w:hAnsi="Arial" w:cs="Arial"/>
              </w:rPr>
              <w:t>23</w:t>
            </w:r>
          </w:p>
        </w:tc>
        <w:tc>
          <w:tcPr>
            <w:tcW w:w="1015" w:type="dxa"/>
            <w:tcBorders>
              <w:top w:val="single" w:sz="4" w:space="0" w:color="000000"/>
              <w:left w:val="nil"/>
              <w:bottom w:val="single" w:sz="4" w:space="0" w:color="000000"/>
              <w:right w:val="nil"/>
            </w:tcBorders>
            <w:shd w:val="clear" w:color="auto" w:fill="auto"/>
            <w:vAlign w:val="bottom"/>
          </w:tcPr>
          <w:p w14:paraId="5CDB89FD" w14:textId="77777777" w:rsidR="00153353" w:rsidRDefault="004F7726">
            <w:pPr>
              <w:jc w:val="right"/>
              <w:rPr>
                <w:rFonts w:ascii="Arial" w:eastAsia="Arial" w:hAnsi="Arial" w:cs="Arial"/>
              </w:rPr>
            </w:pPr>
            <w:r>
              <w:rPr>
                <w:rFonts w:ascii="Arial" w:eastAsia="Arial" w:hAnsi="Arial" w:cs="Arial"/>
              </w:rPr>
              <w:t>2.27</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4987C6" w14:textId="77777777" w:rsidR="00153353" w:rsidRDefault="004F7726">
            <w:pPr>
              <w:jc w:val="right"/>
              <w:rPr>
                <w:rFonts w:ascii="Arial" w:eastAsia="Arial" w:hAnsi="Arial" w:cs="Arial"/>
              </w:rPr>
            </w:pPr>
            <w:r>
              <w:rPr>
                <w:rFonts w:ascii="Arial" w:eastAsia="Arial" w:hAnsi="Arial" w:cs="Arial"/>
              </w:rPr>
              <w:t>2.52</w:t>
            </w:r>
          </w:p>
        </w:tc>
        <w:tc>
          <w:tcPr>
            <w:tcW w:w="1246" w:type="dxa"/>
            <w:tcBorders>
              <w:top w:val="single" w:sz="4" w:space="0" w:color="000000"/>
              <w:left w:val="nil"/>
              <w:bottom w:val="single" w:sz="4" w:space="0" w:color="000000"/>
              <w:right w:val="single" w:sz="8" w:space="0" w:color="000000"/>
            </w:tcBorders>
            <w:shd w:val="clear" w:color="auto" w:fill="auto"/>
            <w:vAlign w:val="bottom"/>
          </w:tcPr>
          <w:p w14:paraId="38EAA11B" w14:textId="77777777" w:rsidR="00153353" w:rsidRDefault="004F7726">
            <w:pPr>
              <w:jc w:val="right"/>
              <w:rPr>
                <w:rFonts w:ascii="Arial" w:eastAsia="Arial" w:hAnsi="Arial" w:cs="Arial"/>
              </w:rPr>
            </w:pPr>
            <w:r>
              <w:rPr>
                <w:rFonts w:ascii="Arial" w:eastAsia="Arial" w:hAnsi="Arial" w:cs="Arial"/>
              </w:rPr>
              <w:t>1.52</w:t>
            </w:r>
          </w:p>
        </w:tc>
      </w:tr>
      <w:tr w:rsidR="00153353" w14:paraId="674B8CBD" w14:textId="77777777" w:rsidTr="00AF251C">
        <w:trPr>
          <w:trHeight w:val="210"/>
        </w:trPr>
        <w:tc>
          <w:tcPr>
            <w:tcW w:w="897" w:type="dxa"/>
            <w:tcBorders>
              <w:top w:val="nil"/>
              <w:left w:val="nil"/>
              <w:bottom w:val="nil"/>
              <w:right w:val="nil"/>
            </w:tcBorders>
            <w:shd w:val="clear" w:color="auto" w:fill="auto"/>
            <w:vAlign w:val="bottom"/>
          </w:tcPr>
          <w:p w14:paraId="76D5B495" w14:textId="77777777" w:rsidR="00153353" w:rsidRDefault="00153353">
            <w:pPr>
              <w:rPr>
                <w:rFonts w:ascii="Arial" w:eastAsia="Arial" w:hAnsi="Arial" w:cs="Arial"/>
              </w:rPr>
            </w:pPr>
          </w:p>
        </w:tc>
        <w:tc>
          <w:tcPr>
            <w:tcW w:w="829" w:type="dxa"/>
            <w:tcBorders>
              <w:top w:val="nil"/>
              <w:left w:val="single" w:sz="8" w:space="0" w:color="000000"/>
              <w:bottom w:val="single" w:sz="4" w:space="0" w:color="000000"/>
              <w:right w:val="nil"/>
            </w:tcBorders>
            <w:shd w:val="clear" w:color="auto" w:fill="auto"/>
            <w:vAlign w:val="bottom"/>
          </w:tcPr>
          <w:p w14:paraId="7F7DAD8A" w14:textId="77777777" w:rsidR="00153353" w:rsidRDefault="004F7726">
            <w:pPr>
              <w:jc w:val="right"/>
              <w:rPr>
                <w:rFonts w:ascii="Arial" w:eastAsia="Arial" w:hAnsi="Arial" w:cs="Arial"/>
              </w:rPr>
            </w:pPr>
            <w:r>
              <w:rPr>
                <w:rFonts w:ascii="Arial" w:eastAsia="Arial" w:hAnsi="Arial" w:cs="Arial"/>
              </w:rPr>
              <w:t>26</w:t>
            </w:r>
          </w:p>
        </w:tc>
        <w:tc>
          <w:tcPr>
            <w:tcW w:w="1178" w:type="dxa"/>
            <w:tcBorders>
              <w:top w:val="nil"/>
              <w:left w:val="single" w:sz="4" w:space="0" w:color="000000"/>
              <w:bottom w:val="single" w:sz="4" w:space="0" w:color="000000"/>
              <w:right w:val="single" w:sz="4" w:space="0" w:color="000000"/>
            </w:tcBorders>
            <w:shd w:val="clear" w:color="auto" w:fill="auto"/>
            <w:vAlign w:val="bottom"/>
          </w:tcPr>
          <w:p w14:paraId="13777940" w14:textId="77777777" w:rsidR="00153353" w:rsidRDefault="004F7726">
            <w:pPr>
              <w:jc w:val="right"/>
              <w:rPr>
                <w:rFonts w:ascii="Arial" w:eastAsia="Arial" w:hAnsi="Arial" w:cs="Arial"/>
              </w:rPr>
            </w:pPr>
            <w:r>
              <w:rPr>
                <w:rFonts w:ascii="Arial" w:eastAsia="Arial" w:hAnsi="Arial" w:cs="Arial"/>
              </w:rPr>
              <w:t>24</w:t>
            </w:r>
          </w:p>
        </w:tc>
        <w:tc>
          <w:tcPr>
            <w:tcW w:w="1015" w:type="dxa"/>
            <w:tcBorders>
              <w:top w:val="nil"/>
              <w:left w:val="nil"/>
              <w:bottom w:val="single" w:sz="4" w:space="0" w:color="000000"/>
              <w:right w:val="nil"/>
            </w:tcBorders>
            <w:shd w:val="clear" w:color="auto" w:fill="auto"/>
            <w:vAlign w:val="bottom"/>
          </w:tcPr>
          <w:p w14:paraId="6973584D" w14:textId="77777777" w:rsidR="00153353" w:rsidRDefault="004F7726">
            <w:pPr>
              <w:jc w:val="right"/>
              <w:rPr>
                <w:rFonts w:ascii="Arial" w:eastAsia="Arial" w:hAnsi="Arial" w:cs="Arial"/>
              </w:rPr>
            </w:pPr>
            <w:r>
              <w:rPr>
                <w:rFonts w:ascii="Arial" w:eastAsia="Arial" w:hAnsi="Arial" w:cs="Arial"/>
              </w:rPr>
              <w:t>2.5</w:t>
            </w:r>
          </w:p>
        </w:tc>
        <w:tc>
          <w:tcPr>
            <w:tcW w:w="1015" w:type="dxa"/>
            <w:tcBorders>
              <w:top w:val="nil"/>
              <w:left w:val="single" w:sz="4" w:space="0" w:color="000000"/>
              <w:bottom w:val="single" w:sz="4" w:space="0" w:color="000000"/>
              <w:right w:val="single" w:sz="4" w:space="0" w:color="000000"/>
            </w:tcBorders>
            <w:shd w:val="clear" w:color="auto" w:fill="auto"/>
            <w:vAlign w:val="bottom"/>
          </w:tcPr>
          <w:p w14:paraId="090F69D4" w14:textId="77777777" w:rsidR="00153353" w:rsidRDefault="004F7726">
            <w:pPr>
              <w:jc w:val="right"/>
              <w:rPr>
                <w:rFonts w:ascii="Arial" w:eastAsia="Arial" w:hAnsi="Arial" w:cs="Arial"/>
              </w:rPr>
            </w:pPr>
            <w:r>
              <w:rPr>
                <w:rFonts w:ascii="Arial" w:eastAsia="Arial" w:hAnsi="Arial" w:cs="Arial"/>
              </w:rPr>
              <w:t>2.64</w:t>
            </w:r>
          </w:p>
        </w:tc>
        <w:tc>
          <w:tcPr>
            <w:tcW w:w="1246" w:type="dxa"/>
            <w:tcBorders>
              <w:top w:val="nil"/>
              <w:left w:val="nil"/>
              <w:bottom w:val="single" w:sz="4" w:space="0" w:color="000000"/>
              <w:right w:val="single" w:sz="8" w:space="0" w:color="000000"/>
            </w:tcBorders>
            <w:shd w:val="clear" w:color="auto" w:fill="auto"/>
            <w:vAlign w:val="bottom"/>
          </w:tcPr>
          <w:p w14:paraId="2F5B940D" w14:textId="77777777" w:rsidR="00153353" w:rsidRDefault="004F7726">
            <w:pPr>
              <w:jc w:val="right"/>
              <w:rPr>
                <w:rFonts w:ascii="Arial" w:eastAsia="Arial" w:hAnsi="Arial" w:cs="Arial"/>
              </w:rPr>
            </w:pPr>
            <w:r>
              <w:rPr>
                <w:rFonts w:ascii="Arial" w:eastAsia="Arial" w:hAnsi="Arial" w:cs="Arial"/>
              </w:rPr>
              <w:t>1.64</w:t>
            </w:r>
          </w:p>
        </w:tc>
      </w:tr>
      <w:tr w:rsidR="00153353" w14:paraId="0BEC5659" w14:textId="77777777" w:rsidTr="00AF251C">
        <w:trPr>
          <w:trHeight w:val="210"/>
        </w:trPr>
        <w:tc>
          <w:tcPr>
            <w:tcW w:w="897" w:type="dxa"/>
            <w:tcBorders>
              <w:top w:val="nil"/>
              <w:left w:val="nil"/>
              <w:bottom w:val="nil"/>
              <w:right w:val="nil"/>
            </w:tcBorders>
            <w:shd w:val="clear" w:color="auto" w:fill="auto"/>
            <w:vAlign w:val="bottom"/>
          </w:tcPr>
          <w:p w14:paraId="58631C94" w14:textId="77777777" w:rsidR="00153353" w:rsidRDefault="00153353">
            <w:pPr>
              <w:rPr>
                <w:rFonts w:ascii="Arial" w:eastAsia="Arial" w:hAnsi="Arial" w:cs="Arial"/>
              </w:rPr>
            </w:pPr>
          </w:p>
        </w:tc>
        <w:tc>
          <w:tcPr>
            <w:tcW w:w="829" w:type="dxa"/>
            <w:tcBorders>
              <w:top w:val="nil"/>
              <w:left w:val="single" w:sz="8" w:space="0" w:color="000000"/>
              <w:bottom w:val="single" w:sz="4" w:space="0" w:color="000000"/>
              <w:right w:val="nil"/>
            </w:tcBorders>
            <w:shd w:val="clear" w:color="auto" w:fill="auto"/>
            <w:vAlign w:val="bottom"/>
          </w:tcPr>
          <w:p w14:paraId="6D4C4583" w14:textId="77777777" w:rsidR="00153353" w:rsidRDefault="004F7726">
            <w:pPr>
              <w:jc w:val="right"/>
              <w:rPr>
                <w:rFonts w:ascii="Arial" w:eastAsia="Arial" w:hAnsi="Arial" w:cs="Arial"/>
              </w:rPr>
            </w:pPr>
            <w:r>
              <w:rPr>
                <w:rFonts w:ascii="Arial" w:eastAsia="Arial" w:hAnsi="Arial" w:cs="Arial"/>
              </w:rPr>
              <w:t>25</w:t>
            </w:r>
          </w:p>
        </w:tc>
        <w:tc>
          <w:tcPr>
            <w:tcW w:w="1178" w:type="dxa"/>
            <w:tcBorders>
              <w:top w:val="nil"/>
              <w:left w:val="single" w:sz="4" w:space="0" w:color="000000"/>
              <w:bottom w:val="single" w:sz="4" w:space="0" w:color="000000"/>
              <w:right w:val="single" w:sz="4" w:space="0" w:color="000000"/>
            </w:tcBorders>
            <w:shd w:val="clear" w:color="auto" w:fill="auto"/>
            <w:vAlign w:val="bottom"/>
          </w:tcPr>
          <w:p w14:paraId="22139413" w14:textId="77777777" w:rsidR="00153353" w:rsidRDefault="004F7726">
            <w:pPr>
              <w:jc w:val="right"/>
              <w:rPr>
                <w:rFonts w:ascii="Arial" w:eastAsia="Arial" w:hAnsi="Arial" w:cs="Arial"/>
              </w:rPr>
            </w:pPr>
            <w:r>
              <w:rPr>
                <w:rFonts w:ascii="Arial" w:eastAsia="Arial" w:hAnsi="Arial" w:cs="Arial"/>
              </w:rPr>
              <w:t>25</w:t>
            </w:r>
          </w:p>
        </w:tc>
        <w:tc>
          <w:tcPr>
            <w:tcW w:w="1015" w:type="dxa"/>
            <w:tcBorders>
              <w:top w:val="nil"/>
              <w:left w:val="nil"/>
              <w:bottom w:val="single" w:sz="4" w:space="0" w:color="000000"/>
              <w:right w:val="nil"/>
            </w:tcBorders>
            <w:shd w:val="clear" w:color="auto" w:fill="auto"/>
            <w:vAlign w:val="bottom"/>
          </w:tcPr>
          <w:p w14:paraId="64245C84" w14:textId="77777777" w:rsidR="00153353" w:rsidRDefault="004F7726">
            <w:pPr>
              <w:jc w:val="right"/>
              <w:rPr>
                <w:rFonts w:ascii="Arial" w:eastAsia="Arial" w:hAnsi="Arial" w:cs="Arial"/>
              </w:rPr>
            </w:pPr>
            <w:r>
              <w:rPr>
                <w:rFonts w:ascii="Arial" w:eastAsia="Arial" w:hAnsi="Arial" w:cs="Arial"/>
              </w:rPr>
              <w:t>2.76</w:t>
            </w:r>
          </w:p>
        </w:tc>
        <w:tc>
          <w:tcPr>
            <w:tcW w:w="1015" w:type="dxa"/>
            <w:tcBorders>
              <w:top w:val="nil"/>
              <w:left w:val="single" w:sz="4" w:space="0" w:color="000000"/>
              <w:bottom w:val="single" w:sz="4" w:space="0" w:color="000000"/>
              <w:right w:val="single" w:sz="4" w:space="0" w:color="000000"/>
            </w:tcBorders>
            <w:shd w:val="clear" w:color="auto" w:fill="auto"/>
            <w:vAlign w:val="bottom"/>
          </w:tcPr>
          <w:p w14:paraId="61FE15F5" w14:textId="77777777" w:rsidR="00153353" w:rsidRDefault="004F7726">
            <w:pPr>
              <w:jc w:val="right"/>
              <w:rPr>
                <w:rFonts w:ascii="Arial" w:eastAsia="Arial" w:hAnsi="Arial" w:cs="Arial"/>
              </w:rPr>
            </w:pPr>
            <w:r>
              <w:rPr>
                <w:rFonts w:ascii="Arial" w:eastAsia="Arial" w:hAnsi="Arial" w:cs="Arial"/>
              </w:rPr>
              <w:t>2.76</w:t>
            </w:r>
          </w:p>
        </w:tc>
        <w:tc>
          <w:tcPr>
            <w:tcW w:w="1246" w:type="dxa"/>
            <w:tcBorders>
              <w:top w:val="nil"/>
              <w:left w:val="nil"/>
              <w:bottom w:val="single" w:sz="4" w:space="0" w:color="000000"/>
              <w:right w:val="single" w:sz="8" w:space="0" w:color="000000"/>
            </w:tcBorders>
            <w:shd w:val="clear" w:color="auto" w:fill="auto"/>
            <w:vAlign w:val="bottom"/>
          </w:tcPr>
          <w:p w14:paraId="6B9D4852" w14:textId="77777777" w:rsidR="00153353" w:rsidRDefault="004F7726">
            <w:pPr>
              <w:jc w:val="right"/>
              <w:rPr>
                <w:rFonts w:ascii="Arial" w:eastAsia="Arial" w:hAnsi="Arial" w:cs="Arial"/>
              </w:rPr>
            </w:pPr>
            <w:r>
              <w:rPr>
                <w:rFonts w:ascii="Arial" w:eastAsia="Arial" w:hAnsi="Arial" w:cs="Arial"/>
              </w:rPr>
              <w:t>1.76</w:t>
            </w:r>
          </w:p>
        </w:tc>
      </w:tr>
      <w:tr w:rsidR="00153353" w14:paraId="42C11E86" w14:textId="77777777" w:rsidTr="00AF251C">
        <w:trPr>
          <w:trHeight w:val="210"/>
        </w:trPr>
        <w:tc>
          <w:tcPr>
            <w:tcW w:w="897" w:type="dxa"/>
            <w:tcBorders>
              <w:top w:val="nil"/>
              <w:left w:val="nil"/>
              <w:bottom w:val="nil"/>
              <w:right w:val="nil"/>
            </w:tcBorders>
            <w:shd w:val="clear" w:color="auto" w:fill="auto"/>
            <w:vAlign w:val="bottom"/>
          </w:tcPr>
          <w:p w14:paraId="04B93ED2" w14:textId="77777777" w:rsidR="00153353" w:rsidRDefault="00153353">
            <w:pPr>
              <w:rPr>
                <w:rFonts w:ascii="Arial" w:eastAsia="Arial" w:hAnsi="Arial" w:cs="Arial"/>
              </w:rPr>
            </w:pPr>
          </w:p>
        </w:tc>
        <w:tc>
          <w:tcPr>
            <w:tcW w:w="5283" w:type="dxa"/>
            <w:gridSpan w:val="5"/>
            <w:tcBorders>
              <w:top w:val="single" w:sz="4" w:space="0" w:color="000000"/>
              <w:left w:val="single" w:sz="8" w:space="0" w:color="000000"/>
              <w:bottom w:val="single" w:sz="4" w:space="0" w:color="000000"/>
              <w:right w:val="single" w:sz="8" w:space="0" w:color="000000"/>
            </w:tcBorders>
            <w:shd w:val="clear" w:color="auto" w:fill="auto"/>
            <w:vAlign w:val="bottom"/>
          </w:tcPr>
          <w:p w14:paraId="51ABB164" w14:textId="77777777" w:rsidR="00153353" w:rsidRDefault="004F7726">
            <w:pPr>
              <w:jc w:val="center"/>
              <w:rPr>
                <w:rFonts w:ascii="Arial" w:eastAsia="Arial" w:hAnsi="Arial" w:cs="Arial"/>
                <w:b/>
              </w:rPr>
            </w:pPr>
            <w:r>
              <w:rPr>
                <w:rFonts w:ascii="Arial" w:eastAsia="Arial" w:hAnsi="Arial" w:cs="Arial"/>
                <w:b/>
              </w:rPr>
              <w:t>below here you should probably use the other chart</w:t>
            </w:r>
          </w:p>
        </w:tc>
      </w:tr>
      <w:tr w:rsidR="00153353" w14:paraId="385673B4" w14:textId="77777777" w:rsidTr="00AF251C">
        <w:trPr>
          <w:trHeight w:val="210"/>
        </w:trPr>
        <w:tc>
          <w:tcPr>
            <w:tcW w:w="897" w:type="dxa"/>
            <w:tcBorders>
              <w:top w:val="nil"/>
              <w:left w:val="nil"/>
              <w:bottom w:val="nil"/>
              <w:right w:val="nil"/>
            </w:tcBorders>
            <w:shd w:val="clear" w:color="auto" w:fill="auto"/>
            <w:vAlign w:val="bottom"/>
          </w:tcPr>
          <w:p w14:paraId="05BCC251" w14:textId="77777777" w:rsidR="00153353" w:rsidRDefault="00153353">
            <w:pPr>
              <w:rPr>
                <w:rFonts w:ascii="Arial" w:eastAsia="Arial" w:hAnsi="Arial" w:cs="Arial"/>
              </w:rPr>
            </w:pPr>
          </w:p>
        </w:tc>
        <w:tc>
          <w:tcPr>
            <w:tcW w:w="829" w:type="dxa"/>
            <w:tcBorders>
              <w:top w:val="nil"/>
              <w:left w:val="single" w:sz="8" w:space="0" w:color="000000"/>
              <w:bottom w:val="single" w:sz="4" w:space="0" w:color="000000"/>
              <w:right w:val="nil"/>
            </w:tcBorders>
            <w:shd w:val="clear" w:color="auto" w:fill="auto"/>
            <w:vAlign w:val="bottom"/>
          </w:tcPr>
          <w:p w14:paraId="3577436A" w14:textId="77777777" w:rsidR="00153353" w:rsidRDefault="004F7726">
            <w:pPr>
              <w:jc w:val="right"/>
              <w:rPr>
                <w:rFonts w:ascii="Arial" w:eastAsia="Arial" w:hAnsi="Arial" w:cs="Arial"/>
              </w:rPr>
            </w:pPr>
            <w:r>
              <w:rPr>
                <w:rFonts w:ascii="Arial" w:eastAsia="Arial" w:hAnsi="Arial" w:cs="Arial"/>
              </w:rPr>
              <w:t>24</w:t>
            </w:r>
          </w:p>
        </w:tc>
        <w:tc>
          <w:tcPr>
            <w:tcW w:w="1178" w:type="dxa"/>
            <w:tcBorders>
              <w:top w:val="nil"/>
              <w:left w:val="single" w:sz="4" w:space="0" w:color="000000"/>
              <w:bottom w:val="single" w:sz="4" w:space="0" w:color="000000"/>
              <w:right w:val="single" w:sz="4" w:space="0" w:color="000000"/>
            </w:tcBorders>
            <w:shd w:val="clear" w:color="auto" w:fill="auto"/>
            <w:vAlign w:val="bottom"/>
          </w:tcPr>
          <w:p w14:paraId="3B6216DE" w14:textId="77777777" w:rsidR="00153353" w:rsidRDefault="004F7726">
            <w:pPr>
              <w:jc w:val="right"/>
              <w:rPr>
                <w:rFonts w:ascii="Arial" w:eastAsia="Arial" w:hAnsi="Arial" w:cs="Arial"/>
              </w:rPr>
            </w:pPr>
            <w:r>
              <w:rPr>
                <w:rFonts w:ascii="Arial" w:eastAsia="Arial" w:hAnsi="Arial" w:cs="Arial"/>
              </w:rPr>
              <w:t>26</w:t>
            </w:r>
          </w:p>
        </w:tc>
        <w:tc>
          <w:tcPr>
            <w:tcW w:w="1015" w:type="dxa"/>
            <w:tcBorders>
              <w:top w:val="nil"/>
              <w:left w:val="nil"/>
              <w:bottom w:val="single" w:sz="4" w:space="0" w:color="000000"/>
              <w:right w:val="nil"/>
            </w:tcBorders>
            <w:shd w:val="clear" w:color="auto" w:fill="auto"/>
            <w:vAlign w:val="bottom"/>
          </w:tcPr>
          <w:p w14:paraId="3D1428ED" w14:textId="77777777" w:rsidR="00153353" w:rsidRDefault="004F7726">
            <w:pPr>
              <w:jc w:val="right"/>
              <w:rPr>
                <w:rFonts w:ascii="Arial" w:eastAsia="Arial" w:hAnsi="Arial" w:cs="Arial"/>
              </w:rPr>
            </w:pPr>
            <w:r>
              <w:rPr>
                <w:rFonts w:ascii="Arial" w:eastAsia="Arial" w:hAnsi="Arial" w:cs="Arial"/>
              </w:rPr>
              <w:t>3.04</w:t>
            </w:r>
          </w:p>
        </w:tc>
        <w:tc>
          <w:tcPr>
            <w:tcW w:w="1015" w:type="dxa"/>
            <w:tcBorders>
              <w:top w:val="nil"/>
              <w:left w:val="single" w:sz="4" w:space="0" w:color="000000"/>
              <w:bottom w:val="single" w:sz="4" w:space="0" w:color="000000"/>
              <w:right w:val="single" w:sz="4" w:space="0" w:color="000000"/>
            </w:tcBorders>
            <w:shd w:val="clear" w:color="auto" w:fill="auto"/>
            <w:vAlign w:val="bottom"/>
          </w:tcPr>
          <w:p w14:paraId="4972E39D" w14:textId="77777777" w:rsidR="00153353" w:rsidRDefault="004F7726">
            <w:pPr>
              <w:jc w:val="right"/>
              <w:rPr>
                <w:rFonts w:ascii="Arial" w:eastAsia="Arial" w:hAnsi="Arial" w:cs="Arial"/>
              </w:rPr>
            </w:pPr>
            <w:r>
              <w:rPr>
                <w:rFonts w:ascii="Arial" w:eastAsia="Arial" w:hAnsi="Arial" w:cs="Arial"/>
              </w:rPr>
              <w:t>2.89</w:t>
            </w:r>
          </w:p>
        </w:tc>
        <w:tc>
          <w:tcPr>
            <w:tcW w:w="1246" w:type="dxa"/>
            <w:tcBorders>
              <w:top w:val="nil"/>
              <w:left w:val="nil"/>
              <w:bottom w:val="single" w:sz="4" w:space="0" w:color="000000"/>
              <w:right w:val="single" w:sz="8" w:space="0" w:color="000000"/>
            </w:tcBorders>
            <w:shd w:val="clear" w:color="auto" w:fill="auto"/>
            <w:vAlign w:val="bottom"/>
          </w:tcPr>
          <w:p w14:paraId="5792DDDE" w14:textId="77777777" w:rsidR="00153353" w:rsidRDefault="004F7726">
            <w:pPr>
              <w:jc w:val="right"/>
              <w:rPr>
                <w:rFonts w:ascii="Arial" w:eastAsia="Arial" w:hAnsi="Arial" w:cs="Arial"/>
              </w:rPr>
            </w:pPr>
            <w:r>
              <w:rPr>
                <w:rFonts w:ascii="Arial" w:eastAsia="Arial" w:hAnsi="Arial" w:cs="Arial"/>
              </w:rPr>
              <w:t>1.89</w:t>
            </w:r>
          </w:p>
        </w:tc>
      </w:tr>
      <w:tr w:rsidR="00153353" w14:paraId="317163A1" w14:textId="77777777" w:rsidTr="00AF251C">
        <w:trPr>
          <w:trHeight w:val="210"/>
        </w:trPr>
        <w:tc>
          <w:tcPr>
            <w:tcW w:w="897" w:type="dxa"/>
            <w:tcBorders>
              <w:top w:val="nil"/>
              <w:left w:val="nil"/>
              <w:bottom w:val="nil"/>
              <w:right w:val="nil"/>
            </w:tcBorders>
            <w:shd w:val="clear" w:color="auto" w:fill="auto"/>
            <w:vAlign w:val="bottom"/>
          </w:tcPr>
          <w:p w14:paraId="67A18300" w14:textId="77777777" w:rsidR="00153353" w:rsidRDefault="00153353">
            <w:pPr>
              <w:rPr>
                <w:rFonts w:ascii="Arial" w:eastAsia="Arial" w:hAnsi="Arial" w:cs="Arial"/>
              </w:rPr>
            </w:pPr>
          </w:p>
        </w:tc>
        <w:tc>
          <w:tcPr>
            <w:tcW w:w="829" w:type="dxa"/>
            <w:tcBorders>
              <w:top w:val="nil"/>
              <w:left w:val="single" w:sz="8" w:space="0" w:color="000000"/>
              <w:bottom w:val="single" w:sz="4" w:space="0" w:color="000000"/>
              <w:right w:val="nil"/>
            </w:tcBorders>
            <w:shd w:val="clear" w:color="auto" w:fill="auto"/>
            <w:vAlign w:val="bottom"/>
          </w:tcPr>
          <w:p w14:paraId="3A2B8332" w14:textId="77777777" w:rsidR="00153353" w:rsidRDefault="004F7726">
            <w:pPr>
              <w:jc w:val="right"/>
              <w:rPr>
                <w:rFonts w:ascii="Arial" w:eastAsia="Arial" w:hAnsi="Arial" w:cs="Arial"/>
              </w:rPr>
            </w:pPr>
            <w:r>
              <w:rPr>
                <w:rFonts w:ascii="Arial" w:eastAsia="Arial" w:hAnsi="Arial" w:cs="Arial"/>
              </w:rPr>
              <w:t>23</w:t>
            </w:r>
          </w:p>
        </w:tc>
        <w:tc>
          <w:tcPr>
            <w:tcW w:w="1178" w:type="dxa"/>
            <w:tcBorders>
              <w:top w:val="nil"/>
              <w:left w:val="single" w:sz="4" w:space="0" w:color="000000"/>
              <w:bottom w:val="single" w:sz="4" w:space="0" w:color="000000"/>
              <w:right w:val="single" w:sz="4" w:space="0" w:color="000000"/>
            </w:tcBorders>
            <w:shd w:val="clear" w:color="auto" w:fill="auto"/>
            <w:vAlign w:val="bottom"/>
          </w:tcPr>
          <w:p w14:paraId="3254FA18" w14:textId="77777777" w:rsidR="00153353" w:rsidRDefault="004F7726">
            <w:pPr>
              <w:jc w:val="right"/>
              <w:rPr>
                <w:rFonts w:ascii="Arial" w:eastAsia="Arial" w:hAnsi="Arial" w:cs="Arial"/>
              </w:rPr>
            </w:pPr>
            <w:r>
              <w:rPr>
                <w:rFonts w:ascii="Arial" w:eastAsia="Arial" w:hAnsi="Arial" w:cs="Arial"/>
              </w:rPr>
              <w:t>27</w:t>
            </w:r>
          </w:p>
        </w:tc>
        <w:tc>
          <w:tcPr>
            <w:tcW w:w="1015" w:type="dxa"/>
            <w:tcBorders>
              <w:top w:val="nil"/>
              <w:left w:val="nil"/>
              <w:bottom w:val="single" w:sz="4" w:space="0" w:color="000000"/>
              <w:right w:val="nil"/>
            </w:tcBorders>
            <w:shd w:val="clear" w:color="auto" w:fill="auto"/>
            <w:vAlign w:val="bottom"/>
          </w:tcPr>
          <w:p w14:paraId="010B37E6" w14:textId="77777777" w:rsidR="00153353" w:rsidRDefault="004F7726">
            <w:pPr>
              <w:jc w:val="right"/>
              <w:rPr>
                <w:rFonts w:ascii="Arial" w:eastAsia="Arial" w:hAnsi="Arial" w:cs="Arial"/>
              </w:rPr>
            </w:pPr>
            <w:r>
              <w:rPr>
                <w:rFonts w:ascii="Arial" w:eastAsia="Arial" w:hAnsi="Arial" w:cs="Arial"/>
              </w:rPr>
              <w:t>3.36</w:t>
            </w:r>
          </w:p>
        </w:tc>
        <w:tc>
          <w:tcPr>
            <w:tcW w:w="1015" w:type="dxa"/>
            <w:tcBorders>
              <w:top w:val="nil"/>
              <w:left w:val="single" w:sz="4" w:space="0" w:color="000000"/>
              <w:bottom w:val="single" w:sz="4" w:space="0" w:color="000000"/>
              <w:right w:val="single" w:sz="4" w:space="0" w:color="000000"/>
            </w:tcBorders>
            <w:shd w:val="clear" w:color="auto" w:fill="auto"/>
            <w:vAlign w:val="bottom"/>
          </w:tcPr>
          <w:p w14:paraId="266C297B" w14:textId="77777777" w:rsidR="00153353" w:rsidRDefault="004F7726">
            <w:pPr>
              <w:jc w:val="right"/>
              <w:rPr>
                <w:rFonts w:ascii="Arial" w:eastAsia="Arial" w:hAnsi="Arial" w:cs="Arial"/>
              </w:rPr>
            </w:pPr>
            <w:r>
              <w:rPr>
                <w:rFonts w:ascii="Arial" w:eastAsia="Arial" w:hAnsi="Arial" w:cs="Arial"/>
              </w:rPr>
              <w:t>3.03</w:t>
            </w:r>
          </w:p>
        </w:tc>
        <w:tc>
          <w:tcPr>
            <w:tcW w:w="1246" w:type="dxa"/>
            <w:tcBorders>
              <w:top w:val="nil"/>
              <w:left w:val="nil"/>
              <w:bottom w:val="single" w:sz="4" w:space="0" w:color="000000"/>
              <w:right w:val="single" w:sz="8" w:space="0" w:color="000000"/>
            </w:tcBorders>
            <w:shd w:val="clear" w:color="auto" w:fill="auto"/>
            <w:vAlign w:val="bottom"/>
          </w:tcPr>
          <w:p w14:paraId="1E800CA2" w14:textId="77777777" w:rsidR="00153353" w:rsidRDefault="004F7726">
            <w:pPr>
              <w:jc w:val="right"/>
              <w:rPr>
                <w:rFonts w:ascii="Arial" w:eastAsia="Arial" w:hAnsi="Arial" w:cs="Arial"/>
              </w:rPr>
            </w:pPr>
            <w:r>
              <w:rPr>
                <w:rFonts w:ascii="Arial" w:eastAsia="Arial" w:hAnsi="Arial" w:cs="Arial"/>
              </w:rPr>
              <w:t>2.03</w:t>
            </w:r>
          </w:p>
        </w:tc>
      </w:tr>
      <w:tr w:rsidR="00153353" w14:paraId="3CD569B9" w14:textId="77777777" w:rsidTr="00AF251C">
        <w:trPr>
          <w:trHeight w:val="210"/>
        </w:trPr>
        <w:tc>
          <w:tcPr>
            <w:tcW w:w="897" w:type="dxa"/>
            <w:tcBorders>
              <w:top w:val="nil"/>
              <w:left w:val="nil"/>
              <w:bottom w:val="nil"/>
              <w:right w:val="nil"/>
            </w:tcBorders>
            <w:shd w:val="clear" w:color="auto" w:fill="auto"/>
            <w:vAlign w:val="bottom"/>
          </w:tcPr>
          <w:p w14:paraId="6607DF3B" w14:textId="77777777" w:rsidR="00153353" w:rsidRDefault="00153353">
            <w:pPr>
              <w:rPr>
                <w:rFonts w:ascii="Arial" w:eastAsia="Arial" w:hAnsi="Arial" w:cs="Arial"/>
              </w:rPr>
            </w:pPr>
          </w:p>
        </w:tc>
        <w:tc>
          <w:tcPr>
            <w:tcW w:w="829" w:type="dxa"/>
            <w:tcBorders>
              <w:top w:val="nil"/>
              <w:left w:val="single" w:sz="8" w:space="0" w:color="000000"/>
              <w:bottom w:val="single" w:sz="4" w:space="0" w:color="000000"/>
              <w:right w:val="nil"/>
            </w:tcBorders>
            <w:shd w:val="clear" w:color="auto" w:fill="auto"/>
            <w:vAlign w:val="bottom"/>
          </w:tcPr>
          <w:p w14:paraId="570BC46B" w14:textId="77777777" w:rsidR="00153353" w:rsidRDefault="004F7726">
            <w:pPr>
              <w:jc w:val="right"/>
              <w:rPr>
                <w:rFonts w:ascii="Arial" w:eastAsia="Arial" w:hAnsi="Arial" w:cs="Arial"/>
              </w:rPr>
            </w:pPr>
            <w:r>
              <w:rPr>
                <w:rFonts w:ascii="Arial" w:eastAsia="Arial" w:hAnsi="Arial" w:cs="Arial"/>
              </w:rPr>
              <w:t>22</w:t>
            </w:r>
          </w:p>
        </w:tc>
        <w:tc>
          <w:tcPr>
            <w:tcW w:w="1178" w:type="dxa"/>
            <w:tcBorders>
              <w:top w:val="nil"/>
              <w:left w:val="single" w:sz="4" w:space="0" w:color="000000"/>
              <w:bottom w:val="single" w:sz="4" w:space="0" w:color="000000"/>
              <w:right w:val="single" w:sz="4" w:space="0" w:color="000000"/>
            </w:tcBorders>
            <w:shd w:val="clear" w:color="auto" w:fill="auto"/>
            <w:vAlign w:val="bottom"/>
          </w:tcPr>
          <w:p w14:paraId="797B2744" w14:textId="77777777" w:rsidR="00153353" w:rsidRDefault="004F7726">
            <w:pPr>
              <w:jc w:val="right"/>
              <w:rPr>
                <w:rFonts w:ascii="Arial" w:eastAsia="Arial" w:hAnsi="Arial" w:cs="Arial"/>
              </w:rPr>
            </w:pPr>
            <w:r>
              <w:rPr>
                <w:rFonts w:ascii="Arial" w:eastAsia="Arial" w:hAnsi="Arial" w:cs="Arial"/>
              </w:rPr>
              <w:t>28</w:t>
            </w:r>
          </w:p>
        </w:tc>
        <w:tc>
          <w:tcPr>
            <w:tcW w:w="1015" w:type="dxa"/>
            <w:tcBorders>
              <w:top w:val="nil"/>
              <w:left w:val="nil"/>
              <w:bottom w:val="single" w:sz="4" w:space="0" w:color="000000"/>
              <w:right w:val="nil"/>
            </w:tcBorders>
            <w:shd w:val="clear" w:color="auto" w:fill="auto"/>
            <w:vAlign w:val="bottom"/>
          </w:tcPr>
          <w:p w14:paraId="049E5936" w14:textId="77777777" w:rsidR="00153353" w:rsidRDefault="004F7726">
            <w:pPr>
              <w:jc w:val="right"/>
              <w:rPr>
                <w:rFonts w:ascii="Arial" w:eastAsia="Arial" w:hAnsi="Arial" w:cs="Arial"/>
              </w:rPr>
            </w:pPr>
            <w:r>
              <w:rPr>
                <w:rFonts w:ascii="Arial" w:eastAsia="Arial" w:hAnsi="Arial" w:cs="Arial"/>
              </w:rPr>
              <w:t>3.73</w:t>
            </w:r>
          </w:p>
        </w:tc>
        <w:tc>
          <w:tcPr>
            <w:tcW w:w="1015" w:type="dxa"/>
            <w:tcBorders>
              <w:top w:val="nil"/>
              <w:left w:val="single" w:sz="4" w:space="0" w:color="000000"/>
              <w:bottom w:val="single" w:sz="4" w:space="0" w:color="000000"/>
              <w:right w:val="single" w:sz="4" w:space="0" w:color="000000"/>
            </w:tcBorders>
            <w:shd w:val="clear" w:color="auto" w:fill="auto"/>
            <w:vAlign w:val="bottom"/>
          </w:tcPr>
          <w:p w14:paraId="49D129AF" w14:textId="77777777" w:rsidR="00153353" w:rsidRDefault="004F7726">
            <w:pPr>
              <w:jc w:val="right"/>
              <w:rPr>
                <w:rFonts w:ascii="Arial" w:eastAsia="Arial" w:hAnsi="Arial" w:cs="Arial"/>
              </w:rPr>
            </w:pPr>
            <w:r>
              <w:rPr>
                <w:rFonts w:ascii="Arial" w:eastAsia="Arial" w:hAnsi="Arial" w:cs="Arial"/>
              </w:rPr>
              <w:t>3.18</w:t>
            </w:r>
          </w:p>
        </w:tc>
        <w:tc>
          <w:tcPr>
            <w:tcW w:w="1246" w:type="dxa"/>
            <w:tcBorders>
              <w:top w:val="nil"/>
              <w:left w:val="nil"/>
              <w:bottom w:val="single" w:sz="4" w:space="0" w:color="000000"/>
              <w:right w:val="single" w:sz="8" w:space="0" w:color="000000"/>
            </w:tcBorders>
            <w:shd w:val="clear" w:color="auto" w:fill="auto"/>
            <w:vAlign w:val="bottom"/>
          </w:tcPr>
          <w:p w14:paraId="7838F9D5" w14:textId="77777777" w:rsidR="00153353" w:rsidRDefault="004F7726">
            <w:pPr>
              <w:jc w:val="right"/>
              <w:rPr>
                <w:rFonts w:ascii="Arial" w:eastAsia="Arial" w:hAnsi="Arial" w:cs="Arial"/>
              </w:rPr>
            </w:pPr>
            <w:r>
              <w:rPr>
                <w:rFonts w:ascii="Arial" w:eastAsia="Arial" w:hAnsi="Arial" w:cs="Arial"/>
              </w:rPr>
              <w:t>2.18</w:t>
            </w:r>
          </w:p>
        </w:tc>
      </w:tr>
      <w:tr w:rsidR="00153353" w14:paraId="184C3D68" w14:textId="77777777" w:rsidTr="00AF251C">
        <w:trPr>
          <w:trHeight w:val="210"/>
        </w:trPr>
        <w:tc>
          <w:tcPr>
            <w:tcW w:w="897" w:type="dxa"/>
            <w:tcBorders>
              <w:top w:val="nil"/>
              <w:left w:val="nil"/>
              <w:bottom w:val="nil"/>
              <w:right w:val="nil"/>
            </w:tcBorders>
            <w:shd w:val="clear" w:color="auto" w:fill="auto"/>
            <w:vAlign w:val="bottom"/>
          </w:tcPr>
          <w:p w14:paraId="6245B619" w14:textId="77777777" w:rsidR="00153353" w:rsidRDefault="00153353">
            <w:pPr>
              <w:rPr>
                <w:rFonts w:ascii="Arial" w:eastAsia="Arial" w:hAnsi="Arial" w:cs="Arial"/>
              </w:rPr>
            </w:pPr>
          </w:p>
        </w:tc>
        <w:tc>
          <w:tcPr>
            <w:tcW w:w="829" w:type="dxa"/>
            <w:tcBorders>
              <w:top w:val="nil"/>
              <w:left w:val="single" w:sz="8" w:space="0" w:color="000000"/>
              <w:bottom w:val="single" w:sz="4" w:space="0" w:color="000000"/>
              <w:right w:val="nil"/>
            </w:tcBorders>
            <w:shd w:val="clear" w:color="auto" w:fill="auto"/>
            <w:vAlign w:val="bottom"/>
          </w:tcPr>
          <w:p w14:paraId="2767B965" w14:textId="77777777" w:rsidR="00153353" w:rsidRDefault="004F7726">
            <w:pPr>
              <w:jc w:val="right"/>
              <w:rPr>
                <w:rFonts w:ascii="Arial" w:eastAsia="Arial" w:hAnsi="Arial" w:cs="Arial"/>
              </w:rPr>
            </w:pPr>
            <w:r>
              <w:rPr>
                <w:rFonts w:ascii="Arial" w:eastAsia="Arial" w:hAnsi="Arial" w:cs="Arial"/>
              </w:rPr>
              <w:t>21</w:t>
            </w:r>
          </w:p>
        </w:tc>
        <w:tc>
          <w:tcPr>
            <w:tcW w:w="1178" w:type="dxa"/>
            <w:tcBorders>
              <w:top w:val="nil"/>
              <w:left w:val="single" w:sz="4" w:space="0" w:color="000000"/>
              <w:bottom w:val="single" w:sz="4" w:space="0" w:color="000000"/>
              <w:right w:val="single" w:sz="4" w:space="0" w:color="000000"/>
            </w:tcBorders>
            <w:shd w:val="clear" w:color="auto" w:fill="auto"/>
            <w:vAlign w:val="bottom"/>
          </w:tcPr>
          <w:p w14:paraId="51402923" w14:textId="77777777" w:rsidR="00153353" w:rsidRDefault="004F7726">
            <w:pPr>
              <w:jc w:val="right"/>
              <w:rPr>
                <w:rFonts w:ascii="Arial" w:eastAsia="Arial" w:hAnsi="Arial" w:cs="Arial"/>
              </w:rPr>
            </w:pPr>
            <w:r>
              <w:rPr>
                <w:rFonts w:ascii="Arial" w:eastAsia="Arial" w:hAnsi="Arial" w:cs="Arial"/>
              </w:rPr>
              <w:t>29</w:t>
            </w:r>
          </w:p>
        </w:tc>
        <w:tc>
          <w:tcPr>
            <w:tcW w:w="1015" w:type="dxa"/>
            <w:tcBorders>
              <w:top w:val="nil"/>
              <w:left w:val="nil"/>
              <w:bottom w:val="single" w:sz="4" w:space="0" w:color="000000"/>
              <w:right w:val="nil"/>
            </w:tcBorders>
            <w:shd w:val="clear" w:color="auto" w:fill="auto"/>
            <w:vAlign w:val="bottom"/>
          </w:tcPr>
          <w:p w14:paraId="25770E91" w14:textId="77777777" w:rsidR="00153353" w:rsidRDefault="004F7726">
            <w:pPr>
              <w:jc w:val="right"/>
              <w:rPr>
                <w:rFonts w:ascii="Arial" w:eastAsia="Arial" w:hAnsi="Arial" w:cs="Arial"/>
              </w:rPr>
            </w:pPr>
            <w:r>
              <w:rPr>
                <w:rFonts w:ascii="Arial" w:eastAsia="Arial" w:hAnsi="Arial" w:cs="Arial"/>
              </w:rPr>
              <w:t>4.14</w:t>
            </w:r>
          </w:p>
        </w:tc>
        <w:tc>
          <w:tcPr>
            <w:tcW w:w="1015" w:type="dxa"/>
            <w:tcBorders>
              <w:top w:val="nil"/>
              <w:left w:val="single" w:sz="4" w:space="0" w:color="000000"/>
              <w:bottom w:val="single" w:sz="4" w:space="0" w:color="000000"/>
              <w:right w:val="single" w:sz="4" w:space="0" w:color="000000"/>
            </w:tcBorders>
            <w:shd w:val="clear" w:color="auto" w:fill="auto"/>
            <w:vAlign w:val="bottom"/>
          </w:tcPr>
          <w:p w14:paraId="637684E6" w14:textId="77777777" w:rsidR="00153353" w:rsidRDefault="004F7726">
            <w:pPr>
              <w:jc w:val="right"/>
              <w:rPr>
                <w:rFonts w:ascii="Arial" w:eastAsia="Arial" w:hAnsi="Arial" w:cs="Arial"/>
              </w:rPr>
            </w:pPr>
            <w:r>
              <w:rPr>
                <w:rFonts w:ascii="Arial" w:eastAsia="Arial" w:hAnsi="Arial" w:cs="Arial"/>
              </w:rPr>
              <w:t>3.35</w:t>
            </w:r>
          </w:p>
        </w:tc>
        <w:tc>
          <w:tcPr>
            <w:tcW w:w="1246" w:type="dxa"/>
            <w:tcBorders>
              <w:top w:val="nil"/>
              <w:left w:val="nil"/>
              <w:bottom w:val="single" w:sz="4" w:space="0" w:color="000000"/>
              <w:right w:val="single" w:sz="8" w:space="0" w:color="000000"/>
            </w:tcBorders>
            <w:shd w:val="clear" w:color="auto" w:fill="auto"/>
            <w:vAlign w:val="bottom"/>
          </w:tcPr>
          <w:p w14:paraId="54D55C8C" w14:textId="77777777" w:rsidR="00153353" w:rsidRDefault="004F7726">
            <w:pPr>
              <w:jc w:val="right"/>
              <w:rPr>
                <w:rFonts w:ascii="Arial" w:eastAsia="Arial" w:hAnsi="Arial" w:cs="Arial"/>
              </w:rPr>
            </w:pPr>
            <w:r>
              <w:rPr>
                <w:rFonts w:ascii="Arial" w:eastAsia="Arial" w:hAnsi="Arial" w:cs="Arial"/>
              </w:rPr>
              <w:t>2.35</w:t>
            </w:r>
          </w:p>
        </w:tc>
      </w:tr>
      <w:tr w:rsidR="00153353" w14:paraId="7DF70078" w14:textId="77777777" w:rsidTr="00AF251C">
        <w:trPr>
          <w:trHeight w:val="210"/>
        </w:trPr>
        <w:tc>
          <w:tcPr>
            <w:tcW w:w="897" w:type="dxa"/>
            <w:tcBorders>
              <w:top w:val="nil"/>
              <w:left w:val="nil"/>
              <w:bottom w:val="nil"/>
              <w:right w:val="nil"/>
            </w:tcBorders>
            <w:shd w:val="clear" w:color="auto" w:fill="auto"/>
            <w:vAlign w:val="bottom"/>
          </w:tcPr>
          <w:p w14:paraId="3FDC6A64" w14:textId="77777777" w:rsidR="00153353" w:rsidRDefault="00153353">
            <w:pPr>
              <w:rPr>
                <w:rFonts w:ascii="Arial" w:eastAsia="Arial" w:hAnsi="Arial" w:cs="Arial"/>
              </w:rPr>
            </w:pPr>
          </w:p>
        </w:tc>
        <w:tc>
          <w:tcPr>
            <w:tcW w:w="829" w:type="dxa"/>
            <w:tcBorders>
              <w:top w:val="nil"/>
              <w:left w:val="single" w:sz="8" w:space="0" w:color="000000"/>
              <w:bottom w:val="single" w:sz="4" w:space="0" w:color="000000"/>
              <w:right w:val="nil"/>
            </w:tcBorders>
            <w:shd w:val="clear" w:color="auto" w:fill="auto"/>
            <w:vAlign w:val="bottom"/>
          </w:tcPr>
          <w:p w14:paraId="05EA4D3B" w14:textId="77777777" w:rsidR="00153353" w:rsidRDefault="004F7726">
            <w:pPr>
              <w:jc w:val="right"/>
              <w:rPr>
                <w:rFonts w:ascii="Arial" w:eastAsia="Arial" w:hAnsi="Arial" w:cs="Arial"/>
              </w:rPr>
            </w:pPr>
            <w:r>
              <w:rPr>
                <w:rFonts w:ascii="Arial" w:eastAsia="Arial" w:hAnsi="Arial" w:cs="Arial"/>
              </w:rPr>
              <w:t>20</w:t>
            </w:r>
          </w:p>
        </w:tc>
        <w:tc>
          <w:tcPr>
            <w:tcW w:w="1178" w:type="dxa"/>
            <w:tcBorders>
              <w:top w:val="nil"/>
              <w:left w:val="single" w:sz="4" w:space="0" w:color="000000"/>
              <w:bottom w:val="single" w:sz="4" w:space="0" w:color="000000"/>
              <w:right w:val="single" w:sz="4" w:space="0" w:color="000000"/>
            </w:tcBorders>
            <w:shd w:val="clear" w:color="auto" w:fill="auto"/>
            <w:vAlign w:val="bottom"/>
          </w:tcPr>
          <w:p w14:paraId="08A18E2E" w14:textId="77777777" w:rsidR="00153353" w:rsidRDefault="004F7726">
            <w:pPr>
              <w:jc w:val="right"/>
              <w:rPr>
                <w:rFonts w:ascii="Arial" w:eastAsia="Arial" w:hAnsi="Arial" w:cs="Arial"/>
              </w:rPr>
            </w:pPr>
            <w:r>
              <w:rPr>
                <w:rFonts w:ascii="Arial" w:eastAsia="Arial" w:hAnsi="Arial" w:cs="Arial"/>
              </w:rPr>
              <w:t>30</w:t>
            </w:r>
          </w:p>
        </w:tc>
        <w:tc>
          <w:tcPr>
            <w:tcW w:w="1015" w:type="dxa"/>
            <w:tcBorders>
              <w:top w:val="nil"/>
              <w:left w:val="nil"/>
              <w:bottom w:val="single" w:sz="4" w:space="0" w:color="000000"/>
              <w:right w:val="nil"/>
            </w:tcBorders>
            <w:shd w:val="clear" w:color="auto" w:fill="auto"/>
            <w:vAlign w:val="bottom"/>
          </w:tcPr>
          <w:p w14:paraId="38D82199" w14:textId="77777777" w:rsidR="00153353" w:rsidRDefault="004F7726">
            <w:pPr>
              <w:jc w:val="right"/>
              <w:rPr>
                <w:rFonts w:ascii="Arial" w:eastAsia="Arial" w:hAnsi="Arial" w:cs="Arial"/>
              </w:rPr>
            </w:pPr>
            <w:r>
              <w:rPr>
                <w:rFonts w:ascii="Arial" w:eastAsia="Arial" w:hAnsi="Arial" w:cs="Arial"/>
              </w:rPr>
              <w:t>4.61</w:t>
            </w:r>
          </w:p>
        </w:tc>
        <w:tc>
          <w:tcPr>
            <w:tcW w:w="1015" w:type="dxa"/>
            <w:tcBorders>
              <w:top w:val="nil"/>
              <w:left w:val="single" w:sz="4" w:space="0" w:color="000000"/>
              <w:bottom w:val="single" w:sz="4" w:space="0" w:color="000000"/>
              <w:right w:val="single" w:sz="4" w:space="0" w:color="000000"/>
            </w:tcBorders>
            <w:shd w:val="clear" w:color="auto" w:fill="auto"/>
            <w:vAlign w:val="bottom"/>
          </w:tcPr>
          <w:p w14:paraId="568DCED6" w14:textId="77777777" w:rsidR="00153353" w:rsidRDefault="004F7726">
            <w:pPr>
              <w:jc w:val="right"/>
              <w:rPr>
                <w:rFonts w:ascii="Arial" w:eastAsia="Arial" w:hAnsi="Arial" w:cs="Arial"/>
              </w:rPr>
            </w:pPr>
            <w:r>
              <w:rPr>
                <w:rFonts w:ascii="Arial" w:eastAsia="Arial" w:hAnsi="Arial" w:cs="Arial"/>
              </w:rPr>
              <w:t>3.54</w:t>
            </w:r>
          </w:p>
        </w:tc>
        <w:tc>
          <w:tcPr>
            <w:tcW w:w="1246" w:type="dxa"/>
            <w:tcBorders>
              <w:top w:val="nil"/>
              <w:left w:val="nil"/>
              <w:bottom w:val="single" w:sz="4" w:space="0" w:color="000000"/>
              <w:right w:val="single" w:sz="8" w:space="0" w:color="000000"/>
            </w:tcBorders>
            <w:shd w:val="clear" w:color="auto" w:fill="auto"/>
            <w:vAlign w:val="bottom"/>
          </w:tcPr>
          <w:p w14:paraId="1944C2EF" w14:textId="77777777" w:rsidR="00153353" w:rsidRDefault="004F7726">
            <w:pPr>
              <w:jc w:val="right"/>
              <w:rPr>
                <w:rFonts w:ascii="Arial" w:eastAsia="Arial" w:hAnsi="Arial" w:cs="Arial"/>
              </w:rPr>
            </w:pPr>
            <w:r>
              <w:rPr>
                <w:rFonts w:ascii="Arial" w:eastAsia="Arial" w:hAnsi="Arial" w:cs="Arial"/>
              </w:rPr>
              <w:t>2.54</w:t>
            </w:r>
          </w:p>
        </w:tc>
      </w:tr>
      <w:tr w:rsidR="00153353" w14:paraId="2C59A67A" w14:textId="77777777" w:rsidTr="00AF251C">
        <w:trPr>
          <w:trHeight w:val="210"/>
        </w:trPr>
        <w:tc>
          <w:tcPr>
            <w:tcW w:w="897" w:type="dxa"/>
            <w:tcBorders>
              <w:top w:val="nil"/>
              <w:left w:val="nil"/>
              <w:bottom w:val="nil"/>
              <w:right w:val="nil"/>
            </w:tcBorders>
            <w:shd w:val="clear" w:color="auto" w:fill="auto"/>
            <w:vAlign w:val="bottom"/>
          </w:tcPr>
          <w:p w14:paraId="07D9FDE6" w14:textId="77777777" w:rsidR="00153353" w:rsidRDefault="00153353">
            <w:pPr>
              <w:rPr>
                <w:rFonts w:ascii="Arial" w:eastAsia="Arial" w:hAnsi="Arial" w:cs="Arial"/>
              </w:rPr>
            </w:pPr>
          </w:p>
        </w:tc>
        <w:tc>
          <w:tcPr>
            <w:tcW w:w="829" w:type="dxa"/>
            <w:tcBorders>
              <w:top w:val="nil"/>
              <w:left w:val="single" w:sz="8" w:space="0" w:color="000000"/>
              <w:bottom w:val="single" w:sz="4" w:space="0" w:color="000000"/>
              <w:right w:val="nil"/>
            </w:tcBorders>
            <w:shd w:val="clear" w:color="auto" w:fill="auto"/>
            <w:vAlign w:val="bottom"/>
          </w:tcPr>
          <w:p w14:paraId="50EE0F3C" w14:textId="77777777" w:rsidR="00153353" w:rsidRDefault="004F7726">
            <w:pPr>
              <w:jc w:val="right"/>
              <w:rPr>
                <w:rFonts w:ascii="Arial" w:eastAsia="Arial" w:hAnsi="Arial" w:cs="Arial"/>
              </w:rPr>
            </w:pPr>
            <w:r>
              <w:rPr>
                <w:rFonts w:ascii="Arial" w:eastAsia="Arial" w:hAnsi="Arial" w:cs="Arial"/>
              </w:rPr>
              <w:t>19</w:t>
            </w:r>
          </w:p>
        </w:tc>
        <w:tc>
          <w:tcPr>
            <w:tcW w:w="1178" w:type="dxa"/>
            <w:tcBorders>
              <w:top w:val="nil"/>
              <w:left w:val="single" w:sz="4" w:space="0" w:color="000000"/>
              <w:bottom w:val="single" w:sz="4" w:space="0" w:color="000000"/>
              <w:right w:val="single" w:sz="4" w:space="0" w:color="000000"/>
            </w:tcBorders>
            <w:shd w:val="clear" w:color="auto" w:fill="auto"/>
            <w:vAlign w:val="bottom"/>
          </w:tcPr>
          <w:p w14:paraId="57CB50DB" w14:textId="77777777" w:rsidR="00153353" w:rsidRDefault="004F7726">
            <w:pPr>
              <w:jc w:val="right"/>
              <w:rPr>
                <w:rFonts w:ascii="Arial" w:eastAsia="Arial" w:hAnsi="Arial" w:cs="Arial"/>
              </w:rPr>
            </w:pPr>
            <w:r>
              <w:rPr>
                <w:rFonts w:ascii="Arial" w:eastAsia="Arial" w:hAnsi="Arial" w:cs="Arial"/>
              </w:rPr>
              <w:t>31</w:t>
            </w:r>
          </w:p>
        </w:tc>
        <w:tc>
          <w:tcPr>
            <w:tcW w:w="1015" w:type="dxa"/>
            <w:tcBorders>
              <w:top w:val="nil"/>
              <w:left w:val="nil"/>
              <w:bottom w:val="single" w:sz="4" w:space="0" w:color="000000"/>
              <w:right w:val="nil"/>
            </w:tcBorders>
            <w:shd w:val="clear" w:color="auto" w:fill="auto"/>
            <w:vAlign w:val="bottom"/>
          </w:tcPr>
          <w:p w14:paraId="2DE9B627" w14:textId="77777777" w:rsidR="00153353" w:rsidRDefault="004F7726">
            <w:pPr>
              <w:jc w:val="right"/>
              <w:rPr>
                <w:rFonts w:ascii="Arial" w:eastAsia="Arial" w:hAnsi="Arial" w:cs="Arial"/>
              </w:rPr>
            </w:pPr>
            <w:r>
              <w:rPr>
                <w:rFonts w:ascii="Arial" w:eastAsia="Arial" w:hAnsi="Arial" w:cs="Arial"/>
              </w:rPr>
              <w:t>5.15</w:t>
            </w:r>
          </w:p>
        </w:tc>
        <w:tc>
          <w:tcPr>
            <w:tcW w:w="1015" w:type="dxa"/>
            <w:tcBorders>
              <w:top w:val="nil"/>
              <w:left w:val="single" w:sz="4" w:space="0" w:color="000000"/>
              <w:bottom w:val="single" w:sz="4" w:space="0" w:color="000000"/>
              <w:right w:val="single" w:sz="4" w:space="0" w:color="000000"/>
            </w:tcBorders>
            <w:shd w:val="clear" w:color="auto" w:fill="auto"/>
            <w:vAlign w:val="bottom"/>
          </w:tcPr>
          <w:p w14:paraId="79FDD2C7" w14:textId="77777777" w:rsidR="00153353" w:rsidRDefault="004F7726">
            <w:pPr>
              <w:jc w:val="right"/>
              <w:rPr>
                <w:rFonts w:ascii="Arial" w:eastAsia="Arial" w:hAnsi="Arial" w:cs="Arial"/>
              </w:rPr>
            </w:pPr>
            <w:r>
              <w:rPr>
                <w:rFonts w:ascii="Arial" w:eastAsia="Arial" w:hAnsi="Arial" w:cs="Arial"/>
              </w:rPr>
              <w:t>3.74</w:t>
            </w:r>
          </w:p>
        </w:tc>
        <w:tc>
          <w:tcPr>
            <w:tcW w:w="1246" w:type="dxa"/>
            <w:tcBorders>
              <w:top w:val="nil"/>
              <w:left w:val="nil"/>
              <w:bottom w:val="single" w:sz="4" w:space="0" w:color="000000"/>
              <w:right w:val="single" w:sz="8" w:space="0" w:color="000000"/>
            </w:tcBorders>
            <w:shd w:val="clear" w:color="auto" w:fill="auto"/>
            <w:vAlign w:val="bottom"/>
          </w:tcPr>
          <w:p w14:paraId="198C099E" w14:textId="77777777" w:rsidR="00153353" w:rsidRDefault="004F7726">
            <w:pPr>
              <w:jc w:val="right"/>
              <w:rPr>
                <w:rFonts w:ascii="Arial" w:eastAsia="Arial" w:hAnsi="Arial" w:cs="Arial"/>
              </w:rPr>
            </w:pPr>
            <w:r>
              <w:rPr>
                <w:rFonts w:ascii="Arial" w:eastAsia="Arial" w:hAnsi="Arial" w:cs="Arial"/>
              </w:rPr>
              <w:t>2.74</w:t>
            </w:r>
          </w:p>
        </w:tc>
      </w:tr>
      <w:tr w:rsidR="00153353" w14:paraId="4FF8502A" w14:textId="77777777" w:rsidTr="00AF251C">
        <w:trPr>
          <w:trHeight w:val="210"/>
        </w:trPr>
        <w:tc>
          <w:tcPr>
            <w:tcW w:w="897" w:type="dxa"/>
            <w:tcBorders>
              <w:top w:val="nil"/>
              <w:left w:val="nil"/>
              <w:bottom w:val="nil"/>
              <w:right w:val="nil"/>
            </w:tcBorders>
            <w:shd w:val="clear" w:color="auto" w:fill="auto"/>
            <w:vAlign w:val="bottom"/>
          </w:tcPr>
          <w:p w14:paraId="06545304" w14:textId="77777777" w:rsidR="00153353" w:rsidRDefault="00153353">
            <w:pPr>
              <w:rPr>
                <w:rFonts w:ascii="Arial" w:eastAsia="Arial" w:hAnsi="Arial" w:cs="Arial"/>
              </w:rPr>
            </w:pPr>
          </w:p>
        </w:tc>
        <w:tc>
          <w:tcPr>
            <w:tcW w:w="829" w:type="dxa"/>
            <w:tcBorders>
              <w:top w:val="nil"/>
              <w:left w:val="single" w:sz="8" w:space="0" w:color="000000"/>
              <w:bottom w:val="single" w:sz="4" w:space="0" w:color="000000"/>
              <w:right w:val="nil"/>
            </w:tcBorders>
            <w:shd w:val="clear" w:color="auto" w:fill="auto"/>
            <w:vAlign w:val="bottom"/>
          </w:tcPr>
          <w:p w14:paraId="6C0178DF" w14:textId="77777777" w:rsidR="00153353" w:rsidRDefault="004F7726">
            <w:pPr>
              <w:jc w:val="right"/>
              <w:rPr>
                <w:rFonts w:ascii="Arial" w:eastAsia="Arial" w:hAnsi="Arial" w:cs="Arial"/>
              </w:rPr>
            </w:pPr>
            <w:r>
              <w:rPr>
                <w:rFonts w:ascii="Arial" w:eastAsia="Arial" w:hAnsi="Arial" w:cs="Arial"/>
              </w:rPr>
              <w:t>18</w:t>
            </w:r>
          </w:p>
        </w:tc>
        <w:tc>
          <w:tcPr>
            <w:tcW w:w="1178" w:type="dxa"/>
            <w:tcBorders>
              <w:top w:val="nil"/>
              <w:left w:val="single" w:sz="4" w:space="0" w:color="000000"/>
              <w:bottom w:val="single" w:sz="4" w:space="0" w:color="000000"/>
              <w:right w:val="single" w:sz="4" w:space="0" w:color="000000"/>
            </w:tcBorders>
            <w:shd w:val="clear" w:color="auto" w:fill="auto"/>
            <w:vAlign w:val="bottom"/>
          </w:tcPr>
          <w:p w14:paraId="0F86FA9A" w14:textId="77777777" w:rsidR="00153353" w:rsidRDefault="004F7726">
            <w:pPr>
              <w:jc w:val="right"/>
              <w:rPr>
                <w:rFonts w:ascii="Arial" w:eastAsia="Arial" w:hAnsi="Arial" w:cs="Arial"/>
              </w:rPr>
            </w:pPr>
            <w:r>
              <w:rPr>
                <w:rFonts w:ascii="Arial" w:eastAsia="Arial" w:hAnsi="Arial" w:cs="Arial"/>
              </w:rPr>
              <w:t>32</w:t>
            </w:r>
          </w:p>
        </w:tc>
        <w:tc>
          <w:tcPr>
            <w:tcW w:w="1015" w:type="dxa"/>
            <w:tcBorders>
              <w:top w:val="nil"/>
              <w:left w:val="nil"/>
              <w:bottom w:val="single" w:sz="4" w:space="0" w:color="000000"/>
              <w:right w:val="nil"/>
            </w:tcBorders>
            <w:shd w:val="clear" w:color="auto" w:fill="auto"/>
            <w:vAlign w:val="bottom"/>
          </w:tcPr>
          <w:p w14:paraId="48489586" w14:textId="77777777" w:rsidR="00153353" w:rsidRDefault="004F7726">
            <w:pPr>
              <w:jc w:val="right"/>
              <w:rPr>
                <w:rFonts w:ascii="Arial" w:eastAsia="Arial" w:hAnsi="Arial" w:cs="Arial"/>
              </w:rPr>
            </w:pPr>
            <w:r>
              <w:rPr>
                <w:rFonts w:ascii="Arial" w:eastAsia="Arial" w:hAnsi="Arial" w:cs="Arial"/>
              </w:rPr>
              <w:t>5.77</w:t>
            </w:r>
          </w:p>
        </w:tc>
        <w:tc>
          <w:tcPr>
            <w:tcW w:w="1015" w:type="dxa"/>
            <w:tcBorders>
              <w:top w:val="nil"/>
              <w:left w:val="single" w:sz="4" w:space="0" w:color="000000"/>
              <w:bottom w:val="single" w:sz="4" w:space="0" w:color="000000"/>
              <w:right w:val="single" w:sz="4" w:space="0" w:color="000000"/>
            </w:tcBorders>
            <w:shd w:val="clear" w:color="auto" w:fill="auto"/>
            <w:vAlign w:val="bottom"/>
          </w:tcPr>
          <w:p w14:paraId="239D1CA2" w14:textId="77777777" w:rsidR="00153353" w:rsidRDefault="004F7726">
            <w:pPr>
              <w:jc w:val="right"/>
              <w:rPr>
                <w:rFonts w:ascii="Arial" w:eastAsia="Arial" w:hAnsi="Arial" w:cs="Arial"/>
              </w:rPr>
            </w:pPr>
            <w:r>
              <w:rPr>
                <w:rFonts w:ascii="Arial" w:eastAsia="Arial" w:hAnsi="Arial" w:cs="Arial"/>
              </w:rPr>
              <w:t>3.97</w:t>
            </w:r>
          </w:p>
        </w:tc>
        <w:tc>
          <w:tcPr>
            <w:tcW w:w="1246" w:type="dxa"/>
            <w:tcBorders>
              <w:top w:val="nil"/>
              <w:left w:val="nil"/>
              <w:bottom w:val="single" w:sz="4" w:space="0" w:color="000000"/>
              <w:right w:val="single" w:sz="8" w:space="0" w:color="000000"/>
            </w:tcBorders>
            <w:shd w:val="clear" w:color="auto" w:fill="auto"/>
            <w:vAlign w:val="bottom"/>
          </w:tcPr>
          <w:p w14:paraId="5D603C5B" w14:textId="77777777" w:rsidR="00153353" w:rsidRDefault="004F7726">
            <w:pPr>
              <w:jc w:val="right"/>
              <w:rPr>
                <w:rFonts w:ascii="Arial" w:eastAsia="Arial" w:hAnsi="Arial" w:cs="Arial"/>
              </w:rPr>
            </w:pPr>
            <w:r>
              <w:rPr>
                <w:rFonts w:ascii="Arial" w:eastAsia="Arial" w:hAnsi="Arial" w:cs="Arial"/>
              </w:rPr>
              <w:t>2.97</w:t>
            </w:r>
          </w:p>
        </w:tc>
      </w:tr>
      <w:tr w:rsidR="00153353" w14:paraId="41C087AF" w14:textId="77777777" w:rsidTr="00AF251C">
        <w:trPr>
          <w:trHeight w:val="210"/>
        </w:trPr>
        <w:tc>
          <w:tcPr>
            <w:tcW w:w="897" w:type="dxa"/>
            <w:tcBorders>
              <w:top w:val="nil"/>
              <w:left w:val="nil"/>
              <w:bottom w:val="nil"/>
              <w:right w:val="nil"/>
            </w:tcBorders>
            <w:shd w:val="clear" w:color="auto" w:fill="auto"/>
            <w:vAlign w:val="bottom"/>
          </w:tcPr>
          <w:p w14:paraId="042844B0" w14:textId="77777777" w:rsidR="00153353" w:rsidRDefault="00153353">
            <w:pPr>
              <w:rPr>
                <w:rFonts w:ascii="Arial" w:eastAsia="Arial" w:hAnsi="Arial" w:cs="Arial"/>
              </w:rPr>
            </w:pPr>
          </w:p>
        </w:tc>
        <w:tc>
          <w:tcPr>
            <w:tcW w:w="829" w:type="dxa"/>
            <w:tcBorders>
              <w:top w:val="nil"/>
              <w:left w:val="single" w:sz="8" w:space="0" w:color="000000"/>
              <w:bottom w:val="single" w:sz="4" w:space="0" w:color="000000"/>
              <w:right w:val="nil"/>
            </w:tcBorders>
            <w:shd w:val="clear" w:color="auto" w:fill="auto"/>
            <w:vAlign w:val="bottom"/>
          </w:tcPr>
          <w:p w14:paraId="17DFB6DB" w14:textId="77777777" w:rsidR="00153353" w:rsidRDefault="004F7726">
            <w:pPr>
              <w:jc w:val="right"/>
              <w:rPr>
                <w:rFonts w:ascii="Arial" w:eastAsia="Arial" w:hAnsi="Arial" w:cs="Arial"/>
              </w:rPr>
            </w:pPr>
            <w:r>
              <w:rPr>
                <w:rFonts w:ascii="Arial" w:eastAsia="Arial" w:hAnsi="Arial" w:cs="Arial"/>
              </w:rPr>
              <w:t>17</w:t>
            </w:r>
          </w:p>
        </w:tc>
        <w:tc>
          <w:tcPr>
            <w:tcW w:w="1178" w:type="dxa"/>
            <w:tcBorders>
              <w:top w:val="nil"/>
              <w:left w:val="single" w:sz="4" w:space="0" w:color="000000"/>
              <w:bottom w:val="single" w:sz="4" w:space="0" w:color="000000"/>
              <w:right w:val="single" w:sz="4" w:space="0" w:color="000000"/>
            </w:tcBorders>
            <w:shd w:val="clear" w:color="auto" w:fill="auto"/>
            <w:vAlign w:val="bottom"/>
          </w:tcPr>
          <w:p w14:paraId="7C76BBC2" w14:textId="77777777" w:rsidR="00153353" w:rsidRDefault="004F7726">
            <w:pPr>
              <w:jc w:val="right"/>
              <w:rPr>
                <w:rFonts w:ascii="Arial" w:eastAsia="Arial" w:hAnsi="Arial" w:cs="Arial"/>
              </w:rPr>
            </w:pPr>
            <w:r>
              <w:rPr>
                <w:rFonts w:ascii="Arial" w:eastAsia="Arial" w:hAnsi="Arial" w:cs="Arial"/>
              </w:rPr>
              <w:t>33</w:t>
            </w:r>
          </w:p>
        </w:tc>
        <w:tc>
          <w:tcPr>
            <w:tcW w:w="1015" w:type="dxa"/>
            <w:tcBorders>
              <w:top w:val="nil"/>
              <w:left w:val="nil"/>
              <w:bottom w:val="single" w:sz="4" w:space="0" w:color="000000"/>
              <w:right w:val="nil"/>
            </w:tcBorders>
            <w:shd w:val="clear" w:color="auto" w:fill="auto"/>
            <w:vAlign w:val="bottom"/>
          </w:tcPr>
          <w:p w14:paraId="720DF743" w14:textId="77777777" w:rsidR="00153353" w:rsidRDefault="004F7726">
            <w:pPr>
              <w:jc w:val="right"/>
              <w:rPr>
                <w:rFonts w:ascii="Arial" w:eastAsia="Arial" w:hAnsi="Arial" w:cs="Arial"/>
              </w:rPr>
            </w:pPr>
            <w:r>
              <w:rPr>
                <w:rFonts w:ascii="Arial" w:eastAsia="Arial" w:hAnsi="Arial" w:cs="Arial"/>
              </w:rPr>
              <w:t>6.5</w:t>
            </w:r>
          </w:p>
        </w:tc>
        <w:tc>
          <w:tcPr>
            <w:tcW w:w="1015" w:type="dxa"/>
            <w:tcBorders>
              <w:top w:val="nil"/>
              <w:left w:val="single" w:sz="4" w:space="0" w:color="000000"/>
              <w:bottom w:val="single" w:sz="4" w:space="0" w:color="000000"/>
              <w:right w:val="single" w:sz="4" w:space="0" w:color="000000"/>
            </w:tcBorders>
            <w:shd w:val="clear" w:color="auto" w:fill="auto"/>
            <w:vAlign w:val="bottom"/>
          </w:tcPr>
          <w:p w14:paraId="1CD3B3DD" w14:textId="77777777" w:rsidR="00153353" w:rsidRDefault="004F7726">
            <w:pPr>
              <w:jc w:val="right"/>
              <w:rPr>
                <w:rFonts w:ascii="Arial" w:eastAsia="Arial" w:hAnsi="Arial" w:cs="Arial"/>
              </w:rPr>
            </w:pPr>
            <w:r>
              <w:rPr>
                <w:rFonts w:ascii="Arial" w:eastAsia="Arial" w:hAnsi="Arial" w:cs="Arial"/>
              </w:rPr>
              <w:t>4.23</w:t>
            </w:r>
          </w:p>
        </w:tc>
        <w:tc>
          <w:tcPr>
            <w:tcW w:w="1246" w:type="dxa"/>
            <w:tcBorders>
              <w:top w:val="nil"/>
              <w:left w:val="nil"/>
              <w:bottom w:val="single" w:sz="4" w:space="0" w:color="000000"/>
              <w:right w:val="single" w:sz="8" w:space="0" w:color="000000"/>
            </w:tcBorders>
            <w:shd w:val="clear" w:color="auto" w:fill="auto"/>
            <w:vAlign w:val="bottom"/>
          </w:tcPr>
          <w:p w14:paraId="00A7D5C5" w14:textId="77777777" w:rsidR="00153353" w:rsidRDefault="004F7726">
            <w:pPr>
              <w:jc w:val="right"/>
              <w:rPr>
                <w:rFonts w:ascii="Arial" w:eastAsia="Arial" w:hAnsi="Arial" w:cs="Arial"/>
              </w:rPr>
            </w:pPr>
            <w:r>
              <w:rPr>
                <w:rFonts w:ascii="Arial" w:eastAsia="Arial" w:hAnsi="Arial" w:cs="Arial"/>
              </w:rPr>
              <w:t>3.23</w:t>
            </w:r>
          </w:p>
        </w:tc>
      </w:tr>
      <w:tr w:rsidR="00153353" w14:paraId="542A1DB9" w14:textId="77777777" w:rsidTr="00AF251C">
        <w:trPr>
          <w:trHeight w:val="210"/>
        </w:trPr>
        <w:tc>
          <w:tcPr>
            <w:tcW w:w="897" w:type="dxa"/>
            <w:tcBorders>
              <w:top w:val="nil"/>
              <w:left w:val="nil"/>
              <w:bottom w:val="nil"/>
              <w:right w:val="nil"/>
            </w:tcBorders>
            <w:shd w:val="clear" w:color="auto" w:fill="auto"/>
            <w:vAlign w:val="bottom"/>
          </w:tcPr>
          <w:p w14:paraId="1222295B" w14:textId="77777777" w:rsidR="00153353" w:rsidRDefault="00153353">
            <w:pPr>
              <w:rPr>
                <w:rFonts w:ascii="Arial" w:eastAsia="Arial" w:hAnsi="Arial" w:cs="Arial"/>
              </w:rPr>
            </w:pPr>
          </w:p>
        </w:tc>
        <w:tc>
          <w:tcPr>
            <w:tcW w:w="829" w:type="dxa"/>
            <w:tcBorders>
              <w:top w:val="nil"/>
              <w:left w:val="single" w:sz="8" w:space="0" w:color="000000"/>
              <w:bottom w:val="single" w:sz="4" w:space="0" w:color="000000"/>
              <w:right w:val="nil"/>
            </w:tcBorders>
            <w:shd w:val="clear" w:color="auto" w:fill="auto"/>
            <w:vAlign w:val="bottom"/>
          </w:tcPr>
          <w:p w14:paraId="439952C3" w14:textId="77777777" w:rsidR="00153353" w:rsidRDefault="004F7726">
            <w:pPr>
              <w:jc w:val="right"/>
              <w:rPr>
                <w:rFonts w:ascii="Arial" w:eastAsia="Arial" w:hAnsi="Arial" w:cs="Arial"/>
              </w:rPr>
            </w:pPr>
            <w:r>
              <w:rPr>
                <w:rFonts w:ascii="Arial" w:eastAsia="Arial" w:hAnsi="Arial" w:cs="Arial"/>
              </w:rPr>
              <w:t>16</w:t>
            </w:r>
          </w:p>
        </w:tc>
        <w:tc>
          <w:tcPr>
            <w:tcW w:w="1178" w:type="dxa"/>
            <w:tcBorders>
              <w:top w:val="nil"/>
              <w:left w:val="single" w:sz="4" w:space="0" w:color="000000"/>
              <w:bottom w:val="single" w:sz="4" w:space="0" w:color="000000"/>
              <w:right w:val="single" w:sz="4" w:space="0" w:color="000000"/>
            </w:tcBorders>
            <w:shd w:val="clear" w:color="auto" w:fill="auto"/>
            <w:vAlign w:val="bottom"/>
          </w:tcPr>
          <w:p w14:paraId="6C08E059" w14:textId="77777777" w:rsidR="00153353" w:rsidRDefault="004F7726">
            <w:pPr>
              <w:jc w:val="right"/>
              <w:rPr>
                <w:rFonts w:ascii="Arial" w:eastAsia="Arial" w:hAnsi="Arial" w:cs="Arial"/>
              </w:rPr>
            </w:pPr>
            <w:r>
              <w:rPr>
                <w:rFonts w:ascii="Arial" w:eastAsia="Arial" w:hAnsi="Arial" w:cs="Arial"/>
              </w:rPr>
              <w:t>34</w:t>
            </w:r>
          </w:p>
        </w:tc>
        <w:tc>
          <w:tcPr>
            <w:tcW w:w="1015" w:type="dxa"/>
            <w:tcBorders>
              <w:top w:val="nil"/>
              <w:left w:val="nil"/>
              <w:bottom w:val="single" w:sz="4" w:space="0" w:color="000000"/>
              <w:right w:val="nil"/>
            </w:tcBorders>
            <w:shd w:val="clear" w:color="auto" w:fill="auto"/>
            <w:vAlign w:val="bottom"/>
          </w:tcPr>
          <w:p w14:paraId="2B93AA8C" w14:textId="77777777" w:rsidR="00153353" w:rsidRDefault="004F7726">
            <w:pPr>
              <w:jc w:val="right"/>
              <w:rPr>
                <w:rFonts w:ascii="Arial" w:eastAsia="Arial" w:hAnsi="Arial" w:cs="Arial"/>
              </w:rPr>
            </w:pPr>
            <w:r>
              <w:rPr>
                <w:rFonts w:ascii="Arial" w:eastAsia="Arial" w:hAnsi="Arial" w:cs="Arial"/>
              </w:rPr>
              <w:t>7.36</w:t>
            </w:r>
          </w:p>
        </w:tc>
        <w:tc>
          <w:tcPr>
            <w:tcW w:w="1015" w:type="dxa"/>
            <w:tcBorders>
              <w:top w:val="nil"/>
              <w:left w:val="single" w:sz="4" w:space="0" w:color="000000"/>
              <w:bottom w:val="single" w:sz="4" w:space="0" w:color="000000"/>
              <w:right w:val="single" w:sz="4" w:space="0" w:color="000000"/>
            </w:tcBorders>
            <w:shd w:val="clear" w:color="auto" w:fill="auto"/>
            <w:vAlign w:val="bottom"/>
          </w:tcPr>
          <w:p w14:paraId="5B028C35" w14:textId="77777777" w:rsidR="00153353" w:rsidRDefault="004F7726">
            <w:pPr>
              <w:jc w:val="right"/>
              <w:rPr>
                <w:rFonts w:ascii="Arial" w:eastAsia="Arial" w:hAnsi="Arial" w:cs="Arial"/>
              </w:rPr>
            </w:pPr>
            <w:r>
              <w:rPr>
                <w:rFonts w:ascii="Arial" w:eastAsia="Arial" w:hAnsi="Arial" w:cs="Arial"/>
              </w:rPr>
              <w:t>4.51</w:t>
            </w:r>
          </w:p>
        </w:tc>
        <w:tc>
          <w:tcPr>
            <w:tcW w:w="1246" w:type="dxa"/>
            <w:tcBorders>
              <w:top w:val="nil"/>
              <w:left w:val="nil"/>
              <w:bottom w:val="single" w:sz="4" w:space="0" w:color="000000"/>
              <w:right w:val="single" w:sz="8" w:space="0" w:color="000000"/>
            </w:tcBorders>
            <w:shd w:val="clear" w:color="auto" w:fill="auto"/>
            <w:vAlign w:val="bottom"/>
          </w:tcPr>
          <w:p w14:paraId="0BC9B4CF" w14:textId="77777777" w:rsidR="00153353" w:rsidRDefault="004F7726">
            <w:pPr>
              <w:jc w:val="right"/>
              <w:rPr>
                <w:rFonts w:ascii="Arial" w:eastAsia="Arial" w:hAnsi="Arial" w:cs="Arial"/>
              </w:rPr>
            </w:pPr>
            <w:r>
              <w:rPr>
                <w:rFonts w:ascii="Arial" w:eastAsia="Arial" w:hAnsi="Arial" w:cs="Arial"/>
              </w:rPr>
              <w:t>3.51</w:t>
            </w:r>
          </w:p>
        </w:tc>
      </w:tr>
      <w:tr w:rsidR="00153353" w14:paraId="6D3A36E3" w14:textId="77777777" w:rsidTr="00AF251C">
        <w:trPr>
          <w:trHeight w:val="210"/>
        </w:trPr>
        <w:tc>
          <w:tcPr>
            <w:tcW w:w="897" w:type="dxa"/>
            <w:tcBorders>
              <w:top w:val="nil"/>
              <w:left w:val="nil"/>
              <w:bottom w:val="nil"/>
              <w:right w:val="nil"/>
            </w:tcBorders>
            <w:shd w:val="clear" w:color="auto" w:fill="auto"/>
            <w:vAlign w:val="bottom"/>
          </w:tcPr>
          <w:p w14:paraId="6EC328B5" w14:textId="77777777" w:rsidR="00153353" w:rsidRDefault="00153353">
            <w:pPr>
              <w:rPr>
                <w:rFonts w:ascii="Arial" w:eastAsia="Arial" w:hAnsi="Arial" w:cs="Arial"/>
              </w:rPr>
            </w:pPr>
          </w:p>
        </w:tc>
        <w:tc>
          <w:tcPr>
            <w:tcW w:w="829" w:type="dxa"/>
            <w:tcBorders>
              <w:top w:val="single" w:sz="4" w:space="0" w:color="000000"/>
              <w:left w:val="single" w:sz="8" w:space="0" w:color="000000"/>
              <w:bottom w:val="single" w:sz="4" w:space="0" w:color="000000"/>
              <w:right w:val="nil"/>
            </w:tcBorders>
            <w:shd w:val="clear" w:color="auto" w:fill="auto"/>
            <w:vAlign w:val="bottom"/>
          </w:tcPr>
          <w:p w14:paraId="4FFD942D" w14:textId="77777777" w:rsidR="00153353" w:rsidRDefault="004F7726">
            <w:pPr>
              <w:jc w:val="right"/>
              <w:rPr>
                <w:rFonts w:ascii="Arial" w:eastAsia="Arial" w:hAnsi="Arial" w:cs="Arial"/>
              </w:rPr>
            </w:pPr>
            <w:r>
              <w:rPr>
                <w:rFonts w:ascii="Arial" w:eastAsia="Arial" w:hAnsi="Arial" w:cs="Arial"/>
              </w:rPr>
              <w:t>15</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2A55E4" w14:textId="77777777" w:rsidR="00153353" w:rsidRDefault="004F7726">
            <w:pPr>
              <w:jc w:val="right"/>
              <w:rPr>
                <w:rFonts w:ascii="Arial" w:eastAsia="Arial" w:hAnsi="Arial" w:cs="Arial"/>
              </w:rPr>
            </w:pPr>
            <w:r>
              <w:rPr>
                <w:rFonts w:ascii="Arial" w:eastAsia="Arial" w:hAnsi="Arial" w:cs="Arial"/>
              </w:rPr>
              <w:t>35</w:t>
            </w:r>
          </w:p>
        </w:tc>
        <w:tc>
          <w:tcPr>
            <w:tcW w:w="1015" w:type="dxa"/>
            <w:tcBorders>
              <w:top w:val="single" w:sz="4" w:space="0" w:color="000000"/>
              <w:left w:val="nil"/>
              <w:bottom w:val="single" w:sz="4" w:space="0" w:color="000000"/>
              <w:right w:val="nil"/>
            </w:tcBorders>
            <w:shd w:val="clear" w:color="auto" w:fill="auto"/>
            <w:vAlign w:val="bottom"/>
          </w:tcPr>
          <w:p w14:paraId="492DF9F9" w14:textId="77777777" w:rsidR="00153353" w:rsidRDefault="004F7726">
            <w:pPr>
              <w:jc w:val="right"/>
              <w:rPr>
                <w:rFonts w:ascii="Arial" w:eastAsia="Arial" w:hAnsi="Arial" w:cs="Arial"/>
              </w:rPr>
            </w:pPr>
            <w:r>
              <w:rPr>
                <w:rFonts w:ascii="Arial" w:eastAsia="Arial" w:hAnsi="Arial" w:cs="Arial"/>
              </w:rPr>
              <w:t>8.38</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DB9FC0" w14:textId="77777777" w:rsidR="00153353" w:rsidRDefault="004F7726">
            <w:pPr>
              <w:jc w:val="right"/>
              <w:rPr>
                <w:rFonts w:ascii="Arial" w:eastAsia="Arial" w:hAnsi="Arial" w:cs="Arial"/>
              </w:rPr>
            </w:pPr>
            <w:r>
              <w:rPr>
                <w:rFonts w:ascii="Arial" w:eastAsia="Arial" w:hAnsi="Arial" w:cs="Arial"/>
              </w:rPr>
              <w:t>4.83</w:t>
            </w:r>
          </w:p>
        </w:tc>
        <w:tc>
          <w:tcPr>
            <w:tcW w:w="1246" w:type="dxa"/>
            <w:tcBorders>
              <w:top w:val="single" w:sz="4" w:space="0" w:color="000000"/>
              <w:left w:val="nil"/>
              <w:bottom w:val="single" w:sz="4" w:space="0" w:color="000000"/>
              <w:right w:val="single" w:sz="8" w:space="0" w:color="000000"/>
            </w:tcBorders>
            <w:shd w:val="clear" w:color="auto" w:fill="auto"/>
            <w:vAlign w:val="bottom"/>
          </w:tcPr>
          <w:p w14:paraId="1B8C3782" w14:textId="77777777" w:rsidR="00153353" w:rsidRDefault="004F7726">
            <w:pPr>
              <w:jc w:val="right"/>
              <w:rPr>
                <w:rFonts w:ascii="Arial" w:eastAsia="Arial" w:hAnsi="Arial" w:cs="Arial"/>
              </w:rPr>
            </w:pPr>
            <w:r>
              <w:rPr>
                <w:rFonts w:ascii="Arial" w:eastAsia="Arial" w:hAnsi="Arial" w:cs="Arial"/>
              </w:rPr>
              <w:t>3.83</w:t>
            </w:r>
          </w:p>
        </w:tc>
      </w:tr>
    </w:tbl>
    <w:p w14:paraId="6D58994C" w14:textId="77777777" w:rsidR="00153353" w:rsidRDefault="00153353">
      <w:pPr>
        <w:ind w:left="456"/>
        <w:rPr>
          <w:rFonts w:ascii="Arial" w:eastAsia="Arial" w:hAnsi="Arial" w:cs="Arial"/>
          <w:b/>
        </w:rPr>
      </w:pPr>
    </w:p>
    <w:p w14:paraId="7AFDFC1B" w14:textId="77777777" w:rsidR="00153353" w:rsidRDefault="004F7726">
      <w:pPr>
        <w:rPr>
          <w:rFonts w:ascii="Arial" w:eastAsia="Arial" w:hAnsi="Arial" w:cs="Arial"/>
          <w:b/>
        </w:rPr>
      </w:pPr>
      <w:r>
        <w:rPr>
          <w:rFonts w:ascii="Arial" w:eastAsia="Arial" w:hAnsi="Arial" w:cs="Arial"/>
          <w:b/>
        </w:rPr>
        <w:t>Opening the Door from the Garage to the Outside</w:t>
      </w:r>
    </w:p>
    <w:p w14:paraId="7CBD8F9E" w14:textId="77777777" w:rsidR="00153353" w:rsidRDefault="004F7726" w:rsidP="00AF251C">
      <w:pPr>
        <w:numPr>
          <w:ilvl w:val="0"/>
          <w:numId w:val="15"/>
        </w:numPr>
        <w:ind w:left="720" w:hanging="342"/>
        <w:rPr>
          <w:rFonts w:ascii="Arial" w:eastAsia="Arial" w:hAnsi="Arial" w:cs="Arial"/>
        </w:rPr>
      </w:pPr>
      <w:r>
        <w:rPr>
          <w:rFonts w:ascii="Arial" w:eastAsia="Arial" w:hAnsi="Arial" w:cs="Arial"/>
        </w:rPr>
        <w:t>Open the door from the garage to the outside.</w:t>
      </w:r>
    </w:p>
    <w:p w14:paraId="0F3B8B53" w14:textId="77777777" w:rsidR="00153353" w:rsidRDefault="004F7726" w:rsidP="00AF251C">
      <w:pPr>
        <w:numPr>
          <w:ilvl w:val="0"/>
          <w:numId w:val="15"/>
        </w:numPr>
        <w:ind w:left="720" w:hanging="342"/>
        <w:rPr>
          <w:rFonts w:ascii="Arial" w:eastAsia="Arial" w:hAnsi="Arial" w:cs="Arial"/>
        </w:rPr>
      </w:pPr>
      <w:r>
        <w:rPr>
          <w:rFonts w:ascii="Arial" w:eastAsia="Arial" w:hAnsi="Arial" w:cs="Arial"/>
        </w:rPr>
        <w:t>Get blower door back to -50 Pa WRT outside.</w:t>
      </w:r>
    </w:p>
    <w:p w14:paraId="7A5CAA6B" w14:textId="77777777" w:rsidR="00153353" w:rsidRDefault="004F7726" w:rsidP="00AF251C">
      <w:pPr>
        <w:numPr>
          <w:ilvl w:val="0"/>
          <w:numId w:val="15"/>
        </w:numPr>
        <w:ind w:left="720" w:hanging="342"/>
        <w:rPr>
          <w:rFonts w:ascii="Arial" w:eastAsia="Arial" w:hAnsi="Arial" w:cs="Arial"/>
        </w:rPr>
      </w:pPr>
      <w:r>
        <w:rPr>
          <w:rFonts w:ascii="Arial" w:eastAsia="Arial" w:hAnsi="Arial" w:cs="Arial"/>
        </w:rPr>
        <w:t>Measure house CFM</w:t>
      </w:r>
      <w:r>
        <w:rPr>
          <w:rFonts w:ascii="Arial" w:eastAsia="Arial" w:hAnsi="Arial" w:cs="Arial"/>
          <w:vertAlign w:val="subscript"/>
        </w:rPr>
        <w:t>50</w:t>
      </w:r>
      <w:r>
        <w:rPr>
          <w:rFonts w:ascii="Arial" w:eastAsia="Arial" w:hAnsi="Arial" w:cs="Arial"/>
        </w:rPr>
        <w:t xml:space="preserve"> for door open.</w:t>
      </w:r>
    </w:p>
    <w:p w14:paraId="5002BEB6" w14:textId="77777777" w:rsidR="00153353" w:rsidRDefault="004F7726" w:rsidP="00AF251C">
      <w:pPr>
        <w:numPr>
          <w:ilvl w:val="0"/>
          <w:numId w:val="15"/>
        </w:numPr>
        <w:ind w:left="720" w:hanging="342"/>
        <w:rPr>
          <w:rFonts w:ascii="Arial" w:eastAsia="Arial" w:hAnsi="Arial" w:cs="Arial"/>
        </w:rPr>
      </w:pPr>
      <w:r>
        <w:rPr>
          <w:rFonts w:ascii="Arial" w:eastAsia="Arial" w:hAnsi="Arial" w:cs="Arial"/>
        </w:rPr>
        <w:t>Measure zonal pressure house WRT garage (should be 50).</w:t>
      </w:r>
    </w:p>
    <w:p w14:paraId="145B1F11" w14:textId="77777777" w:rsidR="00153353" w:rsidRDefault="004F7726" w:rsidP="00AF251C">
      <w:pPr>
        <w:numPr>
          <w:ilvl w:val="0"/>
          <w:numId w:val="15"/>
        </w:numPr>
        <w:ind w:left="720" w:hanging="342"/>
        <w:rPr>
          <w:rFonts w:ascii="Arial" w:eastAsia="Arial" w:hAnsi="Arial" w:cs="Arial"/>
        </w:rPr>
      </w:pPr>
      <w:r>
        <w:rPr>
          <w:rFonts w:ascii="Arial" w:eastAsia="Arial" w:hAnsi="Arial" w:cs="Arial"/>
        </w:rPr>
        <w:t>CFM</w:t>
      </w:r>
      <w:r>
        <w:rPr>
          <w:rFonts w:ascii="Arial" w:eastAsia="Arial" w:hAnsi="Arial" w:cs="Arial"/>
          <w:vertAlign w:val="subscript"/>
        </w:rPr>
        <w:t>50</w:t>
      </w:r>
      <w:r>
        <w:rPr>
          <w:rFonts w:ascii="Arial" w:eastAsia="Arial" w:hAnsi="Arial" w:cs="Arial"/>
        </w:rPr>
        <w:t xml:space="preserve"> difference = CFM</w:t>
      </w:r>
      <w:r>
        <w:rPr>
          <w:rFonts w:ascii="Arial" w:eastAsia="Arial" w:hAnsi="Arial" w:cs="Arial"/>
          <w:vertAlign w:val="subscript"/>
        </w:rPr>
        <w:t>50</w:t>
      </w:r>
      <w:r>
        <w:rPr>
          <w:rFonts w:ascii="Arial" w:eastAsia="Arial" w:hAnsi="Arial" w:cs="Arial"/>
        </w:rPr>
        <w:t xml:space="preserve"> door open – CFM</w:t>
      </w:r>
      <w:r>
        <w:rPr>
          <w:rFonts w:ascii="Arial" w:eastAsia="Arial" w:hAnsi="Arial" w:cs="Arial"/>
          <w:vertAlign w:val="subscript"/>
        </w:rPr>
        <w:t>50</w:t>
      </w:r>
      <w:r>
        <w:rPr>
          <w:rFonts w:ascii="Arial" w:eastAsia="Arial" w:hAnsi="Arial" w:cs="Arial"/>
        </w:rPr>
        <w:t xml:space="preserve"> door closed.</w:t>
      </w:r>
    </w:p>
    <w:p w14:paraId="06C38594" w14:textId="77777777" w:rsidR="00153353" w:rsidRDefault="004F7726" w:rsidP="00AF251C">
      <w:pPr>
        <w:numPr>
          <w:ilvl w:val="0"/>
          <w:numId w:val="15"/>
        </w:numPr>
        <w:ind w:left="720" w:hanging="342"/>
        <w:rPr>
          <w:rFonts w:ascii="Arial" w:eastAsia="Arial" w:hAnsi="Arial" w:cs="Arial"/>
        </w:rPr>
      </w:pPr>
      <w:r>
        <w:rPr>
          <w:rFonts w:ascii="Arial" w:eastAsia="Arial" w:hAnsi="Arial" w:cs="Arial"/>
        </w:rPr>
        <w:t>Look up closed door zonal pressure for house WRT garage on Table 15.</w:t>
      </w:r>
    </w:p>
    <w:p w14:paraId="15E82D4D" w14:textId="77777777" w:rsidR="00153353" w:rsidRDefault="004F7726" w:rsidP="00AF251C">
      <w:pPr>
        <w:numPr>
          <w:ilvl w:val="0"/>
          <w:numId w:val="15"/>
        </w:numPr>
        <w:ind w:left="720" w:hanging="342"/>
        <w:rPr>
          <w:rFonts w:ascii="Arial" w:eastAsia="Arial" w:hAnsi="Arial" w:cs="Arial"/>
        </w:rPr>
      </w:pPr>
      <w:r>
        <w:rPr>
          <w:rFonts w:ascii="Arial" w:eastAsia="Arial" w:hAnsi="Arial" w:cs="Arial"/>
        </w:rPr>
        <w:t>Enter the multipliers into labeled boxes on Table 13.</w:t>
      </w:r>
    </w:p>
    <w:p w14:paraId="071E8EBC" w14:textId="77777777" w:rsidR="00153353" w:rsidRDefault="004F7726" w:rsidP="00AF251C">
      <w:pPr>
        <w:numPr>
          <w:ilvl w:val="0"/>
          <w:numId w:val="15"/>
        </w:numPr>
        <w:ind w:left="720" w:hanging="342"/>
        <w:rPr>
          <w:rFonts w:ascii="Arial" w:eastAsia="Arial" w:hAnsi="Arial" w:cs="Arial"/>
        </w:rPr>
      </w:pPr>
      <w:r>
        <w:rPr>
          <w:rFonts w:ascii="Arial" w:eastAsia="Arial" w:hAnsi="Arial" w:cs="Arial"/>
        </w:rPr>
        <w:t>To calculate approximate square inches of leakage in each row, divide CFM</w:t>
      </w:r>
      <w:r>
        <w:rPr>
          <w:rFonts w:ascii="Arial" w:eastAsia="Arial" w:hAnsi="Arial" w:cs="Arial"/>
          <w:vertAlign w:val="subscript"/>
        </w:rPr>
        <w:t>50</w:t>
      </w:r>
      <w:r>
        <w:rPr>
          <w:rFonts w:ascii="Arial" w:eastAsia="Arial" w:hAnsi="Arial" w:cs="Arial"/>
        </w:rPr>
        <w:t xml:space="preserve"> by 10. </w:t>
      </w:r>
    </w:p>
    <w:p w14:paraId="3A5678C5" w14:textId="77777777" w:rsidR="00153353" w:rsidRDefault="00153353">
      <w:pPr>
        <w:rPr>
          <w:rFonts w:ascii="Arial" w:eastAsia="Arial" w:hAnsi="Arial" w:cs="Arial"/>
        </w:rPr>
      </w:pPr>
    </w:p>
    <w:p w14:paraId="2263F96E" w14:textId="77777777" w:rsidR="00153353" w:rsidRDefault="004F7726">
      <w:pPr>
        <w:rPr>
          <w:rFonts w:ascii="Arial" w:eastAsia="Arial" w:hAnsi="Arial" w:cs="Arial"/>
        </w:rPr>
      </w:pPr>
      <w:r>
        <w:rPr>
          <w:rFonts w:ascii="Arial" w:eastAsia="Arial" w:hAnsi="Arial" w:cs="Arial"/>
        </w:rPr>
        <w:t>TABLE 15</w:t>
      </w:r>
    </w:p>
    <w:tbl>
      <w:tblPr>
        <w:tblStyle w:val="8"/>
        <w:tblW w:w="6142" w:type="dxa"/>
        <w:tblInd w:w="93" w:type="dxa"/>
        <w:tblLayout w:type="fixed"/>
        <w:tblLook w:val="0000" w:firstRow="0" w:lastRow="0" w:firstColumn="0" w:lastColumn="0" w:noHBand="0" w:noVBand="0"/>
      </w:tblPr>
      <w:tblGrid>
        <w:gridCol w:w="987"/>
        <w:gridCol w:w="701"/>
        <w:gridCol w:w="1178"/>
        <w:gridCol w:w="1015"/>
        <w:gridCol w:w="1015"/>
        <w:gridCol w:w="1246"/>
      </w:tblGrid>
      <w:tr w:rsidR="00153353" w14:paraId="3F2EC61B" w14:textId="77777777" w:rsidTr="0046402C">
        <w:trPr>
          <w:trHeight w:val="360"/>
        </w:trPr>
        <w:tc>
          <w:tcPr>
            <w:tcW w:w="987" w:type="dxa"/>
            <w:tcBorders>
              <w:top w:val="nil"/>
              <w:left w:val="nil"/>
              <w:bottom w:val="nil"/>
              <w:right w:val="nil"/>
            </w:tcBorders>
            <w:shd w:val="clear" w:color="auto" w:fill="auto"/>
            <w:vAlign w:val="bottom"/>
          </w:tcPr>
          <w:p w14:paraId="7064BEF5" w14:textId="77777777" w:rsidR="00153353" w:rsidRDefault="00153353">
            <w:pPr>
              <w:rPr>
                <w:rFonts w:ascii="Arial" w:eastAsia="Arial" w:hAnsi="Arial" w:cs="Arial"/>
              </w:rPr>
            </w:pPr>
          </w:p>
        </w:tc>
        <w:tc>
          <w:tcPr>
            <w:tcW w:w="5155" w:type="dxa"/>
            <w:gridSpan w:val="5"/>
            <w:tcBorders>
              <w:top w:val="nil"/>
              <w:left w:val="nil"/>
              <w:bottom w:val="nil"/>
              <w:right w:val="nil"/>
            </w:tcBorders>
            <w:shd w:val="clear" w:color="auto" w:fill="auto"/>
            <w:vAlign w:val="bottom"/>
          </w:tcPr>
          <w:p w14:paraId="63FEC093" w14:textId="77777777" w:rsidR="00153353" w:rsidRDefault="004F7726">
            <w:pPr>
              <w:jc w:val="center"/>
              <w:rPr>
                <w:rFonts w:ascii="Arial" w:eastAsia="Arial" w:hAnsi="Arial" w:cs="Arial"/>
                <w:b/>
              </w:rPr>
            </w:pPr>
            <w:r>
              <w:rPr>
                <w:rFonts w:ascii="Arial" w:eastAsia="Arial" w:hAnsi="Arial" w:cs="Arial"/>
                <w:b/>
              </w:rPr>
              <w:t>Open Garage Door to Outside</w:t>
            </w:r>
          </w:p>
        </w:tc>
      </w:tr>
      <w:tr w:rsidR="00153353" w14:paraId="4C23D953" w14:textId="77777777" w:rsidTr="0046402C">
        <w:trPr>
          <w:trHeight w:val="285"/>
        </w:trPr>
        <w:tc>
          <w:tcPr>
            <w:tcW w:w="987" w:type="dxa"/>
            <w:tcBorders>
              <w:top w:val="nil"/>
              <w:left w:val="nil"/>
              <w:bottom w:val="nil"/>
              <w:right w:val="nil"/>
            </w:tcBorders>
            <w:shd w:val="clear" w:color="auto" w:fill="auto"/>
            <w:vAlign w:val="bottom"/>
          </w:tcPr>
          <w:p w14:paraId="0072D992" w14:textId="77777777" w:rsidR="00153353" w:rsidRDefault="00153353">
            <w:pPr>
              <w:rPr>
                <w:rFonts w:ascii="Arial" w:eastAsia="Arial" w:hAnsi="Arial" w:cs="Arial"/>
              </w:rPr>
            </w:pPr>
          </w:p>
        </w:tc>
        <w:tc>
          <w:tcPr>
            <w:tcW w:w="1879" w:type="dxa"/>
            <w:gridSpan w:val="2"/>
            <w:tcBorders>
              <w:top w:val="single" w:sz="8" w:space="0" w:color="000000"/>
              <w:left w:val="single" w:sz="8" w:space="0" w:color="000000"/>
              <w:bottom w:val="nil"/>
              <w:right w:val="nil"/>
            </w:tcBorders>
            <w:shd w:val="clear" w:color="auto" w:fill="auto"/>
            <w:vAlign w:val="bottom"/>
          </w:tcPr>
          <w:p w14:paraId="51116EC2" w14:textId="77777777" w:rsidR="00153353" w:rsidRDefault="004F7726">
            <w:pPr>
              <w:jc w:val="center"/>
              <w:rPr>
                <w:rFonts w:ascii="Arial" w:eastAsia="Arial" w:hAnsi="Arial" w:cs="Arial"/>
                <w:i/>
              </w:rPr>
            </w:pPr>
            <w:r>
              <w:rPr>
                <w:rFonts w:ascii="Arial" w:eastAsia="Arial" w:hAnsi="Arial" w:cs="Arial"/>
                <w:i/>
              </w:rPr>
              <w:t>Closed Pressure</w:t>
            </w:r>
          </w:p>
        </w:tc>
        <w:tc>
          <w:tcPr>
            <w:tcW w:w="3276" w:type="dxa"/>
            <w:gridSpan w:val="3"/>
            <w:tcBorders>
              <w:top w:val="single" w:sz="8" w:space="0" w:color="000000"/>
              <w:left w:val="single" w:sz="4" w:space="0" w:color="000000"/>
              <w:bottom w:val="nil"/>
              <w:right w:val="single" w:sz="8" w:space="0" w:color="000000"/>
            </w:tcBorders>
            <w:shd w:val="clear" w:color="auto" w:fill="auto"/>
            <w:vAlign w:val="bottom"/>
          </w:tcPr>
          <w:p w14:paraId="24D2F593" w14:textId="77777777" w:rsidR="00153353" w:rsidRDefault="004F7726">
            <w:pPr>
              <w:jc w:val="center"/>
              <w:rPr>
                <w:rFonts w:ascii="Arial" w:eastAsia="Arial" w:hAnsi="Arial" w:cs="Arial"/>
                <w:i/>
              </w:rPr>
            </w:pPr>
            <w:r>
              <w:rPr>
                <w:rFonts w:ascii="Arial" w:eastAsia="Arial" w:hAnsi="Arial" w:cs="Arial"/>
                <w:i/>
              </w:rPr>
              <w:t>Multiply CFM</w:t>
            </w:r>
            <w:r>
              <w:rPr>
                <w:rFonts w:ascii="Arial" w:eastAsia="Arial" w:hAnsi="Arial" w:cs="Arial"/>
                <w:i/>
                <w:vertAlign w:val="subscript"/>
              </w:rPr>
              <w:t xml:space="preserve">50 </w:t>
            </w:r>
            <w:r>
              <w:rPr>
                <w:rFonts w:ascii="Arial" w:eastAsia="Arial" w:hAnsi="Arial" w:cs="Arial"/>
                <w:i/>
              </w:rPr>
              <w:t>change by:</w:t>
            </w:r>
          </w:p>
        </w:tc>
      </w:tr>
      <w:tr w:rsidR="00153353" w14:paraId="54697CA4" w14:textId="77777777" w:rsidTr="0046402C">
        <w:trPr>
          <w:trHeight w:val="255"/>
        </w:trPr>
        <w:tc>
          <w:tcPr>
            <w:tcW w:w="987" w:type="dxa"/>
            <w:tcBorders>
              <w:top w:val="nil"/>
              <w:left w:val="nil"/>
              <w:bottom w:val="nil"/>
              <w:right w:val="nil"/>
            </w:tcBorders>
            <w:shd w:val="clear" w:color="auto" w:fill="auto"/>
            <w:vAlign w:val="bottom"/>
          </w:tcPr>
          <w:p w14:paraId="16552597" w14:textId="77777777" w:rsidR="00153353" w:rsidRDefault="00153353">
            <w:pPr>
              <w:jc w:val="center"/>
              <w:rPr>
                <w:rFonts w:ascii="Arial" w:eastAsia="Arial" w:hAnsi="Arial" w:cs="Arial"/>
              </w:rPr>
            </w:pPr>
          </w:p>
        </w:tc>
        <w:tc>
          <w:tcPr>
            <w:tcW w:w="701" w:type="dxa"/>
            <w:tcBorders>
              <w:top w:val="nil"/>
              <w:left w:val="single" w:sz="8" w:space="0" w:color="000000"/>
              <w:bottom w:val="single" w:sz="4" w:space="0" w:color="000000"/>
              <w:right w:val="single" w:sz="4" w:space="0" w:color="000000"/>
            </w:tcBorders>
            <w:shd w:val="clear" w:color="auto" w:fill="auto"/>
            <w:vAlign w:val="bottom"/>
          </w:tcPr>
          <w:p w14:paraId="5B8FBC90" w14:textId="77777777" w:rsidR="00153353" w:rsidRDefault="004F7726">
            <w:pPr>
              <w:jc w:val="center"/>
              <w:rPr>
                <w:rFonts w:ascii="Arial" w:eastAsia="Arial" w:hAnsi="Arial" w:cs="Arial"/>
              </w:rPr>
            </w:pPr>
            <w:r>
              <w:rPr>
                <w:rFonts w:ascii="Arial" w:eastAsia="Arial" w:hAnsi="Arial" w:cs="Arial"/>
              </w:rPr>
              <w:t>H/G</w:t>
            </w:r>
          </w:p>
        </w:tc>
        <w:tc>
          <w:tcPr>
            <w:tcW w:w="1178" w:type="dxa"/>
            <w:tcBorders>
              <w:top w:val="nil"/>
              <w:left w:val="nil"/>
              <w:bottom w:val="single" w:sz="4" w:space="0" w:color="000000"/>
              <w:right w:val="nil"/>
            </w:tcBorders>
            <w:shd w:val="clear" w:color="auto" w:fill="auto"/>
            <w:vAlign w:val="bottom"/>
          </w:tcPr>
          <w:p w14:paraId="3441CEAF" w14:textId="77777777" w:rsidR="00153353" w:rsidRDefault="004F7726">
            <w:pPr>
              <w:jc w:val="center"/>
              <w:rPr>
                <w:rFonts w:ascii="Arial" w:eastAsia="Arial" w:hAnsi="Arial" w:cs="Arial"/>
              </w:rPr>
            </w:pPr>
            <w:r>
              <w:rPr>
                <w:rFonts w:ascii="Arial" w:eastAsia="Arial" w:hAnsi="Arial" w:cs="Arial"/>
              </w:rPr>
              <w:t>G/O</w:t>
            </w:r>
          </w:p>
        </w:tc>
        <w:tc>
          <w:tcPr>
            <w:tcW w:w="1015" w:type="dxa"/>
            <w:tcBorders>
              <w:top w:val="nil"/>
              <w:left w:val="single" w:sz="4" w:space="0" w:color="000000"/>
              <w:bottom w:val="single" w:sz="4" w:space="0" w:color="000000"/>
              <w:right w:val="single" w:sz="4" w:space="0" w:color="000000"/>
            </w:tcBorders>
            <w:shd w:val="clear" w:color="auto" w:fill="auto"/>
            <w:vAlign w:val="bottom"/>
          </w:tcPr>
          <w:p w14:paraId="5BA2D867" w14:textId="77777777" w:rsidR="00153353" w:rsidRDefault="004F7726">
            <w:pPr>
              <w:jc w:val="center"/>
              <w:rPr>
                <w:rFonts w:ascii="Arial" w:eastAsia="Arial" w:hAnsi="Arial" w:cs="Arial"/>
              </w:rPr>
            </w:pPr>
            <w:r>
              <w:rPr>
                <w:rFonts w:ascii="Arial" w:eastAsia="Arial" w:hAnsi="Arial" w:cs="Arial"/>
              </w:rPr>
              <w:t>int</w:t>
            </w:r>
          </w:p>
        </w:tc>
        <w:tc>
          <w:tcPr>
            <w:tcW w:w="1015" w:type="dxa"/>
            <w:tcBorders>
              <w:top w:val="nil"/>
              <w:left w:val="nil"/>
              <w:bottom w:val="single" w:sz="4" w:space="0" w:color="000000"/>
              <w:right w:val="single" w:sz="4" w:space="0" w:color="000000"/>
            </w:tcBorders>
            <w:shd w:val="clear" w:color="auto" w:fill="auto"/>
            <w:vAlign w:val="bottom"/>
          </w:tcPr>
          <w:p w14:paraId="1154D68A" w14:textId="77777777" w:rsidR="00153353" w:rsidRDefault="004F7726">
            <w:pPr>
              <w:jc w:val="center"/>
              <w:rPr>
                <w:rFonts w:ascii="Arial" w:eastAsia="Arial" w:hAnsi="Arial" w:cs="Arial"/>
              </w:rPr>
            </w:pPr>
            <w:r>
              <w:rPr>
                <w:rFonts w:ascii="Arial" w:eastAsia="Arial" w:hAnsi="Arial" w:cs="Arial"/>
              </w:rPr>
              <w:t>ext</w:t>
            </w:r>
          </w:p>
        </w:tc>
        <w:tc>
          <w:tcPr>
            <w:tcW w:w="1246" w:type="dxa"/>
            <w:tcBorders>
              <w:top w:val="nil"/>
              <w:left w:val="nil"/>
              <w:bottom w:val="single" w:sz="4" w:space="0" w:color="000000"/>
              <w:right w:val="single" w:sz="8" w:space="0" w:color="000000"/>
            </w:tcBorders>
            <w:shd w:val="clear" w:color="auto" w:fill="auto"/>
            <w:vAlign w:val="bottom"/>
          </w:tcPr>
          <w:p w14:paraId="7EB72DEB" w14:textId="77777777" w:rsidR="00153353" w:rsidRDefault="004F7726">
            <w:pPr>
              <w:jc w:val="center"/>
              <w:rPr>
                <w:rFonts w:ascii="Arial" w:eastAsia="Arial" w:hAnsi="Arial" w:cs="Arial"/>
              </w:rPr>
            </w:pPr>
            <w:r>
              <w:rPr>
                <w:rFonts w:ascii="Arial" w:eastAsia="Arial" w:hAnsi="Arial" w:cs="Arial"/>
              </w:rPr>
              <w:t>path</w:t>
            </w:r>
          </w:p>
        </w:tc>
      </w:tr>
      <w:tr w:rsidR="00153353" w14:paraId="2EF3F172" w14:textId="77777777" w:rsidTr="0046402C">
        <w:trPr>
          <w:trHeight w:val="210"/>
        </w:trPr>
        <w:tc>
          <w:tcPr>
            <w:tcW w:w="987" w:type="dxa"/>
            <w:vMerge w:val="restart"/>
            <w:tcBorders>
              <w:top w:val="single" w:sz="4" w:space="0" w:color="000000"/>
              <w:left w:val="nil"/>
              <w:bottom w:val="nil"/>
              <w:right w:val="nil"/>
            </w:tcBorders>
            <w:shd w:val="clear" w:color="auto" w:fill="auto"/>
            <w:vAlign w:val="bottom"/>
          </w:tcPr>
          <w:p w14:paraId="6DDF8B8C" w14:textId="502DA19B" w:rsidR="00153353" w:rsidRDefault="004F7726">
            <w:pPr>
              <w:jc w:val="center"/>
              <w:rPr>
                <w:rFonts w:ascii="Arial" w:eastAsia="Arial" w:hAnsi="Arial" w:cs="Arial"/>
              </w:rPr>
            </w:pPr>
            <w:r>
              <w:rPr>
                <w:rFonts w:ascii="Arial" w:eastAsia="Arial" w:hAnsi="Arial" w:cs="Arial"/>
              </w:rPr>
              <w:t>Garage is leak</w:t>
            </w:r>
            <w:r w:rsidR="0046402C">
              <w:rPr>
                <w:rFonts w:ascii="Arial" w:eastAsia="Arial" w:hAnsi="Arial" w:cs="Arial"/>
              </w:rPr>
              <w:t>i</w:t>
            </w:r>
            <w:r>
              <w:rPr>
                <w:rFonts w:ascii="Arial" w:eastAsia="Arial" w:hAnsi="Arial" w:cs="Arial"/>
              </w:rPr>
              <w:t>er to the house than it is to the outside</w:t>
            </w:r>
          </w:p>
        </w:tc>
        <w:tc>
          <w:tcPr>
            <w:tcW w:w="701" w:type="dxa"/>
            <w:tcBorders>
              <w:top w:val="nil"/>
              <w:left w:val="single" w:sz="8" w:space="0" w:color="000000"/>
              <w:bottom w:val="nil"/>
              <w:right w:val="single" w:sz="4" w:space="0" w:color="000000"/>
            </w:tcBorders>
            <w:shd w:val="clear" w:color="auto" w:fill="auto"/>
            <w:vAlign w:val="bottom"/>
          </w:tcPr>
          <w:p w14:paraId="33F9703F" w14:textId="77777777" w:rsidR="00153353" w:rsidRDefault="004F7726">
            <w:pPr>
              <w:jc w:val="right"/>
              <w:rPr>
                <w:rFonts w:ascii="Arial" w:eastAsia="Arial" w:hAnsi="Arial" w:cs="Arial"/>
              </w:rPr>
            </w:pPr>
            <w:r>
              <w:rPr>
                <w:rFonts w:ascii="Arial" w:eastAsia="Arial" w:hAnsi="Arial" w:cs="Arial"/>
              </w:rPr>
              <w:t>2</w:t>
            </w:r>
          </w:p>
        </w:tc>
        <w:tc>
          <w:tcPr>
            <w:tcW w:w="1178" w:type="dxa"/>
            <w:tcBorders>
              <w:top w:val="nil"/>
              <w:left w:val="nil"/>
              <w:bottom w:val="nil"/>
              <w:right w:val="nil"/>
            </w:tcBorders>
            <w:shd w:val="clear" w:color="auto" w:fill="auto"/>
            <w:vAlign w:val="bottom"/>
          </w:tcPr>
          <w:p w14:paraId="0353FA6E" w14:textId="77777777" w:rsidR="00153353" w:rsidRDefault="004F7726">
            <w:pPr>
              <w:jc w:val="right"/>
              <w:rPr>
                <w:rFonts w:ascii="Arial" w:eastAsia="Arial" w:hAnsi="Arial" w:cs="Arial"/>
              </w:rPr>
            </w:pPr>
            <w:r>
              <w:rPr>
                <w:rFonts w:ascii="Arial" w:eastAsia="Arial" w:hAnsi="Arial" w:cs="Arial"/>
              </w:rPr>
              <w:t>48</w:t>
            </w:r>
          </w:p>
        </w:tc>
        <w:tc>
          <w:tcPr>
            <w:tcW w:w="1015" w:type="dxa"/>
            <w:tcBorders>
              <w:top w:val="nil"/>
              <w:left w:val="single" w:sz="4" w:space="0" w:color="000000"/>
              <w:bottom w:val="nil"/>
              <w:right w:val="single" w:sz="4" w:space="0" w:color="000000"/>
            </w:tcBorders>
            <w:shd w:val="clear" w:color="auto" w:fill="auto"/>
            <w:vAlign w:val="bottom"/>
          </w:tcPr>
          <w:p w14:paraId="47BB03C2" w14:textId="77777777" w:rsidR="00153353" w:rsidRDefault="004F7726">
            <w:pPr>
              <w:jc w:val="right"/>
              <w:rPr>
                <w:rFonts w:ascii="Arial" w:eastAsia="Arial" w:hAnsi="Arial" w:cs="Arial"/>
              </w:rPr>
            </w:pPr>
            <w:r>
              <w:rPr>
                <w:rFonts w:ascii="Arial" w:eastAsia="Arial" w:hAnsi="Arial" w:cs="Arial"/>
              </w:rPr>
              <w:t>1.14</w:t>
            </w:r>
          </w:p>
        </w:tc>
        <w:tc>
          <w:tcPr>
            <w:tcW w:w="1015" w:type="dxa"/>
            <w:tcBorders>
              <w:top w:val="nil"/>
              <w:left w:val="nil"/>
              <w:bottom w:val="nil"/>
              <w:right w:val="nil"/>
            </w:tcBorders>
            <w:shd w:val="clear" w:color="auto" w:fill="auto"/>
            <w:vAlign w:val="bottom"/>
          </w:tcPr>
          <w:p w14:paraId="6C8C135A" w14:textId="77777777" w:rsidR="00153353" w:rsidRDefault="004F7726">
            <w:pPr>
              <w:jc w:val="right"/>
              <w:rPr>
                <w:rFonts w:ascii="Arial" w:eastAsia="Arial" w:hAnsi="Arial" w:cs="Arial"/>
              </w:rPr>
            </w:pPr>
            <w:r>
              <w:rPr>
                <w:rFonts w:ascii="Arial" w:eastAsia="Arial" w:hAnsi="Arial" w:cs="Arial"/>
              </w:rPr>
              <w:t>0.14</w:t>
            </w:r>
          </w:p>
        </w:tc>
        <w:tc>
          <w:tcPr>
            <w:tcW w:w="1246" w:type="dxa"/>
            <w:tcBorders>
              <w:top w:val="nil"/>
              <w:left w:val="single" w:sz="4" w:space="0" w:color="000000"/>
              <w:bottom w:val="nil"/>
              <w:right w:val="single" w:sz="8" w:space="0" w:color="000000"/>
            </w:tcBorders>
            <w:shd w:val="clear" w:color="auto" w:fill="auto"/>
            <w:vAlign w:val="bottom"/>
          </w:tcPr>
          <w:p w14:paraId="54CF476D" w14:textId="77777777" w:rsidR="00153353" w:rsidRDefault="004F7726">
            <w:pPr>
              <w:jc w:val="right"/>
              <w:rPr>
                <w:rFonts w:ascii="Arial" w:eastAsia="Arial" w:hAnsi="Arial" w:cs="Arial"/>
              </w:rPr>
            </w:pPr>
            <w:r>
              <w:rPr>
                <w:rFonts w:ascii="Arial" w:eastAsia="Arial" w:hAnsi="Arial" w:cs="Arial"/>
              </w:rPr>
              <w:t>0.14</w:t>
            </w:r>
          </w:p>
        </w:tc>
      </w:tr>
      <w:tr w:rsidR="00153353" w14:paraId="6529A3B6" w14:textId="77777777" w:rsidTr="0046402C">
        <w:trPr>
          <w:trHeight w:val="210"/>
        </w:trPr>
        <w:tc>
          <w:tcPr>
            <w:tcW w:w="987" w:type="dxa"/>
            <w:vMerge/>
            <w:tcBorders>
              <w:top w:val="single" w:sz="4" w:space="0" w:color="000000"/>
              <w:left w:val="nil"/>
              <w:bottom w:val="nil"/>
              <w:right w:val="nil"/>
            </w:tcBorders>
            <w:shd w:val="clear" w:color="auto" w:fill="auto"/>
            <w:vAlign w:val="bottom"/>
          </w:tcPr>
          <w:p w14:paraId="5F827BE0" w14:textId="77777777" w:rsidR="00153353" w:rsidRDefault="00153353">
            <w:pPr>
              <w:widowControl w:val="0"/>
              <w:pBdr>
                <w:top w:val="nil"/>
                <w:left w:val="nil"/>
                <w:bottom w:val="nil"/>
                <w:right w:val="nil"/>
                <w:between w:val="nil"/>
              </w:pBdr>
              <w:spacing w:line="276" w:lineRule="auto"/>
              <w:jc w:val="left"/>
              <w:rPr>
                <w:rFonts w:ascii="Arial" w:eastAsia="Arial" w:hAnsi="Arial" w:cs="Arial"/>
              </w:rPr>
            </w:pPr>
          </w:p>
        </w:tc>
        <w:tc>
          <w:tcPr>
            <w:tcW w:w="701" w:type="dxa"/>
            <w:tcBorders>
              <w:top w:val="single" w:sz="4" w:space="0" w:color="000000"/>
              <w:left w:val="single" w:sz="8" w:space="0" w:color="000000"/>
              <w:bottom w:val="single" w:sz="4" w:space="0" w:color="000000"/>
              <w:right w:val="single" w:sz="4" w:space="0" w:color="000000"/>
            </w:tcBorders>
            <w:shd w:val="clear" w:color="auto" w:fill="auto"/>
            <w:vAlign w:val="bottom"/>
          </w:tcPr>
          <w:p w14:paraId="2BD73BEF" w14:textId="77777777" w:rsidR="00153353" w:rsidRDefault="004F7726">
            <w:pPr>
              <w:jc w:val="right"/>
              <w:rPr>
                <w:rFonts w:ascii="Arial" w:eastAsia="Arial" w:hAnsi="Arial" w:cs="Arial"/>
              </w:rPr>
            </w:pPr>
            <w:r>
              <w:rPr>
                <w:rFonts w:ascii="Arial" w:eastAsia="Arial" w:hAnsi="Arial" w:cs="Arial"/>
              </w:rPr>
              <w:t>3</w:t>
            </w:r>
          </w:p>
        </w:tc>
        <w:tc>
          <w:tcPr>
            <w:tcW w:w="1178" w:type="dxa"/>
            <w:tcBorders>
              <w:top w:val="single" w:sz="4" w:space="0" w:color="000000"/>
              <w:left w:val="nil"/>
              <w:bottom w:val="single" w:sz="4" w:space="0" w:color="000000"/>
              <w:right w:val="nil"/>
            </w:tcBorders>
            <w:shd w:val="clear" w:color="auto" w:fill="auto"/>
            <w:vAlign w:val="bottom"/>
          </w:tcPr>
          <w:p w14:paraId="7B230774" w14:textId="77777777" w:rsidR="00153353" w:rsidRDefault="004F7726">
            <w:pPr>
              <w:jc w:val="right"/>
              <w:rPr>
                <w:rFonts w:ascii="Arial" w:eastAsia="Arial" w:hAnsi="Arial" w:cs="Arial"/>
              </w:rPr>
            </w:pPr>
            <w:r>
              <w:rPr>
                <w:rFonts w:ascii="Arial" w:eastAsia="Arial" w:hAnsi="Arial" w:cs="Arial"/>
              </w:rPr>
              <w:t>47</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E1DFDC" w14:textId="77777777" w:rsidR="00153353" w:rsidRDefault="004F7726">
            <w:pPr>
              <w:jc w:val="right"/>
              <w:rPr>
                <w:rFonts w:ascii="Arial" w:eastAsia="Arial" w:hAnsi="Arial" w:cs="Arial"/>
              </w:rPr>
            </w:pPr>
            <w:r>
              <w:rPr>
                <w:rFonts w:ascii="Arial" w:eastAsia="Arial" w:hAnsi="Arial" w:cs="Arial"/>
              </w:rPr>
              <w:t>1.19</w:t>
            </w:r>
          </w:p>
        </w:tc>
        <w:tc>
          <w:tcPr>
            <w:tcW w:w="1015" w:type="dxa"/>
            <w:tcBorders>
              <w:top w:val="single" w:sz="4" w:space="0" w:color="000000"/>
              <w:left w:val="nil"/>
              <w:bottom w:val="single" w:sz="4" w:space="0" w:color="000000"/>
              <w:right w:val="nil"/>
            </w:tcBorders>
            <w:shd w:val="clear" w:color="auto" w:fill="auto"/>
            <w:vAlign w:val="bottom"/>
          </w:tcPr>
          <w:p w14:paraId="3955B1FF" w14:textId="77777777" w:rsidR="00153353" w:rsidRDefault="004F7726">
            <w:pPr>
              <w:jc w:val="right"/>
              <w:rPr>
                <w:rFonts w:ascii="Arial" w:eastAsia="Arial" w:hAnsi="Arial" w:cs="Arial"/>
              </w:rPr>
            </w:pPr>
            <w:r>
              <w:rPr>
                <w:rFonts w:ascii="Arial" w:eastAsia="Arial" w:hAnsi="Arial" w:cs="Arial"/>
              </w:rPr>
              <w:t>0.2</w:t>
            </w:r>
          </w:p>
        </w:tc>
        <w:tc>
          <w:tcPr>
            <w:tcW w:w="1246" w:type="dxa"/>
            <w:tcBorders>
              <w:top w:val="single" w:sz="4" w:space="0" w:color="000000"/>
              <w:left w:val="single" w:sz="4" w:space="0" w:color="000000"/>
              <w:bottom w:val="single" w:sz="4" w:space="0" w:color="000000"/>
              <w:right w:val="single" w:sz="8" w:space="0" w:color="000000"/>
            </w:tcBorders>
            <w:shd w:val="clear" w:color="auto" w:fill="auto"/>
            <w:vAlign w:val="bottom"/>
          </w:tcPr>
          <w:p w14:paraId="279A4A85" w14:textId="77777777" w:rsidR="00153353" w:rsidRDefault="004F7726">
            <w:pPr>
              <w:jc w:val="right"/>
              <w:rPr>
                <w:rFonts w:ascii="Arial" w:eastAsia="Arial" w:hAnsi="Arial" w:cs="Arial"/>
              </w:rPr>
            </w:pPr>
            <w:r>
              <w:rPr>
                <w:rFonts w:ascii="Arial" w:eastAsia="Arial" w:hAnsi="Arial" w:cs="Arial"/>
              </w:rPr>
              <w:t>0.19</w:t>
            </w:r>
          </w:p>
        </w:tc>
      </w:tr>
      <w:tr w:rsidR="00153353" w14:paraId="4699634D" w14:textId="77777777" w:rsidTr="0046402C">
        <w:trPr>
          <w:trHeight w:val="210"/>
        </w:trPr>
        <w:tc>
          <w:tcPr>
            <w:tcW w:w="987" w:type="dxa"/>
            <w:vMerge/>
            <w:tcBorders>
              <w:top w:val="single" w:sz="4" w:space="0" w:color="000000"/>
              <w:left w:val="nil"/>
              <w:bottom w:val="nil"/>
              <w:right w:val="nil"/>
            </w:tcBorders>
            <w:shd w:val="clear" w:color="auto" w:fill="auto"/>
            <w:vAlign w:val="bottom"/>
          </w:tcPr>
          <w:p w14:paraId="097A5D54" w14:textId="77777777" w:rsidR="00153353" w:rsidRDefault="00153353">
            <w:pPr>
              <w:widowControl w:val="0"/>
              <w:pBdr>
                <w:top w:val="nil"/>
                <w:left w:val="nil"/>
                <w:bottom w:val="nil"/>
                <w:right w:val="nil"/>
                <w:between w:val="nil"/>
              </w:pBdr>
              <w:spacing w:line="276" w:lineRule="auto"/>
              <w:jc w:val="left"/>
              <w:rPr>
                <w:rFonts w:ascii="Arial" w:eastAsia="Arial" w:hAnsi="Arial" w:cs="Arial"/>
              </w:rPr>
            </w:pPr>
          </w:p>
        </w:tc>
        <w:tc>
          <w:tcPr>
            <w:tcW w:w="701" w:type="dxa"/>
            <w:tcBorders>
              <w:top w:val="nil"/>
              <w:left w:val="single" w:sz="8" w:space="0" w:color="000000"/>
              <w:bottom w:val="nil"/>
              <w:right w:val="single" w:sz="4" w:space="0" w:color="000000"/>
            </w:tcBorders>
            <w:shd w:val="clear" w:color="auto" w:fill="auto"/>
            <w:vAlign w:val="bottom"/>
          </w:tcPr>
          <w:p w14:paraId="365B1BAF" w14:textId="77777777" w:rsidR="00153353" w:rsidRDefault="004F7726">
            <w:pPr>
              <w:jc w:val="right"/>
              <w:rPr>
                <w:rFonts w:ascii="Arial" w:eastAsia="Arial" w:hAnsi="Arial" w:cs="Arial"/>
              </w:rPr>
            </w:pPr>
            <w:r>
              <w:rPr>
                <w:rFonts w:ascii="Arial" w:eastAsia="Arial" w:hAnsi="Arial" w:cs="Arial"/>
              </w:rPr>
              <w:t>4</w:t>
            </w:r>
          </w:p>
        </w:tc>
        <w:tc>
          <w:tcPr>
            <w:tcW w:w="1178" w:type="dxa"/>
            <w:tcBorders>
              <w:top w:val="nil"/>
              <w:left w:val="nil"/>
              <w:bottom w:val="nil"/>
              <w:right w:val="nil"/>
            </w:tcBorders>
            <w:shd w:val="clear" w:color="auto" w:fill="auto"/>
            <w:vAlign w:val="bottom"/>
          </w:tcPr>
          <w:p w14:paraId="6041DCF1" w14:textId="77777777" w:rsidR="00153353" w:rsidRDefault="004F7726">
            <w:pPr>
              <w:jc w:val="right"/>
              <w:rPr>
                <w:rFonts w:ascii="Arial" w:eastAsia="Arial" w:hAnsi="Arial" w:cs="Arial"/>
              </w:rPr>
            </w:pPr>
            <w:r>
              <w:rPr>
                <w:rFonts w:ascii="Arial" w:eastAsia="Arial" w:hAnsi="Arial" w:cs="Arial"/>
              </w:rPr>
              <w:t>46</w:t>
            </w:r>
          </w:p>
        </w:tc>
        <w:tc>
          <w:tcPr>
            <w:tcW w:w="1015" w:type="dxa"/>
            <w:tcBorders>
              <w:top w:val="nil"/>
              <w:left w:val="single" w:sz="4" w:space="0" w:color="000000"/>
              <w:bottom w:val="nil"/>
              <w:right w:val="single" w:sz="4" w:space="0" w:color="000000"/>
            </w:tcBorders>
            <w:shd w:val="clear" w:color="auto" w:fill="auto"/>
            <w:vAlign w:val="bottom"/>
          </w:tcPr>
          <w:p w14:paraId="59C5F79F" w14:textId="77777777" w:rsidR="00153353" w:rsidRDefault="004F7726">
            <w:pPr>
              <w:jc w:val="right"/>
              <w:rPr>
                <w:rFonts w:ascii="Arial" w:eastAsia="Arial" w:hAnsi="Arial" w:cs="Arial"/>
              </w:rPr>
            </w:pPr>
            <w:r>
              <w:rPr>
                <w:rFonts w:ascii="Arial" w:eastAsia="Arial" w:hAnsi="Arial" w:cs="Arial"/>
              </w:rPr>
              <w:t>1.24</w:t>
            </w:r>
          </w:p>
        </w:tc>
        <w:tc>
          <w:tcPr>
            <w:tcW w:w="1015" w:type="dxa"/>
            <w:tcBorders>
              <w:top w:val="nil"/>
              <w:left w:val="nil"/>
              <w:bottom w:val="nil"/>
              <w:right w:val="nil"/>
            </w:tcBorders>
            <w:shd w:val="clear" w:color="auto" w:fill="auto"/>
            <w:vAlign w:val="bottom"/>
          </w:tcPr>
          <w:p w14:paraId="1AB96216" w14:textId="77777777" w:rsidR="00153353" w:rsidRDefault="004F7726">
            <w:pPr>
              <w:jc w:val="right"/>
              <w:rPr>
                <w:rFonts w:ascii="Arial" w:eastAsia="Arial" w:hAnsi="Arial" w:cs="Arial"/>
              </w:rPr>
            </w:pPr>
            <w:r>
              <w:rPr>
                <w:rFonts w:ascii="Arial" w:eastAsia="Arial" w:hAnsi="Arial" w:cs="Arial"/>
              </w:rPr>
              <w:t>0.25</w:t>
            </w:r>
          </w:p>
        </w:tc>
        <w:tc>
          <w:tcPr>
            <w:tcW w:w="1246" w:type="dxa"/>
            <w:tcBorders>
              <w:top w:val="nil"/>
              <w:left w:val="single" w:sz="4" w:space="0" w:color="000000"/>
              <w:bottom w:val="nil"/>
              <w:right w:val="single" w:sz="8" w:space="0" w:color="000000"/>
            </w:tcBorders>
            <w:shd w:val="clear" w:color="auto" w:fill="auto"/>
            <w:vAlign w:val="bottom"/>
          </w:tcPr>
          <w:p w14:paraId="54F498DE" w14:textId="77777777" w:rsidR="00153353" w:rsidRDefault="004F7726">
            <w:pPr>
              <w:jc w:val="right"/>
              <w:rPr>
                <w:rFonts w:ascii="Arial" w:eastAsia="Arial" w:hAnsi="Arial" w:cs="Arial"/>
              </w:rPr>
            </w:pPr>
            <w:r>
              <w:rPr>
                <w:rFonts w:ascii="Arial" w:eastAsia="Arial" w:hAnsi="Arial" w:cs="Arial"/>
              </w:rPr>
              <w:t>0.24</w:t>
            </w:r>
          </w:p>
        </w:tc>
      </w:tr>
      <w:tr w:rsidR="00153353" w14:paraId="5D2D5A82" w14:textId="77777777" w:rsidTr="0046402C">
        <w:trPr>
          <w:trHeight w:val="210"/>
        </w:trPr>
        <w:tc>
          <w:tcPr>
            <w:tcW w:w="987" w:type="dxa"/>
            <w:vMerge/>
            <w:tcBorders>
              <w:top w:val="single" w:sz="4" w:space="0" w:color="000000"/>
              <w:left w:val="nil"/>
              <w:bottom w:val="nil"/>
              <w:right w:val="nil"/>
            </w:tcBorders>
            <w:shd w:val="clear" w:color="auto" w:fill="auto"/>
            <w:vAlign w:val="bottom"/>
          </w:tcPr>
          <w:p w14:paraId="058354F9" w14:textId="77777777" w:rsidR="00153353" w:rsidRDefault="00153353">
            <w:pPr>
              <w:widowControl w:val="0"/>
              <w:pBdr>
                <w:top w:val="nil"/>
                <w:left w:val="nil"/>
                <w:bottom w:val="nil"/>
                <w:right w:val="nil"/>
                <w:between w:val="nil"/>
              </w:pBdr>
              <w:spacing w:line="276" w:lineRule="auto"/>
              <w:jc w:val="left"/>
              <w:rPr>
                <w:rFonts w:ascii="Arial" w:eastAsia="Arial" w:hAnsi="Arial" w:cs="Arial"/>
              </w:rPr>
            </w:pPr>
          </w:p>
        </w:tc>
        <w:tc>
          <w:tcPr>
            <w:tcW w:w="701" w:type="dxa"/>
            <w:tcBorders>
              <w:top w:val="single" w:sz="4" w:space="0" w:color="000000"/>
              <w:left w:val="single" w:sz="8" w:space="0" w:color="000000"/>
              <w:bottom w:val="single" w:sz="4" w:space="0" w:color="000000"/>
              <w:right w:val="single" w:sz="4" w:space="0" w:color="000000"/>
            </w:tcBorders>
            <w:shd w:val="clear" w:color="auto" w:fill="auto"/>
            <w:vAlign w:val="bottom"/>
          </w:tcPr>
          <w:p w14:paraId="1A5F7953" w14:textId="77777777" w:rsidR="00153353" w:rsidRDefault="004F7726">
            <w:pPr>
              <w:jc w:val="right"/>
              <w:rPr>
                <w:rFonts w:ascii="Arial" w:eastAsia="Arial" w:hAnsi="Arial" w:cs="Arial"/>
              </w:rPr>
            </w:pPr>
            <w:r>
              <w:rPr>
                <w:rFonts w:ascii="Arial" w:eastAsia="Arial" w:hAnsi="Arial" w:cs="Arial"/>
              </w:rPr>
              <w:t>5</w:t>
            </w:r>
          </w:p>
        </w:tc>
        <w:tc>
          <w:tcPr>
            <w:tcW w:w="1178" w:type="dxa"/>
            <w:tcBorders>
              <w:top w:val="single" w:sz="4" w:space="0" w:color="000000"/>
              <w:left w:val="nil"/>
              <w:bottom w:val="single" w:sz="4" w:space="0" w:color="000000"/>
              <w:right w:val="nil"/>
            </w:tcBorders>
            <w:shd w:val="clear" w:color="auto" w:fill="auto"/>
            <w:vAlign w:val="bottom"/>
          </w:tcPr>
          <w:p w14:paraId="5BBE26B7" w14:textId="77777777" w:rsidR="00153353" w:rsidRDefault="004F7726">
            <w:pPr>
              <w:jc w:val="right"/>
              <w:rPr>
                <w:rFonts w:ascii="Arial" w:eastAsia="Arial" w:hAnsi="Arial" w:cs="Arial"/>
              </w:rPr>
            </w:pPr>
            <w:r>
              <w:rPr>
                <w:rFonts w:ascii="Arial" w:eastAsia="Arial" w:hAnsi="Arial" w:cs="Arial"/>
              </w:rPr>
              <w:t>45</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E011D9" w14:textId="77777777" w:rsidR="00153353" w:rsidRDefault="004F7726">
            <w:pPr>
              <w:jc w:val="right"/>
              <w:rPr>
                <w:rFonts w:ascii="Arial" w:eastAsia="Arial" w:hAnsi="Arial" w:cs="Arial"/>
              </w:rPr>
            </w:pPr>
            <w:r>
              <w:rPr>
                <w:rFonts w:ascii="Arial" w:eastAsia="Arial" w:hAnsi="Arial" w:cs="Arial"/>
              </w:rPr>
              <w:t>1.29</w:t>
            </w:r>
          </w:p>
        </w:tc>
        <w:tc>
          <w:tcPr>
            <w:tcW w:w="1015" w:type="dxa"/>
            <w:tcBorders>
              <w:top w:val="single" w:sz="4" w:space="0" w:color="000000"/>
              <w:left w:val="nil"/>
              <w:bottom w:val="single" w:sz="4" w:space="0" w:color="000000"/>
              <w:right w:val="nil"/>
            </w:tcBorders>
            <w:shd w:val="clear" w:color="auto" w:fill="auto"/>
            <w:vAlign w:val="bottom"/>
          </w:tcPr>
          <w:p w14:paraId="371983BB" w14:textId="77777777" w:rsidR="00153353" w:rsidRDefault="004F7726">
            <w:pPr>
              <w:jc w:val="right"/>
              <w:rPr>
                <w:rFonts w:ascii="Arial" w:eastAsia="Arial" w:hAnsi="Arial" w:cs="Arial"/>
              </w:rPr>
            </w:pPr>
            <w:r>
              <w:rPr>
                <w:rFonts w:ascii="Arial" w:eastAsia="Arial" w:hAnsi="Arial" w:cs="Arial"/>
              </w:rPr>
              <w:t>0.31</w:t>
            </w:r>
          </w:p>
        </w:tc>
        <w:tc>
          <w:tcPr>
            <w:tcW w:w="1246" w:type="dxa"/>
            <w:tcBorders>
              <w:top w:val="single" w:sz="4" w:space="0" w:color="000000"/>
              <w:left w:val="single" w:sz="4" w:space="0" w:color="000000"/>
              <w:bottom w:val="single" w:sz="4" w:space="0" w:color="000000"/>
              <w:right w:val="single" w:sz="8" w:space="0" w:color="000000"/>
            </w:tcBorders>
            <w:shd w:val="clear" w:color="auto" w:fill="auto"/>
            <w:vAlign w:val="bottom"/>
          </w:tcPr>
          <w:p w14:paraId="68DF64DD" w14:textId="77777777" w:rsidR="00153353" w:rsidRDefault="004F7726">
            <w:pPr>
              <w:jc w:val="right"/>
              <w:rPr>
                <w:rFonts w:ascii="Arial" w:eastAsia="Arial" w:hAnsi="Arial" w:cs="Arial"/>
              </w:rPr>
            </w:pPr>
            <w:r>
              <w:rPr>
                <w:rFonts w:ascii="Arial" w:eastAsia="Arial" w:hAnsi="Arial" w:cs="Arial"/>
              </w:rPr>
              <w:t>2.9</w:t>
            </w:r>
          </w:p>
        </w:tc>
      </w:tr>
      <w:tr w:rsidR="00153353" w14:paraId="74ECBD01" w14:textId="77777777" w:rsidTr="0046402C">
        <w:trPr>
          <w:trHeight w:val="210"/>
        </w:trPr>
        <w:tc>
          <w:tcPr>
            <w:tcW w:w="987" w:type="dxa"/>
            <w:vMerge/>
            <w:tcBorders>
              <w:top w:val="single" w:sz="4" w:space="0" w:color="000000"/>
              <w:left w:val="nil"/>
              <w:bottom w:val="nil"/>
              <w:right w:val="nil"/>
            </w:tcBorders>
            <w:shd w:val="clear" w:color="auto" w:fill="auto"/>
            <w:vAlign w:val="bottom"/>
          </w:tcPr>
          <w:p w14:paraId="2FF62078" w14:textId="77777777" w:rsidR="00153353" w:rsidRDefault="00153353">
            <w:pPr>
              <w:widowControl w:val="0"/>
              <w:pBdr>
                <w:top w:val="nil"/>
                <w:left w:val="nil"/>
                <w:bottom w:val="nil"/>
                <w:right w:val="nil"/>
                <w:between w:val="nil"/>
              </w:pBdr>
              <w:spacing w:line="276" w:lineRule="auto"/>
              <w:jc w:val="left"/>
              <w:rPr>
                <w:rFonts w:ascii="Arial" w:eastAsia="Arial" w:hAnsi="Arial" w:cs="Arial"/>
              </w:rPr>
            </w:pPr>
          </w:p>
        </w:tc>
        <w:tc>
          <w:tcPr>
            <w:tcW w:w="701" w:type="dxa"/>
            <w:tcBorders>
              <w:top w:val="nil"/>
              <w:left w:val="single" w:sz="8" w:space="0" w:color="000000"/>
              <w:bottom w:val="nil"/>
              <w:right w:val="single" w:sz="4" w:space="0" w:color="000000"/>
            </w:tcBorders>
            <w:shd w:val="clear" w:color="auto" w:fill="auto"/>
            <w:vAlign w:val="bottom"/>
          </w:tcPr>
          <w:p w14:paraId="10485D02" w14:textId="77777777" w:rsidR="00153353" w:rsidRDefault="004F7726">
            <w:pPr>
              <w:jc w:val="right"/>
              <w:rPr>
                <w:rFonts w:ascii="Arial" w:eastAsia="Arial" w:hAnsi="Arial" w:cs="Arial"/>
              </w:rPr>
            </w:pPr>
            <w:r>
              <w:rPr>
                <w:rFonts w:ascii="Arial" w:eastAsia="Arial" w:hAnsi="Arial" w:cs="Arial"/>
              </w:rPr>
              <w:t>6</w:t>
            </w:r>
          </w:p>
        </w:tc>
        <w:tc>
          <w:tcPr>
            <w:tcW w:w="1178" w:type="dxa"/>
            <w:tcBorders>
              <w:top w:val="nil"/>
              <w:left w:val="nil"/>
              <w:bottom w:val="nil"/>
              <w:right w:val="nil"/>
            </w:tcBorders>
            <w:shd w:val="clear" w:color="auto" w:fill="auto"/>
            <w:vAlign w:val="bottom"/>
          </w:tcPr>
          <w:p w14:paraId="4324DF28" w14:textId="77777777" w:rsidR="00153353" w:rsidRDefault="004F7726">
            <w:pPr>
              <w:jc w:val="right"/>
              <w:rPr>
                <w:rFonts w:ascii="Arial" w:eastAsia="Arial" w:hAnsi="Arial" w:cs="Arial"/>
              </w:rPr>
            </w:pPr>
            <w:r>
              <w:rPr>
                <w:rFonts w:ascii="Arial" w:eastAsia="Arial" w:hAnsi="Arial" w:cs="Arial"/>
              </w:rPr>
              <w:t>44</w:t>
            </w:r>
          </w:p>
        </w:tc>
        <w:tc>
          <w:tcPr>
            <w:tcW w:w="1015" w:type="dxa"/>
            <w:tcBorders>
              <w:top w:val="nil"/>
              <w:left w:val="single" w:sz="4" w:space="0" w:color="000000"/>
              <w:bottom w:val="nil"/>
              <w:right w:val="single" w:sz="4" w:space="0" w:color="000000"/>
            </w:tcBorders>
            <w:shd w:val="clear" w:color="auto" w:fill="auto"/>
            <w:vAlign w:val="bottom"/>
          </w:tcPr>
          <w:p w14:paraId="7891DBAB" w14:textId="77777777" w:rsidR="00153353" w:rsidRDefault="004F7726">
            <w:pPr>
              <w:jc w:val="right"/>
              <w:rPr>
                <w:rFonts w:ascii="Arial" w:eastAsia="Arial" w:hAnsi="Arial" w:cs="Arial"/>
              </w:rPr>
            </w:pPr>
            <w:r>
              <w:rPr>
                <w:rFonts w:ascii="Arial" w:eastAsia="Arial" w:hAnsi="Arial" w:cs="Arial"/>
              </w:rPr>
              <w:t>1.34</w:t>
            </w:r>
          </w:p>
        </w:tc>
        <w:tc>
          <w:tcPr>
            <w:tcW w:w="1015" w:type="dxa"/>
            <w:tcBorders>
              <w:top w:val="nil"/>
              <w:left w:val="nil"/>
              <w:bottom w:val="nil"/>
              <w:right w:val="nil"/>
            </w:tcBorders>
            <w:shd w:val="clear" w:color="auto" w:fill="auto"/>
            <w:vAlign w:val="bottom"/>
          </w:tcPr>
          <w:p w14:paraId="0EA51CAB" w14:textId="77777777" w:rsidR="00153353" w:rsidRDefault="004F7726">
            <w:pPr>
              <w:jc w:val="right"/>
              <w:rPr>
                <w:rFonts w:ascii="Arial" w:eastAsia="Arial" w:hAnsi="Arial" w:cs="Arial"/>
              </w:rPr>
            </w:pPr>
            <w:r>
              <w:rPr>
                <w:rFonts w:ascii="Arial" w:eastAsia="Arial" w:hAnsi="Arial" w:cs="Arial"/>
              </w:rPr>
              <w:t>0.37</w:t>
            </w:r>
          </w:p>
        </w:tc>
        <w:tc>
          <w:tcPr>
            <w:tcW w:w="1246" w:type="dxa"/>
            <w:tcBorders>
              <w:top w:val="nil"/>
              <w:left w:val="single" w:sz="4" w:space="0" w:color="000000"/>
              <w:bottom w:val="nil"/>
              <w:right w:val="single" w:sz="8" w:space="0" w:color="000000"/>
            </w:tcBorders>
            <w:shd w:val="clear" w:color="auto" w:fill="auto"/>
            <w:vAlign w:val="bottom"/>
          </w:tcPr>
          <w:p w14:paraId="6F49952C" w14:textId="77777777" w:rsidR="00153353" w:rsidRDefault="004F7726">
            <w:pPr>
              <w:jc w:val="right"/>
              <w:rPr>
                <w:rFonts w:ascii="Arial" w:eastAsia="Arial" w:hAnsi="Arial" w:cs="Arial"/>
              </w:rPr>
            </w:pPr>
            <w:r>
              <w:rPr>
                <w:rFonts w:ascii="Arial" w:eastAsia="Arial" w:hAnsi="Arial" w:cs="Arial"/>
              </w:rPr>
              <w:t>0.34</w:t>
            </w:r>
          </w:p>
        </w:tc>
      </w:tr>
      <w:tr w:rsidR="00153353" w14:paraId="6E0F6EEF" w14:textId="77777777" w:rsidTr="0046402C">
        <w:trPr>
          <w:trHeight w:val="210"/>
        </w:trPr>
        <w:tc>
          <w:tcPr>
            <w:tcW w:w="987" w:type="dxa"/>
            <w:vMerge/>
            <w:tcBorders>
              <w:top w:val="single" w:sz="4" w:space="0" w:color="000000"/>
              <w:left w:val="nil"/>
              <w:bottom w:val="nil"/>
              <w:right w:val="nil"/>
            </w:tcBorders>
            <w:shd w:val="clear" w:color="auto" w:fill="auto"/>
            <w:vAlign w:val="bottom"/>
          </w:tcPr>
          <w:p w14:paraId="391BD1AA" w14:textId="77777777" w:rsidR="00153353" w:rsidRDefault="00153353">
            <w:pPr>
              <w:widowControl w:val="0"/>
              <w:pBdr>
                <w:top w:val="nil"/>
                <w:left w:val="nil"/>
                <w:bottom w:val="nil"/>
                <w:right w:val="nil"/>
                <w:between w:val="nil"/>
              </w:pBdr>
              <w:spacing w:line="276" w:lineRule="auto"/>
              <w:jc w:val="left"/>
              <w:rPr>
                <w:rFonts w:ascii="Arial" w:eastAsia="Arial" w:hAnsi="Arial" w:cs="Arial"/>
              </w:rPr>
            </w:pPr>
          </w:p>
        </w:tc>
        <w:tc>
          <w:tcPr>
            <w:tcW w:w="701" w:type="dxa"/>
            <w:tcBorders>
              <w:top w:val="single" w:sz="4" w:space="0" w:color="000000"/>
              <w:left w:val="single" w:sz="8" w:space="0" w:color="000000"/>
              <w:bottom w:val="single" w:sz="4" w:space="0" w:color="000000"/>
              <w:right w:val="single" w:sz="4" w:space="0" w:color="000000"/>
            </w:tcBorders>
            <w:shd w:val="clear" w:color="auto" w:fill="auto"/>
            <w:vAlign w:val="bottom"/>
          </w:tcPr>
          <w:p w14:paraId="7B473BCC" w14:textId="77777777" w:rsidR="00153353" w:rsidRDefault="004F7726">
            <w:pPr>
              <w:jc w:val="right"/>
              <w:rPr>
                <w:rFonts w:ascii="Arial" w:eastAsia="Arial" w:hAnsi="Arial" w:cs="Arial"/>
              </w:rPr>
            </w:pPr>
            <w:r>
              <w:rPr>
                <w:rFonts w:ascii="Arial" w:eastAsia="Arial" w:hAnsi="Arial" w:cs="Arial"/>
              </w:rPr>
              <w:t>7</w:t>
            </w:r>
          </w:p>
        </w:tc>
        <w:tc>
          <w:tcPr>
            <w:tcW w:w="1178" w:type="dxa"/>
            <w:tcBorders>
              <w:top w:val="single" w:sz="4" w:space="0" w:color="000000"/>
              <w:left w:val="nil"/>
              <w:bottom w:val="single" w:sz="4" w:space="0" w:color="000000"/>
              <w:right w:val="nil"/>
            </w:tcBorders>
            <w:shd w:val="clear" w:color="auto" w:fill="auto"/>
            <w:vAlign w:val="bottom"/>
          </w:tcPr>
          <w:p w14:paraId="76CE0787" w14:textId="77777777" w:rsidR="00153353" w:rsidRDefault="004F7726">
            <w:pPr>
              <w:jc w:val="right"/>
              <w:rPr>
                <w:rFonts w:ascii="Arial" w:eastAsia="Arial" w:hAnsi="Arial" w:cs="Arial"/>
              </w:rPr>
            </w:pPr>
            <w:r>
              <w:rPr>
                <w:rFonts w:ascii="Arial" w:eastAsia="Arial" w:hAnsi="Arial" w:cs="Arial"/>
              </w:rPr>
              <w:t>43</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03C126" w14:textId="77777777" w:rsidR="00153353" w:rsidRDefault="004F7726">
            <w:pPr>
              <w:jc w:val="right"/>
              <w:rPr>
                <w:rFonts w:ascii="Arial" w:eastAsia="Arial" w:hAnsi="Arial" w:cs="Arial"/>
              </w:rPr>
            </w:pPr>
            <w:r>
              <w:rPr>
                <w:rFonts w:ascii="Arial" w:eastAsia="Arial" w:hAnsi="Arial" w:cs="Arial"/>
              </w:rPr>
              <w:t>1.39</w:t>
            </w:r>
          </w:p>
        </w:tc>
        <w:tc>
          <w:tcPr>
            <w:tcW w:w="1015" w:type="dxa"/>
            <w:tcBorders>
              <w:top w:val="single" w:sz="4" w:space="0" w:color="000000"/>
              <w:left w:val="nil"/>
              <w:bottom w:val="single" w:sz="4" w:space="0" w:color="000000"/>
              <w:right w:val="nil"/>
            </w:tcBorders>
            <w:shd w:val="clear" w:color="auto" w:fill="auto"/>
            <w:vAlign w:val="bottom"/>
          </w:tcPr>
          <w:p w14:paraId="0015B96F" w14:textId="77777777" w:rsidR="00153353" w:rsidRDefault="004F7726">
            <w:pPr>
              <w:jc w:val="right"/>
              <w:rPr>
                <w:rFonts w:ascii="Arial" w:eastAsia="Arial" w:hAnsi="Arial" w:cs="Arial"/>
              </w:rPr>
            </w:pPr>
            <w:r>
              <w:rPr>
                <w:rFonts w:ascii="Arial" w:eastAsia="Arial" w:hAnsi="Arial" w:cs="Arial"/>
              </w:rPr>
              <w:t>0.43</w:t>
            </w:r>
          </w:p>
        </w:tc>
        <w:tc>
          <w:tcPr>
            <w:tcW w:w="1246" w:type="dxa"/>
            <w:tcBorders>
              <w:top w:val="single" w:sz="4" w:space="0" w:color="000000"/>
              <w:left w:val="single" w:sz="4" w:space="0" w:color="000000"/>
              <w:bottom w:val="single" w:sz="4" w:space="0" w:color="000000"/>
              <w:right w:val="single" w:sz="8" w:space="0" w:color="000000"/>
            </w:tcBorders>
            <w:shd w:val="clear" w:color="auto" w:fill="auto"/>
            <w:vAlign w:val="bottom"/>
          </w:tcPr>
          <w:p w14:paraId="5C7776A5" w14:textId="77777777" w:rsidR="00153353" w:rsidRDefault="004F7726">
            <w:pPr>
              <w:jc w:val="right"/>
              <w:rPr>
                <w:rFonts w:ascii="Arial" w:eastAsia="Arial" w:hAnsi="Arial" w:cs="Arial"/>
              </w:rPr>
            </w:pPr>
            <w:r>
              <w:rPr>
                <w:rFonts w:ascii="Arial" w:eastAsia="Arial" w:hAnsi="Arial" w:cs="Arial"/>
              </w:rPr>
              <w:t>0.39</w:t>
            </w:r>
          </w:p>
        </w:tc>
      </w:tr>
      <w:tr w:rsidR="00153353" w14:paraId="7E8AB1A8" w14:textId="77777777" w:rsidTr="0046402C">
        <w:trPr>
          <w:trHeight w:val="210"/>
        </w:trPr>
        <w:tc>
          <w:tcPr>
            <w:tcW w:w="987" w:type="dxa"/>
            <w:vMerge/>
            <w:tcBorders>
              <w:top w:val="single" w:sz="4" w:space="0" w:color="000000"/>
              <w:left w:val="nil"/>
              <w:bottom w:val="nil"/>
              <w:right w:val="nil"/>
            </w:tcBorders>
            <w:shd w:val="clear" w:color="auto" w:fill="auto"/>
            <w:vAlign w:val="bottom"/>
          </w:tcPr>
          <w:p w14:paraId="611FA9E1" w14:textId="77777777" w:rsidR="00153353" w:rsidRDefault="00153353">
            <w:pPr>
              <w:widowControl w:val="0"/>
              <w:pBdr>
                <w:top w:val="nil"/>
                <w:left w:val="nil"/>
                <w:bottom w:val="nil"/>
                <w:right w:val="nil"/>
                <w:between w:val="nil"/>
              </w:pBdr>
              <w:spacing w:line="276" w:lineRule="auto"/>
              <w:jc w:val="left"/>
              <w:rPr>
                <w:rFonts w:ascii="Arial" w:eastAsia="Arial" w:hAnsi="Arial" w:cs="Arial"/>
              </w:rPr>
            </w:pPr>
          </w:p>
        </w:tc>
        <w:tc>
          <w:tcPr>
            <w:tcW w:w="701" w:type="dxa"/>
            <w:tcBorders>
              <w:top w:val="nil"/>
              <w:left w:val="single" w:sz="8" w:space="0" w:color="000000"/>
              <w:bottom w:val="nil"/>
              <w:right w:val="single" w:sz="4" w:space="0" w:color="000000"/>
            </w:tcBorders>
            <w:shd w:val="clear" w:color="auto" w:fill="auto"/>
            <w:vAlign w:val="bottom"/>
          </w:tcPr>
          <w:p w14:paraId="16C4FBAD" w14:textId="77777777" w:rsidR="00153353" w:rsidRDefault="004F7726">
            <w:pPr>
              <w:jc w:val="right"/>
              <w:rPr>
                <w:rFonts w:ascii="Arial" w:eastAsia="Arial" w:hAnsi="Arial" w:cs="Arial"/>
              </w:rPr>
            </w:pPr>
            <w:r>
              <w:rPr>
                <w:rFonts w:ascii="Arial" w:eastAsia="Arial" w:hAnsi="Arial" w:cs="Arial"/>
              </w:rPr>
              <w:t>8</w:t>
            </w:r>
          </w:p>
        </w:tc>
        <w:tc>
          <w:tcPr>
            <w:tcW w:w="1178" w:type="dxa"/>
            <w:tcBorders>
              <w:top w:val="nil"/>
              <w:left w:val="nil"/>
              <w:bottom w:val="nil"/>
              <w:right w:val="nil"/>
            </w:tcBorders>
            <w:shd w:val="clear" w:color="auto" w:fill="auto"/>
            <w:vAlign w:val="bottom"/>
          </w:tcPr>
          <w:p w14:paraId="1DF7D4A5" w14:textId="77777777" w:rsidR="00153353" w:rsidRDefault="004F7726">
            <w:pPr>
              <w:jc w:val="right"/>
              <w:rPr>
                <w:rFonts w:ascii="Arial" w:eastAsia="Arial" w:hAnsi="Arial" w:cs="Arial"/>
              </w:rPr>
            </w:pPr>
            <w:r>
              <w:rPr>
                <w:rFonts w:ascii="Arial" w:eastAsia="Arial" w:hAnsi="Arial" w:cs="Arial"/>
              </w:rPr>
              <w:t>42</w:t>
            </w:r>
          </w:p>
        </w:tc>
        <w:tc>
          <w:tcPr>
            <w:tcW w:w="1015" w:type="dxa"/>
            <w:tcBorders>
              <w:top w:val="nil"/>
              <w:left w:val="single" w:sz="4" w:space="0" w:color="000000"/>
              <w:bottom w:val="nil"/>
              <w:right w:val="single" w:sz="4" w:space="0" w:color="000000"/>
            </w:tcBorders>
            <w:shd w:val="clear" w:color="auto" w:fill="auto"/>
            <w:vAlign w:val="bottom"/>
          </w:tcPr>
          <w:p w14:paraId="47A58BA4" w14:textId="77777777" w:rsidR="00153353" w:rsidRDefault="004F7726">
            <w:pPr>
              <w:jc w:val="right"/>
              <w:rPr>
                <w:rFonts w:ascii="Arial" w:eastAsia="Arial" w:hAnsi="Arial" w:cs="Arial"/>
              </w:rPr>
            </w:pPr>
            <w:r>
              <w:rPr>
                <w:rFonts w:ascii="Arial" w:eastAsia="Arial" w:hAnsi="Arial" w:cs="Arial"/>
              </w:rPr>
              <w:t>1.44</w:t>
            </w:r>
          </w:p>
        </w:tc>
        <w:tc>
          <w:tcPr>
            <w:tcW w:w="1015" w:type="dxa"/>
            <w:tcBorders>
              <w:top w:val="nil"/>
              <w:left w:val="nil"/>
              <w:bottom w:val="nil"/>
              <w:right w:val="nil"/>
            </w:tcBorders>
            <w:shd w:val="clear" w:color="auto" w:fill="auto"/>
            <w:vAlign w:val="bottom"/>
          </w:tcPr>
          <w:p w14:paraId="34EAFA48" w14:textId="77777777" w:rsidR="00153353" w:rsidRDefault="004F7726">
            <w:pPr>
              <w:jc w:val="right"/>
              <w:rPr>
                <w:rFonts w:ascii="Arial" w:eastAsia="Arial" w:hAnsi="Arial" w:cs="Arial"/>
              </w:rPr>
            </w:pPr>
            <w:r>
              <w:rPr>
                <w:rFonts w:ascii="Arial" w:eastAsia="Arial" w:hAnsi="Arial" w:cs="Arial"/>
              </w:rPr>
              <w:t>0.49</w:t>
            </w:r>
          </w:p>
        </w:tc>
        <w:tc>
          <w:tcPr>
            <w:tcW w:w="1246" w:type="dxa"/>
            <w:tcBorders>
              <w:top w:val="nil"/>
              <w:left w:val="single" w:sz="4" w:space="0" w:color="000000"/>
              <w:bottom w:val="nil"/>
              <w:right w:val="single" w:sz="8" w:space="0" w:color="000000"/>
            </w:tcBorders>
            <w:shd w:val="clear" w:color="auto" w:fill="auto"/>
            <w:vAlign w:val="bottom"/>
          </w:tcPr>
          <w:p w14:paraId="35905E9E" w14:textId="77777777" w:rsidR="00153353" w:rsidRDefault="004F7726">
            <w:pPr>
              <w:jc w:val="right"/>
              <w:rPr>
                <w:rFonts w:ascii="Arial" w:eastAsia="Arial" w:hAnsi="Arial" w:cs="Arial"/>
              </w:rPr>
            </w:pPr>
            <w:r>
              <w:rPr>
                <w:rFonts w:ascii="Arial" w:eastAsia="Arial" w:hAnsi="Arial" w:cs="Arial"/>
              </w:rPr>
              <w:t>0.44</w:t>
            </w:r>
          </w:p>
        </w:tc>
      </w:tr>
      <w:tr w:rsidR="00153353" w14:paraId="7F4953C7" w14:textId="77777777" w:rsidTr="0046402C">
        <w:trPr>
          <w:trHeight w:val="210"/>
        </w:trPr>
        <w:tc>
          <w:tcPr>
            <w:tcW w:w="987" w:type="dxa"/>
            <w:vMerge/>
            <w:tcBorders>
              <w:top w:val="single" w:sz="4" w:space="0" w:color="000000"/>
              <w:left w:val="nil"/>
              <w:bottom w:val="nil"/>
              <w:right w:val="nil"/>
            </w:tcBorders>
            <w:shd w:val="clear" w:color="auto" w:fill="auto"/>
            <w:vAlign w:val="bottom"/>
          </w:tcPr>
          <w:p w14:paraId="29CE6734" w14:textId="77777777" w:rsidR="00153353" w:rsidRDefault="00153353">
            <w:pPr>
              <w:widowControl w:val="0"/>
              <w:pBdr>
                <w:top w:val="nil"/>
                <w:left w:val="nil"/>
                <w:bottom w:val="nil"/>
                <w:right w:val="nil"/>
                <w:between w:val="nil"/>
              </w:pBdr>
              <w:spacing w:line="276" w:lineRule="auto"/>
              <w:jc w:val="left"/>
              <w:rPr>
                <w:rFonts w:ascii="Arial" w:eastAsia="Arial" w:hAnsi="Arial" w:cs="Arial"/>
              </w:rPr>
            </w:pPr>
          </w:p>
        </w:tc>
        <w:tc>
          <w:tcPr>
            <w:tcW w:w="701" w:type="dxa"/>
            <w:tcBorders>
              <w:top w:val="single" w:sz="4" w:space="0" w:color="000000"/>
              <w:left w:val="single" w:sz="8" w:space="0" w:color="000000"/>
              <w:bottom w:val="single" w:sz="4" w:space="0" w:color="000000"/>
              <w:right w:val="single" w:sz="4" w:space="0" w:color="000000"/>
            </w:tcBorders>
            <w:shd w:val="clear" w:color="auto" w:fill="auto"/>
            <w:vAlign w:val="bottom"/>
          </w:tcPr>
          <w:p w14:paraId="6E5A0264" w14:textId="77777777" w:rsidR="00153353" w:rsidRDefault="004F7726">
            <w:pPr>
              <w:jc w:val="right"/>
              <w:rPr>
                <w:rFonts w:ascii="Arial" w:eastAsia="Arial" w:hAnsi="Arial" w:cs="Arial"/>
              </w:rPr>
            </w:pPr>
            <w:r>
              <w:rPr>
                <w:rFonts w:ascii="Arial" w:eastAsia="Arial" w:hAnsi="Arial" w:cs="Arial"/>
              </w:rPr>
              <w:t>9</w:t>
            </w:r>
          </w:p>
        </w:tc>
        <w:tc>
          <w:tcPr>
            <w:tcW w:w="1178" w:type="dxa"/>
            <w:tcBorders>
              <w:top w:val="single" w:sz="4" w:space="0" w:color="000000"/>
              <w:left w:val="nil"/>
              <w:bottom w:val="single" w:sz="4" w:space="0" w:color="000000"/>
              <w:right w:val="nil"/>
            </w:tcBorders>
            <w:shd w:val="clear" w:color="auto" w:fill="auto"/>
            <w:vAlign w:val="bottom"/>
          </w:tcPr>
          <w:p w14:paraId="0E1AA1A1" w14:textId="77777777" w:rsidR="00153353" w:rsidRDefault="004F7726">
            <w:pPr>
              <w:jc w:val="right"/>
              <w:rPr>
                <w:rFonts w:ascii="Arial" w:eastAsia="Arial" w:hAnsi="Arial" w:cs="Arial"/>
              </w:rPr>
            </w:pPr>
            <w:r>
              <w:rPr>
                <w:rFonts w:ascii="Arial" w:eastAsia="Arial" w:hAnsi="Arial" w:cs="Arial"/>
              </w:rPr>
              <w:t>41</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B75529" w14:textId="77777777" w:rsidR="00153353" w:rsidRDefault="004F7726">
            <w:pPr>
              <w:jc w:val="right"/>
              <w:rPr>
                <w:rFonts w:ascii="Arial" w:eastAsia="Arial" w:hAnsi="Arial" w:cs="Arial"/>
              </w:rPr>
            </w:pPr>
            <w:r>
              <w:rPr>
                <w:rFonts w:ascii="Arial" w:eastAsia="Arial" w:hAnsi="Arial" w:cs="Arial"/>
              </w:rPr>
              <w:t>1.49</w:t>
            </w:r>
          </w:p>
        </w:tc>
        <w:tc>
          <w:tcPr>
            <w:tcW w:w="1015" w:type="dxa"/>
            <w:tcBorders>
              <w:top w:val="single" w:sz="4" w:space="0" w:color="000000"/>
              <w:left w:val="nil"/>
              <w:bottom w:val="single" w:sz="4" w:space="0" w:color="000000"/>
              <w:right w:val="nil"/>
            </w:tcBorders>
            <w:shd w:val="clear" w:color="auto" w:fill="auto"/>
            <w:vAlign w:val="bottom"/>
          </w:tcPr>
          <w:p w14:paraId="4A4ADE29" w14:textId="77777777" w:rsidR="00153353" w:rsidRDefault="004F7726">
            <w:pPr>
              <w:jc w:val="right"/>
              <w:rPr>
                <w:rFonts w:ascii="Arial" w:eastAsia="Arial" w:hAnsi="Arial" w:cs="Arial"/>
              </w:rPr>
            </w:pPr>
            <w:r>
              <w:rPr>
                <w:rFonts w:ascii="Arial" w:eastAsia="Arial" w:hAnsi="Arial" w:cs="Arial"/>
              </w:rPr>
              <w:t>0.56</w:t>
            </w:r>
          </w:p>
        </w:tc>
        <w:tc>
          <w:tcPr>
            <w:tcW w:w="1246" w:type="dxa"/>
            <w:tcBorders>
              <w:top w:val="single" w:sz="4" w:space="0" w:color="000000"/>
              <w:left w:val="single" w:sz="4" w:space="0" w:color="000000"/>
              <w:bottom w:val="single" w:sz="4" w:space="0" w:color="000000"/>
              <w:right w:val="single" w:sz="8" w:space="0" w:color="000000"/>
            </w:tcBorders>
            <w:shd w:val="clear" w:color="auto" w:fill="auto"/>
            <w:vAlign w:val="bottom"/>
          </w:tcPr>
          <w:p w14:paraId="3539A3AF" w14:textId="77777777" w:rsidR="00153353" w:rsidRDefault="004F7726">
            <w:pPr>
              <w:jc w:val="right"/>
              <w:rPr>
                <w:rFonts w:ascii="Arial" w:eastAsia="Arial" w:hAnsi="Arial" w:cs="Arial"/>
              </w:rPr>
            </w:pPr>
            <w:r>
              <w:rPr>
                <w:rFonts w:ascii="Arial" w:eastAsia="Arial" w:hAnsi="Arial" w:cs="Arial"/>
              </w:rPr>
              <w:t>0.49</w:t>
            </w:r>
          </w:p>
        </w:tc>
      </w:tr>
      <w:tr w:rsidR="00153353" w14:paraId="753E1A49" w14:textId="77777777" w:rsidTr="0046402C">
        <w:trPr>
          <w:trHeight w:val="210"/>
        </w:trPr>
        <w:tc>
          <w:tcPr>
            <w:tcW w:w="987" w:type="dxa"/>
            <w:vMerge/>
            <w:tcBorders>
              <w:top w:val="single" w:sz="4" w:space="0" w:color="000000"/>
              <w:left w:val="nil"/>
              <w:bottom w:val="nil"/>
              <w:right w:val="nil"/>
            </w:tcBorders>
            <w:shd w:val="clear" w:color="auto" w:fill="auto"/>
            <w:vAlign w:val="bottom"/>
          </w:tcPr>
          <w:p w14:paraId="3B1FE604" w14:textId="77777777" w:rsidR="00153353" w:rsidRDefault="00153353">
            <w:pPr>
              <w:widowControl w:val="0"/>
              <w:pBdr>
                <w:top w:val="nil"/>
                <w:left w:val="nil"/>
                <w:bottom w:val="nil"/>
                <w:right w:val="nil"/>
                <w:between w:val="nil"/>
              </w:pBdr>
              <w:spacing w:line="276" w:lineRule="auto"/>
              <w:jc w:val="left"/>
              <w:rPr>
                <w:rFonts w:ascii="Arial" w:eastAsia="Arial" w:hAnsi="Arial" w:cs="Arial"/>
              </w:rPr>
            </w:pPr>
          </w:p>
        </w:tc>
        <w:tc>
          <w:tcPr>
            <w:tcW w:w="701" w:type="dxa"/>
            <w:tcBorders>
              <w:top w:val="nil"/>
              <w:left w:val="single" w:sz="8" w:space="0" w:color="000000"/>
              <w:bottom w:val="nil"/>
              <w:right w:val="single" w:sz="4" w:space="0" w:color="000000"/>
            </w:tcBorders>
            <w:shd w:val="clear" w:color="auto" w:fill="auto"/>
            <w:vAlign w:val="bottom"/>
          </w:tcPr>
          <w:p w14:paraId="51C7F082" w14:textId="77777777" w:rsidR="00153353" w:rsidRDefault="004F7726">
            <w:pPr>
              <w:jc w:val="right"/>
              <w:rPr>
                <w:rFonts w:ascii="Arial" w:eastAsia="Arial" w:hAnsi="Arial" w:cs="Arial"/>
              </w:rPr>
            </w:pPr>
            <w:r>
              <w:rPr>
                <w:rFonts w:ascii="Arial" w:eastAsia="Arial" w:hAnsi="Arial" w:cs="Arial"/>
              </w:rPr>
              <w:t>10</w:t>
            </w:r>
          </w:p>
        </w:tc>
        <w:tc>
          <w:tcPr>
            <w:tcW w:w="1178" w:type="dxa"/>
            <w:tcBorders>
              <w:top w:val="nil"/>
              <w:left w:val="nil"/>
              <w:bottom w:val="nil"/>
              <w:right w:val="nil"/>
            </w:tcBorders>
            <w:shd w:val="clear" w:color="auto" w:fill="auto"/>
            <w:vAlign w:val="bottom"/>
          </w:tcPr>
          <w:p w14:paraId="7E6288E2" w14:textId="77777777" w:rsidR="00153353" w:rsidRDefault="004F7726">
            <w:pPr>
              <w:jc w:val="right"/>
              <w:rPr>
                <w:rFonts w:ascii="Arial" w:eastAsia="Arial" w:hAnsi="Arial" w:cs="Arial"/>
              </w:rPr>
            </w:pPr>
            <w:r>
              <w:rPr>
                <w:rFonts w:ascii="Arial" w:eastAsia="Arial" w:hAnsi="Arial" w:cs="Arial"/>
              </w:rPr>
              <w:t>40</w:t>
            </w:r>
          </w:p>
        </w:tc>
        <w:tc>
          <w:tcPr>
            <w:tcW w:w="1015" w:type="dxa"/>
            <w:tcBorders>
              <w:top w:val="nil"/>
              <w:left w:val="single" w:sz="4" w:space="0" w:color="000000"/>
              <w:bottom w:val="nil"/>
              <w:right w:val="single" w:sz="4" w:space="0" w:color="000000"/>
            </w:tcBorders>
            <w:shd w:val="clear" w:color="auto" w:fill="auto"/>
            <w:vAlign w:val="bottom"/>
          </w:tcPr>
          <w:p w14:paraId="252A4841" w14:textId="77777777" w:rsidR="00153353" w:rsidRDefault="004F7726">
            <w:pPr>
              <w:jc w:val="right"/>
              <w:rPr>
                <w:rFonts w:ascii="Arial" w:eastAsia="Arial" w:hAnsi="Arial" w:cs="Arial"/>
              </w:rPr>
            </w:pPr>
            <w:r>
              <w:rPr>
                <w:rFonts w:ascii="Arial" w:eastAsia="Arial" w:hAnsi="Arial" w:cs="Arial"/>
              </w:rPr>
              <w:t>1.54</w:t>
            </w:r>
          </w:p>
        </w:tc>
        <w:tc>
          <w:tcPr>
            <w:tcW w:w="1015" w:type="dxa"/>
            <w:tcBorders>
              <w:top w:val="nil"/>
              <w:left w:val="nil"/>
              <w:bottom w:val="nil"/>
              <w:right w:val="nil"/>
            </w:tcBorders>
            <w:shd w:val="clear" w:color="auto" w:fill="auto"/>
            <w:vAlign w:val="bottom"/>
          </w:tcPr>
          <w:p w14:paraId="6222ACB8" w14:textId="77777777" w:rsidR="00153353" w:rsidRDefault="004F7726">
            <w:pPr>
              <w:jc w:val="right"/>
              <w:rPr>
                <w:rFonts w:ascii="Arial" w:eastAsia="Arial" w:hAnsi="Arial" w:cs="Arial"/>
              </w:rPr>
            </w:pPr>
            <w:r>
              <w:rPr>
                <w:rFonts w:ascii="Arial" w:eastAsia="Arial" w:hAnsi="Arial" w:cs="Arial"/>
              </w:rPr>
              <w:t>0.63</w:t>
            </w:r>
          </w:p>
        </w:tc>
        <w:tc>
          <w:tcPr>
            <w:tcW w:w="1246" w:type="dxa"/>
            <w:tcBorders>
              <w:top w:val="nil"/>
              <w:left w:val="single" w:sz="4" w:space="0" w:color="000000"/>
              <w:bottom w:val="nil"/>
              <w:right w:val="single" w:sz="8" w:space="0" w:color="000000"/>
            </w:tcBorders>
            <w:shd w:val="clear" w:color="auto" w:fill="auto"/>
            <w:vAlign w:val="bottom"/>
          </w:tcPr>
          <w:p w14:paraId="6748F724" w14:textId="77777777" w:rsidR="00153353" w:rsidRDefault="004F7726">
            <w:pPr>
              <w:jc w:val="right"/>
              <w:rPr>
                <w:rFonts w:ascii="Arial" w:eastAsia="Arial" w:hAnsi="Arial" w:cs="Arial"/>
              </w:rPr>
            </w:pPr>
            <w:r>
              <w:rPr>
                <w:rFonts w:ascii="Arial" w:eastAsia="Arial" w:hAnsi="Arial" w:cs="Arial"/>
              </w:rPr>
              <w:t>0.54</w:t>
            </w:r>
          </w:p>
        </w:tc>
      </w:tr>
      <w:tr w:rsidR="00153353" w14:paraId="6BE58746" w14:textId="77777777" w:rsidTr="0046402C">
        <w:trPr>
          <w:trHeight w:val="210"/>
        </w:trPr>
        <w:tc>
          <w:tcPr>
            <w:tcW w:w="987" w:type="dxa"/>
            <w:vMerge/>
            <w:tcBorders>
              <w:top w:val="single" w:sz="4" w:space="0" w:color="000000"/>
              <w:left w:val="nil"/>
              <w:bottom w:val="nil"/>
              <w:right w:val="nil"/>
            </w:tcBorders>
            <w:shd w:val="clear" w:color="auto" w:fill="auto"/>
            <w:vAlign w:val="bottom"/>
          </w:tcPr>
          <w:p w14:paraId="6A83462C" w14:textId="77777777" w:rsidR="00153353" w:rsidRDefault="00153353">
            <w:pPr>
              <w:widowControl w:val="0"/>
              <w:pBdr>
                <w:top w:val="nil"/>
                <w:left w:val="nil"/>
                <w:bottom w:val="nil"/>
                <w:right w:val="nil"/>
                <w:between w:val="nil"/>
              </w:pBdr>
              <w:spacing w:line="276" w:lineRule="auto"/>
              <w:jc w:val="left"/>
              <w:rPr>
                <w:rFonts w:ascii="Arial" w:eastAsia="Arial" w:hAnsi="Arial" w:cs="Arial"/>
              </w:rPr>
            </w:pPr>
          </w:p>
        </w:tc>
        <w:tc>
          <w:tcPr>
            <w:tcW w:w="701" w:type="dxa"/>
            <w:tcBorders>
              <w:top w:val="single" w:sz="4" w:space="0" w:color="000000"/>
              <w:left w:val="single" w:sz="8" w:space="0" w:color="000000"/>
              <w:bottom w:val="single" w:sz="4" w:space="0" w:color="000000"/>
              <w:right w:val="single" w:sz="4" w:space="0" w:color="000000"/>
            </w:tcBorders>
            <w:shd w:val="clear" w:color="auto" w:fill="auto"/>
            <w:vAlign w:val="bottom"/>
          </w:tcPr>
          <w:p w14:paraId="4927F64D" w14:textId="77777777" w:rsidR="00153353" w:rsidRDefault="004F7726">
            <w:pPr>
              <w:jc w:val="right"/>
              <w:rPr>
                <w:rFonts w:ascii="Arial" w:eastAsia="Arial" w:hAnsi="Arial" w:cs="Arial"/>
              </w:rPr>
            </w:pPr>
            <w:r>
              <w:rPr>
                <w:rFonts w:ascii="Arial" w:eastAsia="Arial" w:hAnsi="Arial" w:cs="Arial"/>
              </w:rPr>
              <w:t>11</w:t>
            </w:r>
          </w:p>
        </w:tc>
        <w:tc>
          <w:tcPr>
            <w:tcW w:w="1178" w:type="dxa"/>
            <w:tcBorders>
              <w:top w:val="single" w:sz="4" w:space="0" w:color="000000"/>
              <w:left w:val="nil"/>
              <w:bottom w:val="single" w:sz="4" w:space="0" w:color="000000"/>
              <w:right w:val="nil"/>
            </w:tcBorders>
            <w:shd w:val="clear" w:color="auto" w:fill="auto"/>
            <w:vAlign w:val="bottom"/>
          </w:tcPr>
          <w:p w14:paraId="1D20CC87" w14:textId="77777777" w:rsidR="00153353" w:rsidRDefault="004F7726">
            <w:pPr>
              <w:jc w:val="right"/>
              <w:rPr>
                <w:rFonts w:ascii="Arial" w:eastAsia="Arial" w:hAnsi="Arial" w:cs="Arial"/>
              </w:rPr>
            </w:pPr>
            <w:r>
              <w:rPr>
                <w:rFonts w:ascii="Arial" w:eastAsia="Arial" w:hAnsi="Arial" w:cs="Arial"/>
              </w:rPr>
              <w:t>39</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5327BE" w14:textId="77777777" w:rsidR="00153353" w:rsidRDefault="004F7726">
            <w:pPr>
              <w:jc w:val="right"/>
              <w:rPr>
                <w:rFonts w:ascii="Arial" w:eastAsia="Arial" w:hAnsi="Arial" w:cs="Arial"/>
              </w:rPr>
            </w:pPr>
            <w:r>
              <w:rPr>
                <w:rFonts w:ascii="Arial" w:eastAsia="Arial" w:hAnsi="Arial" w:cs="Arial"/>
              </w:rPr>
              <w:t>1.6</w:t>
            </w:r>
          </w:p>
        </w:tc>
        <w:tc>
          <w:tcPr>
            <w:tcW w:w="1015" w:type="dxa"/>
            <w:tcBorders>
              <w:top w:val="single" w:sz="4" w:space="0" w:color="000000"/>
              <w:left w:val="nil"/>
              <w:bottom w:val="single" w:sz="4" w:space="0" w:color="000000"/>
              <w:right w:val="nil"/>
            </w:tcBorders>
            <w:shd w:val="clear" w:color="auto" w:fill="auto"/>
            <w:vAlign w:val="bottom"/>
          </w:tcPr>
          <w:p w14:paraId="27286F8E" w14:textId="77777777" w:rsidR="00153353" w:rsidRDefault="004F7726">
            <w:pPr>
              <w:jc w:val="right"/>
              <w:rPr>
                <w:rFonts w:ascii="Arial" w:eastAsia="Arial" w:hAnsi="Arial" w:cs="Arial"/>
              </w:rPr>
            </w:pPr>
            <w:r>
              <w:rPr>
                <w:rFonts w:ascii="Arial" w:eastAsia="Arial" w:hAnsi="Arial" w:cs="Arial"/>
              </w:rPr>
              <w:t>0.7</w:t>
            </w:r>
          </w:p>
        </w:tc>
        <w:tc>
          <w:tcPr>
            <w:tcW w:w="1246" w:type="dxa"/>
            <w:tcBorders>
              <w:top w:val="single" w:sz="4" w:space="0" w:color="000000"/>
              <w:left w:val="single" w:sz="4" w:space="0" w:color="000000"/>
              <w:bottom w:val="single" w:sz="4" w:space="0" w:color="000000"/>
              <w:right w:val="single" w:sz="8" w:space="0" w:color="000000"/>
            </w:tcBorders>
            <w:shd w:val="clear" w:color="auto" w:fill="auto"/>
            <w:vAlign w:val="bottom"/>
          </w:tcPr>
          <w:p w14:paraId="554C51A8" w14:textId="77777777" w:rsidR="00153353" w:rsidRDefault="004F7726">
            <w:pPr>
              <w:jc w:val="right"/>
              <w:rPr>
                <w:rFonts w:ascii="Arial" w:eastAsia="Arial" w:hAnsi="Arial" w:cs="Arial"/>
              </w:rPr>
            </w:pPr>
            <w:r>
              <w:rPr>
                <w:rFonts w:ascii="Arial" w:eastAsia="Arial" w:hAnsi="Arial" w:cs="Arial"/>
              </w:rPr>
              <w:t>0.6</w:t>
            </w:r>
          </w:p>
        </w:tc>
      </w:tr>
      <w:tr w:rsidR="00153353" w14:paraId="508FFF73" w14:textId="77777777" w:rsidTr="0046402C">
        <w:trPr>
          <w:trHeight w:val="210"/>
        </w:trPr>
        <w:tc>
          <w:tcPr>
            <w:tcW w:w="987" w:type="dxa"/>
            <w:vMerge/>
            <w:tcBorders>
              <w:top w:val="single" w:sz="4" w:space="0" w:color="000000"/>
              <w:left w:val="nil"/>
              <w:bottom w:val="nil"/>
              <w:right w:val="nil"/>
            </w:tcBorders>
            <w:shd w:val="clear" w:color="auto" w:fill="auto"/>
            <w:vAlign w:val="bottom"/>
          </w:tcPr>
          <w:p w14:paraId="5F838230" w14:textId="77777777" w:rsidR="00153353" w:rsidRDefault="00153353">
            <w:pPr>
              <w:widowControl w:val="0"/>
              <w:pBdr>
                <w:top w:val="nil"/>
                <w:left w:val="nil"/>
                <w:bottom w:val="nil"/>
                <w:right w:val="nil"/>
                <w:between w:val="nil"/>
              </w:pBdr>
              <w:spacing w:line="276" w:lineRule="auto"/>
              <w:jc w:val="left"/>
              <w:rPr>
                <w:rFonts w:ascii="Arial" w:eastAsia="Arial" w:hAnsi="Arial" w:cs="Arial"/>
              </w:rPr>
            </w:pPr>
          </w:p>
        </w:tc>
        <w:tc>
          <w:tcPr>
            <w:tcW w:w="701" w:type="dxa"/>
            <w:tcBorders>
              <w:top w:val="nil"/>
              <w:left w:val="single" w:sz="8" w:space="0" w:color="000000"/>
              <w:bottom w:val="nil"/>
              <w:right w:val="single" w:sz="4" w:space="0" w:color="000000"/>
            </w:tcBorders>
            <w:shd w:val="clear" w:color="auto" w:fill="auto"/>
            <w:vAlign w:val="bottom"/>
          </w:tcPr>
          <w:p w14:paraId="53264BB8" w14:textId="77777777" w:rsidR="00153353" w:rsidRDefault="004F7726">
            <w:pPr>
              <w:jc w:val="right"/>
              <w:rPr>
                <w:rFonts w:ascii="Arial" w:eastAsia="Arial" w:hAnsi="Arial" w:cs="Arial"/>
              </w:rPr>
            </w:pPr>
            <w:r>
              <w:rPr>
                <w:rFonts w:ascii="Arial" w:eastAsia="Arial" w:hAnsi="Arial" w:cs="Arial"/>
              </w:rPr>
              <w:t>12</w:t>
            </w:r>
          </w:p>
        </w:tc>
        <w:tc>
          <w:tcPr>
            <w:tcW w:w="1178" w:type="dxa"/>
            <w:tcBorders>
              <w:top w:val="nil"/>
              <w:left w:val="nil"/>
              <w:bottom w:val="nil"/>
              <w:right w:val="nil"/>
            </w:tcBorders>
            <w:shd w:val="clear" w:color="auto" w:fill="auto"/>
            <w:vAlign w:val="bottom"/>
          </w:tcPr>
          <w:p w14:paraId="7F33BB57" w14:textId="77777777" w:rsidR="00153353" w:rsidRDefault="004F7726">
            <w:pPr>
              <w:jc w:val="right"/>
              <w:rPr>
                <w:rFonts w:ascii="Arial" w:eastAsia="Arial" w:hAnsi="Arial" w:cs="Arial"/>
              </w:rPr>
            </w:pPr>
            <w:r>
              <w:rPr>
                <w:rFonts w:ascii="Arial" w:eastAsia="Arial" w:hAnsi="Arial" w:cs="Arial"/>
              </w:rPr>
              <w:t>38</w:t>
            </w:r>
          </w:p>
        </w:tc>
        <w:tc>
          <w:tcPr>
            <w:tcW w:w="1015" w:type="dxa"/>
            <w:tcBorders>
              <w:top w:val="nil"/>
              <w:left w:val="single" w:sz="4" w:space="0" w:color="000000"/>
              <w:bottom w:val="nil"/>
              <w:right w:val="single" w:sz="4" w:space="0" w:color="000000"/>
            </w:tcBorders>
            <w:shd w:val="clear" w:color="auto" w:fill="auto"/>
            <w:vAlign w:val="bottom"/>
          </w:tcPr>
          <w:p w14:paraId="7EA6EF37" w14:textId="77777777" w:rsidR="00153353" w:rsidRDefault="004F7726">
            <w:pPr>
              <w:jc w:val="right"/>
              <w:rPr>
                <w:rFonts w:ascii="Arial" w:eastAsia="Arial" w:hAnsi="Arial" w:cs="Arial"/>
              </w:rPr>
            </w:pPr>
            <w:r>
              <w:rPr>
                <w:rFonts w:ascii="Arial" w:eastAsia="Arial" w:hAnsi="Arial" w:cs="Arial"/>
              </w:rPr>
              <w:t>1.65</w:t>
            </w:r>
          </w:p>
        </w:tc>
        <w:tc>
          <w:tcPr>
            <w:tcW w:w="1015" w:type="dxa"/>
            <w:tcBorders>
              <w:top w:val="nil"/>
              <w:left w:val="nil"/>
              <w:bottom w:val="nil"/>
              <w:right w:val="nil"/>
            </w:tcBorders>
            <w:shd w:val="clear" w:color="auto" w:fill="auto"/>
            <w:vAlign w:val="bottom"/>
          </w:tcPr>
          <w:p w14:paraId="6533FF7F" w14:textId="77777777" w:rsidR="00153353" w:rsidRDefault="004F7726">
            <w:pPr>
              <w:jc w:val="right"/>
              <w:rPr>
                <w:rFonts w:ascii="Arial" w:eastAsia="Arial" w:hAnsi="Arial" w:cs="Arial"/>
              </w:rPr>
            </w:pPr>
            <w:r>
              <w:rPr>
                <w:rFonts w:ascii="Arial" w:eastAsia="Arial" w:hAnsi="Arial" w:cs="Arial"/>
              </w:rPr>
              <w:t>0.78</w:t>
            </w:r>
          </w:p>
        </w:tc>
        <w:tc>
          <w:tcPr>
            <w:tcW w:w="1246" w:type="dxa"/>
            <w:tcBorders>
              <w:top w:val="nil"/>
              <w:left w:val="single" w:sz="4" w:space="0" w:color="000000"/>
              <w:bottom w:val="nil"/>
              <w:right w:val="single" w:sz="8" w:space="0" w:color="000000"/>
            </w:tcBorders>
            <w:shd w:val="clear" w:color="auto" w:fill="auto"/>
            <w:vAlign w:val="bottom"/>
          </w:tcPr>
          <w:p w14:paraId="16DDA858" w14:textId="77777777" w:rsidR="00153353" w:rsidRDefault="004F7726">
            <w:pPr>
              <w:jc w:val="right"/>
              <w:rPr>
                <w:rFonts w:ascii="Arial" w:eastAsia="Arial" w:hAnsi="Arial" w:cs="Arial"/>
              </w:rPr>
            </w:pPr>
            <w:r>
              <w:rPr>
                <w:rFonts w:ascii="Arial" w:eastAsia="Arial" w:hAnsi="Arial" w:cs="Arial"/>
              </w:rPr>
              <w:t>0.65</w:t>
            </w:r>
          </w:p>
        </w:tc>
      </w:tr>
      <w:tr w:rsidR="00153353" w14:paraId="23C0063A" w14:textId="77777777" w:rsidTr="0046402C">
        <w:trPr>
          <w:trHeight w:val="210"/>
        </w:trPr>
        <w:tc>
          <w:tcPr>
            <w:tcW w:w="987" w:type="dxa"/>
            <w:vMerge/>
            <w:tcBorders>
              <w:top w:val="single" w:sz="4" w:space="0" w:color="000000"/>
              <w:left w:val="nil"/>
              <w:bottom w:val="nil"/>
              <w:right w:val="nil"/>
            </w:tcBorders>
            <w:shd w:val="clear" w:color="auto" w:fill="auto"/>
            <w:vAlign w:val="bottom"/>
          </w:tcPr>
          <w:p w14:paraId="3F47C38E" w14:textId="77777777" w:rsidR="00153353" w:rsidRDefault="00153353">
            <w:pPr>
              <w:widowControl w:val="0"/>
              <w:pBdr>
                <w:top w:val="nil"/>
                <w:left w:val="nil"/>
                <w:bottom w:val="nil"/>
                <w:right w:val="nil"/>
                <w:between w:val="nil"/>
              </w:pBdr>
              <w:spacing w:line="276" w:lineRule="auto"/>
              <w:jc w:val="left"/>
              <w:rPr>
                <w:rFonts w:ascii="Arial" w:eastAsia="Arial" w:hAnsi="Arial" w:cs="Arial"/>
              </w:rPr>
            </w:pPr>
          </w:p>
        </w:tc>
        <w:tc>
          <w:tcPr>
            <w:tcW w:w="701" w:type="dxa"/>
            <w:tcBorders>
              <w:top w:val="single" w:sz="4" w:space="0" w:color="000000"/>
              <w:left w:val="single" w:sz="8" w:space="0" w:color="000000"/>
              <w:bottom w:val="single" w:sz="4" w:space="0" w:color="000000"/>
              <w:right w:val="single" w:sz="4" w:space="0" w:color="000000"/>
            </w:tcBorders>
            <w:shd w:val="clear" w:color="auto" w:fill="auto"/>
            <w:vAlign w:val="bottom"/>
          </w:tcPr>
          <w:p w14:paraId="3F260430" w14:textId="77777777" w:rsidR="00153353" w:rsidRDefault="004F7726">
            <w:pPr>
              <w:jc w:val="right"/>
              <w:rPr>
                <w:rFonts w:ascii="Arial" w:eastAsia="Arial" w:hAnsi="Arial" w:cs="Arial"/>
              </w:rPr>
            </w:pPr>
            <w:r>
              <w:rPr>
                <w:rFonts w:ascii="Arial" w:eastAsia="Arial" w:hAnsi="Arial" w:cs="Arial"/>
              </w:rPr>
              <w:t>13</w:t>
            </w:r>
          </w:p>
        </w:tc>
        <w:tc>
          <w:tcPr>
            <w:tcW w:w="1178" w:type="dxa"/>
            <w:tcBorders>
              <w:top w:val="single" w:sz="4" w:space="0" w:color="000000"/>
              <w:left w:val="nil"/>
              <w:bottom w:val="single" w:sz="4" w:space="0" w:color="000000"/>
              <w:right w:val="nil"/>
            </w:tcBorders>
            <w:shd w:val="clear" w:color="auto" w:fill="auto"/>
            <w:vAlign w:val="bottom"/>
          </w:tcPr>
          <w:p w14:paraId="307B8AF7" w14:textId="77777777" w:rsidR="00153353" w:rsidRDefault="004F7726">
            <w:pPr>
              <w:jc w:val="right"/>
              <w:rPr>
                <w:rFonts w:ascii="Arial" w:eastAsia="Arial" w:hAnsi="Arial" w:cs="Arial"/>
              </w:rPr>
            </w:pPr>
            <w:r>
              <w:rPr>
                <w:rFonts w:ascii="Arial" w:eastAsia="Arial" w:hAnsi="Arial" w:cs="Arial"/>
              </w:rPr>
              <w:t>37</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8F044B" w14:textId="77777777" w:rsidR="00153353" w:rsidRDefault="004F7726">
            <w:pPr>
              <w:jc w:val="right"/>
              <w:rPr>
                <w:rFonts w:ascii="Arial" w:eastAsia="Arial" w:hAnsi="Arial" w:cs="Arial"/>
              </w:rPr>
            </w:pPr>
            <w:r>
              <w:rPr>
                <w:rFonts w:ascii="Arial" w:eastAsia="Arial" w:hAnsi="Arial" w:cs="Arial"/>
              </w:rPr>
              <w:t>1.71</w:t>
            </w:r>
          </w:p>
        </w:tc>
        <w:tc>
          <w:tcPr>
            <w:tcW w:w="1015" w:type="dxa"/>
            <w:tcBorders>
              <w:top w:val="single" w:sz="4" w:space="0" w:color="000000"/>
              <w:left w:val="nil"/>
              <w:bottom w:val="single" w:sz="4" w:space="0" w:color="000000"/>
              <w:right w:val="nil"/>
            </w:tcBorders>
            <w:shd w:val="clear" w:color="auto" w:fill="auto"/>
            <w:vAlign w:val="bottom"/>
          </w:tcPr>
          <w:p w14:paraId="1FA46D91" w14:textId="77777777" w:rsidR="00153353" w:rsidRDefault="004F7726">
            <w:pPr>
              <w:jc w:val="right"/>
              <w:rPr>
                <w:rFonts w:ascii="Arial" w:eastAsia="Arial" w:hAnsi="Arial" w:cs="Arial"/>
              </w:rPr>
            </w:pPr>
            <w:r>
              <w:rPr>
                <w:rFonts w:ascii="Arial" w:eastAsia="Arial" w:hAnsi="Arial" w:cs="Arial"/>
              </w:rPr>
              <w:t>0.87</w:t>
            </w:r>
          </w:p>
        </w:tc>
        <w:tc>
          <w:tcPr>
            <w:tcW w:w="1246" w:type="dxa"/>
            <w:tcBorders>
              <w:top w:val="single" w:sz="4" w:space="0" w:color="000000"/>
              <w:left w:val="single" w:sz="4" w:space="0" w:color="000000"/>
              <w:bottom w:val="single" w:sz="4" w:space="0" w:color="000000"/>
              <w:right w:val="single" w:sz="8" w:space="0" w:color="000000"/>
            </w:tcBorders>
            <w:shd w:val="clear" w:color="auto" w:fill="auto"/>
            <w:vAlign w:val="bottom"/>
          </w:tcPr>
          <w:p w14:paraId="020C0F9F" w14:textId="77777777" w:rsidR="00153353" w:rsidRDefault="004F7726">
            <w:pPr>
              <w:jc w:val="right"/>
              <w:rPr>
                <w:rFonts w:ascii="Arial" w:eastAsia="Arial" w:hAnsi="Arial" w:cs="Arial"/>
              </w:rPr>
            </w:pPr>
            <w:r>
              <w:rPr>
                <w:rFonts w:ascii="Arial" w:eastAsia="Arial" w:hAnsi="Arial" w:cs="Arial"/>
              </w:rPr>
              <w:t>0.71</w:t>
            </w:r>
          </w:p>
        </w:tc>
      </w:tr>
      <w:tr w:rsidR="00153353" w14:paraId="2A232797" w14:textId="77777777" w:rsidTr="0046402C">
        <w:trPr>
          <w:trHeight w:val="210"/>
        </w:trPr>
        <w:tc>
          <w:tcPr>
            <w:tcW w:w="987" w:type="dxa"/>
            <w:vMerge/>
            <w:tcBorders>
              <w:top w:val="single" w:sz="4" w:space="0" w:color="000000"/>
              <w:left w:val="nil"/>
              <w:bottom w:val="nil"/>
              <w:right w:val="nil"/>
            </w:tcBorders>
            <w:shd w:val="clear" w:color="auto" w:fill="auto"/>
            <w:vAlign w:val="bottom"/>
          </w:tcPr>
          <w:p w14:paraId="18BBB325" w14:textId="77777777" w:rsidR="00153353" w:rsidRDefault="00153353">
            <w:pPr>
              <w:widowControl w:val="0"/>
              <w:pBdr>
                <w:top w:val="nil"/>
                <w:left w:val="nil"/>
                <w:bottom w:val="nil"/>
                <w:right w:val="nil"/>
                <w:between w:val="nil"/>
              </w:pBdr>
              <w:spacing w:line="276" w:lineRule="auto"/>
              <w:jc w:val="left"/>
              <w:rPr>
                <w:rFonts w:ascii="Arial" w:eastAsia="Arial" w:hAnsi="Arial" w:cs="Arial"/>
              </w:rPr>
            </w:pPr>
          </w:p>
        </w:tc>
        <w:tc>
          <w:tcPr>
            <w:tcW w:w="701" w:type="dxa"/>
            <w:tcBorders>
              <w:top w:val="nil"/>
              <w:left w:val="single" w:sz="8" w:space="0" w:color="000000"/>
              <w:bottom w:val="nil"/>
              <w:right w:val="single" w:sz="4" w:space="0" w:color="000000"/>
            </w:tcBorders>
            <w:shd w:val="clear" w:color="auto" w:fill="auto"/>
            <w:vAlign w:val="bottom"/>
          </w:tcPr>
          <w:p w14:paraId="73D45546" w14:textId="77777777" w:rsidR="00153353" w:rsidRDefault="004F7726">
            <w:pPr>
              <w:jc w:val="right"/>
              <w:rPr>
                <w:rFonts w:ascii="Arial" w:eastAsia="Arial" w:hAnsi="Arial" w:cs="Arial"/>
              </w:rPr>
            </w:pPr>
            <w:r>
              <w:rPr>
                <w:rFonts w:ascii="Arial" w:eastAsia="Arial" w:hAnsi="Arial" w:cs="Arial"/>
              </w:rPr>
              <w:t>14</w:t>
            </w:r>
          </w:p>
        </w:tc>
        <w:tc>
          <w:tcPr>
            <w:tcW w:w="1178" w:type="dxa"/>
            <w:tcBorders>
              <w:top w:val="nil"/>
              <w:left w:val="nil"/>
              <w:bottom w:val="nil"/>
              <w:right w:val="nil"/>
            </w:tcBorders>
            <w:shd w:val="clear" w:color="auto" w:fill="auto"/>
            <w:vAlign w:val="bottom"/>
          </w:tcPr>
          <w:p w14:paraId="33D85F88" w14:textId="77777777" w:rsidR="00153353" w:rsidRDefault="004F7726">
            <w:pPr>
              <w:jc w:val="right"/>
              <w:rPr>
                <w:rFonts w:ascii="Arial" w:eastAsia="Arial" w:hAnsi="Arial" w:cs="Arial"/>
              </w:rPr>
            </w:pPr>
            <w:r>
              <w:rPr>
                <w:rFonts w:ascii="Arial" w:eastAsia="Arial" w:hAnsi="Arial" w:cs="Arial"/>
              </w:rPr>
              <w:t>36</w:t>
            </w:r>
          </w:p>
        </w:tc>
        <w:tc>
          <w:tcPr>
            <w:tcW w:w="1015" w:type="dxa"/>
            <w:tcBorders>
              <w:top w:val="nil"/>
              <w:left w:val="single" w:sz="4" w:space="0" w:color="000000"/>
              <w:bottom w:val="nil"/>
              <w:right w:val="single" w:sz="4" w:space="0" w:color="000000"/>
            </w:tcBorders>
            <w:shd w:val="clear" w:color="auto" w:fill="auto"/>
            <w:vAlign w:val="bottom"/>
          </w:tcPr>
          <w:p w14:paraId="0ED5BD0D" w14:textId="77777777" w:rsidR="00153353" w:rsidRDefault="004F7726">
            <w:pPr>
              <w:jc w:val="right"/>
              <w:rPr>
                <w:rFonts w:ascii="Arial" w:eastAsia="Arial" w:hAnsi="Arial" w:cs="Arial"/>
              </w:rPr>
            </w:pPr>
            <w:r>
              <w:rPr>
                <w:rFonts w:ascii="Arial" w:eastAsia="Arial" w:hAnsi="Arial" w:cs="Arial"/>
              </w:rPr>
              <w:t>1.78</w:t>
            </w:r>
          </w:p>
        </w:tc>
        <w:tc>
          <w:tcPr>
            <w:tcW w:w="1015" w:type="dxa"/>
            <w:tcBorders>
              <w:top w:val="nil"/>
              <w:left w:val="nil"/>
              <w:bottom w:val="nil"/>
              <w:right w:val="nil"/>
            </w:tcBorders>
            <w:shd w:val="clear" w:color="auto" w:fill="auto"/>
            <w:vAlign w:val="bottom"/>
          </w:tcPr>
          <w:p w14:paraId="38C24AA1" w14:textId="77777777" w:rsidR="00153353" w:rsidRDefault="004F7726">
            <w:pPr>
              <w:jc w:val="right"/>
              <w:rPr>
                <w:rFonts w:ascii="Arial" w:eastAsia="Arial" w:hAnsi="Arial" w:cs="Arial"/>
              </w:rPr>
            </w:pPr>
            <w:r>
              <w:rPr>
                <w:rFonts w:ascii="Arial" w:eastAsia="Arial" w:hAnsi="Arial" w:cs="Arial"/>
              </w:rPr>
              <w:t>0.96</w:t>
            </w:r>
          </w:p>
        </w:tc>
        <w:tc>
          <w:tcPr>
            <w:tcW w:w="1246" w:type="dxa"/>
            <w:tcBorders>
              <w:top w:val="nil"/>
              <w:left w:val="single" w:sz="4" w:space="0" w:color="000000"/>
              <w:bottom w:val="nil"/>
              <w:right w:val="single" w:sz="8" w:space="0" w:color="000000"/>
            </w:tcBorders>
            <w:shd w:val="clear" w:color="auto" w:fill="auto"/>
            <w:vAlign w:val="bottom"/>
          </w:tcPr>
          <w:p w14:paraId="10B5D117" w14:textId="77777777" w:rsidR="00153353" w:rsidRDefault="004F7726">
            <w:pPr>
              <w:jc w:val="right"/>
              <w:rPr>
                <w:rFonts w:ascii="Arial" w:eastAsia="Arial" w:hAnsi="Arial" w:cs="Arial"/>
              </w:rPr>
            </w:pPr>
            <w:r>
              <w:rPr>
                <w:rFonts w:ascii="Arial" w:eastAsia="Arial" w:hAnsi="Arial" w:cs="Arial"/>
              </w:rPr>
              <w:t>0.78</w:t>
            </w:r>
          </w:p>
        </w:tc>
      </w:tr>
      <w:tr w:rsidR="00153353" w14:paraId="61168F94" w14:textId="77777777" w:rsidTr="0046402C">
        <w:trPr>
          <w:trHeight w:val="210"/>
        </w:trPr>
        <w:tc>
          <w:tcPr>
            <w:tcW w:w="987" w:type="dxa"/>
            <w:vMerge/>
            <w:tcBorders>
              <w:top w:val="single" w:sz="4" w:space="0" w:color="000000"/>
              <w:left w:val="nil"/>
              <w:bottom w:val="nil"/>
              <w:right w:val="nil"/>
            </w:tcBorders>
            <w:shd w:val="clear" w:color="auto" w:fill="auto"/>
            <w:vAlign w:val="bottom"/>
          </w:tcPr>
          <w:p w14:paraId="21B2833B" w14:textId="77777777" w:rsidR="00153353" w:rsidRDefault="00153353">
            <w:pPr>
              <w:widowControl w:val="0"/>
              <w:pBdr>
                <w:top w:val="nil"/>
                <w:left w:val="nil"/>
                <w:bottom w:val="nil"/>
                <w:right w:val="nil"/>
                <w:between w:val="nil"/>
              </w:pBdr>
              <w:spacing w:line="276" w:lineRule="auto"/>
              <w:jc w:val="left"/>
              <w:rPr>
                <w:rFonts w:ascii="Arial" w:eastAsia="Arial" w:hAnsi="Arial" w:cs="Arial"/>
              </w:rPr>
            </w:pPr>
          </w:p>
        </w:tc>
        <w:tc>
          <w:tcPr>
            <w:tcW w:w="701" w:type="dxa"/>
            <w:tcBorders>
              <w:top w:val="single" w:sz="4" w:space="0" w:color="000000"/>
              <w:left w:val="single" w:sz="8" w:space="0" w:color="000000"/>
              <w:bottom w:val="single" w:sz="4" w:space="0" w:color="000000"/>
              <w:right w:val="single" w:sz="4" w:space="0" w:color="000000"/>
            </w:tcBorders>
            <w:shd w:val="clear" w:color="auto" w:fill="auto"/>
            <w:vAlign w:val="bottom"/>
          </w:tcPr>
          <w:p w14:paraId="58612AD3" w14:textId="77777777" w:rsidR="00153353" w:rsidRDefault="004F7726">
            <w:pPr>
              <w:jc w:val="right"/>
              <w:rPr>
                <w:rFonts w:ascii="Arial" w:eastAsia="Arial" w:hAnsi="Arial" w:cs="Arial"/>
              </w:rPr>
            </w:pPr>
            <w:r>
              <w:rPr>
                <w:rFonts w:ascii="Arial" w:eastAsia="Arial" w:hAnsi="Arial" w:cs="Arial"/>
              </w:rPr>
              <w:t>15</w:t>
            </w:r>
          </w:p>
        </w:tc>
        <w:tc>
          <w:tcPr>
            <w:tcW w:w="1178" w:type="dxa"/>
            <w:tcBorders>
              <w:top w:val="single" w:sz="4" w:space="0" w:color="000000"/>
              <w:left w:val="nil"/>
              <w:bottom w:val="single" w:sz="4" w:space="0" w:color="000000"/>
              <w:right w:val="nil"/>
            </w:tcBorders>
            <w:shd w:val="clear" w:color="auto" w:fill="auto"/>
            <w:vAlign w:val="bottom"/>
          </w:tcPr>
          <w:p w14:paraId="22B4C9EE" w14:textId="77777777" w:rsidR="00153353" w:rsidRDefault="004F7726">
            <w:pPr>
              <w:jc w:val="right"/>
              <w:rPr>
                <w:rFonts w:ascii="Arial" w:eastAsia="Arial" w:hAnsi="Arial" w:cs="Arial"/>
              </w:rPr>
            </w:pPr>
            <w:r>
              <w:rPr>
                <w:rFonts w:ascii="Arial" w:eastAsia="Arial" w:hAnsi="Arial" w:cs="Arial"/>
              </w:rPr>
              <w:t>35</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B36ACF" w14:textId="77777777" w:rsidR="00153353" w:rsidRDefault="004F7726">
            <w:pPr>
              <w:jc w:val="right"/>
              <w:rPr>
                <w:rFonts w:ascii="Arial" w:eastAsia="Arial" w:hAnsi="Arial" w:cs="Arial"/>
              </w:rPr>
            </w:pPr>
            <w:r>
              <w:rPr>
                <w:rFonts w:ascii="Arial" w:eastAsia="Arial" w:hAnsi="Arial" w:cs="Arial"/>
              </w:rPr>
              <w:t>1.84</w:t>
            </w:r>
          </w:p>
        </w:tc>
        <w:tc>
          <w:tcPr>
            <w:tcW w:w="1015" w:type="dxa"/>
            <w:tcBorders>
              <w:top w:val="single" w:sz="4" w:space="0" w:color="000000"/>
              <w:left w:val="nil"/>
              <w:bottom w:val="single" w:sz="4" w:space="0" w:color="000000"/>
              <w:right w:val="nil"/>
            </w:tcBorders>
            <w:shd w:val="clear" w:color="auto" w:fill="auto"/>
            <w:vAlign w:val="bottom"/>
          </w:tcPr>
          <w:p w14:paraId="5A153547" w14:textId="77777777" w:rsidR="00153353" w:rsidRDefault="004F7726">
            <w:pPr>
              <w:jc w:val="right"/>
              <w:rPr>
                <w:rFonts w:ascii="Arial" w:eastAsia="Arial" w:hAnsi="Arial" w:cs="Arial"/>
              </w:rPr>
            </w:pPr>
            <w:r>
              <w:rPr>
                <w:rFonts w:ascii="Arial" w:eastAsia="Arial" w:hAnsi="Arial" w:cs="Arial"/>
              </w:rPr>
              <w:t>1.06</w:t>
            </w:r>
          </w:p>
        </w:tc>
        <w:tc>
          <w:tcPr>
            <w:tcW w:w="1246" w:type="dxa"/>
            <w:tcBorders>
              <w:top w:val="single" w:sz="4" w:space="0" w:color="000000"/>
              <w:left w:val="single" w:sz="4" w:space="0" w:color="000000"/>
              <w:bottom w:val="single" w:sz="4" w:space="0" w:color="000000"/>
              <w:right w:val="single" w:sz="8" w:space="0" w:color="000000"/>
            </w:tcBorders>
            <w:shd w:val="clear" w:color="auto" w:fill="auto"/>
            <w:vAlign w:val="bottom"/>
          </w:tcPr>
          <w:p w14:paraId="7AA9D9D4" w14:textId="77777777" w:rsidR="00153353" w:rsidRDefault="004F7726">
            <w:pPr>
              <w:jc w:val="right"/>
              <w:rPr>
                <w:rFonts w:ascii="Arial" w:eastAsia="Arial" w:hAnsi="Arial" w:cs="Arial"/>
              </w:rPr>
            </w:pPr>
            <w:r>
              <w:rPr>
                <w:rFonts w:ascii="Arial" w:eastAsia="Arial" w:hAnsi="Arial" w:cs="Arial"/>
              </w:rPr>
              <w:t>0.84</w:t>
            </w:r>
          </w:p>
        </w:tc>
      </w:tr>
      <w:tr w:rsidR="00153353" w14:paraId="36C7D0F2" w14:textId="77777777" w:rsidTr="0046402C">
        <w:trPr>
          <w:trHeight w:val="210"/>
        </w:trPr>
        <w:tc>
          <w:tcPr>
            <w:tcW w:w="987" w:type="dxa"/>
            <w:vMerge/>
            <w:tcBorders>
              <w:top w:val="single" w:sz="4" w:space="0" w:color="000000"/>
              <w:left w:val="nil"/>
              <w:bottom w:val="nil"/>
              <w:right w:val="nil"/>
            </w:tcBorders>
            <w:shd w:val="clear" w:color="auto" w:fill="auto"/>
            <w:vAlign w:val="bottom"/>
          </w:tcPr>
          <w:p w14:paraId="398EFA75" w14:textId="77777777" w:rsidR="00153353" w:rsidRDefault="00153353">
            <w:pPr>
              <w:widowControl w:val="0"/>
              <w:pBdr>
                <w:top w:val="nil"/>
                <w:left w:val="nil"/>
                <w:bottom w:val="nil"/>
                <w:right w:val="nil"/>
                <w:between w:val="nil"/>
              </w:pBdr>
              <w:spacing w:line="276" w:lineRule="auto"/>
              <w:jc w:val="left"/>
              <w:rPr>
                <w:rFonts w:ascii="Arial" w:eastAsia="Arial" w:hAnsi="Arial" w:cs="Arial"/>
              </w:rPr>
            </w:pPr>
          </w:p>
        </w:tc>
        <w:tc>
          <w:tcPr>
            <w:tcW w:w="701" w:type="dxa"/>
            <w:tcBorders>
              <w:top w:val="nil"/>
              <w:left w:val="single" w:sz="8" w:space="0" w:color="000000"/>
              <w:bottom w:val="nil"/>
              <w:right w:val="single" w:sz="4" w:space="0" w:color="000000"/>
            </w:tcBorders>
            <w:shd w:val="clear" w:color="auto" w:fill="auto"/>
            <w:vAlign w:val="bottom"/>
          </w:tcPr>
          <w:p w14:paraId="3D2B1E3D" w14:textId="77777777" w:rsidR="00153353" w:rsidRDefault="004F7726">
            <w:pPr>
              <w:jc w:val="right"/>
              <w:rPr>
                <w:rFonts w:ascii="Arial" w:eastAsia="Arial" w:hAnsi="Arial" w:cs="Arial"/>
              </w:rPr>
            </w:pPr>
            <w:r>
              <w:rPr>
                <w:rFonts w:ascii="Arial" w:eastAsia="Arial" w:hAnsi="Arial" w:cs="Arial"/>
              </w:rPr>
              <w:t>16</w:t>
            </w:r>
          </w:p>
        </w:tc>
        <w:tc>
          <w:tcPr>
            <w:tcW w:w="1178" w:type="dxa"/>
            <w:tcBorders>
              <w:top w:val="nil"/>
              <w:left w:val="nil"/>
              <w:bottom w:val="nil"/>
              <w:right w:val="nil"/>
            </w:tcBorders>
            <w:shd w:val="clear" w:color="auto" w:fill="auto"/>
            <w:vAlign w:val="bottom"/>
          </w:tcPr>
          <w:p w14:paraId="3A33EBCB" w14:textId="77777777" w:rsidR="00153353" w:rsidRDefault="004F7726">
            <w:pPr>
              <w:jc w:val="right"/>
              <w:rPr>
                <w:rFonts w:ascii="Arial" w:eastAsia="Arial" w:hAnsi="Arial" w:cs="Arial"/>
              </w:rPr>
            </w:pPr>
            <w:r>
              <w:rPr>
                <w:rFonts w:ascii="Arial" w:eastAsia="Arial" w:hAnsi="Arial" w:cs="Arial"/>
              </w:rPr>
              <w:t>34</w:t>
            </w:r>
          </w:p>
        </w:tc>
        <w:tc>
          <w:tcPr>
            <w:tcW w:w="1015" w:type="dxa"/>
            <w:tcBorders>
              <w:top w:val="nil"/>
              <w:left w:val="single" w:sz="4" w:space="0" w:color="000000"/>
              <w:bottom w:val="nil"/>
              <w:right w:val="single" w:sz="4" w:space="0" w:color="000000"/>
            </w:tcBorders>
            <w:shd w:val="clear" w:color="auto" w:fill="auto"/>
            <w:vAlign w:val="bottom"/>
          </w:tcPr>
          <w:p w14:paraId="74E99838" w14:textId="77777777" w:rsidR="00153353" w:rsidRDefault="004F7726">
            <w:pPr>
              <w:jc w:val="right"/>
              <w:rPr>
                <w:rFonts w:ascii="Arial" w:eastAsia="Arial" w:hAnsi="Arial" w:cs="Arial"/>
              </w:rPr>
            </w:pPr>
            <w:r>
              <w:rPr>
                <w:rFonts w:ascii="Arial" w:eastAsia="Arial" w:hAnsi="Arial" w:cs="Arial"/>
              </w:rPr>
              <w:t>1.91</w:t>
            </w:r>
          </w:p>
        </w:tc>
        <w:tc>
          <w:tcPr>
            <w:tcW w:w="1015" w:type="dxa"/>
            <w:tcBorders>
              <w:top w:val="nil"/>
              <w:left w:val="nil"/>
              <w:bottom w:val="nil"/>
              <w:right w:val="nil"/>
            </w:tcBorders>
            <w:shd w:val="clear" w:color="auto" w:fill="auto"/>
            <w:vAlign w:val="bottom"/>
          </w:tcPr>
          <w:p w14:paraId="40819581" w14:textId="77777777" w:rsidR="00153353" w:rsidRDefault="004F7726">
            <w:pPr>
              <w:jc w:val="right"/>
              <w:rPr>
                <w:rFonts w:ascii="Arial" w:eastAsia="Arial" w:hAnsi="Arial" w:cs="Arial"/>
              </w:rPr>
            </w:pPr>
            <w:r>
              <w:rPr>
                <w:rFonts w:ascii="Arial" w:eastAsia="Arial" w:hAnsi="Arial" w:cs="Arial"/>
              </w:rPr>
              <w:t>1.17</w:t>
            </w:r>
          </w:p>
        </w:tc>
        <w:tc>
          <w:tcPr>
            <w:tcW w:w="1246" w:type="dxa"/>
            <w:tcBorders>
              <w:top w:val="nil"/>
              <w:left w:val="single" w:sz="4" w:space="0" w:color="000000"/>
              <w:bottom w:val="nil"/>
              <w:right w:val="single" w:sz="8" w:space="0" w:color="000000"/>
            </w:tcBorders>
            <w:shd w:val="clear" w:color="auto" w:fill="auto"/>
            <w:vAlign w:val="bottom"/>
          </w:tcPr>
          <w:p w14:paraId="465144C3" w14:textId="77777777" w:rsidR="00153353" w:rsidRDefault="004F7726">
            <w:pPr>
              <w:jc w:val="right"/>
              <w:rPr>
                <w:rFonts w:ascii="Arial" w:eastAsia="Arial" w:hAnsi="Arial" w:cs="Arial"/>
              </w:rPr>
            </w:pPr>
            <w:r>
              <w:rPr>
                <w:rFonts w:ascii="Arial" w:eastAsia="Arial" w:hAnsi="Arial" w:cs="Arial"/>
              </w:rPr>
              <w:t>0.91</w:t>
            </w:r>
          </w:p>
        </w:tc>
      </w:tr>
      <w:tr w:rsidR="00153353" w14:paraId="62530658" w14:textId="77777777" w:rsidTr="0046402C">
        <w:trPr>
          <w:trHeight w:val="210"/>
        </w:trPr>
        <w:tc>
          <w:tcPr>
            <w:tcW w:w="987" w:type="dxa"/>
            <w:vMerge/>
            <w:tcBorders>
              <w:top w:val="single" w:sz="4" w:space="0" w:color="000000"/>
              <w:left w:val="nil"/>
              <w:bottom w:val="nil"/>
              <w:right w:val="nil"/>
            </w:tcBorders>
            <w:shd w:val="clear" w:color="auto" w:fill="auto"/>
            <w:vAlign w:val="bottom"/>
          </w:tcPr>
          <w:p w14:paraId="2AA7A12B" w14:textId="77777777" w:rsidR="00153353" w:rsidRDefault="00153353">
            <w:pPr>
              <w:widowControl w:val="0"/>
              <w:pBdr>
                <w:top w:val="nil"/>
                <w:left w:val="nil"/>
                <w:bottom w:val="nil"/>
                <w:right w:val="nil"/>
                <w:between w:val="nil"/>
              </w:pBdr>
              <w:spacing w:line="276" w:lineRule="auto"/>
              <w:jc w:val="left"/>
              <w:rPr>
                <w:rFonts w:ascii="Arial" w:eastAsia="Arial" w:hAnsi="Arial" w:cs="Arial"/>
              </w:rPr>
            </w:pPr>
          </w:p>
        </w:tc>
        <w:tc>
          <w:tcPr>
            <w:tcW w:w="701" w:type="dxa"/>
            <w:tcBorders>
              <w:top w:val="single" w:sz="4" w:space="0" w:color="000000"/>
              <w:left w:val="single" w:sz="8" w:space="0" w:color="000000"/>
              <w:bottom w:val="single" w:sz="4" w:space="0" w:color="000000"/>
              <w:right w:val="single" w:sz="4" w:space="0" w:color="000000"/>
            </w:tcBorders>
            <w:shd w:val="clear" w:color="auto" w:fill="auto"/>
            <w:vAlign w:val="bottom"/>
          </w:tcPr>
          <w:p w14:paraId="7BDEAC82" w14:textId="77777777" w:rsidR="00153353" w:rsidRDefault="004F7726">
            <w:pPr>
              <w:jc w:val="right"/>
              <w:rPr>
                <w:rFonts w:ascii="Arial" w:eastAsia="Arial" w:hAnsi="Arial" w:cs="Arial"/>
              </w:rPr>
            </w:pPr>
            <w:r>
              <w:rPr>
                <w:rFonts w:ascii="Arial" w:eastAsia="Arial" w:hAnsi="Arial" w:cs="Arial"/>
              </w:rPr>
              <w:t>17</w:t>
            </w:r>
          </w:p>
        </w:tc>
        <w:tc>
          <w:tcPr>
            <w:tcW w:w="1178" w:type="dxa"/>
            <w:tcBorders>
              <w:top w:val="single" w:sz="4" w:space="0" w:color="000000"/>
              <w:left w:val="nil"/>
              <w:bottom w:val="single" w:sz="4" w:space="0" w:color="000000"/>
              <w:right w:val="nil"/>
            </w:tcBorders>
            <w:shd w:val="clear" w:color="auto" w:fill="auto"/>
            <w:vAlign w:val="bottom"/>
          </w:tcPr>
          <w:p w14:paraId="288CF8C8" w14:textId="77777777" w:rsidR="00153353" w:rsidRDefault="004F7726">
            <w:pPr>
              <w:jc w:val="right"/>
              <w:rPr>
                <w:rFonts w:ascii="Arial" w:eastAsia="Arial" w:hAnsi="Arial" w:cs="Arial"/>
              </w:rPr>
            </w:pPr>
            <w:r>
              <w:rPr>
                <w:rFonts w:ascii="Arial" w:eastAsia="Arial" w:hAnsi="Arial" w:cs="Arial"/>
              </w:rPr>
              <w:t>33</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30C661" w14:textId="77777777" w:rsidR="00153353" w:rsidRDefault="004F7726">
            <w:pPr>
              <w:jc w:val="right"/>
              <w:rPr>
                <w:rFonts w:ascii="Arial" w:eastAsia="Arial" w:hAnsi="Arial" w:cs="Arial"/>
              </w:rPr>
            </w:pPr>
            <w:r>
              <w:rPr>
                <w:rFonts w:ascii="Arial" w:eastAsia="Arial" w:hAnsi="Arial" w:cs="Arial"/>
              </w:rPr>
              <w:t>1.98</w:t>
            </w:r>
          </w:p>
        </w:tc>
        <w:tc>
          <w:tcPr>
            <w:tcW w:w="1015" w:type="dxa"/>
            <w:tcBorders>
              <w:top w:val="single" w:sz="4" w:space="0" w:color="000000"/>
              <w:left w:val="nil"/>
              <w:bottom w:val="single" w:sz="4" w:space="0" w:color="000000"/>
              <w:right w:val="nil"/>
            </w:tcBorders>
            <w:shd w:val="clear" w:color="auto" w:fill="auto"/>
            <w:vAlign w:val="bottom"/>
          </w:tcPr>
          <w:p w14:paraId="41375A25" w14:textId="77777777" w:rsidR="00153353" w:rsidRDefault="004F7726">
            <w:pPr>
              <w:jc w:val="right"/>
              <w:rPr>
                <w:rFonts w:ascii="Arial" w:eastAsia="Arial" w:hAnsi="Arial" w:cs="Arial"/>
              </w:rPr>
            </w:pPr>
            <w:r>
              <w:rPr>
                <w:rFonts w:ascii="Arial" w:eastAsia="Arial" w:hAnsi="Arial" w:cs="Arial"/>
              </w:rPr>
              <w:t>1.29</w:t>
            </w:r>
          </w:p>
        </w:tc>
        <w:tc>
          <w:tcPr>
            <w:tcW w:w="1246" w:type="dxa"/>
            <w:tcBorders>
              <w:top w:val="single" w:sz="4" w:space="0" w:color="000000"/>
              <w:left w:val="single" w:sz="4" w:space="0" w:color="000000"/>
              <w:bottom w:val="single" w:sz="4" w:space="0" w:color="000000"/>
              <w:right w:val="single" w:sz="8" w:space="0" w:color="000000"/>
            </w:tcBorders>
            <w:shd w:val="clear" w:color="auto" w:fill="auto"/>
            <w:vAlign w:val="bottom"/>
          </w:tcPr>
          <w:p w14:paraId="038A0E4B" w14:textId="77777777" w:rsidR="00153353" w:rsidRDefault="004F7726">
            <w:pPr>
              <w:jc w:val="right"/>
              <w:rPr>
                <w:rFonts w:ascii="Arial" w:eastAsia="Arial" w:hAnsi="Arial" w:cs="Arial"/>
              </w:rPr>
            </w:pPr>
            <w:r>
              <w:rPr>
                <w:rFonts w:ascii="Arial" w:eastAsia="Arial" w:hAnsi="Arial" w:cs="Arial"/>
              </w:rPr>
              <w:t>0.98</w:t>
            </w:r>
          </w:p>
        </w:tc>
      </w:tr>
      <w:tr w:rsidR="00153353" w14:paraId="100470F8" w14:textId="77777777" w:rsidTr="0046402C">
        <w:trPr>
          <w:trHeight w:val="210"/>
        </w:trPr>
        <w:tc>
          <w:tcPr>
            <w:tcW w:w="987" w:type="dxa"/>
            <w:vMerge/>
            <w:tcBorders>
              <w:top w:val="single" w:sz="4" w:space="0" w:color="000000"/>
              <w:left w:val="nil"/>
              <w:bottom w:val="nil"/>
              <w:right w:val="nil"/>
            </w:tcBorders>
            <w:shd w:val="clear" w:color="auto" w:fill="auto"/>
            <w:vAlign w:val="bottom"/>
          </w:tcPr>
          <w:p w14:paraId="26275987" w14:textId="77777777" w:rsidR="00153353" w:rsidRDefault="00153353">
            <w:pPr>
              <w:widowControl w:val="0"/>
              <w:pBdr>
                <w:top w:val="nil"/>
                <w:left w:val="nil"/>
                <w:bottom w:val="nil"/>
                <w:right w:val="nil"/>
                <w:between w:val="nil"/>
              </w:pBdr>
              <w:spacing w:line="276" w:lineRule="auto"/>
              <w:jc w:val="left"/>
              <w:rPr>
                <w:rFonts w:ascii="Arial" w:eastAsia="Arial" w:hAnsi="Arial" w:cs="Arial"/>
              </w:rPr>
            </w:pPr>
          </w:p>
        </w:tc>
        <w:tc>
          <w:tcPr>
            <w:tcW w:w="701" w:type="dxa"/>
            <w:tcBorders>
              <w:top w:val="nil"/>
              <w:left w:val="single" w:sz="8" w:space="0" w:color="000000"/>
              <w:bottom w:val="nil"/>
              <w:right w:val="single" w:sz="4" w:space="0" w:color="000000"/>
            </w:tcBorders>
            <w:shd w:val="clear" w:color="auto" w:fill="auto"/>
            <w:vAlign w:val="bottom"/>
          </w:tcPr>
          <w:p w14:paraId="4EA257AD" w14:textId="77777777" w:rsidR="00153353" w:rsidRDefault="004F7726">
            <w:pPr>
              <w:jc w:val="right"/>
              <w:rPr>
                <w:rFonts w:ascii="Arial" w:eastAsia="Arial" w:hAnsi="Arial" w:cs="Arial"/>
              </w:rPr>
            </w:pPr>
            <w:r>
              <w:rPr>
                <w:rFonts w:ascii="Arial" w:eastAsia="Arial" w:hAnsi="Arial" w:cs="Arial"/>
              </w:rPr>
              <w:t>18</w:t>
            </w:r>
          </w:p>
        </w:tc>
        <w:tc>
          <w:tcPr>
            <w:tcW w:w="1178" w:type="dxa"/>
            <w:tcBorders>
              <w:top w:val="nil"/>
              <w:left w:val="nil"/>
              <w:bottom w:val="nil"/>
              <w:right w:val="nil"/>
            </w:tcBorders>
            <w:shd w:val="clear" w:color="auto" w:fill="auto"/>
            <w:vAlign w:val="bottom"/>
          </w:tcPr>
          <w:p w14:paraId="450A5433" w14:textId="77777777" w:rsidR="00153353" w:rsidRDefault="004F7726">
            <w:pPr>
              <w:jc w:val="right"/>
              <w:rPr>
                <w:rFonts w:ascii="Arial" w:eastAsia="Arial" w:hAnsi="Arial" w:cs="Arial"/>
              </w:rPr>
            </w:pPr>
            <w:r>
              <w:rPr>
                <w:rFonts w:ascii="Arial" w:eastAsia="Arial" w:hAnsi="Arial" w:cs="Arial"/>
              </w:rPr>
              <w:t>32</w:t>
            </w:r>
          </w:p>
        </w:tc>
        <w:tc>
          <w:tcPr>
            <w:tcW w:w="1015" w:type="dxa"/>
            <w:tcBorders>
              <w:top w:val="nil"/>
              <w:left w:val="single" w:sz="4" w:space="0" w:color="000000"/>
              <w:bottom w:val="nil"/>
              <w:right w:val="single" w:sz="4" w:space="0" w:color="000000"/>
            </w:tcBorders>
            <w:shd w:val="clear" w:color="auto" w:fill="auto"/>
            <w:vAlign w:val="bottom"/>
          </w:tcPr>
          <w:p w14:paraId="384D05E4" w14:textId="77777777" w:rsidR="00153353" w:rsidRDefault="004F7726">
            <w:pPr>
              <w:jc w:val="right"/>
              <w:rPr>
                <w:rFonts w:ascii="Arial" w:eastAsia="Arial" w:hAnsi="Arial" w:cs="Arial"/>
              </w:rPr>
            </w:pPr>
            <w:r>
              <w:rPr>
                <w:rFonts w:ascii="Arial" w:eastAsia="Arial" w:hAnsi="Arial" w:cs="Arial"/>
              </w:rPr>
              <w:t>2.06</w:t>
            </w:r>
          </w:p>
        </w:tc>
        <w:tc>
          <w:tcPr>
            <w:tcW w:w="1015" w:type="dxa"/>
            <w:tcBorders>
              <w:top w:val="nil"/>
              <w:left w:val="nil"/>
              <w:bottom w:val="nil"/>
              <w:right w:val="nil"/>
            </w:tcBorders>
            <w:shd w:val="clear" w:color="auto" w:fill="auto"/>
            <w:vAlign w:val="bottom"/>
          </w:tcPr>
          <w:p w14:paraId="7DE7BBBD" w14:textId="77777777" w:rsidR="00153353" w:rsidRDefault="004F7726">
            <w:pPr>
              <w:jc w:val="right"/>
              <w:rPr>
                <w:rFonts w:ascii="Arial" w:eastAsia="Arial" w:hAnsi="Arial" w:cs="Arial"/>
              </w:rPr>
            </w:pPr>
            <w:r>
              <w:rPr>
                <w:rFonts w:ascii="Arial" w:eastAsia="Arial" w:hAnsi="Arial" w:cs="Arial"/>
              </w:rPr>
              <w:t>1.42</w:t>
            </w:r>
          </w:p>
        </w:tc>
        <w:tc>
          <w:tcPr>
            <w:tcW w:w="1246" w:type="dxa"/>
            <w:tcBorders>
              <w:top w:val="nil"/>
              <w:left w:val="single" w:sz="4" w:space="0" w:color="000000"/>
              <w:bottom w:val="nil"/>
              <w:right w:val="single" w:sz="8" w:space="0" w:color="000000"/>
            </w:tcBorders>
            <w:shd w:val="clear" w:color="auto" w:fill="auto"/>
            <w:vAlign w:val="bottom"/>
          </w:tcPr>
          <w:p w14:paraId="3E1A3F8A" w14:textId="77777777" w:rsidR="00153353" w:rsidRDefault="004F7726">
            <w:pPr>
              <w:jc w:val="right"/>
              <w:rPr>
                <w:rFonts w:ascii="Arial" w:eastAsia="Arial" w:hAnsi="Arial" w:cs="Arial"/>
              </w:rPr>
            </w:pPr>
            <w:r>
              <w:rPr>
                <w:rFonts w:ascii="Arial" w:eastAsia="Arial" w:hAnsi="Arial" w:cs="Arial"/>
              </w:rPr>
              <w:t>1.06</w:t>
            </w:r>
          </w:p>
        </w:tc>
      </w:tr>
      <w:tr w:rsidR="00153353" w14:paraId="47FC3EB8" w14:textId="77777777" w:rsidTr="0046402C">
        <w:trPr>
          <w:trHeight w:val="210"/>
        </w:trPr>
        <w:tc>
          <w:tcPr>
            <w:tcW w:w="987" w:type="dxa"/>
            <w:vMerge/>
            <w:tcBorders>
              <w:top w:val="single" w:sz="4" w:space="0" w:color="000000"/>
              <w:left w:val="nil"/>
              <w:bottom w:val="nil"/>
              <w:right w:val="nil"/>
            </w:tcBorders>
            <w:shd w:val="clear" w:color="auto" w:fill="auto"/>
            <w:vAlign w:val="bottom"/>
          </w:tcPr>
          <w:p w14:paraId="156E99C9" w14:textId="77777777" w:rsidR="00153353" w:rsidRDefault="00153353">
            <w:pPr>
              <w:widowControl w:val="0"/>
              <w:pBdr>
                <w:top w:val="nil"/>
                <w:left w:val="nil"/>
                <w:bottom w:val="nil"/>
                <w:right w:val="nil"/>
                <w:between w:val="nil"/>
              </w:pBdr>
              <w:spacing w:line="276" w:lineRule="auto"/>
              <w:jc w:val="left"/>
              <w:rPr>
                <w:rFonts w:ascii="Arial" w:eastAsia="Arial" w:hAnsi="Arial" w:cs="Arial"/>
              </w:rPr>
            </w:pPr>
          </w:p>
        </w:tc>
        <w:tc>
          <w:tcPr>
            <w:tcW w:w="701" w:type="dxa"/>
            <w:tcBorders>
              <w:top w:val="single" w:sz="4" w:space="0" w:color="000000"/>
              <w:left w:val="single" w:sz="8" w:space="0" w:color="000000"/>
              <w:bottom w:val="single" w:sz="4" w:space="0" w:color="000000"/>
              <w:right w:val="single" w:sz="4" w:space="0" w:color="000000"/>
            </w:tcBorders>
            <w:shd w:val="clear" w:color="auto" w:fill="auto"/>
            <w:vAlign w:val="bottom"/>
          </w:tcPr>
          <w:p w14:paraId="4F0E76A1" w14:textId="77777777" w:rsidR="00153353" w:rsidRDefault="004F7726">
            <w:pPr>
              <w:jc w:val="right"/>
              <w:rPr>
                <w:rFonts w:ascii="Arial" w:eastAsia="Arial" w:hAnsi="Arial" w:cs="Arial"/>
              </w:rPr>
            </w:pPr>
            <w:r>
              <w:rPr>
                <w:rFonts w:ascii="Arial" w:eastAsia="Arial" w:hAnsi="Arial" w:cs="Arial"/>
              </w:rPr>
              <w:t>19</w:t>
            </w:r>
          </w:p>
        </w:tc>
        <w:tc>
          <w:tcPr>
            <w:tcW w:w="1178" w:type="dxa"/>
            <w:tcBorders>
              <w:top w:val="single" w:sz="4" w:space="0" w:color="000000"/>
              <w:left w:val="nil"/>
              <w:bottom w:val="single" w:sz="4" w:space="0" w:color="000000"/>
              <w:right w:val="nil"/>
            </w:tcBorders>
            <w:shd w:val="clear" w:color="auto" w:fill="auto"/>
            <w:vAlign w:val="bottom"/>
          </w:tcPr>
          <w:p w14:paraId="78E9EAAE" w14:textId="77777777" w:rsidR="00153353" w:rsidRDefault="004F7726">
            <w:pPr>
              <w:jc w:val="right"/>
              <w:rPr>
                <w:rFonts w:ascii="Arial" w:eastAsia="Arial" w:hAnsi="Arial" w:cs="Arial"/>
              </w:rPr>
            </w:pPr>
            <w:r>
              <w:rPr>
                <w:rFonts w:ascii="Arial" w:eastAsia="Arial" w:hAnsi="Arial" w:cs="Arial"/>
              </w:rPr>
              <w:t>31</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DD2081" w14:textId="77777777" w:rsidR="00153353" w:rsidRDefault="004F7726">
            <w:pPr>
              <w:jc w:val="right"/>
              <w:rPr>
                <w:rFonts w:ascii="Arial" w:eastAsia="Arial" w:hAnsi="Arial" w:cs="Arial"/>
              </w:rPr>
            </w:pPr>
            <w:r>
              <w:rPr>
                <w:rFonts w:ascii="Arial" w:eastAsia="Arial" w:hAnsi="Arial" w:cs="Arial"/>
              </w:rPr>
              <w:t>2.14</w:t>
            </w:r>
          </w:p>
        </w:tc>
        <w:tc>
          <w:tcPr>
            <w:tcW w:w="1015" w:type="dxa"/>
            <w:tcBorders>
              <w:top w:val="single" w:sz="4" w:space="0" w:color="000000"/>
              <w:left w:val="nil"/>
              <w:bottom w:val="single" w:sz="4" w:space="0" w:color="000000"/>
              <w:right w:val="nil"/>
            </w:tcBorders>
            <w:shd w:val="clear" w:color="auto" w:fill="auto"/>
            <w:vAlign w:val="bottom"/>
          </w:tcPr>
          <w:p w14:paraId="7E34C21C" w14:textId="77777777" w:rsidR="00153353" w:rsidRDefault="004F7726">
            <w:pPr>
              <w:jc w:val="right"/>
              <w:rPr>
                <w:rFonts w:ascii="Arial" w:eastAsia="Arial" w:hAnsi="Arial" w:cs="Arial"/>
              </w:rPr>
            </w:pPr>
            <w:r>
              <w:rPr>
                <w:rFonts w:ascii="Arial" w:eastAsia="Arial" w:hAnsi="Arial" w:cs="Arial"/>
              </w:rPr>
              <w:t>1.56</w:t>
            </w:r>
          </w:p>
        </w:tc>
        <w:tc>
          <w:tcPr>
            <w:tcW w:w="1246" w:type="dxa"/>
            <w:tcBorders>
              <w:top w:val="single" w:sz="4" w:space="0" w:color="000000"/>
              <w:left w:val="single" w:sz="4" w:space="0" w:color="000000"/>
              <w:bottom w:val="single" w:sz="4" w:space="0" w:color="000000"/>
              <w:right w:val="single" w:sz="8" w:space="0" w:color="000000"/>
            </w:tcBorders>
            <w:shd w:val="clear" w:color="auto" w:fill="auto"/>
            <w:vAlign w:val="bottom"/>
          </w:tcPr>
          <w:p w14:paraId="4907B6CA" w14:textId="77777777" w:rsidR="00153353" w:rsidRDefault="004F7726">
            <w:pPr>
              <w:jc w:val="right"/>
              <w:rPr>
                <w:rFonts w:ascii="Arial" w:eastAsia="Arial" w:hAnsi="Arial" w:cs="Arial"/>
              </w:rPr>
            </w:pPr>
            <w:r>
              <w:rPr>
                <w:rFonts w:ascii="Arial" w:eastAsia="Arial" w:hAnsi="Arial" w:cs="Arial"/>
              </w:rPr>
              <w:t>1.14</w:t>
            </w:r>
          </w:p>
        </w:tc>
      </w:tr>
      <w:tr w:rsidR="00153353" w14:paraId="333F638C" w14:textId="77777777" w:rsidTr="0046402C">
        <w:trPr>
          <w:trHeight w:val="210"/>
        </w:trPr>
        <w:tc>
          <w:tcPr>
            <w:tcW w:w="987" w:type="dxa"/>
            <w:vMerge/>
            <w:tcBorders>
              <w:top w:val="single" w:sz="4" w:space="0" w:color="000000"/>
              <w:left w:val="nil"/>
              <w:bottom w:val="nil"/>
              <w:right w:val="nil"/>
            </w:tcBorders>
            <w:shd w:val="clear" w:color="auto" w:fill="auto"/>
            <w:vAlign w:val="bottom"/>
          </w:tcPr>
          <w:p w14:paraId="32FF02CB" w14:textId="77777777" w:rsidR="00153353" w:rsidRDefault="00153353">
            <w:pPr>
              <w:widowControl w:val="0"/>
              <w:pBdr>
                <w:top w:val="nil"/>
                <w:left w:val="nil"/>
                <w:bottom w:val="nil"/>
                <w:right w:val="nil"/>
                <w:between w:val="nil"/>
              </w:pBdr>
              <w:spacing w:line="276" w:lineRule="auto"/>
              <w:jc w:val="left"/>
              <w:rPr>
                <w:rFonts w:ascii="Arial" w:eastAsia="Arial" w:hAnsi="Arial" w:cs="Arial"/>
              </w:rPr>
            </w:pPr>
          </w:p>
        </w:tc>
        <w:tc>
          <w:tcPr>
            <w:tcW w:w="701" w:type="dxa"/>
            <w:tcBorders>
              <w:top w:val="nil"/>
              <w:left w:val="single" w:sz="8" w:space="0" w:color="000000"/>
              <w:bottom w:val="nil"/>
              <w:right w:val="single" w:sz="4" w:space="0" w:color="000000"/>
            </w:tcBorders>
            <w:shd w:val="clear" w:color="auto" w:fill="auto"/>
            <w:vAlign w:val="bottom"/>
          </w:tcPr>
          <w:p w14:paraId="7C1AF970" w14:textId="77777777" w:rsidR="00153353" w:rsidRDefault="004F7726">
            <w:pPr>
              <w:jc w:val="right"/>
              <w:rPr>
                <w:rFonts w:ascii="Arial" w:eastAsia="Arial" w:hAnsi="Arial" w:cs="Arial"/>
              </w:rPr>
            </w:pPr>
            <w:r>
              <w:rPr>
                <w:rFonts w:ascii="Arial" w:eastAsia="Arial" w:hAnsi="Arial" w:cs="Arial"/>
              </w:rPr>
              <w:t>20</w:t>
            </w:r>
          </w:p>
        </w:tc>
        <w:tc>
          <w:tcPr>
            <w:tcW w:w="1178" w:type="dxa"/>
            <w:tcBorders>
              <w:top w:val="nil"/>
              <w:left w:val="nil"/>
              <w:bottom w:val="nil"/>
              <w:right w:val="nil"/>
            </w:tcBorders>
            <w:shd w:val="clear" w:color="auto" w:fill="auto"/>
            <w:vAlign w:val="bottom"/>
          </w:tcPr>
          <w:p w14:paraId="31E039C5" w14:textId="77777777" w:rsidR="00153353" w:rsidRDefault="004F7726">
            <w:pPr>
              <w:jc w:val="right"/>
              <w:rPr>
                <w:rFonts w:ascii="Arial" w:eastAsia="Arial" w:hAnsi="Arial" w:cs="Arial"/>
              </w:rPr>
            </w:pPr>
            <w:r>
              <w:rPr>
                <w:rFonts w:ascii="Arial" w:eastAsia="Arial" w:hAnsi="Arial" w:cs="Arial"/>
              </w:rPr>
              <w:t>30</w:t>
            </w:r>
          </w:p>
        </w:tc>
        <w:tc>
          <w:tcPr>
            <w:tcW w:w="1015" w:type="dxa"/>
            <w:tcBorders>
              <w:top w:val="nil"/>
              <w:left w:val="single" w:sz="4" w:space="0" w:color="000000"/>
              <w:bottom w:val="nil"/>
              <w:right w:val="single" w:sz="4" w:space="0" w:color="000000"/>
            </w:tcBorders>
            <w:shd w:val="clear" w:color="auto" w:fill="auto"/>
            <w:vAlign w:val="bottom"/>
          </w:tcPr>
          <w:p w14:paraId="02150C9E" w14:textId="77777777" w:rsidR="00153353" w:rsidRDefault="004F7726">
            <w:pPr>
              <w:jc w:val="right"/>
              <w:rPr>
                <w:rFonts w:ascii="Arial" w:eastAsia="Arial" w:hAnsi="Arial" w:cs="Arial"/>
              </w:rPr>
            </w:pPr>
            <w:r>
              <w:rPr>
                <w:rFonts w:ascii="Arial" w:eastAsia="Arial" w:hAnsi="Arial" w:cs="Arial"/>
              </w:rPr>
              <w:t>2.23</w:t>
            </w:r>
          </w:p>
        </w:tc>
        <w:tc>
          <w:tcPr>
            <w:tcW w:w="1015" w:type="dxa"/>
            <w:tcBorders>
              <w:top w:val="nil"/>
              <w:left w:val="nil"/>
              <w:bottom w:val="nil"/>
              <w:right w:val="nil"/>
            </w:tcBorders>
            <w:shd w:val="clear" w:color="auto" w:fill="auto"/>
            <w:vAlign w:val="bottom"/>
          </w:tcPr>
          <w:p w14:paraId="7C91B8E6" w14:textId="77777777" w:rsidR="00153353" w:rsidRDefault="004F7726">
            <w:pPr>
              <w:jc w:val="right"/>
              <w:rPr>
                <w:rFonts w:ascii="Arial" w:eastAsia="Arial" w:hAnsi="Arial" w:cs="Arial"/>
              </w:rPr>
            </w:pPr>
            <w:r>
              <w:rPr>
                <w:rFonts w:ascii="Arial" w:eastAsia="Arial" w:hAnsi="Arial" w:cs="Arial"/>
              </w:rPr>
              <w:t>1.71</w:t>
            </w:r>
          </w:p>
        </w:tc>
        <w:tc>
          <w:tcPr>
            <w:tcW w:w="1246" w:type="dxa"/>
            <w:tcBorders>
              <w:top w:val="nil"/>
              <w:left w:val="single" w:sz="4" w:space="0" w:color="000000"/>
              <w:bottom w:val="nil"/>
              <w:right w:val="single" w:sz="8" w:space="0" w:color="000000"/>
            </w:tcBorders>
            <w:shd w:val="clear" w:color="auto" w:fill="auto"/>
            <w:vAlign w:val="bottom"/>
          </w:tcPr>
          <w:p w14:paraId="7D6F55E6" w14:textId="77777777" w:rsidR="00153353" w:rsidRDefault="004F7726">
            <w:pPr>
              <w:jc w:val="right"/>
              <w:rPr>
                <w:rFonts w:ascii="Arial" w:eastAsia="Arial" w:hAnsi="Arial" w:cs="Arial"/>
              </w:rPr>
            </w:pPr>
            <w:r>
              <w:rPr>
                <w:rFonts w:ascii="Arial" w:eastAsia="Arial" w:hAnsi="Arial" w:cs="Arial"/>
              </w:rPr>
              <w:t>1.23</w:t>
            </w:r>
          </w:p>
        </w:tc>
      </w:tr>
      <w:tr w:rsidR="00153353" w14:paraId="416C5867" w14:textId="77777777" w:rsidTr="0046402C">
        <w:trPr>
          <w:trHeight w:val="210"/>
        </w:trPr>
        <w:tc>
          <w:tcPr>
            <w:tcW w:w="987" w:type="dxa"/>
            <w:tcBorders>
              <w:top w:val="nil"/>
              <w:left w:val="nil"/>
              <w:bottom w:val="nil"/>
              <w:right w:val="nil"/>
            </w:tcBorders>
            <w:shd w:val="clear" w:color="auto" w:fill="auto"/>
            <w:vAlign w:val="bottom"/>
          </w:tcPr>
          <w:p w14:paraId="21DAC99A" w14:textId="77777777" w:rsidR="00153353" w:rsidRDefault="00153353">
            <w:pPr>
              <w:rPr>
                <w:rFonts w:ascii="Arial" w:eastAsia="Arial" w:hAnsi="Arial" w:cs="Arial"/>
              </w:rPr>
            </w:pPr>
          </w:p>
        </w:tc>
        <w:tc>
          <w:tcPr>
            <w:tcW w:w="701" w:type="dxa"/>
            <w:tcBorders>
              <w:top w:val="single" w:sz="4" w:space="0" w:color="000000"/>
              <w:left w:val="single" w:sz="8" w:space="0" w:color="000000"/>
              <w:bottom w:val="single" w:sz="4" w:space="0" w:color="000000"/>
              <w:right w:val="single" w:sz="4" w:space="0" w:color="000000"/>
            </w:tcBorders>
            <w:shd w:val="clear" w:color="auto" w:fill="auto"/>
            <w:vAlign w:val="bottom"/>
          </w:tcPr>
          <w:p w14:paraId="6174E752" w14:textId="77777777" w:rsidR="00153353" w:rsidRDefault="004F7726">
            <w:pPr>
              <w:jc w:val="right"/>
              <w:rPr>
                <w:rFonts w:ascii="Arial" w:eastAsia="Arial" w:hAnsi="Arial" w:cs="Arial"/>
              </w:rPr>
            </w:pPr>
            <w:r>
              <w:rPr>
                <w:rFonts w:ascii="Arial" w:eastAsia="Arial" w:hAnsi="Arial" w:cs="Arial"/>
              </w:rPr>
              <w:t>21</w:t>
            </w:r>
          </w:p>
        </w:tc>
        <w:tc>
          <w:tcPr>
            <w:tcW w:w="1178" w:type="dxa"/>
            <w:tcBorders>
              <w:top w:val="single" w:sz="4" w:space="0" w:color="000000"/>
              <w:left w:val="nil"/>
              <w:bottom w:val="single" w:sz="4" w:space="0" w:color="000000"/>
              <w:right w:val="nil"/>
            </w:tcBorders>
            <w:shd w:val="clear" w:color="auto" w:fill="auto"/>
            <w:vAlign w:val="bottom"/>
          </w:tcPr>
          <w:p w14:paraId="5CDB0E7A" w14:textId="77777777" w:rsidR="00153353" w:rsidRDefault="004F7726">
            <w:pPr>
              <w:jc w:val="right"/>
              <w:rPr>
                <w:rFonts w:ascii="Arial" w:eastAsia="Arial" w:hAnsi="Arial" w:cs="Arial"/>
              </w:rPr>
            </w:pPr>
            <w:r>
              <w:rPr>
                <w:rFonts w:ascii="Arial" w:eastAsia="Arial" w:hAnsi="Arial" w:cs="Arial"/>
              </w:rPr>
              <w:t>29</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C7486B" w14:textId="77777777" w:rsidR="00153353" w:rsidRDefault="004F7726">
            <w:pPr>
              <w:jc w:val="right"/>
              <w:rPr>
                <w:rFonts w:ascii="Arial" w:eastAsia="Arial" w:hAnsi="Arial" w:cs="Arial"/>
              </w:rPr>
            </w:pPr>
            <w:r>
              <w:rPr>
                <w:rFonts w:ascii="Arial" w:eastAsia="Arial" w:hAnsi="Arial" w:cs="Arial"/>
              </w:rPr>
              <w:t>2.32</w:t>
            </w:r>
          </w:p>
        </w:tc>
        <w:tc>
          <w:tcPr>
            <w:tcW w:w="1015" w:type="dxa"/>
            <w:tcBorders>
              <w:top w:val="single" w:sz="4" w:space="0" w:color="000000"/>
              <w:left w:val="nil"/>
              <w:bottom w:val="single" w:sz="4" w:space="0" w:color="000000"/>
              <w:right w:val="nil"/>
            </w:tcBorders>
            <w:shd w:val="clear" w:color="auto" w:fill="auto"/>
            <w:vAlign w:val="bottom"/>
          </w:tcPr>
          <w:p w14:paraId="2A321281" w14:textId="77777777" w:rsidR="00153353" w:rsidRDefault="004F7726">
            <w:pPr>
              <w:jc w:val="right"/>
              <w:rPr>
                <w:rFonts w:ascii="Arial" w:eastAsia="Arial" w:hAnsi="Arial" w:cs="Arial"/>
              </w:rPr>
            </w:pPr>
            <w:r>
              <w:rPr>
                <w:rFonts w:ascii="Arial" w:eastAsia="Arial" w:hAnsi="Arial" w:cs="Arial"/>
              </w:rPr>
              <w:t>1.88</w:t>
            </w:r>
          </w:p>
        </w:tc>
        <w:tc>
          <w:tcPr>
            <w:tcW w:w="1246" w:type="dxa"/>
            <w:tcBorders>
              <w:top w:val="single" w:sz="4" w:space="0" w:color="000000"/>
              <w:left w:val="single" w:sz="4" w:space="0" w:color="000000"/>
              <w:bottom w:val="single" w:sz="4" w:space="0" w:color="000000"/>
              <w:right w:val="single" w:sz="8" w:space="0" w:color="000000"/>
            </w:tcBorders>
            <w:shd w:val="clear" w:color="auto" w:fill="auto"/>
            <w:vAlign w:val="bottom"/>
          </w:tcPr>
          <w:p w14:paraId="5DFCAC56" w14:textId="77777777" w:rsidR="00153353" w:rsidRDefault="004F7726">
            <w:pPr>
              <w:jc w:val="right"/>
              <w:rPr>
                <w:rFonts w:ascii="Arial" w:eastAsia="Arial" w:hAnsi="Arial" w:cs="Arial"/>
              </w:rPr>
            </w:pPr>
            <w:r>
              <w:rPr>
                <w:rFonts w:ascii="Arial" w:eastAsia="Arial" w:hAnsi="Arial" w:cs="Arial"/>
              </w:rPr>
              <w:t>1.32</w:t>
            </w:r>
          </w:p>
        </w:tc>
      </w:tr>
      <w:tr w:rsidR="00153353" w14:paraId="1B27885B" w14:textId="77777777" w:rsidTr="0046402C">
        <w:trPr>
          <w:trHeight w:val="210"/>
        </w:trPr>
        <w:tc>
          <w:tcPr>
            <w:tcW w:w="987" w:type="dxa"/>
            <w:tcBorders>
              <w:top w:val="nil"/>
              <w:left w:val="nil"/>
              <w:bottom w:val="nil"/>
              <w:right w:val="nil"/>
            </w:tcBorders>
            <w:shd w:val="clear" w:color="auto" w:fill="auto"/>
            <w:vAlign w:val="bottom"/>
          </w:tcPr>
          <w:p w14:paraId="7488363D" w14:textId="77777777" w:rsidR="00153353" w:rsidRDefault="00153353">
            <w:pPr>
              <w:rPr>
                <w:rFonts w:ascii="Arial" w:eastAsia="Arial" w:hAnsi="Arial" w:cs="Arial"/>
              </w:rPr>
            </w:pPr>
          </w:p>
        </w:tc>
        <w:tc>
          <w:tcPr>
            <w:tcW w:w="701" w:type="dxa"/>
            <w:tcBorders>
              <w:top w:val="nil"/>
              <w:left w:val="single" w:sz="8" w:space="0" w:color="000000"/>
              <w:bottom w:val="nil"/>
              <w:right w:val="single" w:sz="4" w:space="0" w:color="000000"/>
            </w:tcBorders>
            <w:shd w:val="clear" w:color="auto" w:fill="auto"/>
            <w:vAlign w:val="bottom"/>
          </w:tcPr>
          <w:p w14:paraId="2895C5A9" w14:textId="77777777" w:rsidR="00153353" w:rsidRDefault="004F7726">
            <w:pPr>
              <w:jc w:val="right"/>
              <w:rPr>
                <w:rFonts w:ascii="Arial" w:eastAsia="Arial" w:hAnsi="Arial" w:cs="Arial"/>
              </w:rPr>
            </w:pPr>
            <w:r>
              <w:rPr>
                <w:rFonts w:ascii="Arial" w:eastAsia="Arial" w:hAnsi="Arial" w:cs="Arial"/>
              </w:rPr>
              <w:t>22</w:t>
            </w:r>
          </w:p>
        </w:tc>
        <w:tc>
          <w:tcPr>
            <w:tcW w:w="1178" w:type="dxa"/>
            <w:tcBorders>
              <w:top w:val="nil"/>
              <w:left w:val="nil"/>
              <w:bottom w:val="nil"/>
              <w:right w:val="nil"/>
            </w:tcBorders>
            <w:shd w:val="clear" w:color="auto" w:fill="auto"/>
            <w:vAlign w:val="bottom"/>
          </w:tcPr>
          <w:p w14:paraId="14CCB5D8" w14:textId="77777777" w:rsidR="00153353" w:rsidRDefault="004F7726">
            <w:pPr>
              <w:jc w:val="right"/>
              <w:rPr>
                <w:rFonts w:ascii="Arial" w:eastAsia="Arial" w:hAnsi="Arial" w:cs="Arial"/>
              </w:rPr>
            </w:pPr>
            <w:r>
              <w:rPr>
                <w:rFonts w:ascii="Arial" w:eastAsia="Arial" w:hAnsi="Arial" w:cs="Arial"/>
              </w:rPr>
              <w:t>28</w:t>
            </w:r>
          </w:p>
        </w:tc>
        <w:tc>
          <w:tcPr>
            <w:tcW w:w="1015" w:type="dxa"/>
            <w:tcBorders>
              <w:top w:val="nil"/>
              <w:left w:val="single" w:sz="4" w:space="0" w:color="000000"/>
              <w:bottom w:val="nil"/>
              <w:right w:val="single" w:sz="4" w:space="0" w:color="000000"/>
            </w:tcBorders>
            <w:shd w:val="clear" w:color="auto" w:fill="auto"/>
            <w:vAlign w:val="bottom"/>
          </w:tcPr>
          <w:p w14:paraId="0C68E3F5" w14:textId="77777777" w:rsidR="00153353" w:rsidRDefault="004F7726">
            <w:pPr>
              <w:jc w:val="right"/>
              <w:rPr>
                <w:rFonts w:ascii="Arial" w:eastAsia="Arial" w:hAnsi="Arial" w:cs="Arial"/>
              </w:rPr>
            </w:pPr>
            <w:r>
              <w:rPr>
                <w:rFonts w:ascii="Arial" w:eastAsia="Arial" w:hAnsi="Arial" w:cs="Arial"/>
              </w:rPr>
              <w:t>2.42</w:t>
            </w:r>
          </w:p>
        </w:tc>
        <w:tc>
          <w:tcPr>
            <w:tcW w:w="1015" w:type="dxa"/>
            <w:tcBorders>
              <w:top w:val="nil"/>
              <w:left w:val="nil"/>
              <w:bottom w:val="nil"/>
              <w:right w:val="nil"/>
            </w:tcBorders>
            <w:shd w:val="clear" w:color="auto" w:fill="auto"/>
            <w:vAlign w:val="bottom"/>
          </w:tcPr>
          <w:p w14:paraId="2EFDE23B" w14:textId="77777777" w:rsidR="00153353" w:rsidRDefault="004F7726">
            <w:pPr>
              <w:jc w:val="right"/>
              <w:rPr>
                <w:rFonts w:ascii="Arial" w:eastAsia="Arial" w:hAnsi="Arial" w:cs="Arial"/>
              </w:rPr>
            </w:pPr>
            <w:r>
              <w:rPr>
                <w:rFonts w:ascii="Arial" w:eastAsia="Arial" w:hAnsi="Arial" w:cs="Arial"/>
              </w:rPr>
              <w:t>2.07</w:t>
            </w:r>
          </w:p>
        </w:tc>
        <w:tc>
          <w:tcPr>
            <w:tcW w:w="1246" w:type="dxa"/>
            <w:tcBorders>
              <w:top w:val="nil"/>
              <w:left w:val="single" w:sz="4" w:space="0" w:color="000000"/>
              <w:bottom w:val="nil"/>
              <w:right w:val="single" w:sz="8" w:space="0" w:color="000000"/>
            </w:tcBorders>
            <w:shd w:val="clear" w:color="auto" w:fill="auto"/>
            <w:vAlign w:val="bottom"/>
          </w:tcPr>
          <w:p w14:paraId="5CDCBC10" w14:textId="77777777" w:rsidR="00153353" w:rsidRDefault="004F7726">
            <w:pPr>
              <w:jc w:val="right"/>
              <w:rPr>
                <w:rFonts w:ascii="Arial" w:eastAsia="Arial" w:hAnsi="Arial" w:cs="Arial"/>
              </w:rPr>
            </w:pPr>
            <w:r>
              <w:rPr>
                <w:rFonts w:ascii="Arial" w:eastAsia="Arial" w:hAnsi="Arial" w:cs="Arial"/>
              </w:rPr>
              <w:t>1.42</w:t>
            </w:r>
          </w:p>
        </w:tc>
      </w:tr>
      <w:tr w:rsidR="00153353" w14:paraId="74157E19" w14:textId="77777777" w:rsidTr="0046402C">
        <w:trPr>
          <w:trHeight w:val="210"/>
        </w:trPr>
        <w:tc>
          <w:tcPr>
            <w:tcW w:w="987" w:type="dxa"/>
            <w:tcBorders>
              <w:top w:val="nil"/>
              <w:left w:val="nil"/>
              <w:bottom w:val="nil"/>
              <w:right w:val="nil"/>
            </w:tcBorders>
            <w:shd w:val="clear" w:color="auto" w:fill="auto"/>
            <w:vAlign w:val="bottom"/>
          </w:tcPr>
          <w:p w14:paraId="56A6DD07" w14:textId="77777777" w:rsidR="00153353" w:rsidRDefault="00153353">
            <w:pPr>
              <w:rPr>
                <w:rFonts w:ascii="Arial" w:eastAsia="Arial" w:hAnsi="Arial" w:cs="Arial"/>
              </w:rPr>
            </w:pPr>
          </w:p>
        </w:tc>
        <w:tc>
          <w:tcPr>
            <w:tcW w:w="701" w:type="dxa"/>
            <w:tcBorders>
              <w:top w:val="single" w:sz="4" w:space="0" w:color="000000"/>
              <w:left w:val="single" w:sz="8" w:space="0" w:color="000000"/>
              <w:bottom w:val="single" w:sz="4" w:space="0" w:color="000000"/>
              <w:right w:val="single" w:sz="4" w:space="0" w:color="000000"/>
            </w:tcBorders>
            <w:shd w:val="clear" w:color="auto" w:fill="auto"/>
            <w:vAlign w:val="bottom"/>
          </w:tcPr>
          <w:p w14:paraId="5A7A4ACE" w14:textId="77777777" w:rsidR="00153353" w:rsidRDefault="004F7726">
            <w:pPr>
              <w:jc w:val="right"/>
              <w:rPr>
                <w:rFonts w:ascii="Arial" w:eastAsia="Arial" w:hAnsi="Arial" w:cs="Arial"/>
              </w:rPr>
            </w:pPr>
            <w:r>
              <w:rPr>
                <w:rFonts w:ascii="Arial" w:eastAsia="Arial" w:hAnsi="Arial" w:cs="Arial"/>
              </w:rPr>
              <w:t>23</w:t>
            </w:r>
          </w:p>
        </w:tc>
        <w:tc>
          <w:tcPr>
            <w:tcW w:w="1178" w:type="dxa"/>
            <w:tcBorders>
              <w:top w:val="single" w:sz="4" w:space="0" w:color="000000"/>
              <w:left w:val="nil"/>
              <w:bottom w:val="single" w:sz="4" w:space="0" w:color="000000"/>
              <w:right w:val="nil"/>
            </w:tcBorders>
            <w:shd w:val="clear" w:color="auto" w:fill="auto"/>
            <w:vAlign w:val="bottom"/>
          </w:tcPr>
          <w:p w14:paraId="2094A4F1" w14:textId="77777777" w:rsidR="00153353" w:rsidRDefault="004F7726">
            <w:pPr>
              <w:jc w:val="right"/>
              <w:rPr>
                <w:rFonts w:ascii="Arial" w:eastAsia="Arial" w:hAnsi="Arial" w:cs="Arial"/>
              </w:rPr>
            </w:pPr>
            <w:r>
              <w:rPr>
                <w:rFonts w:ascii="Arial" w:eastAsia="Arial" w:hAnsi="Arial" w:cs="Arial"/>
              </w:rPr>
              <w:t>27</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887ECE" w14:textId="77777777" w:rsidR="00153353" w:rsidRDefault="004F7726">
            <w:pPr>
              <w:jc w:val="right"/>
              <w:rPr>
                <w:rFonts w:ascii="Arial" w:eastAsia="Arial" w:hAnsi="Arial" w:cs="Arial"/>
              </w:rPr>
            </w:pPr>
            <w:r>
              <w:rPr>
                <w:rFonts w:ascii="Arial" w:eastAsia="Arial" w:hAnsi="Arial" w:cs="Arial"/>
              </w:rPr>
              <w:t>2.52</w:t>
            </w:r>
          </w:p>
        </w:tc>
        <w:tc>
          <w:tcPr>
            <w:tcW w:w="1015" w:type="dxa"/>
            <w:tcBorders>
              <w:top w:val="single" w:sz="4" w:space="0" w:color="000000"/>
              <w:left w:val="nil"/>
              <w:bottom w:val="single" w:sz="4" w:space="0" w:color="000000"/>
              <w:right w:val="nil"/>
            </w:tcBorders>
            <w:shd w:val="clear" w:color="auto" w:fill="auto"/>
            <w:vAlign w:val="bottom"/>
          </w:tcPr>
          <w:p w14:paraId="6C7562B9" w14:textId="77777777" w:rsidR="00153353" w:rsidRDefault="004F7726">
            <w:pPr>
              <w:jc w:val="right"/>
              <w:rPr>
                <w:rFonts w:ascii="Arial" w:eastAsia="Arial" w:hAnsi="Arial" w:cs="Arial"/>
              </w:rPr>
            </w:pPr>
            <w:r>
              <w:rPr>
                <w:rFonts w:ascii="Arial" w:eastAsia="Arial" w:hAnsi="Arial" w:cs="Arial"/>
              </w:rPr>
              <w:t>2.27</w:t>
            </w:r>
          </w:p>
        </w:tc>
        <w:tc>
          <w:tcPr>
            <w:tcW w:w="1246" w:type="dxa"/>
            <w:tcBorders>
              <w:top w:val="single" w:sz="4" w:space="0" w:color="000000"/>
              <w:left w:val="single" w:sz="4" w:space="0" w:color="000000"/>
              <w:bottom w:val="single" w:sz="4" w:space="0" w:color="000000"/>
              <w:right w:val="single" w:sz="8" w:space="0" w:color="000000"/>
            </w:tcBorders>
            <w:shd w:val="clear" w:color="auto" w:fill="auto"/>
            <w:vAlign w:val="bottom"/>
          </w:tcPr>
          <w:p w14:paraId="6E5954C2" w14:textId="77777777" w:rsidR="00153353" w:rsidRDefault="004F7726">
            <w:pPr>
              <w:jc w:val="right"/>
              <w:rPr>
                <w:rFonts w:ascii="Arial" w:eastAsia="Arial" w:hAnsi="Arial" w:cs="Arial"/>
              </w:rPr>
            </w:pPr>
            <w:r>
              <w:rPr>
                <w:rFonts w:ascii="Arial" w:eastAsia="Arial" w:hAnsi="Arial" w:cs="Arial"/>
              </w:rPr>
              <w:t>1.52</w:t>
            </w:r>
          </w:p>
        </w:tc>
      </w:tr>
      <w:tr w:rsidR="00153353" w14:paraId="5F87D79B" w14:textId="77777777" w:rsidTr="0046402C">
        <w:trPr>
          <w:trHeight w:val="210"/>
        </w:trPr>
        <w:tc>
          <w:tcPr>
            <w:tcW w:w="987" w:type="dxa"/>
            <w:tcBorders>
              <w:top w:val="nil"/>
              <w:left w:val="nil"/>
              <w:bottom w:val="nil"/>
              <w:right w:val="nil"/>
            </w:tcBorders>
            <w:shd w:val="clear" w:color="auto" w:fill="auto"/>
            <w:vAlign w:val="bottom"/>
          </w:tcPr>
          <w:p w14:paraId="77938D60" w14:textId="77777777" w:rsidR="00153353" w:rsidRDefault="00153353">
            <w:pPr>
              <w:rPr>
                <w:rFonts w:ascii="Arial" w:eastAsia="Arial" w:hAnsi="Arial" w:cs="Arial"/>
              </w:rPr>
            </w:pPr>
          </w:p>
        </w:tc>
        <w:tc>
          <w:tcPr>
            <w:tcW w:w="701" w:type="dxa"/>
            <w:tcBorders>
              <w:top w:val="nil"/>
              <w:left w:val="single" w:sz="8" w:space="0" w:color="000000"/>
              <w:bottom w:val="single" w:sz="4" w:space="0" w:color="000000"/>
              <w:right w:val="single" w:sz="4" w:space="0" w:color="000000"/>
            </w:tcBorders>
            <w:shd w:val="clear" w:color="auto" w:fill="auto"/>
            <w:vAlign w:val="bottom"/>
          </w:tcPr>
          <w:p w14:paraId="72A3854C" w14:textId="77777777" w:rsidR="00153353" w:rsidRDefault="004F7726">
            <w:pPr>
              <w:jc w:val="right"/>
              <w:rPr>
                <w:rFonts w:ascii="Arial" w:eastAsia="Arial" w:hAnsi="Arial" w:cs="Arial"/>
              </w:rPr>
            </w:pPr>
            <w:r>
              <w:rPr>
                <w:rFonts w:ascii="Arial" w:eastAsia="Arial" w:hAnsi="Arial" w:cs="Arial"/>
              </w:rPr>
              <w:t>24</w:t>
            </w:r>
          </w:p>
        </w:tc>
        <w:tc>
          <w:tcPr>
            <w:tcW w:w="1178" w:type="dxa"/>
            <w:tcBorders>
              <w:top w:val="nil"/>
              <w:left w:val="nil"/>
              <w:bottom w:val="single" w:sz="4" w:space="0" w:color="000000"/>
              <w:right w:val="nil"/>
            </w:tcBorders>
            <w:shd w:val="clear" w:color="auto" w:fill="auto"/>
            <w:vAlign w:val="bottom"/>
          </w:tcPr>
          <w:p w14:paraId="063DA455" w14:textId="77777777" w:rsidR="00153353" w:rsidRDefault="004F7726">
            <w:pPr>
              <w:jc w:val="right"/>
              <w:rPr>
                <w:rFonts w:ascii="Arial" w:eastAsia="Arial" w:hAnsi="Arial" w:cs="Arial"/>
              </w:rPr>
            </w:pPr>
            <w:r>
              <w:rPr>
                <w:rFonts w:ascii="Arial" w:eastAsia="Arial" w:hAnsi="Arial" w:cs="Arial"/>
              </w:rPr>
              <w:t>26</w:t>
            </w:r>
          </w:p>
        </w:tc>
        <w:tc>
          <w:tcPr>
            <w:tcW w:w="1015" w:type="dxa"/>
            <w:tcBorders>
              <w:top w:val="nil"/>
              <w:left w:val="single" w:sz="4" w:space="0" w:color="000000"/>
              <w:bottom w:val="single" w:sz="4" w:space="0" w:color="000000"/>
              <w:right w:val="single" w:sz="4" w:space="0" w:color="000000"/>
            </w:tcBorders>
            <w:shd w:val="clear" w:color="auto" w:fill="auto"/>
            <w:vAlign w:val="bottom"/>
          </w:tcPr>
          <w:p w14:paraId="05D5FDC4" w14:textId="77777777" w:rsidR="00153353" w:rsidRDefault="004F7726">
            <w:pPr>
              <w:jc w:val="right"/>
              <w:rPr>
                <w:rFonts w:ascii="Arial" w:eastAsia="Arial" w:hAnsi="Arial" w:cs="Arial"/>
              </w:rPr>
            </w:pPr>
            <w:r>
              <w:rPr>
                <w:rFonts w:ascii="Arial" w:eastAsia="Arial" w:hAnsi="Arial" w:cs="Arial"/>
              </w:rPr>
              <w:t>2.64</w:t>
            </w:r>
          </w:p>
        </w:tc>
        <w:tc>
          <w:tcPr>
            <w:tcW w:w="1015" w:type="dxa"/>
            <w:tcBorders>
              <w:top w:val="nil"/>
              <w:left w:val="nil"/>
              <w:bottom w:val="single" w:sz="4" w:space="0" w:color="000000"/>
              <w:right w:val="nil"/>
            </w:tcBorders>
            <w:shd w:val="clear" w:color="auto" w:fill="auto"/>
            <w:vAlign w:val="bottom"/>
          </w:tcPr>
          <w:p w14:paraId="7D74F41C" w14:textId="77777777" w:rsidR="00153353" w:rsidRDefault="004F7726">
            <w:pPr>
              <w:jc w:val="right"/>
              <w:rPr>
                <w:rFonts w:ascii="Arial" w:eastAsia="Arial" w:hAnsi="Arial" w:cs="Arial"/>
              </w:rPr>
            </w:pPr>
            <w:r>
              <w:rPr>
                <w:rFonts w:ascii="Arial" w:eastAsia="Arial" w:hAnsi="Arial" w:cs="Arial"/>
              </w:rPr>
              <w:t>2.5</w:t>
            </w:r>
          </w:p>
        </w:tc>
        <w:tc>
          <w:tcPr>
            <w:tcW w:w="1246" w:type="dxa"/>
            <w:tcBorders>
              <w:top w:val="nil"/>
              <w:left w:val="single" w:sz="4" w:space="0" w:color="000000"/>
              <w:bottom w:val="single" w:sz="4" w:space="0" w:color="000000"/>
              <w:right w:val="single" w:sz="8" w:space="0" w:color="000000"/>
            </w:tcBorders>
            <w:shd w:val="clear" w:color="auto" w:fill="auto"/>
            <w:vAlign w:val="bottom"/>
          </w:tcPr>
          <w:p w14:paraId="0AC5C0F3" w14:textId="77777777" w:rsidR="00153353" w:rsidRDefault="004F7726">
            <w:pPr>
              <w:jc w:val="right"/>
              <w:rPr>
                <w:rFonts w:ascii="Arial" w:eastAsia="Arial" w:hAnsi="Arial" w:cs="Arial"/>
              </w:rPr>
            </w:pPr>
            <w:r>
              <w:rPr>
                <w:rFonts w:ascii="Arial" w:eastAsia="Arial" w:hAnsi="Arial" w:cs="Arial"/>
              </w:rPr>
              <w:t>1.64</w:t>
            </w:r>
          </w:p>
        </w:tc>
      </w:tr>
      <w:tr w:rsidR="00153353" w14:paraId="629F60E9" w14:textId="77777777" w:rsidTr="0046402C">
        <w:trPr>
          <w:trHeight w:val="210"/>
        </w:trPr>
        <w:tc>
          <w:tcPr>
            <w:tcW w:w="987" w:type="dxa"/>
            <w:tcBorders>
              <w:top w:val="nil"/>
              <w:left w:val="nil"/>
              <w:bottom w:val="nil"/>
              <w:right w:val="nil"/>
            </w:tcBorders>
            <w:shd w:val="clear" w:color="auto" w:fill="auto"/>
            <w:vAlign w:val="bottom"/>
          </w:tcPr>
          <w:p w14:paraId="79675163" w14:textId="77777777" w:rsidR="00153353" w:rsidRDefault="00153353">
            <w:pPr>
              <w:rPr>
                <w:rFonts w:ascii="Arial" w:eastAsia="Arial" w:hAnsi="Arial" w:cs="Arial"/>
              </w:rPr>
            </w:pPr>
          </w:p>
        </w:tc>
        <w:tc>
          <w:tcPr>
            <w:tcW w:w="701" w:type="dxa"/>
            <w:tcBorders>
              <w:top w:val="nil"/>
              <w:left w:val="single" w:sz="8" w:space="0" w:color="000000"/>
              <w:bottom w:val="single" w:sz="4" w:space="0" w:color="000000"/>
              <w:right w:val="single" w:sz="4" w:space="0" w:color="000000"/>
            </w:tcBorders>
            <w:shd w:val="clear" w:color="auto" w:fill="auto"/>
            <w:vAlign w:val="bottom"/>
          </w:tcPr>
          <w:p w14:paraId="0BAA3B61" w14:textId="77777777" w:rsidR="00153353" w:rsidRDefault="004F7726">
            <w:pPr>
              <w:jc w:val="right"/>
              <w:rPr>
                <w:rFonts w:ascii="Arial" w:eastAsia="Arial" w:hAnsi="Arial" w:cs="Arial"/>
              </w:rPr>
            </w:pPr>
            <w:r>
              <w:rPr>
                <w:rFonts w:ascii="Arial" w:eastAsia="Arial" w:hAnsi="Arial" w:cs="Arial"/>
              </w:rPr>
              <w:t>25</w:t>
            </w:r>
          </w:p>
        </w:tc>
        <w:tc>
          <w:tcPr>
            <w:tcW w:w="1178" w:type="dxa"/>
            <w:tcBorders>
              <w:top w:val="nil"/>
              <w:left w:val="single" w:sz="8" w:space="0" w:color="000000"/>
              <w:bottom w:val="single" w:sz="4" w:space="0" w:color="000000"/>
              <w:right w:val="nil"/>
            </w:tcBorders>
            <w:shd w:val="clear" w:color="auto" w:fill="auto"/>
            <w:vAlign w:val="bottom"/>
          </w:tcPr>
          <w:p w14:paraId="1CB4A7D2" w14:textId="77777777" w:rsidR="00153353" w:rsidRDefault="004F7726">
            <w:pPr>
              <w:jc w:val="right"/>
              <w:rPr>
                <w:rFonts w:ascii="Arial" w:eastAsia="Arial" w:hAnsi="Arial" w:cs="Arial"/>
              </w:rPr>
            </w:pPr>
            <w:r>
              <w:rPr>
                <w:rFonts w:ascii="Arial" w:eastAsia="Arial" w:hAnsi="Arial" w:cs="Arial"/>
              </w:rPr>
              <w:t>25</w:t>
            </w:r>
          </w:p>
        </w:tc>
        <w:tc>
          <w:tcPr>
            <w:tcW w:w="1015" w:type="dxa"/>
            <w:tcBorders>
              <w:top w:val="nil"/>
              <w:left w:val="single" w:sz="4" w:space="0" w:color="000000"/>
              <w:bottom w:val="single" w:sz="4" w:space="0" w:color="000000"/>
              <w:right w:val="single" w:sz="4" w:space="0" w:color="000000"/>
            </w:tcBorders>
            <w:shd w:val="clear" w:color="auto" w:fill="auto"/>
            <w:vAlign w:val="bottom"/>
          </w:tcPr>
          <w:p w14:paraId="5996E3E0" w14:textId="77777777" w:rsidR="00153353" w:rsidRDefault="004F7726">
            <w:pPr>
              <w:jc w:val="right"/>
              <w:rPr>
                <w:rFonts w:ascii="Arial" w:eastAsia="Arial" w:hAnsi="Arial" w:cs="Arial"/>
              </w:rPr>
            </w:pPr>
            <w:r>
              <w:rPr>
                <w:rFonts w:ascii="Arial" w:eastAsia="Arial" w:hAnsi="Arial" w:cs="Arial"/>
              </w:rPr>
              <w:t>2.76</w:t>
            </w:r>
          </w:p>
        </w:tc>
        <w:tc>
          <w:tcPr>
            <w:tcW w:w="1015" w:type="dxa"/>
            <w:tcBorders>
              <w:top w:val="nil"/>
              <w:left w:val="nil"/>
              <w:bottom w:val="single" w:sz="4" w:space="0" w:color="000000"/>
              <w:right w:val="nil"/>
            </w:tcBorders>
            <w:shd w:val="clear" w:color="auto" w:fill="auto"/>
            <w:vAlign w:val="bottom"/>
          </w:tcPr>
          <w:p w14:paraId="0CB0F83F" w14:textId="77777777" w:rsidR="00153353" w:rsidRDefault="004F7726">
            <w:pPr>
              <w:jc w:val="right"/>
              <w:rPr>
                <w:rFonts w:ascii="Arial" w:eastAsia="Arial" w:hAnsi="Arial" w:cs="Arial"/>
              </w:rPr>
            </w:pPr>
            <w:r>
              <w:rPr>
                <w:rFonts w:ascii="Arial" w:eastAsia="Arial" w:hAnsi="Arial" w:cs="Arial"/>
              </w:rPr>
              <w:t>2.76</w:t>
            </w:r>
          </w:p>
        </w:tc>
        <w:tc>
          <w:tcPr>
            <w:tcW w:w="1246" w:type="dxa"/>
            <w:tcBorders>
              <w:top w:val="nil"/>
              <w:left w:val="single" w:sz="4" w:space="0" w:color="000000"/>
              <w:bottom w:val="single" w:sz="4" w:space="0" w:color="000000"/>
              <w:right w:val="single" w:sz="8" w:space="0" w:color="000000"/>
            </w:tcBorders>
            <w:shd w:val="clear" w:color="auto" w:fill="auto"/>
            <w:vAlign w:val="bottom"/>
          </w:tcPr>
          <w:p w14:paraId="7C3043A1" w14:textId="77777777" w:rsidR="00153353" w:rsidRDefault="004F7726">
            <w:pPr>
              <w:jc w:val="right"/>
              <w:rPr>
                <w:rFonts w:ascii="Arial" w:eastAsia="Arial" w:hAnsi="Arial" w:cs="Arial"/>
              </w:rPr>
            </w:pPr>
            <w:r>
              <w:rPr>
                <w:rFonts w:ascii="Arial" w:eastAsia="Arial" w:hAnsi="Arial" w:cs="Arial"/>
              </w:rPr>
              <w:t>1.76</w:t>
            </w:r>
          </w:p>
        </w:tc>
      </w:tr>
      <w:tr w:rsidR="00153353" w14:paraId="4F57064E" w14:textId="77777777" w:rsidTr="0046402C">
        <w:trPr>
          <w:trHeight w:val="210"/>
        </w:trPr>
        <w:tc>
          <w:tcPr>
            <w:tcW w:w="987" w:type="dxa"/>
            <w:tcBorders>
              <w:top w:val="nil"/>
              <w:left w:val="nil"/>
              <w:bottom w:val="nil"/>
              <w:right w:val="nil"/>
            </w:tcBorders>
            <w:shd w:val="clear" w:color="auto" w:fill="auto"/>
            <w:vAlign w:val="bottom"/>
          </w:tcPr>
          <w:p w14:paraId="1755BA5E" w14:textId="77777777" w:rsidR="00153353" w:rsidRDefault="00153353">
            <w:pPr>
              <w:rPr>
                <w:rFonts w:ascii="Arial" w:eastAsia="Arial" w:hAnsi="Arial" w:cs="Arial"/>
              </w:rPr>
            </w:pPr>
          </w:p>
        </w:tc>
        <w:tc>
          <w:tcPr>
            <w:tcW w:w="5155" w:type="dxa"/>
            <w:gridSpan w:val="5"/>
            <w:tcBorders>
              <w:top w:val="single" w:sz="4" w:space="0" w:color="000000"/>
              <w:left w:val="single" w:sz="8" w:space="0" w:color="000000"/>
              <w:bottom w:val="single" w:sz="4" w:space="0" w:color="000000"/>
              <w:right w:val="single" w:sz="8" w:space="0" w:color="000000"/>
            </w:tcBorders>
            <w:shd w:val="clear" w:color="auto" w:fill="auto"/>
            <w:vAlign w:val="bottom"/>
          </w:tcPr>
          <w:p w14:paraId="4EDB54F4" w14:textId="77777777" w:rsidR="00153353" w:rsidRDefault="004F7726">
            <w:pPr>
              <w:jc w:val="center"/>
              <w:rPr>
                <w:rFonts w:ascii="Arial" w:eastAsia="Arial" w:hAnsi="Arial" w:cs="Arial"/>
                <w:b/>
              </w:rPr>
            </w:pPr>
            <w:r>
              <w:rPr>
                <w:rFonts w:ascii="Arial" w:eastAsia="Arial" w:hAnsi="Arial" w:cs="Arial"/>
                <w:b/>
              </w:rPr>
              <w:t>below here you should probably use the other chart</w:t>
            </w:r>
          </w:p>
        </w:tc>
      </w:tr>
      <w:tr w:rsidR="00153353" w14:paraId="5DA2800B" w14:textId="77777777" w:rsidTr="0046402C">
        <w:trPr>
          <w:trHeight w:val="210"/>
        </w:trPr>
        <w:tc>
          <w:tcPr>
            <w:tcW w:w="987" w:type="dxa"/>
            <w:tcBorders>
              <w:top w:val="nil"/>
              <w:left w:val="nil"/>
              <w:bottom w:val="nil"/>
              <w:right w:val="nil"/>
            </w:tcBorders>
            <w:shd w:val="clear" w:color="auto" w:fill="auto"/>
            <w:vAlign w:val="bottom"/>
          </w:tcPr>
          <w:p w14:paraId="5899CD3B" w14:textId="77777777" w:rsidR="00153353" w:rsidRDefault="00153353">
            <w:pPr>
              <w:rPr>
                <w:rFonts w:ascii="Arial" w:eastAsia="Arial" w:hAnsi="Arial" w:cs="Arial"/>
              </w:rPr>
            </w:pPr>
          </w:p>
        </w:tc>
        <w:tc>
          <w:tcPr>
            <w:tcW w:w="701" w:type="dxa"/>
            <w:tcBorders>
              <w:top w:val="nil"/>
              <w:left w:val="single" w:sz="8" w:space="0" w:color="000000"/>
              <w:bottom w:val="single" w:sz="4" w:space="0" w:color="000000"/>
              <w:right w:val="single" w:sz="4" w:space="0" w:color="000000"/>
            </w:tcBorders>
            <w:shd w:val="clear" w:color="auto" w:fill="auto"/>
            <w:vAlign w:val="bottom"/>
          </w:tcPr>
          <w:p w14:paraId="1F6323AE" w14:textId="77777777" w:rsidR="00153353" w:rsidRDefault="004F7726">
            <w:pPr>
              <w:jc w:val="right"/>
              <w:rPr>
                <w:rFonts w:ascii="Arial" w:eastAsia="Arial" w:hAnsi="Arial" w:cs="Arial"/>
              </w:rPr>
            </w:pPr>
            <w:r>
              <w:rPr>
                <w:rFonts w:ascii="Arial" w:eastAsia="Arial" w:hAnsi="Arial" w:cs="Arial"/>
              </w:rPr>
              <w:t>26</w:t>
            </w:r>
          </w:p>
        </w:tc>
        <w:tc>
          <w:tcPr>
            <w:tcW w:w="1178" w:type="dxa"/>
            <w:tcBorders>
              <w:top w:val="nil"/>
              <w:left w:val="nil"/>
              <w:bottom w:val="single" w:sz="4" w:space="0" w:color="000000"/>
              <w:right w:val="nil"/>
            </w:tcBorders>
            <w:shd w:val="clear" w:color="auto" w:fill="auto"/>
            <w:vAlign w:val="bottom"/>
          </w:tcPr>
          <w:p w14:paraId="395C9C7C" w14:textId="77777777" w:rsidR="00153353" w:rsidRDefault="004F7726">
            <w:pPr>
              <w:jc w:val="right"/>
              <w:rPr>
                <w:rFonts w:ascii="Arial" w:eastAsia="Arial" w:hAnsi="Arial" w:cs="Arial"/>
              </w:rPr>
            </w:pPr>
            <w:r>
              <w:rPr>
                <w:rFonts w:ascii="Arial" w:eastAsia="Arial" w:hAnsi="Arial" w:cs="Arial"/>
              </w:rPr>
              <w:t>24</w:t>
            </w:r>
          </w:p>
        </w:tc>
        <w:tc>
          <w:tcPr>
            <w:tcW w:w="1015" w:type="dxa"/>
            <w:tcBorders>
              <w:top w:val="nil"/>
              <w:left w:val="single" w:sz="4" w:space="0" w:color="000000"/>
              <w:bottom w:val="single" w:sz="4" w:space="0" w:color="000000"/>
              <w:right w:val="single" w:sz="4" w:space="0" w:color="000000"/>
            </w:tcBorders>
            <w:shd w:val="clear" w:color="auto" w:fill="auto"/>
            <w:vAlign w:val="bottom"/>
          </w:tcPr>
          <w:p w14:paraId="30EC0575" w14:textId="77777777" w:rsidR="00153353" w:rsidRDefault="004F7726">
            <w:pPr>
              <w:jc w:val="right"/>
              <w:rPr>
                <w:rFonts w:ascii="Arial" w:eastAsia="Arial" w:hAnsi="Arial" w:cs="Arial"/>
              </w:rPr>
            </w:pPr>
            <w:r>
              <w:rPr>
                <w:rFonts w:ascii="Arial" w:eastAsia="Arial" w:hAnsi="Arial" w:cs="Arial"/>
              </w:rPr>
              <w:t>2.89</w:t>
            </w:r>
          </w:p>
        </w:tc>
        <w:tc>
          <w:tcPr>
            <w:tcW w:w="1015" w:type="dxa"/>
            <w:tcBorders>
              <w:top w:val="nil"/>
              <w:left w:val="nil"/>
              <w:bottom w:val="single" w:sz="4" w:space="0" w:color="000000"/>
              <w:right w:val="nil"/>
            </w:tcBorders>
            <w:shd w:val="clear" w:color="auto" w:fill="auto"/>
            <w:vAlign w:val="bottom"/>
          </w:tcPr>
          <w:p w14:paraId="699A2D1F" w14:textId="77777777" w:rsidR="00153353" w:rsidRDefault="004F7726">
            <w:pPr>
              <w:jc w:val="right"/>
              <w:rPr>
                <w:rFonts w:ascii="Arial" w:eastAsia="Arial" w:hAnsi="Arial" w:cs="Arial"/>
              </w:rPr>
            </w:pPr>
            <w:r>
              <w:rPr>
                <w:rFonts w:ascii="Arial" w:eastAsia="Arial" w:hAnsi="Arial" w:cs="Arial"/>
              </w:rPr>
              <w:t>3.04</w:t>
            </w:r>
          </w:p>
        </w:tc>
        <w:tc>
          <w:tcPr>
            <w:tcW w:w="1246" w:type="dxa"/>
            <w:tcBorders>
              <w:top w:val="nil"/>
              <w:left w:val="single" w:sz="4" w:space="0" w:color="000000"/>
              <w:bottom w:val="single" w:sz="4" w:space="0" w:color="000000"/>
              <w:right w:val="single" w:sz="8" w:space="0" w:color="000000"/>
            </w:tcBorders>
            <w:shd w:val="clear" w:color="auto" w:fill="auto"/>
            <w:vAlign w:val="bottom"/>
          </w:tcPr>
          <w:p w14:paraId="5AC1F360" w14:textId="77777777" w:rsidR="00153353" w:rsidRDefault="004F7726">
            <w:pPr>
              <w:jc w:val="right"/>
              <w:rPr>
                <w:rFonts w:ascii="Arial" w:eastAsia="Arial" w:hAnsi="Arial" w:cs="Arial"/>
              </w:rPr>
            </w:pPr>
            <w:r>
              <w:rPr>
                <w:rFonts w:ascii="Arial" w:eastAsia="Arial" w:hAnsi="Arial" w:cs="Arial"/>
              </w:rPr>
              <w:t>1.89</w:t>
            </w:r>
          </w:p>
        </w:tc>
      </w:tr>
      <w:tr w:rsidR="00153353" w14:paraId="7B6A5B2F" w14:textId="77777777" w:rsidTr="0046402C">
        <w:trPr>
          <w:trHeight w:val="210"/>
        </w:trPr>
        <w:tc>
          <w:tcPr>
            <w:tcW w:w="987" w:type="dxa"/>
            <w:tcBorders>
              <w:top w:val="nil"/>
              <w:left w:val="nil"/>
              <w:bottom w:val="nil"/>
              <w:right w:val="nil"/>
            </w:tcBorders>
            <w:shd w:val="clear" w:color="auto" w:fill="auto"/>
            <w:vAlign w:val="bottom"/>
          </w:tcPr>
          <w:p w14:paraId="3E16FB7D" w14:textId="77777777" w:rsidR="00153353" w:rsidRDefault="00153353">
            <w:pPr>
              <w:rPr>
                <w:rFonts w:ascii="Arial" w:eastAsia="Arial" w:hAnsi="Arial" w:cs="Arial"/>
              </w:rPr>
            </w:pPr>
          </w:p>
        </w:tc>
        <w:tc>
          <w:tcPr>
            <w:tcW w:w="701" w:type="dxa"/>
            <w:tcBorders>
              <w:top w:val="nil"/>
              <w:left w:val="single" w:sz="8" w:space="0" w:color="000000"/>
              <w:bottom w:val="single" w:sz="4" w:space="0" w:color="000000"/>
              <w:right w:val="single" w:sz="4" w:space="0" w:color="000000"/>
            </w:tcBorders>
            <w:shd w:val="clear" w:color="auto" w:fill="auto"/>
            <w:vAlign w:val="bottom"/>
          </w:tcPr>
          <w:p w14:paraId="12BACDEB" w14:textId="77777777" w:rsidR="00153353" w:rsidRDefault="004F7726">
            <w:pPr>
              <w:jc w:val="right"/>
              <w:rPr>
                <w:rFonts w:ascii="Arial" w:eastAsia="Arial" w:hAnsi="Arial" w:cs="Arial"/>
              </w:rPr>
            </w:pPr>
            <w:r>
              <w:rPr>
                <w:rFonts w:ascii="Arial" w:eastAsia="Arial" w:hAnsi="Arial" w:cs="Arial"/>
              </w:rPr>
              <w:t>27</w:t>
            </w:r>
          </w:p>
        </w:tc>
        <w:tc>
          <w:tcPr>
            <w:tcW w:w="1178" w:type="dxa"/>
            <w:tcBorders>
              <w:top w:val="nil"/>
              <w:left w:val="nil"/>
              <w:bottom w:val="single" w:sz="4" w:space="0" w:color="000000"/>
              <w:right w:val="nil"/>
            </w:tcBorders>
            <w:shd w:val="clear" w:color="auto" w:fill="auto"/>
            <w:vAlign w:val="bottom"/>
          </w:tcPr>
          <w:p w14:paraId="237A6C3E" w14:textId="77777777" w:rsidR="00153353" w:rsidRDefault="004F7726">
            <w:pPr>
              <w:jc w:val="right"/>
              <w:rPr>
                <w:rFonts w:ascii="Arial" w:eastAsia="Arial" w:hAnsi="Arial" w:cs="Arial"/>
              </w:rPr>
            </w:pPr>
            <w:r>
              <w:rPr>
                <w:rFonts w:ascii="Arial" w:eastAsia="Arial" w:hAnsi="Arial" w:cs="Arial"/>
              </w:rPr>
              <w:t>23</w:t>
            </w:r>
          </w:p>
        </w:tc>
        <w:tc>
          <w:tcPr>
            <w:tcW w:w="1015" w:type="dxa"/>
            <w:tcBorders>
              <w:top w:val="nil"/>
              <w:left w:val="single" w:sz="4" w:space="0" w:color="000000"/>
              <w:bottom w:val="single" w:sz="4" w:space="0" w:color="000000"/>
              <w:right w:val="single" w:sz="4" w:space="0" w:color="000000"/>
            </w:tcBorders>
            <w:shd w:val="clear" w:color="auto" w:fill="auto"/>
            <w:vAlign w:val="bottom"/>
          </w:tcPr>
          <w:p w14:paraId="2A973F05" w14:textId="77777777" w:rsidR="00153353" w:rsidRDefault="004F7726">
            <w:pPr>
              <w:jc w:val="right"/>
              <w:rPr>
                <w:rFonts w:ascii="Arial" w:eastAsia="Arial" w:hAnsi="Arial" w:cs="Arial"/>
              </w:rPr>
            </w:pPr>
            <w:r>
              <w:rPr>
                <w:rFonts w:ascii="Arial" w:eastAsia="Arial" w:hAnsi="Arial" w:cs="Arial"/>
              </w:rPr>
              <w:t>3.03</w:t>
            </w:r>
          </w:p>
        </w:tc>
        <w:tc>
          <w:tcPr>
            <w:tcW w:w="1015" w:type="dxa"/>
            <w:tcBorders>
              <w:top w:val="nil"/>
              <w:left w:val="nil"/>
              <w:bottom w:val="single" w:sz="4" w:space="0" w:color="000000"/>
              <w:right w:val="nil"/>
            </w:tcBorders>
            <w:shd w:val="clear" w:color="auto" w:fill="auto"/>
            <w:vAlign w:val="bottom"/>
          </w:tcPr>
          <w:p w14:paraId="07597B03" w14:textId="77777777" w:rsidR="00153353" w:rsidRDefault="004F7726">
            <w:pPr>
              <w:jc w:val="right"/>
              <w:rPr>
                <w:rFonts w:ascii="Arial" w:eastAsia="Arial" w:hAnsi="Arial" w:cs="Arial"/>
              </w:rPr>
            </w:pPr>
            <w:r>
              <w:rPr>
                <w:rFonts w:ascii="Arial" w:eastAsia="Arial" w:hAnsi="Arial" w:cs="Arial"/>
              </w:rPr>
              <w:t>3.36</w:t>
            </w:r>
          </w:p>
        </w:tc>
        <w:tc>
          <w:tcPr>
            <w:tcW w:w="1246" w:type="dxa"/>
            <w:tcBorders>
              <w:top w:val="nil"/>
              <w:left w:val="single" w:sz="4" w:space="0" w:color="000000"/>
              <w:bottom w:val="single" w:sz="4" w:space="0" w:color="000000"/>
              <w:right w:val="single" w:sz="8" w:space="0" w:color="000000"/>
            </w:tcBorders>
            <w:shd w:val="clear" w:color="auto" w:fill="auto"/>
            <w:vAlign w:val="bottom"/>
          </w:tcPr>
          <w:p w14:paraId="0ED0CD8D" w14:textId="77777777" w:rsidR="00153353" w:rsidRDefault="004F7726">
            <w:pPr>
              <w:jc w:val="right"/>
              <w:rPr>
                <w:rFonts w:ascii="Arial" w:eastAsia="Arial" w:hAnsi="Arial" w:cs="Arial"/>
              </w:rPr>
            </w:pPr>
            <w:r>
              <w:rPr>
                <w:rFonts w:ascii="Arial" w:eastAsia="Arial" w:hAnsi="Arial" w:cs="Arial"/>
              </w:rPr>
              <w:t>2.03</w:t>
            </w:r>
          </w:p>
        </w:tc>
      </w:tr>
      <w:tr w:rsidR="00153353" w14:paraId="23F4E610" w14:textId="77777777" w:rsidTr="0046402C">
        <w:trPr>
          <w:trHeight w:val="210"/>
        </w:trPr>
        <w:tc>
          <w:tcPr>
            <w:tcW w:w="987" w:type="dxa"/>
            <w:tcBorders>
              <w:top w:val="nil"/>
              <w:left w:val="nil"/>
              <w:bottom w:val="nil"/>
              <w:right w:val="nil"/>
            </w:tcBorders>
            <w:shd w:val="clear" w:color="auto" w:fill="auto"/>
            <w:vAlign w:val="bottom"/>
          </w:tcPr>
          <w:p w14:paraId="3A39066C" w14:textId="77777777" w:rsidR="00153353" w:rsidRDefault="00153353">
            <w:pPr>
              <w:rPr>
                <w:rFonts w:ascii="Arial" w:eastAsia="Arial" w:hAnsi="Arial" w:cs="Arial"/>
              </w:rPr>
            </w:pPr>
          </w:p>
        </w:tc>
        <w:tc>
          <w:tcPr>
            <w:tcW w:w="701" w:type="dxa"/>
            <w:tcBorders>
              <w:top w:val="nil"/>
              <w:left w:val="single" w:sz="8" w:space="0" w:color="000000"/>
              <w:bottom w:val="single" w:sz="4" w:space="0" w:color="000000"/>
              <w:right w:val="single" w:sz="4" w:space="0" w:color="000000"/>
            </w:tcBorders>
            <w:shd w:val="clear" w:color="auto" w:fill="auto"/>
            <w:vAlign w:val="bottom"/>
          </w:tcPr>
          <w:p w14:paraId="38B829E3" w14:textId="77777777" w:rsidR="00153353" w:rsidRDefault="004F7726">
            <w:pPr>
              <w:jc w:val="right"/>
              <w:rPr>
                <w:rFonts w:ascii="Arial" w:eastAsia="Arial" w:hAnsi="Arial" w:cs="Arial"/>
              </w:rPr>
            </w:pPr>
            <w:r>
              <w:rPr>
                <w:rFonts w:ascii="Arial" w:eastAsia="Arial" w:hAnsi="Arial" w:cs="Arial"/>
              </w:rPr>
              <w:t>28</w:t>
            </w:r>
          </w:p>
        </w:tc>
        <w:tc>
          <w:tcPr>
            <w:tcW w:w="1178" w:type="dxa"/>
            <w:tcBorders>
              <w:top w:val="nil"/>
              <w:left w:val="nil"/>
              <w:bottom w:val="single" w:sz="4" w:space="0" w:color="000000"/>
              <w:right w:val="nil"/>
            </w:tcBorders>
            <w:shd w:val="clear" w:color="auto" w:fill="auto"/>
            <w:vAlign w:val="bottom"/>
          </w:tcPr>
          <w:p w14:paraId="0C2BBC57" w14:textId="77777777" w:rsidR="00153353" w:rsidRDefault="004F7726">
            <w:pPr>
              <w:jc w:val="right"/>
              <w:rPr>
                <w:rFonts w:ascii="Arial" w:eastAsia="Arial" w:hAnsi="Arial" w:cs="Arial"/>
              </w:rPr>
            </w:pPr>
            <w:r>
              <w:rPr>
                <w:rFonts w:ascii="Arial" w:eastAsia="Arial" w:hAnsi="Arial" w:cs="Arial"/>
              </w:rPr>
              <w:t>22</w:t>
            </w:r>
          </w:p>
        </w:tc>
        <w:tc>
          <w:tcPr>
            <w:tcW w:w="1015" w:type="dxa"/>
            <w:tcBorders>
              <w:top w:val="nil"/>
              <w:left w:val="single" w:sz="4" w:space="0" w:color="000000"/>
              <w:bottom w:val="single" w:sz="4" w:space="0" w:color="000000"/>
              <w:right w:val="single" w:sz="4" w:space="0" w:color="000000"/>
            </w:tcBorders>
            <w:shd w:val="clear" w:color="auto" w:fill="auto"/>
            <w:vAlign w:val="bottom"/>
          </w:tcPr>
          <w:p w14:paraId="04E5050A" w14:textId="77777777" w:rsidR="00153353" w:rsidRDefault="004F7726">
            <w:pPr>
              <w:jc w:val="right"/>
              <w:rPr>
                <w:rFonts w:ascii="Arial" w:eastAsia="Arial" w:hAnsi="Arial" w:cs="Arial"/>
              </w:rPr>
            </w:pPr>
            <w:r>
              <w:rPr>
                <w:rFonts w:ascii="Arial" w:eastAsia="Arial" w:hAnsi="Arial" w:cs="Arial"/>
              </w:rPr>
              <w:t>3.18</w:t>
            </w:r>
          </w:p>
        </w:tc>
        <w:tc>
          <w:tcPr>
            <w:tcW w:w="1015" w:type="dxa"/>
            <w:tcBorders>
              <w:top w:val="nil"/>
              <w:left w:val="nil"/>
              <w:bottom w:val="single" w:sz="4" w:space="0" w:color="000000"/>
              <w:right w:val="nil"/>
            </w:tcBorders>
            <w:shd w:val="clear" w:color="auto" w:fill="auto"/>
            <w:vAlign w:val="bottom"/>
          </w:tcPr>
          <w:p w14:paraId="60FF0348" w14:textId="77777777" w:rsidR="00153353" w:rsidRDefault="004F7726">
            <w:pPr>
              <w:jc w:val="right"/>
              <w:rPr>
                <w:rFonts w:ascii="Arial" w:eastAsia="Arial" w:hAnsi="Arial" w:cs="Arial"/>
              </w:rPr>
            </w:pPr>
            <w:r>
              <w:rPr>
                <w:rFonts w:ascii="Arial" w:eastAsia="Arial" w:hAnsi="Arial" w:cs="Arial"/>
              </w:rPr>
              <w:t>3.73</w:t>
            </w:r>
          </w:p>
        </w:tc>
        <w:tc>
          <w:tcPr>
            <w:tcW w:w="1246" w:type="dxa"/>
            <w:tcBorders>
              <w:top w:val="nil"/>
              <w:left w:val="single" w:sz="4" w:space="0" w:color="000000"/>
              <w:bottom w:val="single" w:sz="4" w:space="0" w:color="000000"/>
              <w:right w:val="single" w:sz="8" w:space="0" w:color="000000"/>
            </w:tcBorders>
            <w:shd w:val="clear" w:color="auto" w:fill="auto"/>
            <w:vAlign w:val="bottom"/>
          </w:tcPr>
          <w:p w14:paraId="322DD944" w14:textId="77777777" w:rsidR="00153353" w:rsidRDefault="004F7726">
            <w:pPr>
              <w:jc w:val="right"/>
              <w:rPr>
                <w:rFonts w:ascii="Arial" w:eastAsia="Arial" w:hAnsi="Arial" w:cs="Arial"/>
              </w:rPr>
            </w:pPr>
            <w:r>
              <w:rPr>
                <w:rFonts w:ascii="Arial" w:eastAsia="Arial" w:hAnsi="Arial" w:cs="Arial"/>
              </w:rPr>
              <w:t>2.18</w:t>
            </w:r>
          </w:p>
        </w:tc>
      </w:tr>
      <w:tr w:rsidR="00153353" w14:paraId="68D63894" w14:textId="77777777" w:rsidTr="0046402C">
        <w:trPr>
          <w:trHeight w:val="210"/>
        </w:trPr>
        <w:tc>
          <w:tcPr>
            <w:tcW w:w="987" w:type="dxa"/>
            <w:tcBorders>
              <w:top w:val="nil"/>
              <w:left w:val="nil"/>
              <w:bottom w:val="nil"/>
              <w:right w:val="nil"/>
            </w:tcBorders>
            <w:shd w:val="clear" w:color="auto" w:fill="auto"/>
            <w:vAlign w:val="bottom"/>
          </w:tcPr>
          <w:p w14:paraId="052ABDEC" w14:textId="77777777" w:rsidR="00153353" w:rsidRDefault="00153353">
            <w:pPr>
              <w:rPr>
                <w:rFonts w:ascii="Arial" w:eastAsia="Arial" w:hAnsi="Arial" w:cs="Arial"/>
              </w:rPr>
            </w:pPr>
          </w:p>
        </w:tc>
        <w:tc>
          <w:tcPr>
            <w:tcW w:w="701" w:type="dxa"/>
            <w:tcBorders>
              <w:top w:val="nil"/>
              <w:left w:val="single" w:sz="8" w:space="0" w:color="000000"/>
              <w:bottom w:val="single" w:sz="4" w:space="0" w:color="000000"/>
              <w:right w:val="single" w:sz="4" w:space="0" w:color="000000"/>
            </w:tcBorders>
            <w:shd w:val="clear" w:color="auto" w:fill="auto"/>
            <w:vAlign w:val="bottom"/>
          </w:tcPr>
          <w:p w14:paraId="53C4AC7F" w14:textId="77777777" w:rsidR="00153353" w:rsidRDefault="004F7726">
            <w:pPr>
              <w:jc w:val="right"/>
              <w:rPr>
                <w:rFonts w:ascii="Arial" w:eastAsia="Arial" w:hAnsi="Arial" w:cs="Arial"/>
              </w:rPr>
            </w:pPr>
            <w:r>
              <w:rPr>
                <w:rFonts w:ascii="Arial" w:eastAsia="Arial" w:hAnsi="Arial" w:cs="Arial"/>
              </w:rPr>
              <w:t>29</w:t>
            </w:r>
          </w:p>
        </w:tc>
        <w:tc>
          <w:tcPr>
            <w:tcW w:w="1178" w:type="dxa"/>
            <w:tcBorders>
              <w:top w:val="nil"/>
              <w:left w:val="nil"/>
              <w:bottom w:val="single" w:sz="4" w:space="0" w:color="000000"/>
              <w:right w:val="nil"/>
            </w:tcBorders>
            <w:shd w:val="clear" w:color="auto" w:fill="auto"/>
            <w:vAlign w:val="bottom"/>
          </w:tcPr>
          <w:p w14:paraId="3B1A72F5" w14:textId="77777777" w:rsidR="00153353" w:rsidRDefault="004F7726">
            <w:pPr>
              <w:jc w:val="right"/>
              <w:rPr>
                <w:rFonts w:ascii="Arial" w:eastAsia="Arial" w:hAnsi="Arial" w:cs="Arial"/>
              </w:rPr>
            </w:pPr>
            <w:r>
              <w:rPr>
                <w:rFonts w:ascii="Arial" w:eastAsia="Arial" w:hAnsi="Arial" w:cs="Arial"/>
              </w:rPr>
              <w:t>21</w:t>
            </w:r>
          </w:p>
        </w:tc>
        <w:tc>
          <w:tcPr>
            <w:tcW w:w="1015" w:type="dxa"/>
            <w:tcBorders>
              <w:top w:val="nil"/>
              <w:left w:val="single" w:sz="4" w:space="0" w:color="000000"/>
              <w:bottom w:val="single" w:sz="4" w:space="0" w:color="000000"/>
              <w:right w:val="single" w:sz="4" w:space="0" w:color="000000"/>
            </w:tcBorders>
            <w:shd w:val="clear" w:color="auto" w:fill="auto"/>
            <w:vAlign w:val="bottom"/>
          </w:tcPr>
          <w:p w14:paraId="00B8ED49" w14:textId="77777777" w:rsidR="00153353" w:rsidRDefault="004F7726">
            <w:pPr>
              <w:jc w:val="right"/>
              <w:rPr>
                <w:rFonts w:ascii="Arial" w:eastAsia="Arial" w:hAnsi="Arial" w:cs="Arial"/>
              </w:rPr>
            </w:pPr>
            <w:r>
              <w:rPr>
                <w:rFonts w:ascii="Arial" w:eastAsia="Arial" w:hAnsi="Arial" w:cs="Arial"/>
              </w:rPr>
              <w:t>3.35</w:t>
            </w:r>
          </w:p>
        </w:tc>
        <w:tc>
          <w:tcPr>
            <w:tcW w:w="1015" w:type="dxa"/>
            <w:tcBorders>
              <w:top w:val="nil"/>
              <w:left w:val="nil"/>
              <w:bottom w:val="single" w:sz="4" w:space="0" w:color="000000"/>
              <w:right w:val="nil"/>
            </w:tcBorders>
            <w:shd w:val="clear" w:color="auto" w:fill="auto"/>
            <w:vAlign w:val="bottom"/>
          </w:tcPr>
          <w:p w14:paraId="5173B98C" w14:textId="77777777" w:rsidR="00153353" w:rsidRDefault="004F7726">
            <w:pPr>
              <w:jc w:val="right"/>
              <w:rPr>
                <w:rFonts w:ascii="Arial" w:eastAsia="Arial" w:hAnsi="Arial" w:cs="Arial"/>
              </w:rPr>
            </w:pPr>
            <w:r>
              <w:rPr>
                <w:rFonts w:ascii="Arial" w:eastAsia="Arial" w:hAnsi="Arial" w:cs="Arial"/>
              </w:rPr>
              <w:t>4.14</w:t>
            </w:r>
          </w:p>
        </w:tc>
        <w:tc>
          <w:tcPr>
            <w:tcW w:w="1246" w:type="dxa"/>
            <w:tcBorders>
              <w:top w:val="nil"/>
              <w:left w:val="single" w:sz="4" w:space="0" w:color="000000"/>
              <w:bottom w:val="single" w:sz="4" w:space="0" w:color="000000"/>
              <w:right w:val="single" w:sz="8" w:space="0" w:color="000000"/>
            </w:tcBorders>
            <w:shd w:val="clear" w:color="auto" w:fill="auto"/>
            <w:vAlign w:val="bottom"/>
          </w:tcPr>
          <w:p w14:paraId="5FA21A42" w14:textId="77777777" w:rsidR="00153353" w:rsidRDefault="004F7726">
            <w:pPr>
              <w:jc w:val="right"/>
              <w:rPr>
                <w:rFonts w:ascii="Arial" w:eastAsia="Arial" w:hAnsi="Arial" w:cs="Arial"/>
              </w:rPr>
            </w:pPr>
            <w:r>
              <w:rPr>
                <w:rFonts w:ascii="Arial" w:eastAsia="Arial" w:hAnsi="Arial" w:cs="Arial"/>
              </w:rPr>
              <w:t>2.35</w:t>
            </w:r>
          </w:p>
        </w:tc>
      </w:tr>
      <w:tr w:rsidR="00153353" w14:paraId="3AC20963" w14:textId="77777777" w:rsidTr="0046402C">
        <w:trPr>
          <w:trHeight w:val="210"/>
        </w:trPr>
        <w:tc>
          <w:tcPr>
            <w:tcW w:w="987" w:type="dxa"/>
            <w:tcBorders>
              <w:top w:val="nil"/>
              <w:left w:val="nil"/>
              <w:bottom w:val="nil"/>
              <w:right w:val="nil"/>
            </w:tcBorders>
            <w:shd w:val="clear" w:color="auto" w:fill="auto"/>
            <w:vAlign w:val="bottom"/>
          </w:tcPr>
          <w:p w14:paraId="7D458777" w14:textId="77777777" w:rsidR="00153353" w:rsidRDefault="00153353">
            <w:pPr>
              <w:rPr>
                <w:rFonts w:ascii="Arial" w:eastAsia="Arial" w:hAnsi="Arial" w:cs="Arial"/>
              </w:rPr>
            </w:pPr>
          </w:p>
        </w:tc>
        <w:tc>
          <w:tcPr>
            <w:tcW w:w="701" w:type="dxa"/>
            <w:tcBorders>
              <w:top w:val="nil"/>
              <w:left w:val="single" w:sz="8" w:space="0" w:color="000000"/>
              <w:bottom w:val="single" w:sz="4" w:space="0" w:color="000000"/>
              <w:right w:val="single" w:sz="4" w:space="0" w:color="000000"/>
            </w:tcBorders>
            <w:shd w:val="clear" w:color="auto" w:fill="auto"/>
            <w:vAlign w:val="bottom"/>
          </w:tcPr>
          <w:p w14:paraId="6F6ACA2D" w14:textId="77777777" w:rsidR="00153353" w:rsidRDefault="004F7726">
            <w:pPr>
              <w:jc w:val="right"/>
              <w:rPr>
                <w:rFonts w:ascii="Arial" w:eastAsia="Arial" w:hAnsi="Arial" w:cs="Arial"/>
              </w:rPr>
            </w:pPr>
            <w:r>
              <w:rPr>
                <w:rFonts w:ascii="Arial" w:eastAsia="Arial" w:hAnsi="Arial" w:cs="Arial"/>
              </w:rPr>
              <w:t>30</w:t>
            </w:r>
          </w:p>
        </w:tc>
        <w:tc>
          <w:tcPr>
            <w:tcW w:w="1178" w:type="dxa"/>
            <w:tcBorders>
              <w:top w:val="nil"/>
              <w:left w:val="nil"/>
              <w:bottom w:val="single" w:sz="4" w:space="0" w:color="000000"/>
              <w:right w:val="nil"/>
            </w:tcBorders>
            <w:shd w:val="clear" w:color="auto" w:fill="auto"/>
            <w:vAlign w:val="bottom"/>
          </w:tcPr>
          <w:p w14:paraId="6EDB1A8E" w14:textId="77777777" w:rsidR="00153353" w:rsidRDefault="004F7726">
            <w:pPr>
              <w:jc w:val="right"/>
              <w:rPr>
                <w:rFonts w:ascii="Arial" w:eastAsia="Arial" w:hAnsi="Arial" w:cs="Arial"/>
              </w:rPr>
            </w:pPr>
            <w:r>
              <w:rPr>
                <w:rFonts w:ascii="Arial" w:eastAsia="Arial" w:hAnsi="Arial" w:cs="Arial"/>
              </w:rPr>
              <w:t>20</w:t>
            </w:r>
          </w:p>
        </w:tc>
        <w:tc>
          <w:tcPr>
            <w:tcW w:w="1015" w:type="dxa"/>
            <w:tcBorders>
              <w:top w:val="nil"/>
              <w:left w:val="single" w:sz="4" w:space="0" w:color="000000"/>
              <w:bottom w:val="single" w:sz="4" w:space="0" w:color="000000"/>
              <w:right w:val="single" w:sz="4" w:space="0" w:color="000000"/>
            </w:tcBorders>
            <w:shd w:val="clear" w:color="auto" w:fill="auto"/>
            <w:vAlign w:val="bottom"/>
          </w:tcPr>
          <w:p w14:paraId="66969D50" w14:textId="77777777" w:rsidR="00153353" w:rsidRDefault="004F7726">
            <w:pPr>
              <w:jc w:val="right"/>
              <w:rPr>
                <w:rFonts w:ascii="Arial" w:eastAsia="Arial" w:hAnsi="Arial" w:cs="Arial"/>
              </w:rPr>
            </w:pPr>
            <w:r>
              <w:rPr>
                <w:rFonts w:ascii="Arial" w:eastAsia="Arial" w:hAnsi="Arial" w:cs="Arial"/>
              </w:rPr>
              <w:t>3.54</w:t>
            </w:r>
          </w:p>
        </w:tc>
        <w:tc>
          <w:tcPr>
            <w:tcW w:w="1015" w:type="dxa"/>
            <w:tcBorders>
              <w:top w:val="nil"/>
              <w:left w:val="nil"/>
              <w:bottom w:val="single" w:sz="4" w:space="0" w:color="000000"/>
              <w:right w:val="nil"/>
            </w:tcBorders>
            <w:shd w:val="clear" w:color="auto" w:fill="auto"/>
            <w:vAlign w:val="bottom"/>
          </w:tcPr>
          <w:p w14:paraId="3B1DFD46" w14:textId="77777777" w:rsidR="00153353" w:rsidRDefault="004F7726">
            <w:pPr>
              <w:jc w:val="right"/>
              <w:rPr>
                <w:rFonts w:ascii="Arial" w:eastAsia="Arial" w:hAnsi="Arial" w:cs="Arial"/>
              </w:rPr>
            </w:pPr>
            <w:r>
              <w:rPr>
                <w:rFonts w:ascii="Arial" w:eastAsia="Arial" w:hAnsi="Arial" w:cs="Arial"/>
              </w:rPr>
              <w:t>4.61</w:t>
            </w:r>
          </w:p>
        </w:tc>
        <w:tc>
          <w:tcPr>
            <w:tcW w:w="1246" w:type="dxa"/>
            <w:tcBorders>
              <w:top w:val="nil"/>
              <w:left w:val="single" w:sz="4" w:space="0" w:color="000000"/>
              <w:bottom w:val="single" w:sz="4" w:space="0" w:color="000000"/>
              <w:right w:val="single" w:sz="8" w:space="0" w:color="000000"/>
            </w:tcBorders>
            <w:shd w:val="clear" w:color="auto" w:fill="auto"/>
            <w:vAlign w:val="bottom"/>
          </w:tcPr>
          <w:p w14:paraId="088A3FE6" w14:textId="77777777" w:rsidR="00153353" w:rsidRDefault="004F7726">
            <w:pPr>
              <w:jc w:val="right"/>
              <w:rPr>
                <w:rFonts w:ascii="Arial" w:eastAsia="Arial" w:hAnsi="Arial" w:cs="Arial"/>
              </w:rPr>
            </w:pPr>
            <w:r>
              <w:rPr>
                <w:rFonts w:ascii="Arial" w:eastAsia="Arial" w:hAnsi="Arial" w:cs="Arial"/>
              </w:rPr>
              <w:t>2.54</w:t>
            </w:r>
          </w:p>
        </w:tc>
      </w:tr>
      <w:tr w:rsidR="00153353" w14:paraId="2C63EAD5" w14:textId="77777777" w:rsidTr="0046402C">
        <w:trPr>
          <w:trHeight w:val="210"/>
        </w:trPr>
        <w:tc>
          <w:tcPr>
            <w:tcW w:w="987" w:type="dxa"/>
            <w:tcBorders>
              <w:top w:val="nil"/>
              <w:left w:val="nil"/>
              <w:bottom w:val="nil"/>
              <w:right w:val="nil"/>
            </w:tcBorders>
            <w:shd w:val="clear" w:color="auto" w:fill="auto"/>
            <w:vAlign w:val="bottom"/>
          </w:tcPr>
          <w:p w14:paraId="40EEE299" w14:textId="77777777" w:rsidR="00153353" w:rsidRDefault="00153353">
            <w:pPr>
              <w:rPr>
                <w:rFonts w:ascii="Arial" w:eastAsia="Arial" w:hAnsi="Arial" w:cs="Arial"/>
              </w:rPr>
            </w:pPr>
          </w:p>
        </w:tc>
        <w:tc>
          <w:tcPr>
            <w:tcW w:w="701" w:type="dxa"/>
            <w:tcBorders>
              <w:top w:val="nil"/>
              <w:left w:val="single" w:sz="8" w:space="0" w:color="000000"/>
              <w:bottom w:val="single" w:sz="4" w:space="0" w:color="000000"/>
              <w:right w:val="single" w:sz="4" w:space="0" w:color="000000"/>
            </w:tcBorders>
            <w:shd w:val="clear" w:color="auto" w:fill="auto"/>
            <w:vAlign w:val="bottom"/>
          </w:tcPr>
          <w:p w14:paraId="2777D3F0" w14:textId="77777777" w:rsidR="00153353" w:rsidRDefault="004F7726">
            <w:pPr>
              <w:jc w:val="right"/>
              <w:rPr>
                <w:rFonts w:ascii="Arial" w:eastAsia="Arial" w:hAnsi="Arial" w:cs="Arial"/>
              </w:rPr>
            </w:pPr>
            <w:r>
              <w:rPr>
                <w:rFonts w:ascii="Arial" w:eastAsia="Arial" w:hAnsi="Arial" w:cs="Arial"/>
              </w:rPr>
              <w:t>31</w:t>
            </w:r>
          </w:p>
        </w:tc>
        <w:tc>
          <w:tcPr>
            <w:tcW w:w="1178" w:type="dxa"/>
            <w:tcBorders>
              <w:top w:val="nil"/>
              <w:left w:val="nil"/>
              <w:bottom w:val="single" w:sz="4" w:space="0" w:color="000000"/>
              <w:right w:val="nil"/>
            </w:tcBorders>
            <w:shd w:val="clear" w:color="auto" w:fill="auto"/>
            <w:vAlign w:val="bottom"/>
          </w:tcPr>
          <w:p w14:paraId="3B0A552F" w14:textId="77777777" w:rsidR="00153353" w:rsidRDefault="004F7726">
            <w:pPr>
              <w:jc w:val="right"/>
              <w:rPr>
                <w:rFonts w:ascii="Arial" w:eastAsia="Arial" w:hAnsi="Arial" w:cs="Arial"/>
              </w:rPr>
            </w:pPr>
            <w:r>
              <w:rPr>
                <w:rFonts w:ascii="Arial" w:eastAsia="Arial" w:hAnsi="Arial" w:cs="Arial"/>
              </w:rPr>
              <w:t>19</w:t>
            </w:r>
          </w:p>
        </w:tc>
        <w:tc>
          <w:tcPr>
            <w:tcW w:w="1015" w:type="dxa"/>
            <w:tcBorders>
              <w:top w:val="nil"/>
              <w:left w:val="single" w:sz="4" w:space="0" w:color="000000"/>
              <w:bottom w:val="single" w:sz="4" w:space="0" w:color="000000"/>
              <w:right w:val="single" w:sz="4" w:space="0" w:color="000000"/>
            </w:tcBorders>
            <w:shd w:val="clear" w:color="auto" w:fill="auto"/>
            <w:vAlign w:val="bottom"/>
          </w:tcPr>
          <w:p w14:paraId="1672D25B" w14:textId="77777777" w:rsidR="00153353" w:rsidRDefault="004F7726">
            <w:pPr>
              <w:jc w:val="right"/>
              <w:rPr>
                <w:rFonts w:ascii="Arial" w:eastAsia="Arial" w:hAnsi="Arial" w:cs="Arial"/>
              </w:rPr>
            </w:pPr>
            <w:r>
              <w:rPr>
                <w:rFonts w:ascii="Arial" w:eastAsia="Arial" w:hAnsi="Arial" w:cs="Arial"/>
              </w:rPr>
              <w:t>3.74</w:t>
            </w:r>
          </w:p>
        </w:tc>
        <w:tc>
          <w:tcPr>
            <w:tcW w:w="1015" w:type="dxa"/>
            <w:tcBorders>
              <w:top w:val="nil"/>
              <w:left w:val="nil"/>
              <w:bottom w:val="single" w:sz="4" w:space="0" w:color="000000"/>
              <w:right w:val="nil"/>
            </w:tcBorders>
            <w:shd w:val="clear" w:color="auto" w:fill="auto"/>
            <w:vAlign w:val="bottom"/>
          </w:tcPr>
          <w:p w14:paraId="4DFC9E36" w14:textId="77777777" w:rsidR="00153353" w:rsidRDefault="004F7726">
            <w:pPr>
              <w:jc w:val="right"/>
              <w:rPr>
                <w:rFonts w:ascii="Arial" w:eastAsia="Arial" w:hAnsi="Arial" w:cs="Arial"/>
              </w:rPr>
            </w:pPr>
            <w:r>
              <w:rPr>
                <w:rFonts w:ascii="Arial" w:eastAsia="Arial" w:hAnsi="Arial" w:cs="Arial"/>
              </w:rPr>
              <w:t>5.15</w:t>
            </w:r>
          </w:p>
        </w:tc>
        <w:tc>
          <w:tcPr>
            <w:tcW w:w="1246" w:type="dxa"/>
            <w:tcBorders>
              <w:top w:val="nil"/>
              <w:left w:val="single" w:sz="4" w:space="0" w:color="000000"/>
              <w:bottom w:val="single" w:sz="4" w:space="0" w:color="000000"/>
              <w:right w:val="single" w:sz="8" w:space="0" w:color="000000"/>
            </w:tcBorders>
            <w:shd w:val="clear" w:color="auto" w:fill="auto"/>
            <w:vAlign w:val="bottom"/>
          </w:tcPr>
          <w:p w14:paraId="6F4E5D73" w14:textId="77777777" w:rsidR="00153353" w:rsidRDefault="004F7726">
            <w:pPr>
              <w:jc w:val="right"/>
              <w:rPr>
                <w:rFonts w:ascii="Arial" w:eastAsia="Arial" w:hAnsi="Arial" w:cs="Arial"/>
              </w:rPr>
            </w:pPr>
            <w:r>
              <w:rPr>
                <w:rFonts w:ascii="Arial" w:eastAsia="Arial" w:hAnsi="Arial" w:cs="Arial"/>
              </w:rPr>
              <w:t>2.74</w:t>
            </w:r>
          </w:p>
        </w:tc>
      </w:tr>
      <w:tr w:rsidR="00153353" w14:paraId="2DF8CD25" w14:textId="77777777" w:rsidTr="0046402C">
        <w:trPr>
          <w:trHeight w:val="210"/>
        </w:trPr>
        <w:tc>
          <w:tcPr>
            <w:tcW w:w="987" w:type="dxa"/>
            <w:tcBorders>
              <w:top w:val="nil"/>
              <w:left w:val="nil"/>
              <w:bottom w:val="nil"/>
              <w:right w:val="nil"/>
            </w:tcBorders>
            <w:shd w:val="clear" w:color="auto" w:fill="auto"/>
            <w:vAlign w:val="bottom"/>
          </w:tcPr>
          <w:p w14:paraId="1034B025" w14:textId="77777777" w:rsidR="00153353" w:rsidRDefault="00153353">
            <w:pPr>
              <w:rPr>
                <w:rFonts w:ascii="Arial" w:eastAsia="Arial" w:hAnsi="Arial" w:cs="Arial"/>
              </w:rPr>
            </w:pPr>
          </w:p>
        </w:tc>
        <w:tc>
          <w:tcPr>
            <w:tcW w:w="701" w:type="dxa"/>
            <w:tcBorders>
              <w:top w:val="nil"/>
              <w:left w:val="single" w:sz="8" w:space="0" w:color="000000"/>
              <w:bottom w:val="single" w:sz="4" w:space="0" w:color="000000"/>
              <w:right w:val="single" w:sz="4" w:space="0" w:color="000000"/>
            </w:tcBorders>
            <w:shd w:val="clear" w:color="auto" w:fill="auto"/>
            <w:vAlign w:val="bottom"/>
          </w:tcPr>
          <w:p w14:paraId="505628D9" w14:textId="77777777" w:rsidR="00153353" w:rsidRDefault="004F7726">
            <w:pPr>
              <w:jc w:val="right"/>
              <w:rPr>
                <w:rFonts w:ascii="Arial" w:eastAsia="Arial" w:hAnsi="Arial" w:cs="Arial"/>
              </w:rPr>
            </w:pPr>
            <w:r>
              <w:rPr>
                <w:rFonts w:ascii="Arial" w:eastAsia="Arial" w:hAnsi="Arial" w:cs="Arial"/>
              </w:rPr>
              <w:t>32</w:t>
            </w:r>
          </w:p>
        </w:tc>
        <w:tc>
          <w:tcPr>
            <w:tcW w:w="1178" w:type="dxa"/>
            <w:tcBorders>
              <w:top w:val="nil"/>
              <w:left w:val="nil"/>
              <w:bottom w:val="single" w:sz="4" w:space="0" w:color="000000"/>
              <w:right w:val="nil"/>
            </w:tcBorders>
            <w:shd w:val="clear" w:color="auto" w:fill="auto"/>
            <w:vAlign w:val="bottom"/>
          </w:tcPr>
          <w:p w14:paraId="1469E985" w14:textId="77777777" w:rsidR="00153353" w:rsidRDefault="004F7726">
            <w:pPr>
              <w:jc w:val="right"/>
              <w:rPr>
                <w:rFonts w:ascii="Arial" w:eastAsia="Arial" w:hAnsi="Arial" w:cs="Arial"/>
              </w:rPr>
            </w:pPr>
            <w:r>
              <w:rPr>
                <w:rFonts w:ascii="Arial" w:eastAsia="Arial" w:hAnsi="Arial" w:cs="Arial"/>
              </w:rPr>
              <w:t>18</w:t>
            </w:r>
          </w:p>
        </w:tc>
        <w:tc>
          <w:tcPr>
            <w:tcW w:w="1015" w:type="dxa"/>
            <w:tcBorders>
              <w:top w:val="nil"/>
              <w:left w:val="single" w:sz="4" w:space="0" w:color="000000"/>
              <w:bottom w:val="single" w:sz="4" w:space="0" w:color="000000"/>
              <w:right w:val="single" w:sz="4" w:space="0" w:color="000000"/>
            </w:tcBorders>
            <w:shd w:val="clear" w:color="auto" w:fill="auto"/>
            <w:vAlign w:val="bottom"/>
          </w:tcPr>
          <w:p w14:paraId="3E30613E" w14:textId="77777777" w:rsidR="00153353" w:rsidRDefault="004F7726">
            <w:pPr>
              <w:jc w:val="right"/>
              <w:rPr>
                <w:rFonts w:ascii="Arial" w:eastAsia="Arial" w:hAnsi="Arial" w:cs="Arial"/>
              </w:rPr>
            </w:pPr>
            <w:r>
              <w:rPr>
                <w:rFonts w:ascii="Arial" w:eastAsia="Arial" w:hAnsi="Arial" w:cs="Arial"/>
              </w:rPr>
              <w:t>3.97</w:t>
            </w:r>
          </w:p>
        </w:tc>
        <w:tc>
          <w:tcPr>
            <w:tcW w:w="1015" w:type="dxa"/>
            <w:tcBorders>
              <w:top w:val="nil"/>
              <w:left w:val="nil"/>
              <w:bottom w:val="single" w:sz="4" w:space="0" w:color="000000"/>
              <w:right w:val="nil"/>
            </w:tcBorders>
            <w:shd w:val="clear" w:color="auto" w:fill="auto"/>
            <w:vAlign w:val="bottom"/>
          </w:tcPr>
          <w:p w14:paraId="610F5DC4" w14:textId="77777777" w:rsidR="00153353" w:rsidRDefault="004F7726">
            <w:pPr>
              <w:jc w:val="right"/>
              <w:rPr>
                <w:rFonts w:ascii="Arial" w:eastAsia="Arial" w:hAnsi="Arial" w:cs="Arial"/>
              </w:rPr>
            </w:pPr>
            <w:r>
              <w:rPr>
                <w:rFonts w:ascii="Arial" w:eastAsia="Arial" w:hAnsi="Arial" w:cs="Arial"/>
              </w:rPr>
              <w:t>5.77</w:t>
            </w:r>
          </w:p>
        </w:tc>
        <w:tc>
          <w:tcPr>
            <w:tcW w:w="1246" w:type="dxa"/>
            <w:tcBorders>
              <w:top w:val="nil"/>
              <w:left w:val="single" w:sz="4" w:space="0" w:color="000000"/>
              <w:bottom w:val="single" w:sz="4" w:space="0" w:color="000000"/>
              <w:right w:val="single" w:sz="8" w:space="0" w:color="000000"/>
            </w:tcBorders>
            <w:shd w:val="clear" w:color="auto" w:fill="auto"/>
            <w:vAlign w:val="bottom"/>
          </w:tcPr>
          <w:p w14:paraId="258D04AB" w14:textId="77777777" w:rsidR="00153353" w:rsidRDefault="004F7726">
            <w:pPr>
              <w:jc w:val="right"/>
              <w:rPr>
                <w:rFonts w:ascii="Arial" w:eastAsia="Arial" w:hAnsi="Arial" w:cs="Arial"/>
              </w:rPr>
            </w:pPr>
            <w:r>
              <w:rPr>
                <w:rFonts w:ascii="Arial" w:eastAsia="Arial" w:hAnsi="Arial" w:cs="Arial"/>
              </w:rPr>
              <w:t>2.97</w:t>
            </w:r>
          </w:p>
        </w:tc>
      </w:tr>
      <w:tr w:rsidR="00153353" w14:paraId="64F8C044" w14:textId="77777777" w:rsidTr="0046402C">
        <w:trPr>
          <w:trHeight w:val="210"/>
        </w:trPr>
        <w:tc>
          <w:tcPr>
            <w:tcW w:w="987" w:type="dxa"/>
            <w:tcBorders>
              <w:top w:val="nil"/>
              <w:left w:val="nil"/>
              <w:bottom w:val="nil"/>
              <w:right w:val="nil"/>
            </w:tcBorders>
            <w:shd w:val="clear" w:color="auto" w:fill="auto"/>
            <w:vAlign w:val="bottom"/>
          </w:tcPr>
          <w:p w14:paraId="3CE2C0AF" w14:textId="77777777" w:rsidR="00153353" w:rsidRDefault="00153353">
            <w:pPr>
              <w:rPr>
                <w:rFonts w:ascii="Arial" w:eastAsia="Arial" w:hAnsi="Arial" w:cs="Arial"/>
              </w:rPr>
            </w:pPr>
          </w:p>
        </w:tc>
        <w:tc>
          <w:tcPr>
            <w:tcW w:w="701" w:type="dxa"/>
            <w:tcBorders>
              <w:top w:val="nil"/>
              <w:left w:val="single" w:sz="8" w:space="0" w:color="000000"/>
              <w:bottom w:val="single" w:sz="4" w:space="0" w:color="000000"/>
              <w:right w:val="single" w:sz="4" w:space="0" w:color="000000"/>
            </w:tcBorders>
            <w:shd w:val="clear" w:color="auto" w:fill="auto"/>
            <w:vAlign w:val="bottom"/>
          </w:tcPr>
          <w:p w14:paraId="6206D4E9" w14:textId="77777777" w:rsidR="00153353" w:rsidRDefault="004F7726">
            <w:pPr>
              <w:jc w:val="right"/>
              <w:rPr>
                <w:rFonts w:ascii="Arial" w:eastAsia="Arial" w:hAnsi="Arial" w:cs="Arial"/>
              </w:rPr>
            </w:pPr>
            <w:r>
              <w:rPr>
                <w:rFonts w:ascii="Arial" w:eastAsia="Arial" w:hAnsi="Arial" w:cs="Arial"/>
              </w:rPr>
              <w:t>33</w:t>
            </w:r>
          </w:p>
        </w:tc>
        <w:tc>
          <w:tcPr>
            <w:tcW w:w="1178" w:type="dxa"/>
            <w:tcBorders>
              <w:top w:val="nil"/>
              <w:left w:val="nil"/>
              <w:bottom w:val="single" w:sz="4" w:space="0" w:color="000000"/>
              <w:right w:val="nil"/>
            </w:tcBorders>
            <w:shd w:val="clear" w:color="auto" w:fill="auto"/>
            <w:vAlign w:val="bottom"/>
          </w:tcPr>
          <w:p w14:paraId="3B22D898" w14:textId="77777777" w:rsidR="00153353" w:rsidRDefault="004F7726">
            <w:pPr>
              <w:jc w:val="right"/>
              <w:rPr>
                <w:rFonts w:ascii="Arial" w:eastAsia="Arial" w:hAnsi="Arial" w:cs="Arial"/>
              </w:rPr>
            </w:pPr>
            <w:r>
              <w:rPr>
                <w:rFonts w:ascii="Arial" w:eastAsia="Arial" w:hAnsi="Arial" w:cs="Arial"/>
              </w:rPr>
              <w:t>17</w:t>
            </w:r>
          </w:p>
        </w:tc>
        <w:tc>
          <w:tcPr>
            <w:tcW w:w="1015" w:type="dxa"/>
            <w:tcBorders>
              <w:top w:val="nil"/>
              <w:left w:val="single" w:sz="4" w:space="0" w:color="000000"/>
              <w:bottom w:val="single" w:sz="4" w:space="0" w:color="000000"/>
              <w:right w:val="single" w:sz="4" w:space="0" w:color="000000"/>
            </w:tcBorders>
            <w:shd w:val="clear" w:color="auto" w:fill="auto"/>
            <w:vAlign w:val="bottom"/>
          </w:tcPr>
          <w:p w14:paraId="42DC12EA" w14:textId="77777777" w:rsidR="00153353" w:rsidRDefault="004F7726">
            <w:pPr>
              <w:jc w:val="right"/>
              <w:rPr>
                <w:rFonts w:ascii="Arial" w:eastAsia="Arial" w:hAnsi="Arial" w:cs="Arial"/>
              </w:rPr>
            </w:pPr>
            <w:r>
              <w:rPr>
                <w:rFonts w:ascii="Arial" w:eastAsia="Arial" w:hAnsi="Arial" w:cs="Arial"/>
              </w:rPr>
              <w:t>4.23</w:t>
            </w:r>
          </w:p>
        </w:tc>
        <w:tc>
          <w:tcPr>
            <w:tcW w:w="1015" w:type="dxa"/>
            <w:tcBorders>
              <w:top w:val="nil"/>
              <w:left w:val="nil"/>
              <w:bottom w:val="single" w:sz="4" w:space="0" w:color="000000"/>
              <w:right w:val="nil"/>
            </w:tcBorders>
            <w:shd w:val="clear" w:color="auto" w:fill="auto"/>
            <w:vAlign w:val="bottom"/>
          </w:tcPr>
          <w:p w14:paraId="0FCE70BB" w14:textId="77777777" w:rsidR="00153353" w:rsidRDefault="004F7726">
            <w:pPr>
              <w:jc w:val="right"/>
              <w:rPr>
                <w:rFonts w:ascii="Arial" w:eastAsia="Arial" w:hAnsi="Arial" w:cs="Arial"/>
              </w:rPr>
            </w:pPr>
            <w:r>
              <w:rPr>
                <w:rFonts w:ascii="Arial" w:eastAsia="Arial" w:hAnsi="Arial" w:cs="Arial"/>
              </w:rPr>
              <w:t>6.5</w:t>
            </w:r>
          </w:p>
        </w:tc>
        <w:tc>
          <w:tcPr>
            <w:tcW w:w="1246" w:type="dxa"/>
            <w:tcBorders>
              <w:top w:val="nil"/>
              <w:left w:val="single" w:sz="4" w:space="0" w:color="000000"/>
              <w:bottom w:val="single" w:sz="4" w:space="0" w:color="000000"/>
              <w:right w:val="single" w:sz="8" w:space="0" w:color="000000"/>
            </w:tcBorders>
            <w:shd w:val="clear" w:color="auto" w:fill="auto"/>
            <w:vAlign w:val="bottom"/>
          </w:tcPr>
          <w:p w14:paraId="7DC7619D" w14:textId="77777777" w:rsidR="00153353" w:rsidRDefault="004F7726">
            <w:pPr>
              <w:jc w:val="right"/>
              <w:rPr>
                <w:rFonts w:ascii="Arial" w:eastAsia="Arial" w:hAnsi="Arial" w:cs="Arial"/>
              </w:rPr>
            </w:pPr>
            <w:r>
              <w:rPr>
                <w:rFonts w:ascii="Arial" w:eastAsia="Arial" w:hAnsi="Arial" w:cs="Arial"/>
              </w:rPr>
              <w:t>3.23</w:t>
            </w:r>
          </w:p>
        </w:tc>
      </w:tr>
      <w:tr w:rsidR="00153353" w14:paraId="3651CCF2" w14:textId="77777777" w:rsidTr="0046402C">
        <w:trPr>
          <w:trHeight w:val="210"/>
        </w:trPr>
        <w:tc>
          <w:tcPr>
            <w:tcW w:w="987" w:type="dxa"/>
            <w:tcBorders>
              <w:top w:val="nil"/>
              <w:left w:val="nil"/>
              <w:bottom w:val="nil"/>
              <w:right w:val="nil"/>
            </w:tcBorders>
            <w:shd w:val="clear" w:color="auto" w:fill="auto"/>
            <w:vAlign w:val="bottom"/>
          </w:tcPr>
          <w:p w14:paraId="35F4D0D6" w14:textId="77777777" w:rsidR="00153353" w:rsidRDefault="00153353">
            <w:pPr>
              <w:rPr>
                <w:rFonts w:ascii="Arial" w:eastAsia="Arial" w:hAnsi="Arial" w:cs="Arial"/>
              </w:rPr>
            </w:pPr>
          </w:p>
        </w:tc>
        <w:tc>
          <w:tcPr>
            <w:tcW w:w="701" w:type="dxa"/>
            <w:tcBorders>
              <w:top w:val="nil"/>
              <w:left w:val="single" w:sz="8" w:space="0" w:color="000000"/>
              <w:bottom w:val="single" w:sz="4" w:space="0" w:color="000000"/>
              <w:right w:val="single" w:sz="4" w:space="0" w:color="000000"/>
            </w:tcBorders>
            <w:shd w:val="clear" w:color="auto" w:fill="auto"/>
            <w:vAlign w:val="bottom"/>
          </w:tcPr>
          <w:p w14:paraId="0BFC7D4F" w14:textId="77777777" w:rsidR="00153353" w:rsidRDefault="004F7726">
            <w:pPr>
              <w:jc w:val="right"/>
              <w:rPr>
                <w:rFonts w:ascii="Arial" w:eastAsia="Arial" w:hAnsi="Arial" w:cs="Arial"/>
              </w:rPr>
            </w:pPr>
            <w:r>
              <w:rPr>
                <w:rFonts w:ascii="Arial" w:eastAsia="Arial" w:hAnsi="Arial" w:cs="Arial"/>
              </w:rPr>
              <w:t>34</w:t>
            </w:r>
          </w:p>
        </w:tc>
        <w:tc>
          <w:tcPr>
            <w:tcW w:w="1178" w:type="dxa"/>
            <w:tcBorders>
              <w:top w:val="nil"/>
              <w:left w:val="nil"/>
              <w:bottom w:val="single" w:sz="4" w:space="0" w:color="000000"/>
              <w:right w:val="nil"/>
            </w:tcBorders>
            <w:shd w:val="clear" w:color="auto" w:fill="auto"/>
            <w:vAlign w:val="bottom"/>
          </w:tcPr>
          <w:p w14:paraId="705FF1D3" w14:textId="77777777" w:rsidR="00153353" w:rsidRDefault="004F7726">
            <w:pPr>
              <w:jc w:val="right"/>
              <w:rPr>
                <w:rFonts w:ascii="Arial" w:eastAsia="Arial" w:hAnsi="Arial" w:cs="Arial"/>
              </w:rPr>
            </w:pPr>
            <w:r>
              <w:rPr>
                <w:rFonts w:ascii="Arial" w:eastAsia="Arial" w:hAnsi="Arial" w:cs="Arial"/>
              </w:rPr>
              <w:t>16</w:t>
            </w:r>
          </w:p>
        </w:tc>
        <w:tc>
          <w:tcPr>
            <w:tcW w:w="1015" w:type="dxa"/>
            <w:tcBorders>
              <w:top w:val="nil"/>
              <w:left w:val="single" w:sz="4" w:space="0" w:color="000000"/>
              <w:bottom w:val="single" w:sz="4" w:space="0" w:color="000000"/>
              <w:right w:val="single" w:sz="4" w:space="0" w:color="000000"/>
            </w:tcBorders>
            <w:shd w:val="clear" w:color="auto" w:fill="auto"/>
            <w:vAlign w:val="bottom"/>
          </w:tcPr>
          <w:p w14:paraId="2BCD1959" w14:textId="77777777" w:rsidR="00153353" w:rsidRDefault="004F7726">
            <w:pPr>
              <w:jc w:val="right"/>
              <w:rPr>
                <w:rFonts w:ascii="Arial" w:eastAsia="Arial" w:hAnsi="Arial" w:cs="Arial"/>
              </w:rPr>
            </w:pPr>
            <w:r>
              <w:rPr>
                <w:rFonts w:ascii="Arial" w:eastAsia="Arial" w:hAnsi="Arial" w:cs="Arial"/>
              </w:rPr>
              <w:t>4.51</w:t>
            </w:r>
          </w:p>
        </w:tc>
        <w:tc>
          <w:tcPr>
            <w:tcW w:w="1015" w:type="dxa"/>
            <w:tcBorders>
              <w:top w:val="nil"/>
              <w:left w:val="nil"/>
              <w:bottom w:val="single" w:sz="4" w:space="0" w:color="000000"/>
              <w:right w:val="nil"/>
            </w:tcBorders>
            <w:shd w:val="clear" w:color="auto" w:fill="auto"/>
            <w:vAlign w:val="bottom"/>
          </w:tcPr>
          <w:p w14:paraId="7652422C" w14:textId="77777777" w:rsidR="00153353" w:rsidRDefault="004F7726">
            <w:pPr>
              <w:jc w:val="right"/>
              <w:rPr>
                <w:rFonts w:ascii="Arial" w:eastAsia="Arial" w:hAnsi="Arial" w:cs="Arial"/>
              </w:rPr>
            </w:pPr>
            <w:r>
              <w:rPr>
                <w:rFonts w:ascii="Arial" w:eastAsia="Arial" w:hAnsi="Arial" w:cs="Arial"/>
              </w:rPr>
              <w:t>7.36</w:t>
            </w:r>
          </w:p>
        </w:tc>
        <w:tc>
          <w:tcPr>
            <w:tcW w:w="1246" w:type="dxa"/>
            <w:tcBorders>
              <w:top w:val="nil"/>
              <w:left w:val="single" w:sz="4" w:space="0" w:color="000000"/>
              <w:bottom w:val="single" w:sz="4" w:space="0" w:color="000000"/>
              <w:right w:val="single" w:sz="8" w:space="0" w:color="000000"/>
            </w:tcBorders>
            <w:shd w:val="clear" w:color="auto" w:fill="auto"/>
            <w:vAlign w:val="bottom"/>
          </w:tcPr>
          <w:p w14:paraId="4CC17FD4" w14:textId="77777777" w:rsidR="00153353" w:rsidRDefault="004F7726">
            <w:pPr>
              <w:jc w:val="right"/>
              <w:rPr>
                <w:rFonts w:ascii="Arial" w:eastAsia="Arial" w:hAnsi="Arial" w:cs="Arial"/>
              </w:rPr>
            </w:pPr>
            <w:r>
              <w:rPr>
                <w:rFonts w:ascii="Arial" w:eastAsia="Arial" w:hAnsi="Arial" w:cs="Arial"/>
              </w:rPr>
              <w:t>3.51</w:t>
            </w:r>
          </w:p>
        </w:tc>
      </w:tr>
      <w:tr w:rsidR="00153353" w14:paraId="341975CB" w14:textId="77777777" w:rsidTr="0046402C">
        <w:trPr>
          <w:trHeight w:val="210"/>
        </w:trPr>
        <w:tc>
          <w:tcPr>
            <w:tcW w:w="987" w:type="dxa"/>
            <w:tcBorders>
              <w:top w:val="nil"/>
              <w:left w:val="nil"/>
              <w:bottom w:val="nil"/>
              <w:right w:val="nil"/>
            </w:tcBorders>
            <w:shd w:val="clear" w:color="auto" w:fill="auto"/>
            <w:vAlign w:val="bottom"/>
          </w:tcPr>
          <w:p w14:paraId="7B302D16" w14:textId="77777777" w:rsidR="00153353" w:rsidRDefault="00153353">
            <w:pPr>
              <w:rPr>
                <w:rFonts w:ascii="Arial" w:eastAsia="Arial" w:hAnsi="Arial" w:cs="Arial"/>
              </w:rPr>
            </w:pPr>
          </w:p>
        </w:tc>
        <w:tc>
          <w:tcPr>
            <w:tcW w:w="701" w:type="dxa"/>
            <w:tcBorders>
              <w:top w:val="nil"/>
              <w:left w:val="single" w:sz="8" w:space="0" w:color="000000"/>
              <w:bottom w:val="single" w:sz="8" w:space="0" w:color="000000"/>
              <w:right w:val="single" w:sz="4" w:space="0" w:color="000000"/>
            </w:tcBorders>
            <w:shd w:val="clear" w:color="auto" w:fill="auto"/>
            <w:vAlign w:val="bottom"/>
          </w:tcPr>
          <w:p w14:paraId="023EA8A5" w14:textId="77777777" w:rsidR="00153353" w:rsidRDefault="004F7726">
            <w:pPr>
              <w:jc w:val="right"/>
              <w:rPr>
                <w:rFonts w:ascii="Arial" w:eastAsia="Arial" w:hAnsi="Arial" w:cs="Arial"/>
              </w:rPr>
            </w:pPr>
            <w:r>
              <w:rPr>
                <w:rFonts w:ascii="Arial" w:eastAsia="Arial" w:hAnsi="Arial" w:cs="Arial"/>
              </w:rPr>
              <w:t>35</w:t>
            </w:r>
          </w:p>
        </w:tc>
        <w:tc>
          <w:tcPr>
            <w:tcW w:w="1178" w:type="dxa"/>
            <w:tcBorders>
              <w:top w:val="nil"/>
              <w:left w:val="nil"/>
              <w:bottom w:val="single" w:sz="8" w:space="0" w:color="000000"/>
              <w:right w:val="nil"/>
            </w:tcBorders>
            <w:shd w:val="clear" w:color="auto" w:fill="auto"/>
            <w:vAlign w:val="bottom"/>
          </w:tcPr>
          <w:p w14:paraId="38D87AF6" w14:textId="77777777" w:rsidR="00153353" w:rsidRDefault="004F7726">
            <w:pPr>
              <w:jc w:val="right"/>
              <w:rPr>
                <w:rFonts w:ascii="Arial" w:eastAsia="Arial" w:hAnsi="Arial" w:cs="Arial"/>
              </w:rPr>
            </w:pPr>
            <w:r>
              <w:rPr>
                <w:rFonts w:ascii="Arial" w:eastAsia="Arial" w:hAnsi="Arial" w:cs="Arial"/>
              </w:rPr>
              <w:t>15</w:t>
            </w:r>
          </w:p>
        </w:tc>
        <w:tc>
          <w:tcPr>
            <w:tcW w:w="1015" w:type="dxa"/>
            <w:tcBorders>
              <w:top w:val="nil"/>
              <w:left w:val="single" w:sz="4" w:space="0" w:color="000000"/>
              <w:bottom w:val="single" w:sz="8" w:space="0" w:color="000000"/>
              <w:right w:val="single" w:sz="4" w:space="0" w:color="000000"/>
            </w:tcBorders>
            <w:shd w:val="clear" w:color="auto" w:fill="auto"/>
            <w:vAlign w:val="bottom"/>
          </w:tcPr>
          <w:p w14:paraId="63F211F9" w14:textId="77777777" w:rsidR="00153353" w:rsidRDefault="004F7726">
            <w:pPr>
              <w:jc w:val="right"/>
              <w:rPr>
                <w:rFonts w:ascii="Arial" w:eastAsia="Arial" w:hAnsi="Arial" w:cs="Arial"/>
              </w:rPr>
            </w:pPr>
            <w:r>
              <w:rPr>
                <w:rFonts w:ascii="Arial" w:eastAsia="Arial" w:hAnsi="Arial" w:cs="Arial"/>
              </w:rPr>
              <w:t>4.83</w:t>
            </w:r>
          </w:p>
        </w:tc>
        <w:tc>
          <w:tcPr>
            <w:tcW w:w="1015" w:type="dxa"/>
            <w:tcBorders>
              <w:top w:val="nil"/>
              <w:left w:val="nil"/>
              <w:bottom w:val="single" w:sz="8" w:space="0" w:color="000000"/>
              <w:right w:val="nil"/>
            </w:tcBorders>
            <w:shd w:val="clear" w:color="auto" w:fill="auto"/>
            <w:vAlign w:val="bottom"/>
          </w:tcPr>
          <w:p w14:paraId="58A86FCC" w14:textId="77777777" w:rsidR="00153353" w:rsidRDefault="004F7726">
            <w:pPr>
              <w:jc w:val="right"/>
              <w:rPr>
                <w:rFonts w:ascii="Arial" w:eastAsia="Arial" w:hAnsi="Arial" w:cs="Arial"/>
              </w:rPr>
            </w:pPr>
            <w:r>
              <w:rPr>
                <w:rFonts w:ascii="Arial" w:eastAsia="Arial" w:hAnsi="Arial" w:cs="Arial"/>
              </w:rPr>
              <w:t>8.38</w:t>
            </w:r>
          </w:p>
        </w:tc>
        <w:tc>
          <w:tcPr>
            <w:tcW w:w="1246" w:type="dxa"/>
            <w:tcBorders>
              <w:top w:val="nil"/>
              <w:left w:val="single" w:sz="4" w:space="0" w:color="000000"/>
              <w:bottom w:val="single" w:sz="8" w:space="0" w:color="000000"/>
              <w:right w:val="single" w:sz="8" w:space="0" w:color="000000"/>
            </w:tcBorders>
            <w:shd w:val="clear" w:color="auto" w:fill="auto"/>
            <w:vAlign w:val="bottom"/>
          </w:tcPr>
          <w:p w14:paraId="50D5C5FE" w14:textId="77777777" w:rsidR="00153353" w:rsidRDefault="004F7726">
            <w:pPr>
              <w:jc w:val="right"/>
              <w:rPr>
                <w:rFonts w:ascii="Arial" w:eastAsia="Arial" w:hAnsi="Arial" w:cs="Arial"/>
              </w:rPr>
            </w:pPr>
            <w:r>
              <w:rPr>
                <w:rFonts w:ascii="Arial" w:eastAsia="Arial" w:hAnsi="Arial" w:cs="Arial"/>
              </w:rPr>
              <w:t>3.83</w:t>
            </w:r>
          </w:p>
        </w:tc>
      </w:tr>
    </w:tbl>
    <w:p w14:paraId="63D64168" w14:textId="77777777" w:rsidR="00153353" w:rsidRPr="00575A42" w:rsidRDefault="004F7726" w:rsidP="00575A42">
      <w:pPr>
        <w:pStyle w:val="Heading2"/>
        <w:ind w:left="360"/>
        <w:rPr>
          <w:rFonts w:ascii="Arial" w:eastAsia="Arial" w:hAnsi="Arial" w:cs="Arial"/>
          <w:color w:val="auto"/>
          <w:sz w:val="20"/>
          <w:szCs w:val="20"/>
        </w:rPr>
      </w:pPr>
      <w:bookmarkStart w:id="198" w:name="bookmark=id.14ykbeg" w:colFirst="0" w:colLast="0"/>
      <w:bookmarkStart w:id="199" w:name="_Toc134717173"/>
      <w:bookmarkStart w:id="200" w:name="_Toc168928109"/>
      <w:bookmarkEnd w:id="198"/>
      <w:r w:rsidRPr="00575A42">
        <w:rPr>
          <w:rFonts w:ascii="Arial" w:eastAsia="Arial" w:hAnsi="Arial" w:cs="Arial"/>
          <w:color w:val="auto"/>
          <w:sz w:val="20"/>
          <w:szCs w:val="20"/>
        </w:rPr>
        <w:t>2053   Quick Field Test</w:t>
      </w:r>
      <w:bookmarkEnd w:id="199"/>
      <w:bookmarkEnd w:id="200"/>
    </w:p>
    <w:p w14:paraId="2D980CC6"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an opening exists between the zone and the house, a quick test can be performed to give a visual indication of the size of hole to the zone. Measure the house to zone pressure with the house to outside pressure set at –50 Pascal.</w:t>
      </w:r>
    </w:p>
    <w:p w14:paraId="3D2EC12D"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Open the hole until the house to zone pressure drops in half while keeping the house to outside pressure at –50 Pascal. Once the target differential is obtained, look at the size of the hole that was created. This hole is approximately equal to the size of the existing hole between the house and the zone. It will not be cost-effective to address leakage that is less than 20 in².</w:t>
      </w:r>
    </w:p>
    <w:p w14:paraId="5F2C443E" w14:textId="2CAE55CB" w:rsidR="00153353" w:rsidRDefault="004F7726" w:rsidP="00AF4CC9">
      <w:pPr>
        <w:pStyle w:val="Heading2"/>
        <w:ind w:left="360"/>
        <w:rPr>
          <w:rFonts w:ascii="Arial" w:eastAsia="Arial" w:hAnsi="Arial" w:cs="Arial"/>
          <w:color w:val="auto"/>
          <w:sz w:val="22"/>
          <w:szCs w:val="20"/>
        </w:rPr>
      </w:pPr>
      <w:bookmarkStart w:id="201" w:name="bookmark=id.243i4a2" w:colFirst="0" w:colLast="0"/>
      <w:bookmarkStart w:id="202" w:name="_2060_Carbon_Monoxide,"/>
      <w:bookmarkStart w:id="203" w:name="_Toc134717174"/>
      <w:bookmarkStart w:id="204" w:name="_Toc168928110"/>
      <w:bookmarkEnd w:id="201"/>
      <w:bookmarkEnd w:id="202"/>
      <w:r w:rsidRPr="006C07B2">
        <w:rPr>
          <w:rFonts w:ascii="Arial" w:eastAsia="Arial" w:hAnsi="Arial" w:cs="Arial"/>
          <w:color w:val="auto"/>
          <w:sz w:val="22"/>
          <w:szCs w:val="20"/>
        </w:rPr>
        <w:t>2060 Carbon Monoxide, Smoke, &amp; Propane Alarms</w:t>
      </w:r>
      <w:bookmarkEnd w:id="203"/>
      <w:bookmarkEnd w:id="204"/>
    </w:p>
    <w:p w14:paraId="371E1115" w14:textId="77777777" w:rsidR="00B161D6" w:rsidRPr="00B161D6" w:rsidRDefault="00B161D6" w:rsidP="00B161D6">
      <w:pPr>
        <w:rPr>
          <w:rFonts w:eastAsia="Arial"/>
        </w:rPr>
      </w:pPr>
    </w:p>
    <w:p w14:paraId="62B1F414" w14:textId="77777777" w:rsidR="00153353" w:rsidRDefault="004F7726">
      <w:pPr>
        <w:pBdr>
          <w:top w:val="single" w:sz="4" w:space="1" w:color="000000"/>
          <w:left w:val="single" w:sz="4" w:space="4" w:color="000000"/>
          <w:bottom w:val="single" w:sz="4" w:space="1" w:color="000000"/>
          <w:right w:val="single" w:sz="4" w:space="4" w:color="000000"/>
        </w:pBdr>
        <w:rPr>
          <w:rFonts w:ascii="Arial" w:eastAsia="Arial" w:hAnsi="Arial" w:cs="Arial"/>
          <w:b/>
        </w:rPr>
      </w:pPr>
      <w:r>
        <w:rPr>
          <w:rFonts w:ascii="Arial" w:eastAsia="Arial" w:hAnsi="Arial" w:cs="Arial"/>
          <w:b/>
        </w:rPr>
        <w:t>STANDARD</w:t>
      </w:r>
    </w:p>
    <w:p w14:paraId="5FEDA14B" w14:textId="77777777" w:rsidR="00153353" w:rsidRPr="00AF251C" w:rsidRDefault="004F7726">
      <w:pPr>
        <w:pBdr>
          <w:top w:val="single" w:sz="4" w:space="1" w:color="000000"/>
          <w:left w:val="single" w:sz="4" w:space="4" w:color="000000"/>
          <w:bottom w:val="single" w:sz="4" w:space="1" w:color="000000"/>
          <w:right w:val="single" w:sz="4" w:space="4" w:color="000000"/>
        </w:pBdr>
        <w:rPr>
          <w:rFonts w:ascii="Arial" w:eastAsia="Arial" w:hAnsi="Arial" w:cs="Arial"/>
          <w:i/>
        </w:rPr>
      </w:pPr>
      <w:r w:rsidRPr="00AF251C">
        <w:rPr>
          <w:rFonts w:ascii="Arial" w:eastAsia="Arial" w:hAnsi="Arial" w:cs="Arial"/>
          <w:i/>
        </w:rPr>
        <w:t xml:space="preserve">Hardwired alarms will be UL </w:t>
      </w:r>
      <w:r w:rsidRPr="0041173B">
        <w:rPr>
          <w:rFonts w:ascii="Arial" w:eastAsia="Arial" w:hAnsi="Arial" w:cs="Arial"/>
          <w:i/>
        </w:rPr>
        <w:t>2034</w:t>
      </w:r>
      <w:r w:rsidRPr="00AF251C">
        <w:rPr>
          <w:rFonts w:ascii="Arial" w:eastAsia="Arial" w:hAnsi="Arial" w:cs="Arial"/>
          <w:i/>
        </w:rPr>
        <w:t xml:space="preserve"> listed. All alarms will be installed in accordance with manufacturer’s specifications and authority having jurisdiction.</w:t>
      </w:r>
    </w:p>
    <w:p w14:paraId="3A51A804" w14:textId="738E9820" w:rsidR="00153353" w:rsidRPr="00C73166" w:rsidRDefault="004F7726">
      <w:pPr>
        <w:rPr>
          <w:rFonts w:ascii="Arial" w:eastAsia="Arial" w:hAnsi="Arial" w:cs="Arial"/>
        </w:rPr>
      </w:pPr>
      <w:r w:rsidRPr="00C73166">
        <w:rPr>
          <w:rFonts w:ascii="Arial" w:eastAsia="Arial" w:hAnsi="Arial" w:cs="Arial"/>
        </w:rPr>
        <w:t>SWS 2.0102.1a,b,c,d</w:t>
      </w:r>
      <w:r w:rsidR="00F82D09">
        <w:rPr>
          <w:rFonts w:ascii="Arial" w:eastAsia="Arial" w:hAnsi="Arial" w:cs="Arial"/>
        </w:rPr>
        <w:t>;</w:t>
      </w:r>
      <w:r w:rsidRPr="00C73166">
        <w:rPr>
          <w:rFonts w:ascii="Arial" w:eastAsia="Arial" w:hAnsi="Arial" w:cs="Arial"/>
        </w:rPr>
        <w:t xml:space="preserve">  2</w:t>
      </w:r>
      <w:r w:rsidR="00AC7F7D" w:rsidRPr="00C73166">
        <w:rPr>
          <w:rFonts w:ascii="Arial" w:eastAsia="Arial" w:hAnsi="Arial" w:cs="Arial"/>
        </w:rPr>
        <w:t>.</w:t>
      </w:r>
      <w:r w:rsidRPr="00C73166">
        <w:rPr>
          <w:rFonts w:ascii="Arial" w:eastAsia="Arial" w:hAnsi="Arial" w:cs="Arial"/>
        </w:rPr>
        <w:t xml:space="preserve">010.2a,b,c,d  </w:t>
      </w:r>
    </w:p>
    <w:p w14:paraId="69A77F43" w14:textId="77777777" w:rsidR="00153353" w:rsidRPr="00AF251C" w:rsidRDefault="004F7726">
      <w:pPr>
        <w:rPr>
          <w:rFonts w:ascii="Arial" w:eastAsia="Arial" w:hAnsi="Arial" w:cs="Arial"/>
          <w:b/>
        </w:rPr>
      </w:pPr>
      <w:r w:rsidRPr="00AF251C">
        <w:rPr>
          <w:rFonts w:ascii="Arial" w:eastAsia="Arial" w:hAnsi="Arial" w:cs="Arial"/>
          <w:b/>
        </w:rPr>
        <w:t>FIELD GUIDE</w:t>
      </w:r>
    </w:p>
    <w:p w14:paraId="59CA1710" w14:textId="77777777" w:rsidR="00153353" w:rsidRPr="00AF251C" w:rsidRDefault="004F7726">
      <w:pPr>
        <w:pBdr>
          <w:top w:val="nil"/>
          <w:left w:val="nil"/>
          <w:bottom w:val="nil"/>
          <w:right w:val="nil"/>
          <w:between w:val="nil"/>
        </w:pBdr>
        <w:tabs>
          <w:tab w:val="center" w:pos="4320"/>
          <w:tab w:val="right" w:pos="8640"/>
        </w:tabs>
        <w:rPr>
          <w:rFonts w:ascii="Arial" w:eastAsia="Arial" w:hAnsi="Arial" w:cs="Arial"/>
          <w:b/>
          <w:i/>
          <w:color w:val="E36C0A"/>
        </w:rPr>
      </w:pPr>
      <w:r w:rsidRPr="00AF251C">
        <w:rPr>
          <w:rFonts w:ascii="Arial" w:eastAsia="Arial" w:hAnsi="Arial" w:cs="Arial"/>
          <w:b/>
          <w:i/>
          <w:color w:val="E36C0A"/>
        </w:rPr>
        <w:t>Energy Auditor/Inspector</w:t>
      </w:r>
    </w:p>
    <w:p w14:paraId="1062D6D1" w14:textId="155B8104" w:rsidR="00153353" w:rsidRDefault="004F7726" w:rsidP="003D0E4A">
      <w:pPr>
        <w:pBdr>
          <w:top w:val="nil"/>
          <w:left w:val="nil"/>
          <w:bottom w:val="nil"/>
          <w:right w:val="nil"/>
          <w:between w:val="nil"/>
        </w:pBdr>
        <w:tabs>
          <w:tab w:val="center" w:pos="4320"/>
          <w:tab w:val="right" w:pos="8640"/>
        </w:tabs>
        <w:rPr>
          <w:rFonts w:ascii="Arial" w:hAnsi="Arial" w:cs="Arial"/>
          <w:color w:val="000000"/>
        </w:rPr>
      </w:pPr>
      <w:r w:rsidRPr="00E839CB">
        <w:rPr>
          <w:rFonts w:ascii="Arial" w:eastAsia="Arial" w:hAnsi="Arial" w:cs="Arial"/>
          <w:color w:val="000000"/>
        </w:rPr>
        <w:t>The use of combination alarms (CO/smoke) does not change the requirements for separate CO alarms as described in this section.</w:t>
      </w:r>
      <w:r w:rsidR="004C60DA" w:rsidRPr="00E839CB">
        <w:rPr>
          <w:rFonts w:ascii="Arial" w:eastAsia="Arial" w:hAnsi="Arial" w:cs="Arial"/>
          <w:color w:val="000000"/>
        </w:rPr>
        <w:t xml:space="preserve"> </w:t>
      </w:r>
      <w:r w:rsidR="00E839CB" w:rsidRPr="00E839CB">
        <w:rPr>
          <w:rFonts w:ascii="Arial" w:hAnsi="Arial" w:cs="Arial"/>
          <w:color w:val="000000"/>
        </w:rPr>
        <w:t>The presence of existing combo alarms cannot be counted towards the CO and smoke requirements</w:t>
      </w:r>
      <w:r w:rsidR="00DF394A">
        <w:rPr>
          <w:rFonts w:ascii="Arial" w:hAnsi="Arial" w:cs="Arial"/>
          <w:color w:val="000000"/>
        </w:rPr>
        <w:t xml:space="preserve"> due to the </w:t>
      </w:r>
      <w:r w:rsidR="00514DE1">
        <w:rPr>
          <w:rFonts w:ascii="Arial" w:hAnsi="Arial" w:cs="Arial"/>
          <w:color w:val="000000"/>
        </w:rPr>
        <w:t xml:space="preserve">installation </w:t>
      </w:r>
      <w:r w:rsidR="00DF394A">
        <w:rPr>
          <w:rFonts w:ascii="Arial" w:hAnsi="Arial" w:cs="Arial"/>
          <w:color w:val="000000"/>
        </w:rPr>
        <w:t>height requirement for CO alarms</w:t>
      </w:r>
      <w:r w:rsidR="00E839CB" w:rsidRPr="00E839CB">
        <w:rPr>
          <w:rFonts w:ascii="Arial" w:hAnsi="Arial" w:cs="Arial"/>
          <w:color w:val="000000"/>
        </w:rPr>
        <w:t>.</w:t>
      </w:r>
    </w:p>
    <w:p w14:paraId="65C17604" w14:textId="77777777" w:rsidR="00300294" w:rsidRPr="00E839CB" w:rsidRDefault="00300294" w:rsidP="003D0E4A">
      <w:pPr>
        <w:pBdr>
          <w:top w:val="nil"/>
          <w:left w:val="nil"/>
          <w:bottom w:val="nil"/>
          <w:right w:val="nil"/>
          <w:between w:val="nil"/>
        </w:pBdr>
        <w:tabs>
          <w:tab w:val="center" w:pos="4320"/>
          <w:tab w:val="right" w:pos="8640"/>
        </w:tabs>
        <w:rPr>
          <w:rFonts w:ascii="Arial" w:eastAsia="Arial" w:hAnsi="Arial" w:cs="Arial"/>
          <w:color w:val="E36C0A"/>
        </w:rPr>
      </w:pPr>
    </w:p>
    <w:p w14:paraId="3AD7BA7C" w14:textId="77777777" w:rsidR="00153353" w:rsidRPr="00AF251C" w:rsidRDefault="004F7726" w:rsidP="008179C9">
      <w:pPr>
        <w:shd w:val="clear" w:color="auto" w:fill="FFFFFF"/>
        <w:jc w:val="left"/>
        <w:rPr>
          <w:rFonts w:ascii="Arial" w:eastAsia="Arial" w:hAnsi="Arial" w:cs="Arial"/>
          <w:b/>
          <w:i/>
        </w:rPr>
      </w:pPr>
      <w:bookmarkStart w:id="205" w:name="_heading=h.j8sehv" w:colFirst="0" w:colLast="0"/>
      <w:bookmarkEnd w:id="205"/>
      <w:r w:rsidRPr="00AF251C">
        <w:rPr>
          <w:rFonts w:ascii="Arial" w:eastAsia="Arial" w:hAnsi="Arial" w:cs="Arial"/>
          <w:b/>
          <w:i/>
        </w:rPr>
        <w:t xml:space="preserve">CO Alarms  </w:t>
      </w:r>
    </w:p>
    <w:p w14:paraId="011A077C" w14:textId="77777777" w:rsidR="00153353" w:rsidRPr="00AF251C" w:rsidRDefault="004F7726" w:rsidP="00262F85">
      <w:pPr>
        <w:numPr>
          <w:ilvl w:val="0"/>
          <w:numId w:val="65"/>
        </w:numPr>
        <w:pBdr>
          <w:top w:val="nil"/>
          <w:left w:val="nil"/>
          <w:bottom w:val="nil"/>
          <w:right w:val="nil"/>
          <w:between w:val="nil"/>
        </w:pBdr>
        <w:ind w:left="360"/>
        <w:rPr>
          <w:rFonts w:ascii="Arial" w:eastAsia="Arial" w:hAnsi="Arial" w:cs="Arial"/>
        </w:rPr>
      </w:pPr>
      <w:r w:rsidRPr="00AF251C">
        <w:rPr>
          <w:rFonts w:ascii="Arial" w:eastAsia="Arial" w:hAnsi="Arial" w:cs="Arial"/>
        </w:rPr>
        <w:t xml:space="preserve">Carbon monoxide alarms may be purchased and installed using program funds. </w:t>
      </w:r>
    </w:p>
    <w:p w14:paraId="5E9DCAC1" w14:textId="5A57FC91" w:rsidR="00153353" w:rsidRPr="00D44BAD" w:rsidRDefault="004F7726" w:rsidP="00262F85">
      <w:pPr>
        <w:numPr>
          <w:ilvl w:val="0"/>
          <w:numId w:val="65"/>
        </w:numPr>
        <w:pBdr>
          <w:top w:val="nil"/>
          <w:left w:val="nil"/>
          <w:bottom w:val="nil"/>
          <w:right w:val="nil"/>
          <w:between w:val="nil"/>
        </w:pBdr>
        <w:ind w:left="360"/>
        <w:rPr>
          <w:rFonts w:ascii="Arial" w:eastAsia="Arial" w:hAnsi="Arial" w:cs="Arial"/>
        </w:rPr>
      </w:pPr>
      <w:r w:rsidRPr="00D44BAD">
        <w:rPr>
          <w:rFonts w:ascii="Arial" w:eastAsia="Arial" w:hAnsi="Arial" w:cs="Arial"/>
        </w:rPr>
        <w:t>CO alarm</w:t>
      </w:r>
      <w:r w:rsidR="00977B4D">
        <w:rPr>
          <w:rFonts w:ascii="Arial" w:eastAsia="Arial" w:hAnsi="Arial" w:cs="Arial"/>
        </w:rPr>
        <w:t>s</w:t>
      </w:r>
      <w:r w:rsidRPr="00D44BAD">
        <w:rPr>
          <w:rFonts w:ascii="Arial" w:eastAsia="Arial" w:hAnsi="Arial" w:cs="Arial"/>
        </w:rPr>
        <w:t xml:space="preserve"> must be installed within 10 feet of all sleeping areas. </w:t>
      </w:r>
    </w:p>
    <w:p w14:paraId="2D8C5E57" w14:textId="57119CC0" w:rsidR="00D44BAD" w:rsidRPr="00D44BAD" w:rsidRDefault="00D44BAD" w:rsidP="00262F85">
      <w:pPr>
        <w:numPr>
          <w:ilvl w:val="0"/>
          <w:numId w:val="65"/>
        </w:numPr>
        <w:pBdr>
          <w:top w:val="nil"/>
          <w:left w:val="nil"/>
          <w:bottom w:val="nil"/>
          <w:right w:val="nil"/>
          <w:between w:val="nil"/>
        </w:pBdr>
        <w:ind w:left="360"/>
        <w:rPr>
          <w:rFonts w:ascii="Arial" w:eastAsia="Arial" w:hAnsi="Arial" w:cs="Arial"/>
        </w:rPr>
      </w:pPr>
      <w:r w:rsidRPr="00D44BAD">
        <w:rPr>
          <w:rFonts w:ascii="Arial" w:hAnsi="Arial" w:cs="Arial"/>
          <w:color w:val="000000"/>
        </w:rPr>
        <w:t>One CO alarm is required on each occupiable level of the home</w:t>
      </w:r>
      <w:r w:rsidR="003E55C6">
        <w:rPr>
          <w:rFonts w:ascii="Arial" w:hAnsi="Arial" w:cs="Arial"/>
          <w:color w:val="000000"/>
        </w:rPr>
        <w:t>, per NFPA 72</w:t>
      </w:r>
      <w:r w:rsidRPr="00D44BAD">
        <w:rPr>
          <w:rFonts w:ascii="Arial" w:hAnsi="Arial" w:cs="Arial"/>
          <w:color w:val="000000"/>
        </w:rPr>
        <w:t>.</w:t>
      </w:r>
    </w:p>
    <w:p w14:paraId="66783C7B" w14:textId="77777777" w:rsidR="00153353" w:rsidRPr="00AF251C" w:rsidRDefault="004F7726" w:rsidP="00262F85">
      <w:pPr>
        <w:numPr>
          <w:ilvl w:val="0"/>
          <w:numId w:val="65"/>
        </w:numPr>
        <w:pBdr>
          <w:top w:val="nil"/>
          <w:left w:val="nil"/>
          <w:bottom w:val="nil"/>
          <w:right w:val="nil"/>
          <w:between w:val="nil"/>
        </w:pBdr>
        <w:ind w:left="360"/>
        <w:rPr>
          <w:rFonts w:ascii="Arial" w:eastAsia="Arial" w:hAnsi="Arial" w:cs="Arial"/>
        </w:rPr>
      </w:pPr>
      <w:r w:rsidRPr="00AF251C">
        <w:rPr>
          <w:rFonts w:ascii="Arial" w:eastAsia="Arial" w:hAnsi="Arial" w:cs="Arial"/>
        </w:rPr>
        <w:t xml:space="preserve">CO alarms must be installed in all combustion zones. </w:t>
      </w:r>
    </w:p>
    <w:p w14:paraId="31A05D0A" w14:textId="21C6BA2F" w:rsidR="002D30B5" w:rsidRDefault="004F7726" w:rsidP="00262F85">
      <w:pPr>
        <w:numPr>
          <w:ilvl w:val="0"/>
          <w:numId w:val="65"/>
        </w:numPr>
        <w:pBdr>
          <w:top w:val="nil"/>
          <w:left w:val="nil"/>
          <w:bottom w:val="nil"/>
          <w:right w:val="nil"/>
          <w:between w:val="nil"/>
        </w:pBdr>
        <w:ind w:left="360"/>
        <w:rPr>
          <w:rFonts w:ascii="Arial" w:eastAsia="Arial" w:hAnsi="Arial" w:cs="Arial"/>
        </w:rPr>
      </w:pPr>
      <w:r w:rsidRPr="00AF251C">
        <w:rPr>
          <w:rFonts w:ascii="Arial" w:eastAsia="Arial" w:hAnsi="Arial" w:cs="Arial"/>
        </w:rPr>
        <w:t xml:space="preserve">If there is </w:t>
      </w:r>
      <w:r w:rsidR="002D30B5">
        <w:rPr>
          <w:rFonts w:ascii="Arial" w:eastAsia="Arial" w:hAnsi="Arial" w:cs="Arial"/>
        </w:rPr>
        <w:t>combustion</w:t>
      </w:r>
      <w:r w:rsidRPr="00AF251C">
        <w:rPr>
          <w:rFonts w:ascii="Arial" w:eastAsia="Arial" w:hAnsi="Arial" w:cs="Arial"/>
        </w:rPr>
        <w:t xml:space="preserve"> appliance</w:t>
      </w:r>
      <w:r w:rsidR="002D30B5">
        <w:rPr>
          <w:rFonts w:ascii="Arial" w:eastAsia="Arial" w:hAnsi="Arial" w:cs="Arial"/>
        </w:rPr>
        <w:t>,</w:t>
      </w:r>
      <w:r w:rsidRPr="00AF251C">
        <w:rPr>
          <w:rFonts w:ascii="Arial" w:eastAsia="Arial" w:hAnsi="Arial" w:cs="Arial"/>
        </w:rPr>
        <w:t xml:space="preserve"> CO alarms must be installed in combustion zones at time of audit. </w:t>
      </w:r>
    </w:p>
    <w:p w14:paraId="2DB53558" w14:textId="44841130" w:rsidR="00153353" w:rsidRPr="00AF251C" w:rsidRDefault="004F7726" w:rsidP="00262F85">
      <w:pPr>
        <w:numPr>
          <w:ilvl w:val="0"/>
          <w:numId w:val="65"/>
        </w:numPr>
        <w:pBdr>
          <w:top w:val="nil"/>
          <w:left w:val="nil"/>
          <w:bottom w:val="nil"/>
          <w:right w:val="nil"/>
          <w:between w:val="nil"/>
        </w:pBdr>
        <w:ind w:left="360"/>
        <w:rPr>
          <w:rFonts w:ascii="Arial" w:eastAsia="Arial" w:hAnsi="Arial" w:cs="Arial"/>
        </w:rPr>
      </w:pPr>
      <w:r w:rsidRPr="00AF251C">
        <w:rPr>
          <w:rFonts w:ascii="Arial" w:eastAsia="Arial" w:hAnsi="Arial" w:cs="Arial"/>
        </w:rPr>
        <w:t xml:space="preserve">Kitchens </w:t>
      </w:r>
      <w:r w:rsidR="0050011E">
        <w:rPr>
          <w:rFonts w:ascii="Arial" w:eastAsia="Arial" w:hAnsi="Arial" w:cs="Arial"/>
        </w:rPr>
        <w:t xml:space="preserve">and utility rooms with gas dryers </w:t>
      </w:r>
      <w:r w:rsidRPr="00AF251C">
        <w:rPr>
          <w:rFonts w:ascii="Arial" w:eastAsia="Arial" w:hAnsi="Arial" w:cs="Arial"/>
        </w:rPr>
        <w:t>are not considered a combustion zone.</w:t>
      </w:r>
    </w:p>
    <w:p w14:paraId="1BCC31B6" w14:textId="77777777" w:rsidR="00153353" w:rsidRPr="00AF251C" w:rsidRDefault="004F7726" w:rsidP="00262F85">
      <w:pPr>
        <w:numPr>
          <w:ilvl w:val="0"/>
          <w:numId w:val="65"/>
        </w:numPr>
        <w:pBdr>
          <w:top w:val="nil"/>
          <w:left w:val="nil"/>
          <w:bottom w:val="nil"/>
          <w:right w:val="nil"/>
          <w:between w:val="nil"/>
        </w:pBdr>
        <w:ind w:left="360"/>
        <w:rPr>
          <w:rFonts w:ascii="Arial" w:eastAsia="Arial" w:hAnsi="Arial" w:cs="Arial"/>
        </w:rPr>
      </w:pPr>
      <w:r w:rsidRPr="00AF251C">
        <w:rPr>
          <w:rFonts w:ascii="Arial" w:eastAsia="Arial" w:hAnsi="Arial" w:cs="Arial"/>
        </w:rPr>
        <w:t>If a combustion appliance is accessible from a bedroom, a CO alarm must be installed in that room.</w:t>
      </w:r>
    </w:p>
    <w:p w14:paraId="039BC433" w14:textId="07E9C118"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Carbon monoxide alarms must be installed immediately by the energy auditor whenever an agency finds a combustion appliance that is putting off carbon monoxide at an unacceptable level. (See </w:t>
      </w:r>
      <w:hyperlink w:anchor="_2043_Carbon_Monoxide" w:history="1">
        <w:r w:rsidRPr="00EA43E1">
          <w:rPr>
            <w:rStyle w:val="Hyperlink"/>
            <w:rFonts w:ascii="Arial" w:eastAsia="Arial" w:hAnsi="Arial" w:cs="Arial"/>
          </w:rPr>
          <w:t>Section 2043</w:t>
        </w:r>
      </w:hyperlink>
      <w:r>
        <w:rPr>
          <w:rFonts w:ascii="Arial" w:eastAsia="Arial" w:hAnsi="Arial" w:cs="Arial"/>
          <w:color w:val="000000"/>
        </w:rPr>
        <w:t>)</w:t>
      </w:r>
    </w:p>
    <w:p w14:paraId="6ACA873C" w14:textId="6C87B3EC" w:rsidR="00F81062"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w:t>
      </w:r>
      <w:r w:rsidR="004956C7">
        <w:rPr>
          <w:rFonts w:ascii="Arial" w:eastAsia="Arial" w:hAnsi="Arial" w:cs="Arial"/>
          <w:color w:val="000000"/>
        </w:rPr>
        <w:t>n unexpired</w:t>
      </w:r>
      <w:r>
        <w:rPr>
          <w:rFonts w:ascii="Arial" w:eastAsia="Arial" w:hAnsi="Arial" w:cs="Arial"/>
          <w:color w:val="000000"/>
        </w:rPr>
        <w:t xml:space="preserve"> working carbon monoxide alarm must be present in every home. Program funds may be used to install carbon monoxide alarms if one does not exist.</w:t>
      </w:r>
    </w:p>
    <w:p w14:paraId="075C75B8" w14:textId="308B4B0A" w:rsidR="00153353" w:rsidRPr="00F81062" w:rsidRDefault="004F7726" w:rsidP="00262F85">
      <w:pPr>
        <w:numPr>
          <w:ilvl w:val="0"/>
          <w:numId w:val="65"/>
        </w:numPr>
        <w:pBdr>
          <w:top w:val="nil"/>
          <w:left w:val="nil"/>
          <w:bottom w:val="nil"/>
          <w:right w:val="nil"/>
          <w:between w:val="nil"/>
        </w:pBdr>
        <w:ind w:left="360"/>
        <w:rPr>
          <w:rFonts w:ascii="Arial" w:eastAsia="Arial" w:hAnsi="Arial" w:cs="Arial"/>
          <w:color w:val="000000"/>
        </w:rPr>
      </w:pPr>
      <w:r w:rsidRPr="00F81062">
        <w:rPr>
          <w:rFonts w:ascii="Arial" w:eastAsia="Arial" w:hAnsi="Arial" w:cs="Arial"/>
        </w:rPr>
        <w:t xml:space="preserve">If a home is determined to be incomplete, at the time of audit, CO alarms can be installed and paid for with program funds. </w:t>
      </w:r>
    </w:p>
    <w:p w14:paraId="4A4DACFC" w14:textId="77777777" w:rsidR="00153353" w:rsidRDefault="004F7726">
      <w:pPr>
        <w:rPr>
          <w:rFonts w:ascii="Arial" w:eastAsia="Arial" w:hAnsi="Arial" w:cs="Arial"/>
          <w:b/>
          <w:i/>
          <w:color w:val="E36C0A"/>
        </w:rPr>
      </w:pPr>
      <w:r>
        <w:rPr>
          <w:rFonts w:ascii="Arial" w:eastAsia="Arial" w:hAnsi="Arial" w:cs="Arial"/>
          <w:b/>
          <w:i/>
          <w:color w:val="E36C0A"/>
        </w:rPr>
        <w:lastRenderedPageBreak/>
        <w:t>WX Worker</w:t>
      </w:r>
    </w:p>
    <w:p w14:paraId="20F212B8" w14:textId="77777777" w:rsidR="00153353" w:rsidRPr="008179C9" w:rsidRDefault="004F7726" w:rsidP="00262F85">
      <w:pPr>
        <w:numPr>
          <w:ilvl w:val="0"/>
          <w:numId w:val="65"/>
        </w:numPr>
        <w:pBdr>
          <w:top w:val="nil"/>
          <w:left w:val="nil"/>
          <w:bottom w:val="nil"/>
          <w:right w:val="nil"/>
          <w:between w:val="nil"/>
        </w:pBdr>
        <w:ind w:left="360"/>
        <w:rPr>
          <w:rFonts w:ascii="Arial" w:eastAsia="Arial" w:hAnsi="Arial" w:cs="Arial"/>
          <w:color w:val="000000"/>
        </w:rPr>
      </w:pPr>
      <w:r w:rsidRPr="008179C9">
        <w:rPr>
          <w:rFonts w:ascii="Arial" w:eastAsia="Arial" w:hAnsi="Arial" w:cs="Arial"/>
          <w:color w:val="000000"/>
        </w:rPr>
        <w:t xml:space="preserve">Carbon monoxide alarms are to be installed between 4’ and 6’ from the floor. </w:t>
      </w:r>
    </w:p>
    <w:p w14:paraId="01C4F39D" w14:textId="77777777" w:rsidR="00153353" w:rsidRPr="008179C9" w:rsidRDefault="004F7726" w:rsidP="00262F85">
      <w:pPr>
        <w:numPr>
          <w:ilvl w:val="0"/>
          <w:numId w:val="65"/>
        </w:numPr>
        <w:pBdr>
          <w:top w:val="nil"/>
          <w:left w:val="nil"/>
          <w:bottom w:val="nil"/>
          <w:right w:val="nil"/>
          <w:between w:val="nil"/>
        </w:pBdr>
        <w:ind w:left="360"/>
        <w:rPr>
          <w:rFonts w:ascii="Arial" w:eastAsia="Arial" w:hAnsi="Arial" w:cs="Arial"/>
          <w:color w:val="000000"/>
        </w:rPr>
      </w:pPr>
      <w:r w:rsidRPr="008179C9">
        <w:rPr>
          <w:rFonts w:ascii="Arial" w:eastAsia="Arial" w:hAnsi="Arial" w:cs="Arial"/>
          <w:color w:val="000000"/>
        </w:rPr>
        <w:t xml:space="preserve">CO alarms installed by the program must </w:t>
      </w:r>
      <w:r w:rsidR="00B66F13" w:rsidRPr="008179C9">
        <w:rPr>
          <w:rFonts w:ascii="Arial" w:eastAsia="Arial" w:hAnsi="Arial" w:cs="Arial"/>
          <w:color w:val="000000"/>
        </w:rPr>
        <w:t>have internal non-replaceable batteries.</w:t>
      </w:r>
    </w:p>
    <w:p w14:paraId="7BC28E8C" w14:textId="77777777" w:rsidR="00E3300E" w:rsidRPr="008179C9" w:rsidRDefault="00E3300E" w:rsidP="00262F85">
      <w:pPr>
        <w:numPr>
          <w:ilvl w:val="0"/>
          <w:numId w:val="65"/>
        </w:numPr>
        <w:pBdr>
          <w:top w:val="nil"/>
          <w:left w:val="nil"/>
          <w:bottom w:val="nil"/>
          <w:right w:val="nil"/>
          <w:between w:val="nil"/>
        </w:pBdr>
        <w:ind w:left="360"/>
        <w:rPr>
          <w:rFonts w:ascii="Arial" w:eastAsia="Arial" w:hAnsi="Arial" w:cs="Arial"/>
          <w:color w:val="000000"/>
        </w:rPr>
      </w:pPr>
      <w:r w:rsidRPr="008179C9">
        <w:rPr>
          <w:rFonts w:ascii="Arial" w:eastAsia="Arial" w:hAnsi="Arial" w:cs="Arial"/>
          <w:color w:val="000000"/>
        </w:rPr>
        <w:t>When installing new alarms, old existing alarms in the same area must be removed</w:t>
      </w:r>
    </w:p>
    <w:p w14:paraId="71E379C2" w14:textId="77777777" w:rsidR="00153353" w:rsidRPr="008179C9" w:rsidRDefault="004F7726" w:rsidP="00262F85">
      <w:pPr>
        <w:numPr>
          <w:ilvl w:val="0"/>
          <w:numId w:val="65"/>
        </w:numPr>
        <w:pBdr>
          <w:top w:val="nil"/>
          <w:left w:val="nil"/>
          <w:bottom w:val="nil"/>
          <w:right w:val="nil"/>
          <w:between w:val="nil"/>
        </w:pBdr>
        <w:ind w:left="360"/>
        <w:rPr>
          <w:rFonts w:ascii="Arial" w:eastAsia="Arial" w:hAnsi="Arial" w:cs="Arial"/>
          <w:color w:val="000000"/>
        </w:rPr>
      </w:pPr>
      <w:r w:rsidRPr="008179C9">
        <w:rPr>
          <w:rFonts w:ascii="Arial" w:eastAsia="Arial" w:hAnsi="Arial" w:cs="Arial"/>
          <w:color w:val="000000"/>
        </w:rPr>
        <w:t>Do not install the alarm in the following areas:</w:t>
      </w:r>
    </w:p>
    <w:p w14:paraId="3EC303C8" w14:textId="77777777" w:rsidR="00153353" w:rsidRPr="008179C9" w:rsidRDefault="004F7726" w:rsidP="008179C9">
      <w:pPr>
        <w:numPr>
          <w:ilvl w:val="0"/>
          <w:numId w:val="20"/>
        </w:numPr>
        <w:ind w:left="630" w:hanging="270"/>
        <w:rPr>
          <w:rFonts w:ascii="Arial" w:eastAsia="Arial" w:hAnsi="Arial" w:cs="Arial"/>
        </w:rPr>
      </w:pPr>
      <w:r w:rsidRPr="008179C9">
        <w:rPr>
          <w:rFonts w:ascii="Arial" w:eastAsia="Arial" w:hAnsi="Arial" w:cs="Arial"/>
        </w:rPr>
        <w:t>Near bathrooms or in shower areas</w:t>
      </w:r>
    </w:p>
    <w:p w14:paraId="5A74F6AE" w14:textId="77777777" w:rsidR="00153353" w:rsidRPr="008179C9" w:rsidRDefault="004F7726" w:rsidP="008179C9">
      <w:pPr>
        <w:numPr>
          <w:ilvl w:val="0"/>
          <w:numId w:val="20"/>
        </w:numPr>
        <w:ind w:left="630" w:hanging="270"/>
        <w:rPr>
          <w:rFonts w:ascii="Arial" w:eastAsia="Arial" w:hAnsi="Arial" w:cs="Arial"/>
        </w:rPr>
      </w:pPr>
      <w:r w:rsidRPr="008179C9">
        <w:rPr>
          <w:rFonts w:ascii="Arial" w:eastAsia="Arial" w:hAnsi="Arial" w:cs="Arial"/>
        </w:rPr>
        <w:t>In closets</w:t>
      </w:r>
    </w:p>
    <w:p w14:paraId="5428680C" w14:textId="77777777" w:rsidR="00153353" w:rsidRPr="008179C9" w:rsidRDefault="004F7726" w:rsidP="008179C9">
      <w:pPr>
        <w:numPr>
          <w:ilvl w:val="0"/>
          <w:numId w:val="20"/>
        </w:numPr>
        <w:ind w:left="630" w:hanging="270"/>
        <w:rPr>
          <w:rFonts w:ascii="Arial" w:eastAsia="Arial" w:hAnsi="Arial" w:cs="Arial"/>
        </w:rPr>
      </w:pPr>
      <w:r w:rsidRPr="008179C9">
        <w:rPr>
          <w:rFonts w:ascii="Arial" w:eastAsia="Arial" w:hAnsi="Arial" w:cs="Arial"/>
        </w:rPr>
        <w:t>Crawlspaces or unheated areas where extreme hot or cold temperatures occur</w:t>
      </w:r>
    </w:p>
    <w:p w14:paraId="2D2C7159" w14:textId="77777777" w:rsidR="00153353" w:rsidRPr="008179C9" w:rsidRDefault="004F7726" w:rsidP="008179C9">
      <w:pPr>
        <w:numPr>
          <w:ilvl w:val="0"/>
          <w:numId w:val="20"/>
        </w:numPr>
        <w:ind w:left="630" w:hanging="270"/>
        <w:rPr>
          <w:rFonts w:ascii="Arial" w:eastAsia="Arial" w:hAnsi="Arial" w:cs="Arial"/>
        </w:rPr>
      </w:pPr>
      <w:r w:rsidRPr="008179C9">
        <w:rPr>
          <w:rFonts w:ascii="Arial" w:eastAsia="Arial" w:hAnsi="Arial" w:cs="Arial"/>
        </w:rPr>
        <w:t>Within five feet of fuel burning appliances</w:t>
      </w:r>
    </w:p>
    <w:p w14:paraId="1D0526C5" w14:textId="77777777" w:rsidR="00153353" w:rsidRPr="008179C9" w:rsidRDefault="004F7726" w:rsidP="008179C9">
      <w:pPr>
        <w:numPr>
          <w:ilvl w:val="0"/>
          <w:numId w:val="20"/>
        </w:numPr>
        <w:ind w:left="630" w:hanging="270"/>
        <w:rPr>
          <w:rFonts w:ascii="Arial" w:eastAsia="Arial" w:hAnsi="Arial" w:cs="Arial"/>
        </w:rPr>
      </w:pPr>
      <w:r w:rsidRPr="008179C9">
        <w:rPr>
          <w:rFonts w:ascii="Arial" w:eastAsia="Arial" w:hAnsi="Arial" w:cs="Arial"/>
        </w:rPr>
        <w:t>Close to adjacent walls or in corners</w:t>
      </w:r>
    </w:p>
    <w:p w14:paraId="69AD1953" w14:textId="77777777" w:rsidR="00153353" w:rsidRPr="008179C9" w:rsidRDefault="004F7726" w:rsidP="008179C9">
      <w:pPr>
        <w:numPr>
          <w:ilvl w:val="0"/>
          <w:numId w:val="20"/>
        </w:numPr>
        <w:ind w:left="630" w:hanging="270"/>
        <w:rPr>
          <w:rFonts w:ascii="Arial" w:eastAsia="Arial" w:hAnsi="Arial" w:cs="Arial"/>
        </w:rPr>
      </w:pPr>
      <w:r w:rsidRPr="008179C9">
        <w:rPr>
          <w:rFonts w:ascii="Arial" w:eastAsia="Arial" w:hAnsi="Arial" w:cs="Arial"/>
        </w:rPr>
        <w:t>Near bathtubs or basins</w:t>
      </w:r>
    </w:p>
    <w:p w14:paraId="30B1631D" w14:textId="77777777" w:rsidR="00153353" w:rsidRPr="008179C9" w:rsidRDefault="004F7726" w:rsidP="008179C9">
      <w:pPr>
        <w:numPr>
          <w:ilvl w:val="0"/>
          <w:numId w:val="20"/>
        </w:numPr>
        <w:ind w:left="630" w:hanging="270"/>
        <w:rPr>
          <w:rFonts w:ascii="Arial" w:eastAsia="Arial" w:hAnsi="Arial" w:cs="Arial"/>
        </w:rPr>
      </w:pPr>
      <w:r w:rsidRPr="008179C9">
        <w:rPr>
          <w:rFonts w:ascii="Arial" w:eastAsia="Arial" w:hAnsi="Arial" w:cs="Arial"/>
        </w:rPr>
        <w:t>Directly above or below return air registers</w:t>
      </w:r>
    </w:p>
    <w:p w14:paraId="203420D6" w14:textId="77777777" w:rsidR="00153353" w:rsidRPr="008179C9" w:rsidRDefault="004F7726" w:rsidP="008179C9">
      <w:pPr>
        <w:numPr>
          <w:ilvl w:val="0"/>
          <w:numId w:val="20"/>
        </w:numPr>
        <w:ind w:left="630" w:hanging="270"/>
        <w:rPr>
          <w:rFonts w:ascii="Arial" w:eastAsia="Arial" w:hAnsi="Arial" w:cs="Arial"/>
        </w:rPr>
      </w:pPr>
      <w:r w:rsidRPr="008179C9">
        <w:rPr>
          <w:rFonts w:ascii="Arial" w:eastAsia="Arial" w:hAnsi="Arial" w:cs="Arial"/>
        </w:rPr>
        <w:t>Behind drapes, furniture, or other objects that could block air-flow to the CO alarm</w:t>
      </w:r>
    </w:p>
    <w:p w14:paraId="0ADC684B" w14:textId="05595F6F" w:rsidR="00153353" w:rsidRPr="008179C9" w:rsidRDefault="004F7726" w:rsidP="00262F85">
      <w:pPr>
        <w:numPr>
          <w:ilvl w:val="0"/>
          <w:numId w:val="65"/>
        </w:numPr>
        <w:pBdr>
          <w:top w:val="nil"/>
          <w:left w:val="nil"/>
          <w:bottom w:val="nil"/>
          <w:right w:val="nil"/>
          <w:between w:val="nil"/>
        </w:pBdr>
        <w:ind w:left="360"/>
        <w:rPr>
          <w:rFonts w:ascii="Arial" w:eastAsia="Arial" w:hAnsi="Arial" w:cs="Arial"/>
          <w:color w:val="000000"/>
        </w:rPr>
      </w:pPr>
      <w:r w:rsidRPr="008179C9">
        <w:rPr>
          <w:rFonts w:ascii="Arial" w:eastAsia="Arial" w:hAnsi="Arial" w:cs="Arial"/>
          <w:color w:val="000000"/>
        </w:rPr>
        <w:t xml:space="preserve">Alarms must meet UL2034 standards. Alarms should be warranted for a minimum of </w:t>
      </w:r>
      <w:r w:rsidRPr="008179C9">
        <w:rPr>
          <w:rFonts w:ascii="Arial" w:eastAsia="Arial" w:hAnsi="Arial" w:cs="Arial"/>
        </w:rPr>
        <w:t>TEN (10)</w:t>
      </w:r>
      <w:r w:rsidR="004305E0">
        <w:rPr>
          <w:rFonts w:ascii="Arial" w:eastAsia="Arial" w:hAnsi="Arial" w:cs="Arial"/>
        </w:rPr>
        <w:t xml:space="preserve"> </w:t>
      </w:r>
      <w:r w:rsidRPr="008179C9">
        <w:rPr>
          <w:rFonts w:ascii="Arial" w:eastAsia="Arial" w:hAnsi="Arial" w:cs="Arial"/>
          <w:color w:val="000000"/>
        </w:rPr>
        <w:t xml:space="preserve">years. </w:t>
      </w:r>
    </w:p>
    <w:p w14:paraId="4499C1B7" w14:textId="77777777" w:rsidR="00153353" w:rsidRPr="008179C9" w:rsidRDefault="004F7726" w:rsidP="00262F85">
      <w:pPr>
        <w:numPr>
          <w:ilvl w:val="0"/>
          <w:numId w:val="65"/>
        </w:numPr>
        <w:pBdr>
          <w:top w:val="nil"/>
          <w:left w:val="nil"/>
          <w:bottom w:val="nil"/>
          <w:right w:val="nil"/>
          <w:between w:val="nil"/>
        </w:pBdr>
        <w:ind w:left="360"/>
        <w:rPr>
          <w:rFonts w:ascii="Arial" w:eastAsia="Arial" w:hAnsi="Arial" w:cs="Arial"/>
          <w:color w:val="000000"/>
        </w:rPr>
      </w:pPr>
      <w:r w:rsidRPr="008179C9">
        <w:rPr>
          <w:rFonts w:ascii="Arial" w:eastAsia="Arial" w:hAnsi="Arial" w:cs="Arial"/>
          <w:color w:val="000000"/>
        </w:rPr>
        <w:t xml:space="preserve">Installed alarms must </w:t>
      </w:r>
      <w:r w:rsidR="00B66F13" w:rsidRPr="008179C9">
        <w:rPr>
          <w:rFonts w:ascii="Arial" w:eastAsia="Arial" w:hAnsi="Arial" w:cs="Arial"/>
          <w:color w:val="000000"/>
        </w:rPr>
        <w:t xml:space="preserve">be labeled with </w:t>
      </w:r>
      <w:r w:rsidRPr="008179C9">
        <w:rPr>
          <w:rFonts w:ascii="Arial" w:eastAsia="Arial" w:hAnsi="Arial" w:cs="Arial"/>
          <w:color w:val="000000"/>
        </w:rPr>
        <w:t>the expiration date, as warranted by the manufacturer, written on the front of the mounting plate or back side of alarm in permanent ink</w:t>
      </w:r>
      <w:r w:rsidR="00B66F13" w:rsidRPr="008179C9">
        <w:rPr>
          <w:rFonts w:ascii="Arial" w:eastAsia="Arial" w:hAnsi="Arial" w:cs="Arial"/>
          <w:color w:val="000000"/>
        </w:rPr>
        <w:t xml:space="preserve"> or on the label provided on the alarm</w:t>
      </w:r>
      <w:r w:rsidRPr="008179C9">
        <w:rPr>
          <w:rFonts w:ascii="Arial" w:eastAsia="Arial" w:hAnsi="Arial" w:cs="Arial"/>
          <w:color w:val="000000"/>
        </w:rPr>
        <w:t xml:space="preserve">. </w:t>
      </w:r>
    </w:p>
    <w:p w14:paraId="59A9535C" w14:textId="77777777" w:rsidR="00153353" w:rsidRPr="00CF5F43" w:rsidRDefault="004F7726" w:rsidP="00262F85">
      <w:pPr>
        <w:numPr>
          <w:ilvl w:val="0"/>
          <w:numId w:val="65"/>
        </w:numPr>
        <w:pBdr>
          <w:top w:val="nil"/>
          <w:left w:val="nil"/>
          <w:bottom w:val="nil"/>
          <w:right w:val="nil"/>
          <w:between w:val="nil"/>
        </w:pBdr>
        <w:ind w:left="360"/>
        <w:rPr>
          <w:rFonts w:ascii="Arial" w:eastAsia="Arial" w:hAnsi="Arial" w:cs="Arial"/>
        </w:rPr>
      </w:pPr>
      <w:r>
        <w:rPr>
          <w:rFonts w:ascii="Arial" w:eastAsia="Arial" w:hAnsi="Arial" w:cs="Arial"/>
          <w:color w:val="000000"/>
        </w:rPr>
        <w:t xml:space="preserve">Verbal </w:t>
      </w:r>
      <w:r w:rsidRPr="00CF5F43">
        <w:rPr>
          <w:rFonts w:ascii="Arial" w:eastAsia="Arial" w:hAnsi="Arial" w:cs="Arial"/>
        </w:rPr>
        <w:t xml:space="preserve">and written instructions are to be given to the client as to the use and maintenance of the alarm.  </w:t>
      </w:r>
    </w:p>
    <w:p w14:paraId="4FEFCE02" w14:textId="77777777" w:rsidR="00153353" w:rsidRPr="00CF5F43" w:rsidRDefault="00153353">
      <w:pPr>
        <w:rPr>
          <w:rFonts w:ascii="Arial" w:eastAsia="Arial" w:hAnsi="Arial" w:cs="Arial"/>
        </w:rPr>
      </w:pPr>
    </w:p>
    <w:p w14:paraId="3DBEF78C" w14:textId="406EECE6" w:rsidR="00153353" w:rsidRPr="00CF5F43" w:rsidRDefault="004F7726">
      <w:pPr>
        <w:rPr>
          <w:rFonts w:ascii="Arial" w:eastAsia="Arial" w:hAnsi="Arial" w:cs="Arial"/>
          <w:b/>
          <w:i/>
        </w:rPr>
      </w:pPr>
      <w:r w:rsidRPr="00CF5F43">
        <w:rPr>
          <w:rFonts w:ascii="Arial" w:eastAsia="Arial" w:hAnsi="Arial" w:cs="Arial"/>
          <w:b/>
          <w:i/>
        </w:rPr>
        <w:t xml:space="preserve">Smoke Alarms  </w:t>
      </w:r>
      <w:r w:rsidR="00F82D09">
        <w:rPr>
          <w:rFonts w:ascii="Arial" w:eastAsia="Arial" w:hAnsi="Arial" w:cs="Arial"/>
          <w:b/>
          <w:i/>
        </w:rPr>
        <w:t xml:space="preserve"> </w:t>
      </w:r>
      <w:r w:rsidRPr="00CF5F43">
        <w:rPr>
          <w:rFonts w:ascii="Arial" w:eastAsia="Arial" w:hAnsi="Arial" w:cs="Arial"/>
          <w:b/>
          <w:i/>
        </w:rPr>
        <w:t>SWS 2.0101.2a,b,c,d</w:t>
      </w:r>
    </w:p>
    <w:p w14:paraId="622B8103"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sidRPr="008179C9">
        <w:rPr>
          <w:rFonts w:ascii="Arial" w:eastAsia="Arial" w:hAnsi="Arial" w:cs="Arial"/>
          <w:b/>
          <w:i/>
          <w:color w:val="E36C0A"/>
        </w:rPr>
        <w:t>Energy Auditor/Inspector</w:t>
      </w:r>
    </w:p>
    <w:p w14:paraId="3A01310C" w14:textId="771A1E72"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Every house must have </w:t>
      </w:r>
      <w:r w:rsidR="00E97C38">
        <w:rPr>
          <w:rFonts w:ascii="Arial" w:eastAsia="Arial" w:hAnsi="Arial" w:cs="Arial"/>
          <w:color w:val="000000"/>
        </w:rPr>
        <w:t xml:space="preserve">an unexpired </w:t>
      </w:r>
      <w:r>
        <w:rPr>
          <w:rFonts w:ascii="Arial" w:eastAsia="Arial" w:hAnsi="Arial" w:cs="Arial"/>
          <w:color w:val="000000"/>
        </w:rPr>
        <w:t xml:space="preserve">working smoke alarm on each level. Alarms may be purchased and installed using program funds. </w:t>
      </w:r>
      <w:r w:rsidRPr="00F73A93">
        <w:rPr>
          <w:rFonts w:ascii="Arial" w:eastAsia="Arial" w:hAnsi="Arial" w:cs="Arial"/>
          <w:color w:val="000000"/>
        </w:rPr>
        <w:t xml:space="preserve">Alarms must be installed as required by </w:t>
      </w:r>
      <w:r w:rsidR="00E26939" w:rsidRPr="00F73A93">
        <w:rPr>
          <w:rFonts w:ascii="Arial" w:eastAsia="Arial" w:hAnsi="Arial" w:cs="Arial"/>
          <w:color w:val="000000"/>
        </w:rPr>
        <w:t>NFPA 72</w:t>
      </w:r>
      <w:r w:rsidR="004305E0">
        <w:rPr>
          <w:rFonts w:ascii="Arial" w:eastAsia="Arial" w:hAnsi="Arial" w:cs="Arial"/>
          <w:color w:val="000000"/>
        </w:rPr>
        <w:t>/local codes, whichever is more stringent,</w:t>
      </w:r>
      <w:r w:rsidRPr="00F73A93">
        <w:rPr>
          <w:rFonts w:ascii="Arial" w:eastAsia="Arial" w:hAnsi="Arial" w:cs="Arial"/>
          <w:color w:val="000000"/>
        </w:rPr>
        <w:t xml:space="preserve"> for single family residences</w:t>
      </w:r>
      <w:r w:rsidR="00BA1F45" w:rsidRPr="00F73A93">
        <w:rPr>
          <w:rFonts w:ascii="Arial" w:eastAsia="Arial" w:hAnsi="Arial" w:cs="Arial"/>
          <w:color w:val="000000"/>
        </w:rPr>
        <w:t xml:space="preserve">, which </w:t>
      </w:r>
      <w:r w:rsidR="00BA1F45" w:rsidRPr="00F73A93">
        <w:rPr>
          <w:rFonts w:ascii="Arial" w:hAnsi="Arial" w:cs="Arial"/>
          <w:color w:val="000000"/>
        </w:rPr>
        <w:t>requires one smoke detector in each bedroom, one in the hallway in the vicinity of any sleeping rooms, and one on every level of the home</w:t>
      </w:r>
      <w:r w:rsidRPr="00F73A93">
        <w:rPr>
          <w:rFonts w:ascii="Arial" w:eastAsia="Arial" w:hAnsi="Arial" w:cs="Arial"/>
          <w:color w:val="000000"/>
        </w:rPr>
        <w:t xml:space="preserve">. </w:t>
      </w:r>
    </w:p>
    <w:p w14:paraId="5AC374D8"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a home is determined to be incomplete, at the time of audit, smoke alarms can be installed and paid for with program funds. </w:t>
      </w:r>
    </w:p>
    <w:p w14:paraId="17667A5B"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Areas that alarms should be installed:</w:t>
      </w:r>
    </w:p>
    <w:p w14:paraId="687CB643" w14:textId="48B0BC7F" w:rsidR="00CE74B0" w:rsidRDefault="00CE74B0" w:rsidP="008179C9">
      <w:pPr>
        <w:numPr>
          <w:ilvl w:val="0"/>
          <w:numId w:val="20"/>
        </w:numPr>
        <w:ind w:left="630" w:hanging="270"/>
        <w:rPr>
          <w:rFonts w:ascii="Arial" w:eastAsia="Arial" w:hAnsi="Arial" w:cs="Arial"/>
        </w:rPr>
      </w:pPr>
      <w:r>
        <w:rPr>
          <w:rFonts w:ascii="Arial" w:eastAsia="Arial" w:hAnsi="Arial" w:cs="Arial"/>
        </w:rPr>
        <w:t>Each level of the home</w:t>
      </w:r>
    </w:p>
    <w:p w14:paraId="5170C083" w14:textId="447C1D4C" w:rsidR="00153353" w:rsidRDefault="004F7726" w:rsidP="008179C9">
      <w:pPr>
        <w:numPr>
          <w:ilvl w:val="0"/>
          <w:numId w:val="20"/>
        </w:numPr>
        <w:ind w:left="630" w:hanging="270"/>
        <w:rPr>
          <w:rFonts w:ascii="Arial" w:eastAsia="Arial" w:hAnsi="Arial" w:cs="Arial"/>
        </w:rPr>
      </w:pPr>
      <w:r>
        <w:rPr>
          <w:rFonts w:ascii="Arial" w:eastAsia="Arial" w:hAnsi="Arial" w:cs="Arial"/>
        </w:rPr>
        <w:t>Install on basement ceiling level near basement stairs</w:t>
      </w:r>
    </w:p>
    <w:p w14:paraId="1B67240C" w14:textId="337B34A4" w:rsidR="00E26939" w:rsidRDefault="00E26939" w:rsidP="008179C9">
      <w:pPr>
        <w:numPr>
          <w:ilvl w:val="0"/>
          <w:numId w:val="20"/>
        </w:numPr>
        <w:ind w:left="630" w:hanging="270"/>
        <w:rPr>
          <w:rFonts w:ascii="Arial" w:eastAsia="Arial" w:hAnsi="Arial" w:cs="Arial"/>
        </w:rPr>
      </w:pPr>
      <w:r>
        <w:rPr>
          <w:rFonts w:ascii="Arial" w:eastAsia="Arial" w:hAnsi="Arial" w:cs="Arial"/>
        </w:rPr>
        <w:t>Install in all bedrooms</w:t>
      </w:r>
    </w:p>
    <w:p w14:paraId="6D96380E" w14:textId="60AD3DAF" w:rsidR="00153353" w:rsidRDefault="004F7726" w:rsidP="008179C9">
      <w:pPr>
        <w:numPr>
          <w:ilvl w:val="0"/>
          <w:numId w:val="20"/>
        </w:numPr>
        <w:ind w:left="630" w:hanging="270"/>
        <w:rPr>
          <w:rFonts w:ascii="Arial" w:eastAsia="Arial" w:hAnsi="Arial" w:cs="Arial"/>
        </w:rPr>
      </w:pPr>
      <w:r>
        <w:rPr>
          <w:rFonts w:ascii="Arial" w:eastAsia="Arial" w:hAnsi="Arial" w:cs="Arial"/>
        </w:rPr>
        <w:t>Install within 15 feet of rooms used for sleeping purposes</w:t>
      </w:r>
    </w:p>
    <w:p w14:paraId="1615E463" w14:textId="7578CCA9" w:rsidR="00E26939" w:rsidRDefault="004F7726" w:rsidP="008179C9">
      <w:pPr>
        <w:numPr>
          <w:ilvl w:val="0"/>
          <w:numId w:val="20"/>
        </w:numPr>
        <w:ind w:left="630" w:hanging="270"/>
        <w:rPr>
          <w:rFonts w:ascii="Arial" w:eastAsia="Arial" w:hAnsi="Arial" w:cs="Arial"/>
        </w:rPr>
      </w:pPr>
      <w:r>
        <w:rPr>
          <w:rFonts w:ascii="Arial" w:eastAsia="Arial" w:hAnsi="Arial" w:cs="Arial"/>
        </w:rPr>
        <w:t xml:space="preserve">Install on hall ceiling or </w:t>
      </w:r>
      <w:r w:rsidR="000850C5">
        <w:rPr>
          <w:rFonts w:ascii="Arial" w:eastAsia="Arial" w:hAnsi="Arial" w:cs="Arial"/>
        </w:rPr>
        <w:t xml:space="preserve">4” - </w:t>
      </w:r>
      <w:r w:rsidR="00C444FB">
        <w:rPr>
          <w:rFonts w:ascii="Arial" w:eastAsia="Arial" w:hAnsi="Arial" w:cs="Arial"/>
        </w:rPr>
        <w:t xml:space="preserve">12” down on </w:t>
      </w:r>
      <w:r>
        <w:rPr>
          <w:rFonts w:ascii="Arial" w:eastAsia="Arial" w:hAnsi="Arial" w:cs="Arial"/>
        </w:rPr>
        <w:t>wall</w:t>
      </w:r>
      <w:r w:rsidR="00C444FB">
        <w:rPr>
          <w:rFonts w:ascii="Arial" w:eastAsia="Arial" w:hAnsi="Arial" w:cs="Arial"/>
        </w:rPr>
        <w:t>,</w:t>
      </w:r>
      <w:r>
        <w:rPr>
          <w:rFonts w:ascii="Arial" w:eastAsia="Arial" w:hAnsi="Arial" w:cs="Arial"/>
        </w:rPr>
        <w:t xml:space="preserve"> centered as possible between bedrooms</w:t>
      </w:r>
    </w:p>
    <w:p w14:paraId="655ACF3C" w14:textId="77777777" w:rsidR="00153353" w:rsidRDefault="004F7726" w:rsidP="008179C9">
      <w:pPr>
        <w:numPr>
          <w:ilvl w:val="0"/>
          <w:numId w:val="20"/>
        </w:numPr>
        <w:ind w:left="630" w:hanging="270"/>
        <w:rPr>
          <w:rFonts w:ascii="Arial" w:eastAsia="Arial" w:hAnsi="Arial" w:cs="Arial"/>
        </w:rPr>
      </w:pPr>
      <w:r>
        <w:rPr>
          <w:rFonts w:ascii="Arial" w:eastAsia="Arial" w:hAnsi="Arial" w:cs="Arial"/>
        </w:rPr>
        <w:t>Install in rooms having a space heater</w:t>
      </w:r>
    </w:p>
    <w:p w14:paraId="67CD1B7E" w14:textId="77777777" w:rsidR="00153353" w:rsidRDefault="004F7726" w:rsidP="008179C9">
      <w:pPr>
        <w:numPr>
          <w:ilvl w:val="0"/>
          <w:numId w:val="20"/>
        </w:numPr>
        <w:ind w:left="630" w:hanging="270"/>
        <w:rPr>
          <w:rFonts w:ascii="Arial" w:eastAsia="Arial" w:hAnsi="Arial" w:cs="Arial"/>
        </w:rPr>
      </w:pPr>
      <w:r>
        <w:rPr>
          <w:rFonts w:ascii="Arial" w:eastAsia="Arial" w:hAnsi="Arial" w:cs="Arial"/>
        </w:rPr>
        <w:t>Avoid placement near kitchen stoves or bathroom showers</w:t>
      </w:r>
    </w:p>
    <w:p w14:paraId="42A4A3CA" w14:textId="02A28920" w:rsidR="00153353" w:rsidRDefault="004F7726" w:rsidP="008179C9">
      <w:pPr>
        <w:numPr>
          <w:ilvl w:val="0"/>
          <w:numId w:val="20"/>
        </w:numPr>
        <w:ind w:left="630" w:hanging="270"/>
        <w:rPr>
          <w:rFonts w:ascii="Arial" w:eastAsia="Arial" w:hAnsi="Arial" w:cs="Arial"/>
        </w:rPr>
      </w:pPr>
      <w:r>
        <w:rPr>
          <w:rFonts w:ascii="Arial" w:eastAsia="Arial" w:hAnsi="Arial" w:cs="Arial"/>
        </w:rPr>
        <w:t>Exclude unoccupied attics</w:t>
      </w:r>
    </w:p>
    <w:p w14:paraId="3073338B" w14:textId="4E8D27B3" w:rsidR="000C36B3" w:rsidRDefault="000C36B3" w:rsidP="000C36B3">
      <w:pPr>
        <w:rPr>
          <w:rFonts w:ascii="Arial" w:eastAsia="Arial" w:hAnsi="Arial" w:cs="Arial"/>
        </w:rPr>
      </w:pPr>
    </w:p>
    <w:p w14:paraId="59A11B98" w14:textId="77777777" w:rsidR="000C36B3" w:rsidRPr="00B65363" w:rsidRDefault="000C36B3" w:rsidP="000C36B3">
      <w:pPr>
        <w:rPr>
          <w:rFonts w:ascii="Arial" w:hAnsi="Arial" w:cs="Arial"/>
          <w:b/>
          <w:i/>
          <w:color w:val="E36C0A"/>
        </w:rPr>
      </w:pPr>
      <w:r w:rsidRPr="00B65363">
        <w:rPr>
          <w:rFonts w:ascii="Arial" w:hAnsi="Arial" w:cs="Arial"/>
          <w:b/>
          <w:i/>
          <w:color w:val="E36C0A"/>
        </w:rPr>
        <w:t>WX Worker</w:t>
      </w:r>
    </w:p>
    <w:p w14:paraId="14AC6DD0" w14:textId="77777777" w:rsidR="000C36B3" w:rsidRPr="00B65363" w:rsidRDefault="000C36B3" w:rsidP="00262F85">
      <w:pPr>
        <w:pStyle w:val="ListParagraph"/>
        <w:numPr>
          <w:ilvl w:val="0"/>
          <w:numId w:val="92"/>
        </w:numPr>
        <w:ind w:left="720"/>
        <w:rPr>
          <w:rFonts w:ascii="Arial" w:hAnsi="Arial" w:cs="Arial"/>
        </w:rPr>
      </w:pPr>
      <w:r w:rsidRPr="00B65363">
        <w:rPr>
          <w:rFonts w:ascii="Arial" w:hAnsi="Arial" w:cs="Arial"/>
        </w:rPr>
        <w:t xml:space="preserve">Smoke alarms must be dual sensor alarms which contain both an ionization sensor and a photoelectric sensor and which are designed to detect and trigger an alarm in response to smoke detected through either sensing device, or a smoke alarm which has at least two sensors and which is listed to Underwriters Laboratory Standard 217, Single and Multiple Station Smoke Alarm. The alarms may be powered by 9-volt battery and emit a signal when the battery is losing power. </w:t>
      </w:r>
    </w:p>
    <w:p w14:paraId="35FD8500" w14:textId="77777777" w:rsidR="000C36B3" w:rsidRPr="00B65363" w:rsidRDefault="000C36B3" w:rsidP="00262F85">
      <w:pPr>
        <w:pStyle w:val="ListParagraph"/>
        <w:numPr>
          <w:ilvl w:val="0"/>
          <w:numId w:val="92"/>
        </w:numPr>
        <w:ind w:left="720"/>
        <w:rPr>
          <w:rFonts w:ascii="Arial" w:hAnsi="Arial" w:cs="Arial"/>
        </w:rPr>
      </w:pPr>
      <w:r w:rsidRPr="00B65363">
        <w:rPr>
          <w:rFonts w:ascii="Arial" w:hAnsi="Arial" w:cs="Arial"/>
        </w:rPr>
        <w:t>The use of combination alarms (CO/smoke) does not change the requirements for separate CO alarms as described in this section because smoke alarms and CO alarms are not installed in the same location.</w:t>
      </w:r>
    </w:p>
    <w:p w14:paraId="59E432EE" w14:textId="77777777" w:rsidR="000C36B3" w:rsidRPr="00B65363" w:rsidRDefault="000C36B3" w:rsidP="00262F85">
      <w:pPr>
        <w:pStyle w:val="ListParagraph"/>
        <w:numPr>
          <w:ilvl w:val="0"/>
          <w:numId w:val="92"/>
        </w:numPr>
        <w:ind w:left="720"/>
        <w:rPr>
          <w:rFonts w:ascii="Arial" w:hAnsi="Arial" w:cs="Arial"/>
        </w:rPr>
      </w:pPr>
      <w:r w:rsidRPr="00B65363">
        <w:rPr>
          <w:rFonts w:ascii="Arial" w:hAnsi="Arial" w:cs="Arial"/>
        </w:rPr>
        <w:t>The product must be approved by the Underwriters Laboratories (UL).</w:t>
      </w:r>
    </w:p>
    <w:p w14:paraId="2282BDD0" w14:textId="7AEC6F2E" w:rsidR="000C36B3" w:rsidRPr="00B65363" w:rsidRDefault="000C36B3" w:rsidP="00262F85">
      <w:pPr>
        <w:pStyle w:val="ListParagraph"/>
        <w:numPr>
          <w:ilvl w:val="0"/>
          <w:numId w:val="92"/>
        </w:numPr>
        <w:ind w:left="720"/>
        <w:rPr>
          <w:rFonts w:ascii="Arial" w:hAnsi="Arial" w:cs="Arial"/>
        </w:rPr>
      </w:pPr>
      <w:r w:rsidRPr="00B65363">
        <w:rPr>
          <w:rFonts w:ascii="Arial" w:hAnsi="Arial" w:cs="Arial"/>
        </w:rPr>
        <w:t>Smoke alarms may be installed on the ceilings or in dead air space (</w:t>
      </w:r>
      <w:r w:rsidR="00DC6269">
        <w:rPr>
          <w:rFonts w:ascii="Arial" w:hAnsi="Arial" w:cs="Arial"/>
        </w:rPr>
        <w:t>4” – 12”</w:t>
      </w:r>
      <w:r w:rsidRPr="00B65363">
        <w:rPr>
          <w:rFonts w:ascii="Arial" w:hAnsi="Arial" w:cs="Arial"/>
        </w:rPr>
        <w:t xml:space="preserve"> below the ceiling on the wall).</w:t>
      </w:r>
    </w:p>
    <w:p w14:paraId="0CB896E1" w14:textId="77777777" w:rsidR="000C36B3" w:rsidRPr="00B65363" w:rsidRDefault="000C36B3" w:rsidP="00262F85">
      <w:pPr>
        <w:pStyle w:val="ListParagraph"/>
        <w:numPr>
          <w:ilvl w:val="0"/>
          <w:numId w:val="92"/>
        </w:numPr>
        <w:ind w:left="720"/>
        <w:rPr>
          <w:rFonts w:ascii="Arial" w:hAnsi="Arial" w:cs="Arial"/>
        </w:rPr>
      </w:pPr>
      <w:r w:rsidRPr="00B65363">
        <w:rPr>
          <w:rFonts w:ascii="Arial" w:hAnsi="Arial" w:cs="Arial"/>
        </w:rPr>
        <w:t>Smoke alarms should not be installed in front of air supply ducts.</w:t>
      </w:r>
    </w:p>
    <w:p w14:paraId="2080DFB3" w14:textId="77777777" w:rsidR="000C36B3" w:rsidRPr="00B65363" w:rsidRDefault="000C36B3" w:rsidP="00262F85">
      <w:pPr>
        <w:pStyle w:val="ListParagraph"/>
        <w:numPr>
          <w:ilvl w:val="0"/>
          <w:numId w:val="92"/>
        </w:numPr>
        <w:ind w:left="720"/>
        <w:rPr>
          <w:rFonts w:ascii="Arial" w:hAnsi="Arial" w:cs="Arial"/>
        </w:rPr>
      </w:pPr>
      <w:r w:rsidRPr="00B65363">
        <w:rPr>
          <w:rFonts w:ascii="Arial" w:hAnsi="Arial" w:cs="Arial"/>
        </w:rPr>
        <w:t>Installed alarms must have the expiration date, as warranted by the manufacturer, written on the front of the mounting plate or back side of alarm in permanent ink. Verbal and written instructions are to be given to the client as to the use and maintenance of the alarm.</w:t>
      </w:r>
    </w:p>
    <w:p w14:paraId="1838E475" w14:textId="5DB96C63" w:rsidR="000C36B3" w:rsidRDefault="000C36B3" w:rsidP="000C36B3">
      <w:pPr>
        <w:rPr>
          <w:rFonts w:ascii="Arial" w:eastAsia="Arial" w:hAnsi="Arial" w:cs="Arial"/>
        </w:rPr>
      </w:pPr>
    </w:p>
    <w:p w14:paraId="2D80097A" w14:textId="77777777" w:rsidR="00E03FCD" w:rsidRDefault="00E03FCD" w:rsidP="000C36B3">
      <w:pPr>
        <w:rPr>
          <w:rFonts w:ascii="Arial" w:eastAsia="Arial" w:hAnsi="Arial" w:cs="Arial"/>
        </w:rPr>
      </w:pPr>
    </w:p>
    <w:p w14:paraId="412C4F41" w14:textId="77777777" w:rsidR="00153353" w:rsidRDefault="00153353">
      <w:pPr>
        <w:rPr>
          <w:rFonts w:ascii="Arial" w:eastAsia="Arial" w:hAnsi="Arial" w:cs="Arial"/>
          <w:b/>
          <w:i/>
        </w:rPr>
      </w:pPr>
    </w:p>
    <w:p w14:paraId="5BE94668" w14:textId="77777777" w:rsidR="00153353" w:rsidRDefault="004F7726">
      <w:pPr>
        <w:rPr>
          <w:rFonts w:ascii="Arial" w:eastAsia="Arial" w:hAnsi="Arial" w:cs="Arial"/>
          <w:b/>
          <w:i/>
          <w:color w:val="E36C0A"/>
        </w:rPr>
      </w:pPr>
      <w:r>
        <w:rPr>
          <w:rFonts w:ascii="Arial" w:eastAsia="Arial" w:hAnsi="Arial" w:cs="Arial"/>
          <w:b/>
          <w:i/>
          <w:color w:val="E36C0A"/>
        </w:rPr>
        <w:lastRenderedPageBreak/>
        <w:t>WX Worker</w:t>
      </w:r>
    </w:p>
    <w:p w14:paraId="21FDE081" w14:textId="77777777" w:rsidR="00B968DD" w:rsidRDefault="004F7726">
      <w:pPr>
        <w:rPr>
          <w:rFonts w:ascii="Arial" w:eastAsia="Arial" w:hAnsi="Arial" w:cs="Arial"/>
          <w:b/>
          <w:i/>
        </w:rPr>
      </w:pPr>
      <w:r>
        <w:rPr>
          <w:rFonts w:ascii="Arial" w:eastAsia="Arial" w:hAnsi="Arial" w:cs="Arial"/>
          <w:b/>
          <w:i/>
        </w:rPr>
        <w:t xml:space="preserve">Propane Gas Alarms </w:t>
      </w:r>
    </w:p>
    <w:p w14:paraId="1F3EDCCC" w14:textId="37E331E5" w:rsidR="00153353" w:rsidRPr="00B968DD" w:rsidRDefault="004F7726" w:rsidP="00B968DD">
      <w:pPr>
        <w:rPr>
          <w:rFonts w:ascii="Arial" w:eastAsia="Arial" w:hAnsi="Arial" w:cs="Arial"/>
        </w:rPr>
      </w:pPr>
      <w:r w:rsidRPr="00B968DD">
        <w:rPr>
          <w:rFonts w:ascii="Arial" w:eastAsia="Arial" w:hAnsi="Arial" w:cs="Arial"/>
        </w:rPr>
        <w:t>SWS 5.0504.1h</w:t>
      </w:r>
    </w:p>
    <w:p w14:paraId="49A94FDB"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7F6964EA" w14:textId="15E8D7D1" w:rsidR="00153353" w:rsidRDefault="00E60511"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Working, unexpired p</w:t>
      </w:r>
      <w:r w:rsidR="004F7726">
        <w:rPr>
          <w:rFonts w:ascii="Arial" w:eastAsia="Arial" w:hAnsi="Arial" w:cs="Arial"/>
          <w:color w:val="000000"/>
        </w:rPr>
        <w:t xml:space="preserve">ropane alarms are required by weatherization in all houses using propane. </w:t>
      </w:r>
    </w:p>
    <w:p w14:paraId="0951557B"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Manufactured homes are exempt from this rule. </w:t>
      </w:r>
    </w:p>
    <w:p w14:paraId="1048F587" w14:textId="4702E8BE"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There are different types of propane gas alarms – some are just alarms</w:t>
      </w:r>
      <w:r w:rsidR="00F81062">
        <w:rPr>
          <w:rFonts w:ascii="Arial" w:eastAsia="Arial" w:hAnsi="Arial" w:cs="Arial"/>
          <w:color w:val="000000"/>
        </w:rPr>
        <w:t>,</w:t>
      </w:r>
      <w:r>
        <w:rPr>
          <w:rFonts w:ascii="Arial" w:eastAsia="Arial" w:hAnsi="Arial" w:cs="Arial"/>
          <w:color w:val="000000"/>
        </w:rPr>
        <w:t xml:space="preserve"> which sound when a leak is detected, others actually shut down the flow of gas into the house. The weatherization program will pay for propane alarms that detect the leak. </w:t>
      </w:r>
    </w:p>
    <w:p w14:paraId="59FFE51A" w14:textId="77777777" w:rsidR="00153353" w:rsidRDefault="00A513B0"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All propane</w:t>
      </w:r>
      <w:r w:rsidR="004F7726">
        <w:rPr>
          <w:rFonts w:ascii="Arial" w:eastAsia="Arial" w:hAnsi="Arial" w:cs="Arial"/>
          <w:color w:val="000000"/>
        </w:rPr>
        <w:t xml:space="preserve"> alarm</w:t>
      </w:r>
      <w:r>
        <w:rPr>
          <w:rFonts w:ascii="Arial" w:eastAsia="Arial" w:hAnsi="Arial" w:cs="Arial"/>
          <w:color w:val="000000"/>
        </w:rPr>
        <w:t>s</w:t>
      </w:r>
      <w:r w:rsidR="004F7726">
        <w:rPr>
          <w:rFonts w:ascii="Arial" w:eastAsia="Arial" w:hAnsi="Arial" w:cs="Arial"/>
          <w:color w:val="000000"/>
        </w:rPr>
        <w:t xml:space="preserve"> </w:t>
      </w:r>
      <w:r>
        <w:rPr>
          <w:rFonts w:ascii="Arial" w:eastAsia="Arial" w:hAnsi="Arial" w:cs="Arial"/>
          <w:color w:val="000000"/>
        </w:rPr>
        <w:t xml:space="preserve">must </w:t>
      </w:r>
      <w:r w:rsidR="004F7726">
        <w:rPr>
          <w:rFonts w:ascii="Arial" w:eastAsia="Arial" w:hAnsi="Arial" w:cs="Arial"/>
          <w:color w:val="000000"/>
        </w:rPr>
        <w:t>be connected to electricity, an outlet must</w:t>
      </w:r>
      <w:r w:rsidR="00C73166">
        <w:rPr>
          <w:rFonts w:ascii="Arial" w:eastAsia="Arial" w:hAnsi="Arial" w:cs="Arial"/>
          <w:color w:val="000000"/>
        </w:rPr>
        <w:t xml:space="preserve"> be</w:t>
      </w:r>
      <w:r>
        <w:rPr>
          <w:rFonts w:ascii="Arial" w:eastAsia="Arial" w:hAnsi="Arial" w:cs="Arial"/>
          <w:color w:val="000000"/>
        </w:rPr>
        <w:t xml:space="preserve"> installed if necessary.</w:t>
      </w:r>
      <w:r w:rsidR="004F7726">
        <w:rPr>
          <w:rFonts w:ascii="Arial" w:eastAsia="Arial" w:hAnsi="Arial" w:cs="Arial"/>
          <w:color w:val="000000"/>
        </w:rPr>
        <w:t xml:space="preserve"> </w:t>
      </w:r>
    </w:p>
    <w:p w14:paraId="490504F7"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Alarms are to be installed according to the manufacturer’s instructions and meet the proper UL listing. </w:t>
      </w:r>
    </w:p>
    <w:p w14:paraId="609C4E7F"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LP alarms must be installed near the furnace or other propane appliances within 12 - 24” of the floor.</w:t>
      </w:r>
    </w:p>
    <w:p w14:paraId="677C4503" w14:textId="77777777" w:rsidR="00153353" w:rsidRDefault="00153353">
      <w:pPr>
        <w:rPr>
          <w:rFonts w:ascii="Arial" w:eastAsia="Arial" w:hAnsi="Arial" w:cs="Arial"/>
        </w:rPr>
      </w:pPr>
    </w:p>
    <w:p w14:paraId="25706CFE" w14:textId="77777777" w:rsidR="00153353" w:rsidRDefault="004F7726">
      <w:pPr>
        <w:rPr>
          <w:rFonts w:ascii="Arial" w:eastAsia="Arial" w:hAnsi="Arial" w:cs="Arial"/>
          <w:b/>
          <w:i/>
          <w:color w:val="E36C0A"/>
        </w:rPr>
      </w:pPr>
      <w:r>
        <w:rPr>
          <w:rFonts w:ascii="Arial" w:eastAsia="Arial" w:hAnsi="Arial" w:cs="Arial"/>
          <w:b/>
          <w:i/>
          <w:color w:val="E36C0A"/>
        </w:rPr>
        <w:t>WX Worker</w:t>
      </w:r>
    </w:p>
    <w:p w14:paraId="65120B23"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Propane alarms must be installed according to the manufacturer’s instructions and meet proper UL listing.</w:t>
      </w:r>
    </w:p>
    <w:p w14:paraId="004226C5" w14:textId="6B96C2D4" w:rsidR="00E3300E" w:rsidRPr="008179C9" w:rsidRDefault="00E3300E" w:rsidP="00262F85">
      <w:pPr>
        <w:numPr>
          <w:ilvl w:val="0"/>
          <w:numId w:val="65"/>
        </w:numPr>
        <w:pBdr>
          <w:top w:val="nil"/>
          <w:left w:val="nil"/>
          <w:bottom w:val="nil"/>
          <w:right w:val="nil"/>
          <w:between w:val="nil"/>
        </w:pBdr>
        <w:ind w:left="360"/>
        <w:rPr>
          <w:rFonts w:ascii="Arial" w:eastAsia="Arial" w:hAnsi="Arial" w:cs="Arial"/>
          <w:color w:val="000000"/>
        </w:rPr>
      </w:pPr>
      <w:r w:rsidRPr="008179C9">
        <w:rPr>
          <w:rFonts w:ascii="Arial" w:eastAsia="Arial" w:hAnsi="Arial" w:cs="Arial"/>
          <w:color w:val="000000"/>
        </w:rPr>
        <w:t>When installing new alarms, old existing alarms in the same area must be removed</w:t>
      </w:r>
      <w:r w:rsidR="00DC652B">
        <w:rPr>
          <w:rFonts w:ascii="Arial" w:eastAsia="Arial" w:hAnsi="Arial" w:cs="Arial"/>
          <w:color w:val="000000"/>
        </w:rPr>
        <w:t>.</w:t>
      </w:r>
    </w:p>
    <w:p w14:paraId="04D5FA02" w14:textId="4088466F" w:rsidR="00E3300E" w:rsidRDefault="00E3300E"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All propane alarms must be connected to electricity, an outlet must</w:t>
      </w:r>
      <w:r w:rsidR="00F81062">
        <w:rPr>
          <w:rFonts w:ascii="Arial" w:eastAsia="Arial" w:hAnsi="Arial" w:cs="Arial"/>
          <w:color w:val="000000"/>
        </w:rPr>
        <w:t xml:space="preserve"> be </w:t>
      </w:r>
      <w:r>
        <w:rPr>
          <w:rFonts w:ascii="Arial" w:eastAsia="Arial" w:hAnsi="Arial" w:cs="Arial"/>
          <w:color w:val="000000"/>
        </w:rPr>
        <w:t xml:space="preserve">installed if necessary. </w:t>
      </w:r>
    </w:p>
    <w:p w14:paraId="1FE4D92D"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LP alarms must be installed near the furnace or other propane appliances within 12 - 24” of the floor.</w:t>
      </w:r>
    </w:p>
    <w:p w14:paraId="296C48E9"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Verbal and written instructions are to be given to the client as to the use and maintenance of the alarm.</w:t>
      </w:r>
    </w:p>
    <w:p w14:paraId="3A35D0B9" w14:textId="77777777" w:rsidR="00153353" w:rsidRDefault="00153353">
      <w:pPr>
        <w:pBdr>
          <w:top w:val="nil"/>
          <w:left w:val="nil"/>
          <w:bottom w:val="nil"/>
          <w:right w:val="nil"/>
          <w:between w:val="nil"/>
        </w:pBdr>
        <w:ind w:left="720"/>
        <w:rPr>
          <w:rFonts w:ascii="Arial" w:eastAsia="Arial" w:hAnsi="Arial" w:cs="Arial"/>
          <w:color w:val="000000"/>
        </w:rPr>
      </w:pPr>
    </w:p>
    <w:p w14:paraId="4E3C36F6" w14:textId="77777777" w:rsidR="00153353" w:rsidRPr="006C07B2" w:rsidRDefault="004F7726" w:rsidP="00AF4CC9">
      <w:pPr>
        <w:pStyle w:val="Heading2"/>
        <w:ind w:left="360"/>
        <w:rPr>
          <w:rFonts w:ascii="Arial" w:eastAsia="Arial" w:hAnsi="Arial" w:cs="Arial"/>
          <w:color w:val="auto"/>
          <w:sz w:val="22"/>
          <w:szCs w:val="20"/>
        </w:rPr>
      </w:pPr>
      <w:bookmarkStart w:id="206" w:name="_Toc134717175"/>
      <w:bookmarkStart w:id="207" w:name="_Toc168928111"/>
      <w:r w:rsidRPr="006C07B2">
        <w:rPr>
          <w:rFonts w:ascii="Arial" w:eastAsia="Arial" w:hAnsi="Arial" w:cs="Arial"/>
          <w:color w:val="auto"/>
          <w:sz w:val="22"/>
          <w:szCs w:val="20"/>
        </w:rPr>
        <w:t>2070 Moisture/Mold Assessment</w:t>
      </w:r>
      <w:bookmarkEnd w:id="206"/>
      <w:bookmarkEnd w:id="207"/>
    </w:p>
    <w:p w14:paraId="77155CC5" w14:textId="77777777" w:rsidR="00153353" w:rsidRDefault="00153353">
      <w:pPr>
        <w:rPr>
          <w:rFonts w:ascii="Arial" w:eastAsia="Arial" w:hAnsi="Arial" w:cs="Arial"/>
          <w:b/>
        </w:rPr>
      </w:pPr>
    </w:p>
    <w:p w14:paraId="0994F6DE" w14:textId="77777777" w:rsidR="00153353" w:rsidRDefault="004F7726">
      <w:pPr>
        <w:pBdr>
          <w:top w:val="single" w:sz="4" w:space="1" w:color="000000"/>
          <w:left w:val="single" w:sz="4" w:space="4" w:color="000000"/>
          <w:bottom w:val="single" w:sz="4" w:space="1" w:color="000000"/>
          <w:right w:val="single" w:sz="4" w:space="4" w:color="000000"/>
        </w:pBdr>
        <w:rPr>
          <w:rFonts w:ascii="Arial" w:eastAsia="Arial" w:hAnsi="Arial" w:cs="Arial"/>
          <w:b/>
        </w:rPr>
      </w:pPr>
      <w:r>
        <w:rPr>
          <w:rFonts w:ascii="Arial" w:eastAsia="Arial" w:hAnsi="Arial" w:cs="Arial"/>
          <w:b/>
        </w:rPr>
        <w:t>STANDARD</w:t>
      </w:r>
    </w:p>
    <w:p w14:paraId="32CF5B85" w14:textId="77777777" w:rsidR="00153353" w:rsidRDefault="004F7726">
      <w:pPr>
        <w:pBdr>
          <w:top w:val="single" w:sz="4" w:space="1" w:color="000000"/>
          <w:left w:val="single" w:sz="4" w:space="4" w:color="000000"/>
          <w:bottom w:val="single" w:sz="4" w:space="1" w:color="000000"/>
          <w:right w:val="single" w:sz="4" w:space="4" w:color="000000"/>
        </w:pBdr>
        <w:rPr>
          <w:rFonts w:ascii="Arial" w:eastAsia="Arial" w:hAnsi="Arial" w:cs="Arial"/>
          <w:i/>
        </w:rPr>
      </w:pPr>
      <w:r>
        <w:rPr>
          <w:rFonts w:ascii="Arial" w:eastAsia="Arial" w:hAnsi="Arial" w:cs="Arial"/>
          <w:i/>
        </w:rPr>
        <w:t>All homes must be inspected for previous and existing moisture problems and for conditions that could lead to future moisture problems. When a moisture problem is identified, Energy Auditors must determine the cause of the problem and then determine a solution for mitigating the problem. A visual assessment of the home must be done to check for existing mold or mildew. The visual assessment must also include looking for situations that could result in mold growth.</w:t>
      </w:r>
    </w:p>
    <w:p w14:paraId="32E29421" w14:textId="30FA1C71" w:rsidR="00153353" w:rsidRPr="00DC652B" w:rsidRDefault="004F7726">
      <w:pPr>
        <w:rPr>
          <w:rFonts w:ascii="Arial" w:eastAsia="Arial" w:hAnsi="Arial" w:cs="Arial"/>
        </w:rPr>
      </w:pPr>
      <w:r w:rsidRPr="00DC652B">
        <w:rPr>
          <w:rFonts w:ascii="Arial" w:eastAsia="Arial" w:hAnsi="Arial" w:cs="Arial"/>
        </w:rPr>
        <w:t>SWS 2.0201.1, 2, 3, 4</w:t>
      </w:r>
      <w:r w:rsidR="00DC652B" w:rsidRPr="00DC652B">
        <w:rPr>
          <w:rFonts w:ascii="Arial" w:eastAsia="Arial" w:hAnsi="Arial" w:cs="Arial"/>
        </w:rPr>
        <w:t>;</w:t>
      </w:r>
      <w:r w:rsidRPr="00DC652B">
        <w:rPr>
          <w:rFonts w:ascii="Arial" w:eastAsia="Arial" w:hAnsi="Arial" w:cs="Arial"/>
        </w:rPr>
        <w:t xml:space="preserve"> 2.0202.1,2,3</w:t>
      </w:r>
      <w:r w:rsidR="00DC652B" w:rsidRPr="00DC652B">
        <w:rPr>
          <w:rFonts w:ascii="Arial" w:eastAsia="Arial" w:hAnsi="Arial" w:cs="Arial"/>
        </w:rPr>
        <w:t>;</w:t>
      </w:r>
      <w:r w:rsidRPr="00DC652B">
        <w:rPr>
          <w:rFonts w:ascii="Arial" w:eastAsia="Arial" w:hAnsi="Arial" w:cs="Arial"/>
        </w:rPr>
        <w:t xml:space="preserve"> 2.0203.1</w:t>
      </w:r>
      <w:r w:rsidR="00DC652B" w:rsidRPr="00DC652B">
        <w:rPr>
          <w:rFonts w:ascii="Arial" w:eastAsia="Arial" w:hAnsi="Arial" w:cs="Arial"/>
        </w:rPr>
        <w:t>;</w:t>
      </w:r>
      <w:r w:rsidRPr="00DC652B">
        <w:rPr>
          <w:rFonts w:ascii="Arial" w:eastAsia="Arial" w:hAnsi="Arial" w:cs="Arial"/>
        </w:rPr>
        <w:t xml:space="preserve"> 2.0401.2a</w:t>
      </w:r>
      <w:r w:rsidR="00DC652B" w:rsidRPr="00DC652B">
        <w:rPr>
          <w:rFonts w:ascii="Arial" w:eastAsia="Arial" w:hAnsi="Arial" w:cs="Arial"/>
        </w:rPr>
        <w:t>;</w:t>
      </w:r>
      <w:r w:rsidRPr="00DC652B">
        <w:rPr>
          <w:rFonts w:ascii="Arial" w:eastAsia="Arial" w:hAnsi="Arial" w:cs="Arial"/>
        </w:rPr>
        <w:t xml:space="preserve"> 2.0401.3</w:t>
      </w:r>
    </w:p>
    <w:p w14:paraId="395978D3" w14:textId="77777777" w:rsidR="00153353" w:rsidRPr="00AF4CC9" w:rsidRDefault="004F7726" w:rsidP="00AF4CC9">
      <w:pPr>
        <w:pStyle w:val="Heading2"/>
        <w:ind w:left="360"/>
        <w:rPr>
          <w:rFonts w:ascii="Arial" w:eastAsia="Arial" w:hAnsi="Arial" w:cs="Arial"/>
          <w:color w:val="auto"/>
          <w:sz w:val="20"/>
          <w:szCs w:val="20"/>
        </w:rPr>
      </w:pPr>
      <w:bookmarkStart w:id="208" w:name="bookmark=id.42ddq1a" w:colFirst="0" w:colLast="0"/>
      <w:bookmarkStart w:id="209" w:name="_Toc134717176"/>
      <w:bookmarkStart w:id="210" w:name="_Toc168928112"/>
      <w:bookmarkEnd w:id="208"/>
      <w:r w:rsidRPr="00AF4CC9">
        <w:rPr>
          <w:rFonts w:ascii="Arial" w:eastAsia="Arial" w:hAnsi="Arial" w:cs="Arial"/>
          <w:color w:val="auto"/>
          <w:sz w:val="20"/>
          <w:szCs w:val="20"/>
        </w:rPr>
        <w:t>2071 Moisture and Moisture Assessment</w:t>
      </w:r>
      <w:bookmarkEnd w:id="209"/>
      <w:bookmarkEnd w:id="210"/>
      <w:r w:rsidRPr="00AF4CC9">
        <w:rPr>
          <w:rFonts w:ascii="Arial" w:eastAsia="Arial" w:hAnsi="Arial" w:cs="Arial"/>
          <w:color w:val="auto"/>
          <w:sz w:val="20"/>
          <w:szCs w:val="20"/>
        </w:rPr>
        <w:t xml:space="preserve">  </w:t>
      </w:r>
    </w:p>
    <w:p w14:paraId="387D1164" w14:textId="77777777" w:rsidR="00153353" w:rsidRDefault="004F7726">
      <w:pPr>
        <w:rPr>
          <w:rFonts w:ascii="Arial" w:eastAsia="Arial" w:hAnsi="Arial" w:cs="Arial"/>
          <w:b/>
        </w:rPr>
      </w:pPr>
      <w:r>
        <w:rPr>
          <w:rFonts w:ascii="Arial" w:eastAsia="Arial" w:hAnsi="Arial" w:cs="Arial"/>
          <w:b/>
        </w:rPr>
        <w:t>FIELD GUIDE</w:t>
      </w:r>
    </w:p>
    <w:p w14:paraId="311101E5"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74827C7D"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Homes must also be inspected for existing mold. </w:t>
      </w:r>
    </w:p>
    <w:p w14:paraId="4CEEC07E"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Health and Safety Assessment Findings Form, Part 2 (a moisture/mold checklist) is used by all agency Energy Auditors to document existing moisture and mold problems. </w:t>
      </w:r>
    </w:p>
    <w:p w14:paraId="7E5B8FFD"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Photos or other visual documentation must also be taken of existing mold and available at the agency, preferably in the house file. </w:t>
      </w:r>
    </w:p>
    <w:p w14:paraId="19AFE488"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original Health and Safety Assessment Findings Form, Part 2 must be filed in the client/house file.   </w:t>
      </w:r>
    </w:p>
    <w:p w14:paraId="0BDF068F"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Some moisture is needed in a home. The lack of sufficient moisture in winter air can irritate noses and cause drying of the skin. The ideal indoor relative humidity during the heating season in Iowa ranges between 30 and 40 percent. </w:t>
      </w:r>
    </w:p>
    <w:p w14:paraId="79520D05" w14:textId="77777777" w:rsidR="00153353" w:rsidRPr="00AF4CC9" w:rsidRDefault="004F7726" w:rsidP="00AF4CC9">
      <w:pPr>
        <w:pStyle w:val="Heading2"/>
        <w:ind w:left="360"/>
        <w:rPr>
          <w:rFonts w:ascii="Arial" w:eastAsia="Arial" w:hAnsi="Arial" w:cs="Arial"/>
          <w:color w:val="auto"/>
          <w:sz w:val="20"/>
          <w:szCs w:val="20"/>
        </w:rPr>
      </w:pPr>
      <w:bookmarkStart w:id="211" w:name="bookmark=id.wnyagw" w:colFirst="0" w:colLast="0"/>
      <w:bookmarkStart w:id="212" w:name="_Toc134717177"/>
      <w:bookmarkStart w:id="213" w:name="_Toc168928113"/>
      <w:bookmarkEnd w:id="211"/>
      <w:r w:rsidRPr="00AF4CC9">
        <w:rPr>
          <w:rFonts w:ascii="Arial" w:eastAsia="Arial" w:hAnsi="Arial" w:cs="Arial"/>
          <w:color w:val="auto"/>
          <w:sz w:val="20"/>
          <w:szCs w:val="20"/>
        </w:rPr>
        <w:t>2072 Moisture Problem Symptoms and Sources</w:t>
      </w:r>
      <w:bookmarkEnd w:id="212"/>
      <w:bookmarkEnd w:id="213"/>
      <w:r w:rsidRPr="00AF4CC9">
        <w:rPr>
          <w:rFonts w:ascii="Arial" w:eastAsia="Arial" w:hAnsi="Arial" w:cs="Arial"/>
          <w:color w:val="auto"/>
          <w:sz w:val="20"/>
          <w:szCs w:val="20"/>
        </w:rPr>
        <w:t xml:space="preserve"> </w:t>
      </w:r>
    </w:p>
    <w:p w14:paraId="5BCA684F" w14:textId="77777777" w:rsidR="00153353" w:rsidRDefault="004F7726">
      <w:pPr>
        <w:rPr>
          <w:rFonts w:ascii="Arial" w:eastAsia="Arial" w:hAnsi="Arial" w:cs="Arial"/>
          <w:b/>
        </w:rPr>
      </w:pPr>
      <w:r>
        <w:rPr>
          <w:rFonts w:ascii="Arial" w:eastAsia="Arial" w:hAnsi="Arial" w:cs="Arial"/>
          <w:b/>
        </w:rPr>
        <w:t>FIELD GUIDE</w:t>
      </w:r>
    </w:p>
    <w:p w14:paraId="7F108353"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378B052F"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As the moisture assessment is conducted, Energy Auditors use the following symptoms to find potential moisture problem areas:</w:t>
      </w:r>
    </w:p>
    <w:p w14:paraId="6B52A3A1" w14:textId="77777777" w:rsidR="00153353" w:rsidRDefault="004F7726" w:rsidP="008179C9">
      <w:pPr>
        <w:numPr>
          <w:ilvl w:val="0"/>
          <w:numId w:val="20"/>
        </w:numPr>
        <w:ind w:left="630" w:hanging="270"/>
        <w:rPr>
          <w:rFonts w:ascii="Arial" w:eastAsia="Arial" w:hAnsi="Arial" w:cs="Arial"/>
        </w:rPr>
      </w:pPr>
      <w:r>
        <w:rPr>
          <w:rFonts w:ascii="Arial" w:eastAsia="Arial" w:hAnsi="Arial" w:cs="Arial"/>
        </w:rPr>
        <w:t>Damp atmosphere and/or musty smell in house, basement, or crawlspace</w:t>
      </w:r>
    </w:p>
    <w:p w14:paraId="5C5C433C" w14:textId="77777777" w:rsidR="00153353" w:rsidRDefault="004F7726" w:rsidP="008179C9">
      <w:pPr>
        <w:numPr>
          <w:ilvl w:val="0"/>
          <w:numId w:val="20"/>
        </w:numPr>
        <w:ind w:left="630" w:hanging="270"/>
        <w:rPr>
          <w:rFonts w:ascii="Arial" w:eastAsia="Arial" w:hAnsi="Arial" w:cs="Arial"/>
        </w:rPr>
      </w:pPr>
      <w:r>
        <w:rPr>
          <w:rFonts w:ascii="Arial" w:eastAsia="Arial" w:hAnsi="Arial" w:cs="Arial"/>
        </w:rPr>
        <w:t>Client complaint of allergy-like symptoms</w:t>
      </w:r>
    </w:p>
    <w:p w14:paraId="5A8C366D" w14:textId="77777777" w:rsidR="00153353" w:rsidRDefault="004F7726" w:rsidP="008179C9">
      <w:pPr>
        <w:numPr>
          <w:ilvl w:val="0"/>
          <w:numId w:val="20"/>
        </w:numPr>
        <w:ind w:left="630" w:hanging="270"/>
        <w:rPr>
          <w:rFonts w:ascii="Arial" w:eastAsia="Arial" w:hAnsi="Arial" w:cs="Arial"/>
        </w:rPr>
      </w:pPr>
      <w:r>
        <w:rPr>
          <w:rFonts w:ascii="Arial" w:eastAsia="Arial" w:hAnsi="Arial" w:cs="Arial"/>
        </w:rPr>
        <w:t>Mold-like substance growth on walls and ceilings, especially in rooms with high moisture loads, such as bathrooms and kitchens, mold in corners or at the wall/ceiling junction (top plate)</w:t>
      </w:r>
    </w:p>
    <w:p w14:paraId="5010E770" w14:textId="77777777" w:rsidR="00153353" w:rsidRDefault="004F7726" w:rsidP="008179C9">
      <w:pPr>
        <w:numPr>
          <w:ilvl w:val="0"/>
          <w:numId w:val="20"/>
        </w:numPr>
        <w:ind w:left="630" w:hanging="270"/>
        <w:rPr>
          <w:rFonts w:ascii="Arial" w:eastAsia="Arial" w:hAnsi="Arial" w:cs="Arial"/>
        </w:rPr>
      </w:pPr>
      <w:r>
        <w:rPr>
          <w:rFonts w:ascii="Arial" w:eastAsia="Arial" w:hAnsi="Arial" w:cs="Arial"/>
        </w:rPr>
        <w:t>Mold-like substance growth on attic roof sheathing</w:t>
      </w:r>
    </w:p>
    <w:p w14:paraId="338B867C" w14:textId="77777777" w:rsidR="00153353" w:rsidRDefault="004F7726" w:rsidP="008179C9">
      <w:pPr>
        <w:numPr>
          <w:ilvl w:val="0"/>
          <w:numId w:val="20"/>
        </w:numPr>
        <w:ind w:left="630" w:hanging="270"/>
        <w:rPr>
          <w:rFonts w:ascii="Arial" w:eastAsia="Arial" w:hAnsi="Arial" w:cs="Arial"/>
        </w:rPr>
      </w:pPr>
      <w:r>
        <w:rPr>
          <w:rFonts w:ascii="Arial" w:eastAsia="Arial" w:hAnsi="Arial" w:cs="Arial"/>
        </w:rPr>
        <w:t>Signs of condensation on walls or windows</w:t>
      </w:r>
    </w:p>
    <w:p w14:paraId="0AB311E0" w14:textId="77777777" w:rsidR="00153353" w:rsidRDefault="004F7726" w:rsidP="008179C9">
      <w:pPr>
        <w:numPr>
          <w:ilvl w:val="0"/>
          <w:numId w:val="20"/>
        </w:numPr>
        <w:ind w:left="630" w:hanging="270"/>
        <w:rPr>
          <w:rFonts w:ascii="Arial" w:eastAsia="Arial" w:hAnsi="Arial" w:cs="Arial"/>
        </w:rPr>
      </w:pPr>
      <w:r>
        <w:rPr>
          <w:rFonts w:ascii="Arial" w:eastAsia="Arial" w:hAnsi="Arial" w:cs="Arial"/>
        </w:rPr>
        <w:lastRenderedPageBreak/>
        <w:t>Water damage or mold-like substance on the underside of roof decking</w:t>
      </w:r>
    </w:p>
    <w:p w14:paraId="12C17527" w14:textId="77777777" w:rsidR="00153353" w:rsidRDefault="004F7726" w:rsidP="008179C9">
      <w:pPr>
        <w:numPr>
          <w:ilvl w:val="0"/>
          <w:numId w:val="20"/>
        </w:numPr>
        <w:ind w:left="630" w:hanging="270"/>
        <w:rPr>
          <w:rFonts w:ascii="Arial" w:eastAsia="Arial" w:hAnsi="Arial" w:cs="Arial"/>
        </w:rPr>
      </w:pPr>
      <w:r>
        <w:rPr>
          <w:rFonts w:ascii="Arial" w:eastAsia="Arial" w:hAnsi="Arial" w:cs="Arial"/>
        </w:rPr>
        <w:t>Evidence of crawlspace moisture</w:t>
      </w:r>
    </w:p>
    <w:p w14:paraId="22B8042E" w14:textId="77777777" w:rsidR="00153353" w:rsidRDefault="004F7726" w:rsidP="008179C9">
      <w:pPr>
        <w:numPr>
          <w:ilvl w:val="0"/>
          <w:numId w:val="20"/>
        </w:numPr>
        <w:ind w:left="630" w:hanging="270"/>
        <w:rPr>
          <w:rFonts w:ascii="Arial" w:eastAsia="Arial" w:hAnsi="Arial" w:cs="Arial"/>
        </w:rPr>
      </w:pPr>
      <w:r>
        <w:rPr>
          <w:rFonts w:ascii="Arial" w:eastAsia="Arial" w:hAnsi="Arial" w:cs="Arial"/>
        </w:rPr>
        <w:t>Peeling paint, particularly on bathroom and kitchen walls</w:t>
      </w:r>
    </w:p>
    <w:p w14:paraId="0885163B" w14:textId="77777777" w:rsidR="00153353" w:rsidRDefault="004F7726" w:rsidP="008179C9">
      <w:pPr>
        <w:numPr>
          <w:ilvl w:val="0"/>
          <w:numId w:val="20"/>
        </w:numPr>
        <w:ind w:left="630" w:hanging="270"/>
        <w:rPr>
          <w:rFonts w:ascii="Arial" w:eastAsia="Arial" w:hAnsi="Arial" w:cs="Arial"/>
        </w:rPr>
      </w:pPr>
      <w:r>
        <w:rPr>
          <w:rFonts w:ascii="Arial" w:eastAsia="Arial" w:hAnsi="Arial" w:cs="Arial"/>
        </w:rPr>
        <w:t>Rusted metal in basements, crawlspaces, bathrooms, and kitchens</w:t>
      </w:r>
    </w:p>
    <w:p w14:paraId="74B28DC7" w14:textId="77777777" w:rsidR="00153353" w:rsidRDefault="004F7726" w:rsidP="008179C9">
      <w:pPr>
        <w:numPr>
          <w:ilvl w:val="0"/>
          <w:numId w:val="20"/>
        </w:numPr>
        <w:ind w:left="630" w:hanging="270"/>
        <w:rPr>
          <w:rFonts w:ascii="Arial" w:eastAsia="Arial" w:hAnsi="Arial" w:cs="Arial"/>
        </w:rPr>
      </w:pPr>
      <w:r>
        <w:rPr>
          <w:rFonts w:ascii="Arial" w:eastAsia="Arial" w:hAnsi="Arial" w:cs="Arial"/>
        </w:rPr>
        <w:t>Efflorescence (white, powdery deposits) on concrete or masonry surfaces</w:t>
      </w:r>
    </w:p>
    <w:p w14:paraId="00F5FBEA" w14:textId="77777777" w:rsidR="00153353" w:rsidRDefault="004F7726" w:rsidP="008179C9">
      <w:pPr>
        <w:numPr>
          <w:ilvl w:val="0"/>
          <w:numId w:val="20"/>
        </w:numPr>
        <w:ind w:left="630" w:hanging="270"/>
        <w:rPr>
          <w:rFonts w:ascii="Arial" w:eastAsia="Arial" w:hAnsi="Arial" w:cs="Arial"/>
        </w:rPr>
      </w:pPr>
      <w:r>
        <w:rPr>
          <w:rFonts w:ascii="Arial" w:eastAsia="Arial" w:hAnsi="Arial" w:cs="Arial"/>
        </w:rPr>
        <w:t>Water stains on foundation walls</w:t>
      </w:r>
    </w:p>
    <w:p w14:paraId="77CDF3C8"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Table 16 references moisture problems, the potential causes of those problems, and solutions for mitigating the problems. Following the table is a more detailed explanation of ways to solve moisture problems.</w:t>
      </w:r>
    </w:p>
    <w:p w14:paraId="330E2D34" w14:textId="17821F49" w:rsidR="008179C9" w:rsidRDefault="008179C9">
      <w:pPr>
        <w:rPr>
          <w:rFonts w:ascii="Arial" w:eastAsia="Arial" w:hAnsi="Arial" w:cs="Arial"/>
        </w:rPr>
      </w:pPr>
    </w:p>
    <w:p w14:paraId="75F6E006" w14:textId="77777777" w:rsidR="00B161D6" w:rsidRDefault="00B161D6">
      <w:pPr>
        <w:rPr>
          <w:rFonts w:ascii="Arial" w:eastAsia="Arial" w:hAnsi="Arial" w:cs="Arial"/>
        </w:rPr>
      </w:pPr>
    </w:p>
    <w:p w14:paraId="41E8F856" w14:textId="77777777" w:rsidR="00153353" w:rsidRDefault="004F7726">
      <w:pPr>
        <w:rPr>
          <w:rFonts w:ascii="Arial" w:eastAsia="Arial" w:hAnsi="Arial" w:cs="Arial"/>
        </w:rPr>
      </w:pPr>
      <w:r>
        <w:rPr>
          <w:rFonts w:ascii="Arial" w:eastAsia="Arial" w:hAnsi="Arial" w:cs="Arial"/>
        </w:rPr>
        <w:t>TABLE 16</w:t>
      </w:r>
    </w:p>
    <w:tbl>
      <w:tblPr>
        <w:tblStyle w:val="7"/>
        <w:tblW w:w="1035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0"/>
        <w:gridCol w:w="4950"/>
        <w:gridCol w:w="3510"/>
      </w:tblGrid>
      <w:tr w:rsidR="00153353" w14:paraId="6D451ECC" w14:textId="77777777">
        <w:tc>
          <w:tcPr>
            <w:tcW w:w="1890" w:type="dxa"/>
            <w:tcBorders>
              <w:bottom w:val="single" w:sz="4" w:space="0" w:color="000000"/>
            </w:tcBorders>
            <w:vAlign w:val="center"/>
          </w:tcPr>
          <w:p w14:paraId="218BC9EB" w14:textId="77777777" w:rsidR="00153353" w:rsidRDefault="004F7726">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Moisture Problems</w:t>
            </w:r>
          </w:p>
        </w:tc>
        <w:tc>
          <w:tcPr>
            <w:tcW w:w="4950" w:type="dxa"/>
            <w:tcBorders>
              <w:bottom w:val="single" w:sz="4" w:space="0" w:color="000000"/>
            </w:tcBorders>
            <w:vAlign w:val="center"/>
          </w:tcPr>
          <w:p w14:paraId="0ACE0B93" w14:textId="77777777" w:rsidR="00153353" w:rsidRDefault="004F7726">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Causes</w:t>
            </w:r>
          </w:p>
        </w:tc>
        <w:tc>
          <w:tcPr>
            <w:tcW w:w="3510" w:type="dxa"/>
            <w:tcBorders>
              <w:bottom w:val="single" w:sz="4" w:space="0" w:color="000000"/>
            </w:tcBorders>
            <w:vAlign w:val="center"/>
          </w:tcPr>
          <w:p w14:paraId="1D9EB9A8" w14:textId="77777777" w:rsidR="00153353" w:rsidRDefault="004F7726">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Solutions</w:t>
            </w:r>
          </w:p>
        </w:tc>
      </w:tr>
      <w:tr w:rsidR="00153353" w14:paraId="6529D59C" w14:textId="77777777">
        <w:trPr>
          <w:trHeight w:val="73"/>
        </w:trPr>
        <w:tc>
          <w:tcPr>
            <w:tcW w:w="1890" w:type="dxa"/>
            <w:tcBorders>
              <w:bottom w:val="single" w:sz="4" w:space="0" w:color="000000"/>
            </w:tcBorders>
            <w:vAlign w:val="center"/>
          </w:tcPr>
          <w:p w14:paraId="0FBB5DDE" w14:textId="77777777" w:rsidR="00153353" w:rsidRDefault="004F7726">
            <w:p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Attic Condensation</w:t>
            </w:r>
          </w:p>
        </w:tc>
        <w:tc>
          <w:tcPr>
            <w:tcW w:w="4950" w:type="dxa"/>
            <w:tcBorders>
              <w:bottom w:val="single" w:sz="4" w:space="0" w:color="000000"/>
            </w:tcBorders>
          </w:tcPr>
          <w:p w14:paraId="220CB48A" w14:textId="77777777" w:rsidR="00153353" w:rsidRDefault="004F7726" w:rsidP="00262F85">
            <w:pPr>
              <w:numPr>
                <w:ilvl w:val="0"/>
                <w:numId w:val="60"/>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The stack effect</w:t>
            </w:r>
          </w:p>
          <w:p w14:paraId="5C76D006" w14:textId="77777777" w:rsidR="00153353" w:rsidRDefault="004F7726" w:rsidP="00262F85">
            <w:pPr>
              <w:numPr>
                <w:ilvl w:val="0"/>
                <w:numId w:val="60"/>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Plumbing, wiring and mechanical penetrations</w:t>
            </w:r>
          </w:p>
          <w:p w14:paraId="5517515E" w14:textId="77777777" w:rsidR="00153353" w:rsidRDefault="004F7726" w:rsidP="00262F85">
            <w:pPr>
              <w:numPr>
                <w:ilvl w:val="0"/>
                <w:numId w:val="60"/>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Recessed lights</w:t>
            </w:r>
          </w:p>
          <w:p w14:paraId="7A995F28" w14:textId="77777777" w:rsidR="00153353" w:rsidRDefault="004F7726" w:rsidP="00262F85">
            <w:pPr>
              <w:numPr>
                <w:ilvl w:val="0"/>
                <w:numId w:val="60"/>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Hi-power roof exhaust fans</w:t>
            </w:r>
          </w:p>
          <w:p w14:paraId="68E483D4" w14:textId="77777777" w:rsidR="00153353" w:rsidRDefault="004F7726" w:rsidP="00262F85">
            <w:pPr>
              <w:numPr>
                <w:ilvl w:val="0"/>
                <w:numId w:val="60"/>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Vapor barrier voids</w:t>
            </w:r>
          </w:p>
          <w:p w14:paraId="21A2576D" w14:textId="77777777" w:rsidR="00153353" w:rsidRDefault="004F7726" w:rsidP="00262F85">
            <w:pPr>
              <w:numPr>
                <w:ilvl w:val="0"/>
                <w:numId w:val="60"/>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Compressed insulation</w:t>
            </w:r>
          </w:p>
          <w:p w14:paraId="6C00AA4A" w14:textId="77777777" w:rsidR="00153353" w:rsidRDefault="004F7726" w:rsidP="00262F85">
            <w:pPr>
              <w:numPr>
                <w:ilvl w:val="0"/>
                <w:numId w:val="60"/>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Kitchen and bath fans exhausting into attic</w:t>
            </w:r>
          </w:p>
          <w:p w14:paraId="7091D3D6" w14:textId="77777777" w:rsidR="00153353" w:rsidRDefault="004F7726" w:rsidP="00262F85">
            <w:pPr>
              <w:numPr>
                <w:ilvl w:val="0"/>
                <w:numId w:val="60"/>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Leaky attic HVAC ductwork</w:t>
            </w:r>
          </w:p>
          <w:p w14:paraId="2578BBCB" w14:textId="77777777" w:rsidR="00153353" w:rsidRDefault="004F7726" w:rsidP="00262F85">
            <w:pPr>
              <w:numPr>
                <w:ilvl w:val="0"/>
                <w:numId w:val="60"/>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Excessively humid conditioned space below</w:t>
            </w:r>
          </w:p>
          <w:p w14:paraId="23C928C0" w14:textId="77777777" w:rsidR="00153353" w:rsidRDefault="004F7726" w:rsidP="00262F85">
            <w:pPr>
              <w:numPr>
                <w:ilvl w:val="0"/>
                <w:numId w:val="60"/>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Uninsulated ductwork</w:t>
            </w:r>
          </w:p>
          <w:p w14:paraId="772D0498" w14:textId="77777777" w:rsidR="00153353" w:rsidRDefault="004F7726" w:rsidP="00262F85">
            <w:pPr>
              <w:numPr>
                <w:ilvl w:val="0"/>
                <w:numId w:val="60"/>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Insufficient or poorly installed insulation</w:t>
            </w:r>
          </w:p>
        </w:tc>
        <w:tc>
          <w:tcPr>
            <w:tcW w:w="3510" w:type="dxa"/>
            <w:tcBorders>
              <w:bottom w:val="single" w:sz="4" w:space="0" w:color="000000"/>
            </w:tcBorders>
          </w:tcPr>
          <w:p w14:paraId="151639ED" w14:textId="77777777" w:rsidR="00153353" w:rsidRDefault="004F7726" w:rsidP="00262F85">
            <w:pPr>
              <w:numPr>
                <w:ilvl w:val="0"/>
                <w:numId w:val="60"/>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Attic air sealing</w:t>
            </w:r>
          </w:p>
          <w:p w14:paraId="10B8F292" w14:textId="77777777" w:rsidR="00153353" w:rsidRDefault="004F7726" w:rsidP="00262F85">
            <w:pPr>
              <w:numPr>
                <w:ilvl w:val="0"/>
                <w:numId w:val="60"/>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Moisture control in conditioned space below</w:t>
            </w:r>
          </w:p>
          <w:p w14:paraId="223E8ABB" w14:textId="77777777" w:rsidR="00153353" w:rsidRDefault="004F7726" w:rsidP="00262F85">
            <w:pPr>
              <w:numPr>
                <w:ilvl w:val="0"/>
                <w:numId w:val="60"/>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 xml:space="preserve">Install appropriate insulation </w:t>
            </w:r>
          </w:p>
          <w:p w14:paraId="545CEA8B" w14:textId="77777777" w:rsidR="00153353" w:rsidRDefault="004F7726" w:rsidP="00262F85">
            <w:pPr>
              <w:numPr>
                <w:ilvl w:val="0"/>
                <w:numId w:val="60"/>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Air-tight recessed lights</w:t>
            </w:r>
          </w:p>
          <w:p w14:paraId="0B9EC2B2" w14:textId="77777777" w:rsidR="00153353" w:rsidRDefault="004F7726" w:rsidP="00262F85">
            <w:pPr>
              <w:numPr>
                <w:ilvl w:val="0"/>
                <w:numId w:val="60"/>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Air-tight ductwork</w:t>
            </w:r>
          </w:p>
          <w:p w14:paraId="649FE53A" w14:textId="77777777" w:rsidR="00153353" w:rsidRDefault="004F7726" w:rsidP="00262F85">
            <w:pPr>
              <w:numPr>
                <w:ilvl w:val="0"/>
                <w:numId w:val="60"/>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Ducted exhaust fans to outdoors</w:t>
            </w:r>
          </w:p>
        </w:tc>
      </w:tr>
      <w:tr w:rsidR="00153353" w14:paraId="77136323" w14:textId="77777777">
        <w:trPr>
          <w:trHeight w:val="73"/>
        </w:trPr>
        <w:tc>
          <w:tcPr>
            <w:tcW w:w="1890" w:type="dxa"/>
            <w:tcBorders>
              <w:top w:val="single" w:sz="4" w:space="0" w:color="000000"/>
              <w:left w:val="single" w:sz="4" w:space="0" w:color="000000"/>
              <w:bottom w:val="single" w:sz="4" w:space="0" w:color="000000"/>
              <w:right w:val="single" w:sz="4" w:space="0" w:color="000000"/>
            </w:tcBorders>
            <w:vAlign w:val="center"/>
          </w:tcPr>
          <w:p w14:paraId="10F49EF6" w14:textId="77777777" w:rsidR="00153353" w:rsidRDefault="004F7726">
            <w:p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Wet Walls</w:t>
            </w:r>
          </w:p>
        </w:tc>
        <w:tc>
          <w:tcPr>
            <w:tcW w:w="4950" w:type="dxa"/>
            <w:tcBorders>
              <w:top w:val="single" w:sz="4" w:space="0" w:color="000000"/>
              <w:left w:val="single" w:sz="4" w:space="0" w:color="000000"/>
              <w:bottom w:val="single" w:sz="4" w:space="0" w:color="000000"/>
              <w:right w:val="single" w:sz="4" w:space="0" w:color="000000"/>
            </w:tcBorders>
          </w:tcPr>
          <w:p w14:paraId="1382FC51" w14:textId="77777777" w:rsidR="00153353" w:rsidRDefault="004F7726" w:rsidP="00262F85">
            <w:pPr>
              <w:numPr>
                <w:ilvl w:val="0"/>
                <w:numId w:val="59"/>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Wind-driven rain</w:t>
            </w:r>
          </w:p>
          <w:p w14:paraId="231664B4" w14:textId="77777777" w:rsidR="00153353" w:rsidRDefault="004F7726" w:rsidP="00262F85">
            <w:pPr>
              <w:numPr>
                <w:ilvl w:val="0"/>
                <w:numId w:val="59"/>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Flood, fire, plumbing break or other water disaster</w:t>
            </w:r>
          </w:p>
          <w:p w14:paraId="2D22067D" w14:textId="77777777" w:rsidR="00153353" w:rsidRDefault="004F7726" w:rsidP="00262F85">
            <w:pPr>
              <w:numPr>
                <w:ilvl w:val="0"/>
                <w:numId w:val="59"/>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Capillary openings between siding units</w:t>
            </w:r>
          </w:p>
          <w:p w14:paraId="0D5FACA0" w14:textId="77777777" w:rsidR="00153353" w:rsidRDefault="004F7726" w:rsidP="00262F85">
            <w:pPr>
              <w:numPr>
                <w:ilvl w:val="0"/>
                <w:numId w:val="59"/>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Contact with damp soil or masonry</w:t>
            </w:r>
          </w:p>
          <w:p w14:paraId="2A6E26FB" w14:textId="77777777" w:rsidR="00153353" w:rsidRDefault="004F7726" w:rsidP="00262F85">
            <w:pPr>
              <w:numPr>
                <w:ilvl w:val="0"/>
                <w:numId w:val="59"/>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Deteriorated window flashing and caulk</w:t>
            </w:r>
          </w:p>
          <w:p w14:paraId="5EDA2F24" w14:textId="77777777" w:rsidR="00153353" w:rsidRDefault="004F7726" w:rsidP="00262F85">
            <w:pPr>
              <w:numPr>
                <w:ilvl w:val="0"/>
                <w:numId w:val="59"/>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Vapor barrier penetrations</w:t>
            </w:r>
          </w:p>
          <w:p w14:paraId="734F6E9D" w14:textId="77777777" w:rsidR="00153353" w:rsidRDefault="004F7726" w:rsidP="00262F85">
            <w:pPr>
              <w:numPr>
                <w:ilvl w:val="0"/>
                <w:numId w:val="59"/>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Cold interior wall surfaces</w:t>
            </w:r>
          </w:p>
          <w:p w14:paraId="49536483" w14:textId="77777777" w:rsidR="00153353" w:rsidRDefault="004F7726" w:rsidP="00262F85">
            <w:pPr>
              <w:numPr>
                <w:ilvl w:val="0"/>
                <w:numId w:val="59"/>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Improperly installed flashing</w:t>
            </w:r>
          </w:p>
          <w:p w14:paraId="1F43C996" w14:textId="77777777" w:rsidR="00153353" w:rsidRDefault="004F7726" w:rsidP="00262F85">
            <w:pPr>
              <w:numPr>
                <w:ilvl w:val="0"/>
                <w:numId w:val="59"/>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Insufficient or poorly installed insulation</w:t>
            </w:r>
          </w:p>
        </w:tc>
        <w:tc>
          <w:tcPr>
            <w:tcW w:w="3510" w:type="dxa"/>
            <w:tcBorders>
              <w:top w:val="single" w:sz="4" w:space="0" w:color="000000"/>
              <w:left w:val="single" w:sz="4" w:space="0" w:color="000000"/>
              <w:bottom w:val="single" w:sz="4" w:space="0" w:color="000000"/>
              <w:right w:val="single" w:sz="4" w:space="0" w:color="000000"/>
            </w:tcBorders>
          </w:tcPr>
          <w:p w14:paraId="06994AB9" w14:textId="77777777" w:rsidR="00153353" w:rsidRDefault="004F7726" w:rsidP="00262F85">
            <w:pPr>
              <w:numPr>
                <w:ilvl w:val="0"/>
                <w:numId w:val="59"/>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Proper air sealing of exterior walls</w:t>
            </w:r>
          </w:p>
          <w:p w14:paraId="41D45CC5" w14:textId="77777777" w:rsidR="00153353" w:rsidRDefault="004F7726" w:rsidP="00262F85">
            <w:pPr>
              <w:numPr>
                <w:ilvl w:val="0"/>
                <w:numId w:val="59"/>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Minor plumbing repairs</w:t>
            </w:r>
          </w:p>
          <w:p w14:paraId="0AF7C8F0" w14:textId="77777777" w:rsidR="00153353" w:rsidRDefault="004F7726" w:rsidP="00262F85">
            <w:pPr>
              <w:numPr>
                <w:ilvl w:val="0"/>
                <w:numId w:val="59"/>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Insulation</w:t>
            </w:r>
          </w:p>
          <w:p w14:paraId="5EE44AB8" w14:textId="77777777" w:rsidR="00153353" w:rsidRDefault="004F7726" w:rsidP="00262F85">
            <w:pPr>
              <w:numPr>
                <w:ilvl w:val="0"/>
                <w:numId w:val="59"/>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Properly install flashing</w:t>
            </w:r>
          </w:p>
        </w:tc>
      </w:tr>
      <w:tr w:rsidR="00153353" w14:paraId="0DB312CD" w14:textId="77777777">
        <w:trPr>
          <w:trHeight w:val="83"/>
        </w:trPr>
        <w:tc>
          <w:tcPr>
            <w:tcW w:w="1890" w:type="dxa"/>
            <w:tcBorders>
              <w:top w:val="single" w:sz="4" w:space="0" w:color="000000"/>
              <w:left w:val="single" w:sz="4" w:space="0" w:color="000000"/>
              <w:bottom w:val="single" w:sz="4" w:space="0" w:color="000000"/>
              <w:right w:val="single" w:sz="4" w:space="0" w:color="000000"/>
            </w:tcBorders>
            <w:vAlign w:val="center"/>
          </w:tcPr>
          <w:p w14:paraId="3DCF1DF1" w14:textId="77777777" w:rsidR="00153353" w:rsidRDefault="004F7726">
            <w:p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Roof Leaks</w:t>
            </w:r>
          </w:p>
        </w:tc>
        <w:tc>
          <w:tcPr>
            <w:tcW w:w="4950" w:type="dxa"/>
            <w:tcBorders>
              <w:top w:val="single" w:sz="4" w:space="0" w:color="000000"/>
              <w:left w:val="single" w:sz="4" w:space="0" w:color="000000"/>
              <w:bottom w:val="single" w:sz="4" w:space="0" w:color="000000"/>
              <w:right w:val="single" w:sz="4" w:space="0" w:color="000000"/>
            </w:tcBorders>
          </w:tcPr>
          <w:p w14:paraId="4DBC7380" w14:textId="77777777" w:rsidR="00153353" w:rsidRDefault="004F7726" w:rsidP="00262F85">
            <w:pPr>
              <w:numPr>
                <w:ilvl w:val="0"/>
                <w:numId w:val="57"/>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Complex rooflines</w:t>
            </w:r>
          </w:p>
          <w:p w14:paraId="51A7E43E" w14:textId="77777777" w:rsidR="00153353" w:rsidRDefault="004F7726" w:rsidP="00262F85">
            <w:pPr>
              <w:numPr>
                <w:ilvl w:val="0"/>
                <w:numId w:val="57"/>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Poor selection of roofing material</w:t>
            </w:r>
          </w:p>
          <w:p w14:paraId="30EC0A32" w14:textId="77777777" w:rsidR="00153353" w:rsidRDefault="004F7726" w:rsidP="00262F85">
            <w:pPr>
              <w:numPr>
                <w:ilvl w:val="0"/>
                <w:numId w:val="57"/>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Old or worn roofing</w:t>
            </w:r>
          </w:p>
          <w:p w14:paraId="6A4FFAAD" w14:textId="77777777" w:rsidR="00153353" w:rsidRDefault="004F7726" w:rsidP="00262F85">
            <w:pPr>
              <w:numPr>
                <w:ilvl w:val="0"/>
                <w:numId w:val="57"/>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Ice dams</w:t>
            </w:r>
          </w:p>
          <w:p w14:paraId="1950A8E0" w14:textId="77777777" w:rsidR="00153353" w:rsidRDefault="004F7726" w:rsidP="00262F85">
            <w:pPr>
              <w:numPr>
                <w:ilvl w:val="0"/>
                <w:numId w:val="57"/>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Improperly installed flashing</w:t>
            </w:r>
          </w:p>
        </w:tc>
        <w:tc>
          <w:tcPr>
            <w:tcW w:w="3510" w:type="dxa"/>
            <w:tcBorders>
              <w:top w:val="single" w:sz="4" w:space="0" w:color="000000"/>
              <w:left w:val="single" w:sz="4" w:space="0" w:color="000000"/>
              <w:bottom w:val="single" w:sz="4" w:space="0" w:color="000000"/>
              <w:right w:val="single" w:sz="4" w:space="0" w:color="000000"/>
            </w:tcBorders>
          </w:tcPr>
          <w:p w14:paraId="466B4DAD" w14:textId="77777777" w:rsidR="00153353" w:rsidRDefault="004F7726" w:rsidP="00262F85">
            <w:pPr>
              <w:numPr>
                <w:ilvl w:val="0"/>
                <w:numId w:val="57"/>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Appropriate insulation to correct ice dams</w:t>
            </w:r>
          </w:p>
          <w:p w14:paraId="1D8FB772" w14:textId="77777777" w:rsidR="00153353" w:rsidRDefault="004F7726" w:rsidP="00262F85">
            <w:pPr>
              <w:numPr>
                <w:ilvl w:val="0"/>
                <w:numId w:val="57"/>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Installation of gutters</w:t>
            </w:r>
          </w:p>
          <w:p w14:paraId="2D7D62D6" w14:textId="77777777" w:rsidR="00153353" w:rsidRDefault="004F7726" w:rsidP="00262F85">
            <w:pPr>
              <w:numPr>
                <w:ilvl w:val="0"/>
                <w:numId w:val="57"/>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Minor roof repairs</w:t>
            </w:r>
          </w:p>
          <w:p w14:paraId="3E457E17" w14:textId="77777777" w:rsidR="00153353" w:rsidRDefault="004F7726" w:rsidP="00262F85">
            <w:pPr>
              <w:numPr>
                <w:ilvl w:val="0"/>
                <w:numId w:val="57"/>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Black jack</w:t>
            </w:r>
          </w:p>
          <w:p w14:paraId="0B0303BD" w14:textId="77777777" w:rsidR="00153353" w:rsidRDefault="004F7726" w:rsidP="00262F85">
            <w:pPr>
              <w:numPr>
                <w:ilvl w:val="0"/>
                <w:numId w:val="57"/>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Properly install flashing</w:t>
            </w:r>
          </w:p>
        </w:tc>
      </w:tr>
      <w:tr w:rsidR="00153353" w14:paraId="120E9F0E" w14:textId="77777777">
        <w:tc>
          <w:tcPr>
            <w:tcW w:w="1890" w:type="dxa"/>
            <w:tcBorders>
              <w:bottom w:val="single" w:sz="4" w:space="0" w:color="000000"/>
            </w:tcBorders>
            <w:vAlign w:val="center"/>
          </w:tcPr>
          <w:p w14:paraId="29E4EB3C" w14:textId="77777777" w:rsidR="00153353" w:rsidRDefault="004F7726">
            <w:p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Wet Basement</w:t>
            </w:r>
          </w:p>
        </w:tc>
        <w:tc>
          <w:tcPr>
            <w:tcW w:w="4950" w:type="dxa"/>
            <w:tcBorders>
              <w:bottom w:val="single" w:sz="4" w:space="0" w:color="000000"/>
            </w:tcBorders>
          </w:tcPr>
          <w:p w14:paraId="4E212F71" w14:textId="77777777" w:rsidR="00153353" w:rsidRDefault="004F7726" w:rsidP="00262F85">
            <w:pPr>
              <w:numPr>
                <w:ilvl w:val="0"/>
                <w:numId w:val="54"/>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 xml:space="preserve">Plumbing </w:t>
            </w:r>
          </w:p>
          <w:p w14:paraId="6A25E94D" w14:textId="77777777" w:rsidR="00153353" w:rsidRDefault="004F7726" w:rsidP="00262F85">
            <w:pPr>
              <w:numPr>
                <w:ilvl w:val="0"/>
                <w:numId w:val="54"/>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Plugged drains</w:t>
            </w:r>
          </w:p>
          <w:p w14:paraId="4B74145A" w14:textId="77777777" w:rsidR="00153353" w:rsidRDefault="004F7726" w:rsidP="00262F85">
            <w:pPr>
              <w:numPr>
                <w:ilvl w:val="0"/>
                <w:numId w:val="54"/>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Leaky foundation</w:t>
            </w:r>
          </w:p>
          <w:p w14:paraId="3F3D9152" w14:textId="77777777" w:rsidR="00153353" w:rsidRDefault="004F7726" w:rsidP="00262F85">
            <w:pPr>
              <w:numPr>
                <w:ilvl w:val="0"/>
                <w:numId w:val="54"/>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Furnace condensation line</w:t>
            </w:r>
          </w:p>
          <w:p w14:paraId="37FCBB59" w14:textId="77777777" w:rsidR="00153353" w:rsidRDefault="004F7726" w:rsidP="00262F85">
            <w:pPr>
              <w:numPr>
                <w:ilvl w:val="0"/>
                <w:numId w:val="54"/>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 xml:space="preserve">Washer draining on floor </w:t>
            </w:r>
          </w:p>
          <w:p w14:paraId="75AC26E3" w14:textId="77777777" w:rsidR="00153353" w:rsidRDefault="004F7726" w:rsidP="00262F85">
            <w:pPr>
              <w:numPr>
                <w:ilvl w:val="0"/>
                <w:numId w:val="54"/>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Open sump basket</w:t>
            </w:r>
          </w:p>
          <w:p w14:paraId="685CBF55" w14:textId="77777777" w:rsidR="00153353" w:rsidRDefault="004F7726" w:rsidP="00262F85">
            <w:pPr>
              <w:numPr>
                <w:ilvl w:val="0"/>
                <w:numId w:val="54"/>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Poor grading, gutters, sidewalk/driveways sloped toward foundation</w:t>
            </w:r>
          </w:p>
        </w:tc>
        <w:tc>
          <w:tcPr>
            <w:tcW w:w="3510" w:type="dxa"/>
            <w:tcBorders>
              <w:bottom w:val="single" w:sz="4" w:space="0" w:color="000000"/>
            </w:tcBorders>
          </w:tcPr>
          <w:p w14:paraId="49251D3C" w14:textId="77777777" w:rsidR="00153353" w:rsidRDefault="004F7726" w:rsidP="00262F85">
            <w:pPr>
              <w:numPr>
                <w:ilvl w:val="0"/>
                <w:numId w:val="82"/>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 xml:space="preserve">Minor plumbing repairs </w:t>
            </w:r>
          </w:p>
          <w:p w14:paraId="2FDF5C37" w14:textId="77777777" w:rsidR="00153353" w:rsidRDefault="004F7726" w:rsidP="00262F85">
            <w:pPr>
              <w:numPr>
                <w:ilvl w:val="0"/>
                <w:numId w:val="82"/>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Foundation caulk/concrete</w:t>
            </w:r>
          </w:p>
          <w:p w14:paraId="26E18685" w14:textId="77777777" w:rsidR="00153353" w:rsidRDefault="004F7726" w:rsidP="00262F85">
            <w:pPr>
              <w:numPr>
                <w:ilvl w:val="0"/>
                <w:numId w:val="82"/>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Grading/banking</w:t>
            </w:r>
          </w:p>
          <w:p w14:paraId="34F25C4E" w14:textId="77777777" w:rsidR="00153353" w:rsidRDefault="004F7726" w:rsidP="00262F85">
            <w:pPr>
              <w:numPr>
                <w:ilvl w:val="0"/>
                <w:numId w:val="82"/>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Furnace repair</w:t>
            </w:r>
          </w:p>
          <w:p w14:paraId="50CBFAD2" w14:textId="77777777" w:rsidR="00153353" w:rsidRDefault="004F7726" w:rsidP="00262F85">
            <w:pPr>
              <w:numPr>
                <w:ilvl w:val="0"/>
                <w:numId w:val="82"/>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Installation of gutters</w:t>
            </w:r>
          </w:p>
          <w:p w14:paraId="3C622600" w14:textId="77777777" w:rsidR="00153353" w:rsidRDefault="004F7726" w:rsidP="00262F85">
            <w:pPr>
              <w:numPr>
                <w:ilvl w:val="0"/>
                <w:numId w:val="82"/>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 xml:space="preserve">Sump pumps and air-tight covers </w:t>
            </w:r>
          </w:p>
          <w:p w14:paraId="1C58B46E" w14:textId="77777777" w:rsidR="00153353" w:rsidRDefault="004F7726" w:rsidP="00262F85">
            <w:pPr>
              <w:numPr>
                <w:ilvl w:val="0"/>
                <w:numId w:val="82"/>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Dehumidifiers</w:t>
            </w:r>
          </w:p>
        </w:tc>
      </w:tr>
      <w:tr w:rsidR="00153353" w14:paraId="712DB777" w14:textId="77777777">
        <w:tc>
          <w:tcPr>
            <w:tcW w:w="1890" w:type="dxa"/>
            <w:tcBorders>
              <w:bottom w:val="single" w:sz="4" w:space="0" w:color="000000"/>
            </w:tcBorders>
            <w:vAlign w:val="center"/>
          </w:tcPr>
          <w:p w14:paraId="55F88D50" w14:textId="77777777" w:rsidR="00153353" w:rsidRDefault="00153353">
            <w:pPr>
              <w:pBdr>
                <w:top w:val="nil"/>
                <w:left w:val="nil"/>
                <w:bottom w:val="nil"/>
                <w:right w:val="nil"/>
                <w:between w:val="nil"/>
              </w:pBdr>
              <w:ind w:left="720" w:hanging="360"/>
              <w:jc w:val="left"/>
              <w:rPr>
                <w:rFonts w:ascii="Arial" w:eastAsia="Arial" w:hAnsi="Arial" w:cs="Arial"/>
                <w:color w:val="000000"/>
                <w:sz w:val="18"/>
                <w:szCs w:val="18"/>
              </w:rPr>
            </w:pPr>
          </w:p>
          <w:p w14:paraId="3B521CDD" w14:textId="77777777" w:rsidR="00153353" w:rsidRDefault="004F7726">
            <w:pPr>
              <w:pBdr>
                <w:top w:val="nil"/>
                <w:left w:val="nil"/>
                <w:bottom w:val="nil"/>
                <w:right w:val="nil"/>
                <w:between w:val="nil"/>
              </w:pBdr>
              <w:ind w:left="720" w:hanging="360"/>
              <w:jc w:val="left"/>
              <w:rPr>
                <w:rFonts w:ascii="Arial" w:eastAsia="Arial" w:hAnsi="Arial" w:cs="Arial"/>
                <w:color w:val="000000"/>
                <w:sz w:val="18"/>
                <w:szCs w:val="18"/>
              </w:rPr>
            </w:pPr>
            <w:r>
              <w:rPr>
                <w:rFonts w:ascii="Arial" w:eastAsia="Arial" w:hAnsi="Arial" w:cs="Arial"/>
                <w:color w:val="000000"/>
                <w:sz w:val="18"/>
                <w:szCs w:val="18"/>
              </w:rPr>
              <w:t>Crawlspace</w:t>
            </w:r>
          </w:p>
        </w:tc>
        <w:tc>
          <w:tcPr>
            <w:tcW w:w="4950" w:type="dxa"/>
            <w:tcBorders>
              <w:bottom w:val="single" w:sz="4" w:space="0" w:color="000000"/>
            </w:tcBorders>
          </w:tcPr>
          <w:p w14:paraId="582A2C37" w14:textId="77777777" w:rsidR="00153353" w:rsidRDefault="004F7726" w:rsidP="00262F85">
            <w:pPr>
              <w:numPr>
                <w:ilvl w:val="0"/>
                <w:numId w:val="54"/>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Leaky foundation</w:t>
            </w:r>
          </w:p>
          <w:p w14:paraId="64EF2354" w14:textId="77777777" w:rsidR="00153353" w:rsidRDefault="004F7726" w:rsidP="00262F85">
            <w:pPr>
              <w:numPr>
                <w:ilvl w:val="0"/>
                <w:numId w:val="54"/>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Lack of vapor retarder</w:t>
            </w:r>
          </w:p>
        </w:tc>
        <w:tc>
          <w:tcPr>
            <w:tcW w:w="3510" w:type="dxa"/>
            <w:tcBorders>
              <w:bottom w:val="single" w:sz="4" w:space="0" w:color="000000"/>
            </w:tcBorders>
          </w:tcPr>
          <w:p w14:paraId="452B3631" w14:textId="77777777" w:rsidR="00153353" w:rsidRDefault="004F7726" w:rsidP="00262F85">
            <w:pPr>
              <w:numPr>
                <w:ilvl w:val="0"/>
                <w:numId w:val="82"/>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Install vapor retarder</w:t>
            </w:r>
          </w:p>
          <w:p w14:paraId="25CAC620" w14:textId="77777777" w:rsidR="00153353" w:rsidRDefault="004F7726" w:rsidP="00262F85">
            <w:pPr>
              <w:numPr>
                <w:ilvl w:val="0"/>
                <w:numId w:val="82"/>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 xml:space="preserve">Foundation caulk/concrete </w:t>
            </w:r>
          </w:p>
          <w:p w14:paraId="6F1F88AC" w14:textId="77777777" w:rsidR="00153353" w:rsidRDefault="004F7726" w:rsidP="00262F85">
            <w:pPr>
              <w:numPr>
                <w:ilvl w:val="0"/>
                <w:numId w:val="82"/>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Installation of gutters</w:t>
            </w:r>
          </w:p>
          <w:p w14:paraId="27CB2087" w14:textId="77777777" w:rsidR="00153353" w:rsidRDefault="004F7726" w:rsidP="00262F85">
            <w:pPr>
              <w:numPr>
                <w:ilvl w:val="0"/>
                <w:numId w:val="82"/>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 xml:space="preserve">Sump pumps and covers </w:t>
            </w:r>
          </w:p>
          <w:p w14:paraId="36ABA034" w14:textId="77777777" w:rsidR="00153353" w:rsidRDefault="004F7726" w:rsidP="00262F85">
            <w:pPr>
              <w:numPr>
                <w:ilvl w:val="0"/>
                <w:numId w:val="82"/>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Dehumidifiers</w:t>
            </w:r>
          </w:p>
        </w:tc>
      </w:tr>
      <w:tr w:rsidR="00153353" w14:paraId="6B58F055" w14:textId="77777777">
        <w:tc>
          <w:tcPr>
            <w:tcW w:w="1890" w:type="dxa"/>
            <w:tcBorders>
              <w:bottom w:val="single" w:sz="4" w:space="0" w:color="000000"/>
            </w:tcBorders>
            <w:vAlign w:val="center"/>
          </w:tcPr>
          <w:p w14:paraId="01E44280" w14:textId="77777777" w:rsidR="00153353" w:rsidRDefault="004F7726">
            <w:pPr>
              <w:pBdr>
                <w:top w:val="nil"/>
                <w:left w:val="nil"/>
                <w:bottom w:val="nil"/>
                <w:right w:val="nil"/>
                <w:between w:val="nil"/>
              </w:pBdr>
              <w:ind w:left="720" w:hanging="360"/>
              <w:jc w:val="left"/>
              <w:rPr>
                <w:rFonts w:ascii="Arial" w:eastAsia="Arial" w:hAnsi="Arial" w:cs="Arial"/>
                <w:color w:val="000000"/>
                <w:sz w:val="18"/>
                <w:szCs w:val="18"/>
              </w:rPr>
            </w:pPr>
            <w:r>
              <w:rPr>
                <w:rFonts w:ascii="Arial" w:eastAsia="Arial" w:hAnsi="Arial" w:cs="Arial"/>
                <w:color w:val="000000"/>
                <w:sz w:val="18"/>
                <w:szCs w:val="18"/>
              </w:rPr>
              <w:t>Window</w:t>
            </w:r>
          </w:p>
          <w:p w14:paraId="2CD7DC21" w14:textId="77777777" w:rsidR="00153353" w:rsidRDefault="004F7726">
            <w:pPr>
              <w:pBdr>
                <w:top w:val="nil"/>
                <w:left w:val="nil"/>
                <w:bottom w:val="nil"/>
                <w:right w:val="nil"/>
                <w:between w:val="nil"/>
              </w:pBdr>
              <w:ind w:left="720" w:hanging="360"/>
              <w:jc w:val="left"/>
              <w:rPr>
                <w:rFonts w:ascii="Arial" w:eastAsia="Arial" w:hAnsi="Arial" w:cs="Arial"/>
                <w:color w:val="000000"/>
                <w:sz w:val="18"/>
                <w:szCs w:val="18"/>
              </w:rPr>
            </w:pPr>
            <w:r>
              <w:rPr>
                <w:rFonts w:ascii="Arial" w:eastAsia="Arial" w:hAnsi="Arial" w:cs="Arial"/>
                <w:color w:val="000000"/>
                <w:sz w:val="18"/>
                <w:szCs w:val="18"/>
              </w:rPr>
              <w:t>Condensation</w:t>
            </w:r>
          </w:p>
        </w:tc>
        <w:tc>
          <w:tcPr>
            <w:tcW w:w="4950" w:type="dxa"/>
            <w:tcBorders>
              <w:bottom w:val="single" w:sz="4" w:space="0" w:color="000000"/>
            </w:tcBorders>
          </w:tcPr>
          <w:p w14:paraId="7024973C" w14:textId="77777777" w:rsidR="00153353" w:rsidRDefault="004F7726" w:rsidP="00262F85">
            <w:pPr>
              <w:numPr>
                <w:ilvl w:val="0"/>
                <w:numId w:val="55"/>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High humidity level</w:t>
            </w:r>
          </w:p>
        </w:tc>
        <w:tc>
          <w:tcPr>
            <w:tcW w:w="3510" w:type="dxa"/>
            <w:tcBorders>
              <w:bottom w:val="single" w:sz="4" w:space="0" w:color="000000"/>
            </w:tcBorders>
          </w:tcPr>
          <w:p w14:paraId="46CAC0F2" w14:textId="77777777" w:rsidR="00153353" w:rsidRDefault="004F7726" w:rsidP="00262F85">
            <w:pPr>
              <w:numPr>
                <w:ilvl w:val="0"/>
                <w:numId w:val="55"/>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Lower humidity level</w:t>
            </w:r>
          </w:p>
        </w:tc>
      </w:tr>
      <w:tr w:rsidR="00153353" w14:paraId="524C8DF0" w14:textId="77777777">
        <w:trPr>
          <w:trHeight w:val="117"/>
        </w:trPr>
        <w:tc>
          <w:tcPr>
            <w:tcW w:w="1890" w:type="dxa"/>
            <w:tcBorders>
              <w:top w:val="single" w:sz="4" w:space="0" w:color="000000"/>
              <w:left w:val="single" w:sz="4" w:space="0" w:color="000000"/>
              <w:bottom w:val="single" w:sz="4" w:space="0" w:color="000000"/>
              <w:right w:val="single" w:sz="4" w:space="0" w:color="000000"/>
            </w:tcBorders>
            <w:vAlign w:val="center"/>
          </w:tcPr>
          <w:p w14:paraId="4E08E6B6" w14:textId="77777777" w:rsidR="00153353" w:rsidRDefault="004F7726">
            <w:pPr>
              <w:pBdr>
                <w:top w:val="nil"/>
                <w:left w:val="nil"/>
                <w:bottom w:val="nil"/>
                <w:right w:val="nil"/>
                <w:between w:val="nil"/>
              </w:pBdr>
              <w:ind w:left="720" w:hanging="360"/>
              <w:jc w:val="left"/>
              <w:rPr>
                <w:rFonts w:ascii="Arial" w:eastAsia="Arial" w:hAnsi="Arial" w:cs="Arial"/>
                <w:color w:val="000000"/>
                <w:sz w:val="18"/>
                <w:szCs w:val="18"/>
              </w:rPr>
            </w:pPr>
            <w:r>
              <w:rPr>
                <w:rFonts w:ascii="Arial" w:eastAsia="Arial" w:hAnsi="Arial" w:cs="Arial"/>
                <w:color w:val="000000"/>
                <w:sz w:val="18"/>
                <w:szCs w:val="18"/>
              </w:rPr>
              <w:t xml:space="preserve">Indoor Air </w:t>
            </w:r>
          </w:p>
          <w:p w14:paraId="4687BB71" w14:textId="77777777" w:rsidR="00153353" w:rsidRDefault="004F7726">
            <w:pPr>
              <w:pBdr>
                <w:top w:val="nil"/>
                <w:left w:val="nil"/>
                <w:bottom w:val="nil"/>
                <w:right w:val="nil"/>
                <w:between w:val="nil"/>
              </w:pBdr>
              <w:ind w:left="720" w:hanging="360"/>
              <w:jc w:val="left"/>
              <w:rPr>
                <w:rFonts w:ascii="Arial" w:eastAsia="Arial" w:hAnsi="Arial" w:cs="Arial"/>
                <w:b/>
                <w:color w:val="000000"/>
                <w:sz w:val="18"/>
                <w:szCs w:val="18"/>
              </w:rPr>
            </w:pPr>
            <w:r>
              <w:rPr>
                <w:rFonts w:ascii="Arial" w:eastAsia="Arial" w:hAnsi="Arial" w:cs="Arial"/>
                <w:color w:val="000000"/>
                <w:sz w:val="18"/>
                <w:szCs w:val="18"/>
              </w:rPr>
              <w:t>Quality</w:t>
            </w:r>
          </w:p>
        </w:tc>
        <w:tc>
          <w:tcPr>
            <w:tcW w:w="4950" w:type="dxa"/>
            <w:tcBorders>
              <w:top w:val="single" w:sz="4" w:space="0" w:color="000000"/>
              <w:left w:val="single" w:sz="4" w:space="0" w:color="000000"/>
              <w:bottom w:val="single" w:sz="4" w:space="0" w:color="000000"/>
              <w:right w:val="single" w:sz="4" w:space="0" w:color="000000"/>
            </w:tcBorders>
          </w:tcPr>
          <w:p w14:paraId="602ECA65" w14:textId="77777777" w:rsidR="00153353" w:rsidRDefault="004F7726" w:rsidP="00262F85">
            <w:pPr>
              <w:numPr>
                <w:ilvl w:val="0"/>
                <w:numId w:val="80"/>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House too tight</w:t>
            </w:r>
          </w:p>
          <w:p w14:paraId="7E17778E" w14:textId="77777777" w:rsidR="00153353" w:rsidRDefault="004F7726" w:rsidP="00262F85">
            <w:pPr>
              <w:numPr>
                <w:ilvl w:val="0"/>
                <w:numId w:val="80"/>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Pressure imbalances</w:t>
            </w:r>
          </w:p>
          <w:p w14:paraId="65526DE2" w14:textId="77777777" w:rsidR="00153353" w:rsidRDefault="004F7726" w:rsidP="00262F85">
            <w:pPr>
              <w:numPr>
                <w:ilvl w:val="0"/>
                <w:numId w:val="80"/>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Unvented space heaters/appliances</w:t>
            </w:r>
          </w:p>
          <w:p w14:paraId="264E5523" w14:textId="77777777" w:rsidR="00153353" w:rsidRDefault="004F7726" w:rsidP="00262F85">
            <w:pPr>
              <w:numPr>
                <w:ilvl w:val="0"/>
                <w:numId w:val="80"/>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Improper drafting of appliances</w:t>
            </w:r>
          </w:p>
          <w:p w14:paraId="2624F7FB" w14:textId="77777777" w:rsidR="00153353" w:rsidRDefault="004F7726" w:rsidP="00262F85">
            <w:pPr>
              <w:numPr>
                <w:ilvl w:val="0"/>
                <w:numId w:val="80"/>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High moisture content</w:t>
            </w:r>
          </w:p>
          <w:p w14:paraId="734A30F9" w14:textId="77777777" w:rsidR="00153353" w:rsidRDefault="004F7726" w:rsidP="00262F85">
            <w:pPr>
              <w:numPr>
                <w:ilvl w:val="0"/>
                <w:numId w:val="80"/>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Hang-drying clothes inside house</w:t>
            </w:r>
          </w:p>
          <w:p w14:paraId="0045A3AB" w14:textId="77777777" w:rsidR="00153353" w:rsidRDefault="004F7726" w:rsidP="00262F85">
            <w:pPr>
              <w:numPr>
                <w:ilvl w:val="0"/>
                <w:numId w:val="80"/>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lastRenderedPageBreak/>
              <w:t>Drying wood inside house</w:t>
            </w:r>
          </w:p>
          <w:p w14:paraId="0AA4771E" w14:textId="77777777" w:rsidR="00153353" w:rsidRDefault="004F7726" w:rsidP="00262F85">
            <w:pPr>
              <w:numPr>
                <w:ilvl w:val="0"/>
                <w:numId w:val="80"/>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 xml:space="preserve">Excessive plants </w:t>
            </w:r>
          </w:p>
          <w:p w14:paraId="627A82E1" w14:textId="77777777" w:rsidR="00153353" w:rsidRDefault="004F7726" w:rsidP="00262F85">
            <w:pPr>
              <w:numPr>
                <w:ilvl w:val="0"/>
                <w:numId w:val="80"/>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Aquariums</w:t>
            </w:r>
          </w:p>
          <w:p w14:paraId="10FBD6CF" w14:textId="77777777" w:rsidR="00153353" w:rsidRDefault="004F7726" w:rsidP="00262F85">
            <w:pPr>
              <w:numPr>
                <w:ilvl w:val="0"/>
                <w:numId w:val="80"/>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Excessive showering</w:t>
            </w:r>
          </w:p>
          <w:p w14:paraId="286C8F07" w14:textId="77777777" w:rsidR="00153353" w:rsidRDefault="004F7726" w:rsidP="00262F85">
            <w:pPr>
              <w:numPr>
                <w:ilvl w:val="0"/>
                <w:numId w:val="80"/>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House over-crowding</w:t>
            </w:r>
          </w:p>
          <w:p w14:paraId="67B7D27D" w14:textId="77777777" w:rsidR="00153353" w:rsidRDefault="004F7726" w:rsidP="00262F85">
            <w:pPr>
              <w:numPr>
                <w:ilvl w:val="0"/>
                <w:numId w:val="80"/>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Humidifiers</w:t>
            </w:r>
          </w:p>
          <w:p w14:paraId="1212E22D" w14:textId="77777777" w:rsidR="00153353" w:rsidRDefault="004F7726" w:rsidP="00262F85">
            <w:pPr>
              <w:numPr>
                <w:ilvl w:val="0"/>
                <w:numId w:val="80"/>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Boiling water to use for cooking</w:t>
            </w:r>
          </w:p>
        </w:tc>
        <w:tc>
          <w:tcPr>
            <w:tcW w:w="3510" w:type="dxa"/>
            <w:tcBorders>
              <w:top w:val="single" w:sz="4" w:space="0" w:color="000000"/>
              <w:left w:val="single" w:sz="4" w:space="0" w:color="000000"/>
              <w:bottom w:val="single" w:sz="4" w:space="0" w:color="000000"/>
              <w:right w:val="single" w:sz="4" w:space="0" w:color="000000"/>
            </w:tcBorders>
          </w:tcPr>
          <w:p w14:paraId="797B86E0" w14:textId="77777777" w:rsidR="00153353" w:rsidRDefault="004F7726" w:rsidP="00262F85">
            <w:pPr>
              <w:numPr>
                <w:ilvl w:val="0"/>
                <w:numId w:val="80"/>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lastRenderedPageBreak/>
              <w:t>Exhaust fans/ dehumidistats</w:t>
            </w:r>
          </w:p>
          <w:p w14:paraId="12F237DD" w14:textId="77777777" w:rsidR="00153353" w:rsidRDefault="004F7726" w:rsidP="00262F85">
            <w:pPr>
              <w:numPr>
                <w:ilvl w:val="0"/>
                <w:numId w:val="80"/>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Remove unvented space heaters</w:t>
            </w:r>
          </w:p>
          <w:p w14:paraId="7155CFC1" w14:textId="77777777" w:rsidR="00153353" w:rsidRDefault="004F7726" w:rsidP="00262F85">
            <w:pPr>
              <w:numPr>
                <w:ilvl w:val="0"/>
                <w:numId w:val="80"/>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Vent dryers outside</w:t>
            </w:r>
          </w:p>
          <w:p w14:paraId="04102158" w14:textId="77777777" w:rsidR="00153353" w:rsidRDefault="004F7726" w:rsidP="00262F85">
            <w:pPr>
              <w:numPr>
                <w:ilvl w:val="0"/>
                <w:numId w:val="80"/>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Client education on moisture problem causes</w:t>
            </w:r>
          </w:p>
          <w:p w14:paraId="79DBD4C1" w14:textId="77777777" w:rsidR="00153353" w:rsidRDefault="004F7726" w:rsidP="00262F85">
            <w:pPr>
              <w:numPr>
                <w:ilvl w:val="0"/>
                <w:numId w:val="80"/>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t>Pressure balancing</w:t>
            </w:r>
          </w:p>
          <w:p w14:paraId="017DDB44" w14:textId="77777777" w:rsidR="00153353" w:rsidRDefault="004F7726" w:rsidP="00262F85">
            <w:pPr>
              <w:numPr>
                <w:ilvl w:val="0"/>
                <w:numId w:val="80"/>
              </w:numPr>
              <w:pBdr>
                <w:top w:val="nil"/>
                <w:left w:val="nil"/>
                <w:bottom w:val="nil"/>
                <w:right w:val="nil"/>
                <w:between w:val="nil"/>
              </w:pBdr>
              <w:jc w:val="left"/>
              <w:rPr>
                <w:rFonts w:ascii="Arial" w:eastAsia="Arial" w:hAnsi="Arial" w:cs="Arial"/>
                <w:color w:val="000000"/>
                <w:sz w:val="18"/>
                <w:szCs w:val="18"/>
              </w:rPr>
            </w:pPr>
            <w:r>
              <w:rPr>
                <w:rFonts w:ascii="Arial" w:eastAsia="Arial" w:hAnsi="Arial" w:cs="Arial"/>
                <w:color w:val="000000"/>
                <w:sz w:val="18"/>
                <w:szCs w:val="18"/>
              </w:rPr>
              <w:lastRenderedPageBreak/>
              <w:t>Removal of high moisture items</w:t>
            </w:r>
          </w:p>
          <w:p w14:paraId="54516996" w14:textId="77777777" w:rsidR="00153353" w:rsidRDefault="00153353">
            <w:pPr>
              <w:jc w:val="left"/>
              <w:rPr>
                <w:rFonts w:ascii="Arial" w:eastAsia="Arial" w:hAnsi="Arial" w:cs="Arial"/>
                <w:sz w:val="18"/>
                <w:szCs w:val="18"/>
              </w:rPr>
            </w:pPr>
          </w:p>
        </w:tc>
      </w:tr>
    </w:tbl>
    <w:p w14:paraId="103A1DC3" w14:textId="77777777" w:rsidR="00153353" w:rsidRPr="00AF4CC9" w:rsidRDefault="004F7726" w:rsidP="00AF4CC9">
      <w:pPr>
        <w:pStyle w:val="Heading2"/>
        <w:ind w:left="360"/>
        <w:rPr>
          <w:rFonts w:ascii="Arial" w:eastAsia="Arial" w:hAnsi="Arial" w:cs="Arial"/>
          <w:color w:val="auto"/>
          <w:sz w:val="20"/>
          <w:szCs w:val="20"/>
        </w:rPr>
      </w:pPr>
      <w:bookmarkStart w:id="214" w:name="bookmark=id.1vsw3ci" w:colFirst="0" w:colLast="0"/>
      <w:bookmarkStart w:id="215" w:name="_Toc134717178"/>
      <w:bookmarkStart w:id="216" w:name="_Toc168928114"/>
      <w:bookmarkEnd w:id="214"/>
      <w:r w:rsidRPr="00AF4CC9">
        <w:rPr>
          <w:rFonts w:ascii="Arial" w:eastAsia="Arial" w:hAnsi="Arial" w:cs="Arial"/>
          <w:color w:val="auto"/>
          <w:sz w:val="20"/>
          <w:szCs w:val="20"/>
        </w:rPr>
        <w:lastRenderedPageBreak/>
        <w:t>2073 Moisture Problem Solutions</w:t>
      </w:r>
      <w:bookmarkEnd w:id="215"/>
      <w:bookmarkEnd w:id="216"/>
      <w:r w:rsidRPr="00AF4CC9">
        <w:rPr>
          <w:rFonts w:ascii="Arial" w:eastAsia="Arial" w:hAnsi="Arial" w:cs="Arial"/>
          <w:color w:val="auto"/>
          <w:sz w:val="20"/>
          <w:szCs w:val="20"/>
        </w:rPr>
        <w:t xml:space="preserve"> </w:t>
      </w:r>
    </w:p>
    <w:p w14:paraId="2094734B"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Identifying and solving the source of moisture problems should be the first priority when a moisture problem is found. Following are possible solutions to moisture problems.</w:t>
      </w:r>
    </w:p>
    <w:p w14:paraId="7A17D996" w14:textId="77777777" w:rsidR="00153353" w:rsidRDefault="00153353">
      <w:pPr>
        <w:rPr>
          <w:rFonts w:ascii="Arial" w:eastAsia="Arial" w:hAnsi="Arial" w:cs="Arial"/>
        </w:rPr>
      </w:pPr>
    </w:p>
    <w:p w14:paraId="00034B6E" w14:textId="77777777" w:rsidR="00153353" w:rsidRPr="00B161D6" w:rsidRDefault="004F7726" w:rsidP="00AF4CC9">
      <w:pPr>
        <w:pStyle w:val="Heading3"/>
        <w:rPr>
          <w:rFonts w:ascii="Arial" w:eastAsia="Arial" w:hAnsi="Arial" w:cs="Arial"/>
          <w:b/>
          <w:i/>
          <w:color w:val="auto"/>
          <w:sz w:val="20"/>
          <w:szCs w:val="20"/>
        </w:rPr>
      </w:pPr>
      <w:bookmarkStart w:id="217" w:name="bookmark=id.2uxtw84" w:colFirst="0" w:colLast="0"/>
      <w:bookmarkStart w:id="218" w:name="_Toc134717179"/>
      <w:bookmarkStart w:id="219" w:name="_Toc168928115"/>
      <w:bookmarkEnd w:id="217"/>
      <w:r w:rsidRPr="00B161D6">
        <w:rPr>
          <w:rFonts w:ascii="Arial" w:eastAsia="Arial" w:hAnsi="Arial" w:cs="Arial"/>
          <w:b/>
          <w:i/>
          <w:color w:val="auto"/>
          <w:sz w:val="20"/>
          <w:szCs w:val="20"/>
        </w:rPr>
        <w:t>2073.01 Mechanical Ventilation</w:t>
      </w:r>
      <w:bookmarkEnd w:id="218"/>
      <w:bookmarkEnd w:id="219"/>
      <w:r w:rsidRPr="00B161D6">
        <w:rPr>
          <w:rFonts w:ascii="Arial" w:eastAsia="Arial" w:hAnsi="Arial" w:cs="Arial"/>
          <w:b/>
          <w:i/>
          <w:color w:val="auto"/>
          <w:sz w:val="20"/>
          <w:szCs w:val="20"/>
        </w:rPr>
        <w:t xml:space="preserve"> </w:t>
      </w:r>
    </w:p>
    <w:p w14:paraId="197158DC" w14:textId="77777777" w:rsidR="00153353" w:rsidRDefault="004F7726">
      <w:pPr>
        <w:rPr>
          <w:rFonts w:ascii="Arial" w:eastAsia="Arial" w:hAnsi="Arial" w:cs="Arial"/>
          <w:b/>
        </w:rPr>
      </w:pPr>
      <w:r>
        <w:rPr>
          <w:rFonts w:ascii="Arial" w:eastAsia="Arial" w:hAnsi="Arial" w:cs="Arial"/>
          <w:b/>
        </w:rPr>
        <w:t>FIELD GUIDE</w:t>
      </w:r>
    </w:p>
    <w:p w14:paraId="2C6AB59C"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14C5E021"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One of the main strategies for solving moisture problems in a home is effective mechanical ventilation. Installing intermittent or continuous ventilation is allowed, provided the fan is built for controlling moisture. </w:t>
      </w:r>
    </w:p>
    <w:p w14:paraId="06340189"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Moisture problems may be reduced or eliminated by ventilating areas that routinely generate large moisture loads such as bathrooms and kitchens.</w:t>
      </w:r>
    </w:p>
    <w:p w14:paraId="142B8EB2"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Clients should be reminded of the importance of using kitchen exhaust fans while cooking and the importance of using bathroom exhaust fans after showers or baths. </w:t>
      </w:r>
    </w:p>
    <w:p w14:paraId="660DFB0C"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Clients should also be educated about the proper operation and use of the fans. </w:t>
      </w:r>
    </w:p>
    <w:p w14:paraId="4164DC48" w14:textId="795644AF"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Refer to the </w:t>
      </w:r>
      <w:hyperlink w:anchor="_2090_Mechanical_Ventilation" w:history="1">
        <w:r w:rsidRPr="009F7C72">
          <w:rPr>
            <w:rStyle w:val="Hyperlink"/>
            <w:rFonts w:ascii="Arial" w:eastAsia="Arial" w:hAnsi="Arial" w:cs="Arial"/>
          </w:rPr>
          <w:t>Section 2090</w:t>
        </w:r>
      </w:hyperlink>
      <w:r>
        <w:rPr>
          <w:rFonts w:ascii="Arial" w:eastAsia="Arial" w:hAnsi="Arial" w:cs="Arial"/>
          <w:color w:val="000000"/>
        </w:rPr>
        <w:t xml:space="preserve"> for detailed guidance and procedures on mechanical ventilation.</w:t>
      </w:r>
    </w:p>
    <w:p w14:paraId="55637AF0"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Mechanical ventilation in basement areas must be on a dehumidistat (not on a timer).</w:t>
      </w:r>
    </w:p>
    <w:p w14:paraId="64703FA6" w14:textId="77777777" w:rsidR="00153353" w:rsidRDefault="00153353">
      <w:pPr>
        <w:rPr>
          <w:rFonts w:ascii="Arial" w:eastAsia="Arial" w:hAnsi="Arial" w:cs="Arial"/>
        </w:rPr>
      </w:pPr>
    </w:p>
    <w:p w14:paraId="4146A3D0" w14:textId="77777777" w:rsidR="00153353" w:rsidRPr="00B161D6" w:rsidRDefault="004F7726" w:rsidP="001B5DEE">
      <w:pPr>
        <w:pStyle w:val="Heading3"/>
        <w:rPr>
          <w:rFonts w:ascii="Arial" w:eastAsia="Arial" w:hAnsi="Arial" w:cs="Arial"/>
          <w:b/>
          <w:i/>
          <w:color w:val="auto"/>
          <w:sz w:val="20"/>
          <w:szCs w:val="20"/>
        </w:rPr>
      </w:pPr>
      <w:bookmarkStart w:id="220" w:name="bookmark=id.3u2rp3q" w:colFirst="0" w:colLast="0"/>
      <w:bookmarkStart w:id="221" w:name="_Toc134717180"/>
      <w:bookmarkStart w:id="222" w:name="_Toc168928116"/>
      <w:bookmarkEnd w:id="220"/>
      <w:r w:rsidRPr="00B161D6">
        <w:rPr>
          <w:rFonts w:ascii="Arial" w:eastAsia="Arial" w:hAnsi="Arial" w:cs="Arial"/>
          <w:b/>
          <w:i/>
          <w:color w:val="auto"/>
          <w:sz w:val="20"/>
          <w:szCs w:val="20"/>
        </w:rPr>
        <w:t>2073.02 Site Drainage</w:t>
      </w:r>
      <w:bookmarkEnd w:id="221"/>
      <w:bookmarkEnd w:id="222"/>
      <w:r w:rsidRPr="00B161D6">
        <w:rPr>
          <w:rFonts w:ascii="Arial" w:eastAsia="Arial" w:hAnsi="Arial" w:cs="Arial"/>
          <w:b/>
          <w:i/>
          <w:color w:val="auto"/>
          <w:sz w:val="20"/>
          <w:szCs w:val="20"/>
        </w:rPr>
        <w:t xml:space="preserve"> </w:t>
      </w:r>
    </w:p>
    <w:p w14:paraId="4E073A9A"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Poor site drainage is often the reason for wet foundations, basements, crawlspaces, and slabs. The ground around the foundation of the house should be sloped away from the house so water runs away from the house and not toward it. Ideally, the ground adjacent to the foundation should slope away from the house at a minimum 5 percent (six inches of fall in the first 10 feet).</w:t>
      </w:r>
    </w:p>
    <w:p w14:paraId="06601033"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Check for the following site drainage situations:</w:t>
      </w:r>
    </w:p>
    <w:p w14:paraId="2E5A175F" w14:textId="77777777" w:rsidR="00153353" w:rsidRDefault="004F7726" w:rsidP="008179C9">
      <w:pPr>
        <w:numPr>
          <w:ilvl w:val="0"/>
          <w:numId w:val="20"/>
        </w:numPr>
        <w:ind w:left="630" w:hanging="270"/>
        <w:rPr>
          <w:rFonts w:ascii="Arial" w:eastAsia="Arial" w:hAnsi="Arial" w:cs="Arial"/>
        </w:rPr>
      </w:pPr>
      <w:r>
        <w:rPr>
          <w:rFonts w:ascii="Arial" w:eastAsia="Arial" w:hAnsi="Arial" w:cs="Arial"/>
        </w:rPr>
        <w:t>Does the site direct rain and snow melt toward the foundation rather than away from it?</w:t>
      </w:r>
    </w:p>
    <w:p w14:paraId="513F5CBF" w14:textId="77777777" w:rsidR="00153353" w:rsidRDefault="004F7726" w:rsidP="008179C9">
      <w:pPr>
        <w:numPr>
          <w:ilvl w:val="0"/>
          <w:numId w:val="20"/>
        </w:numPr>
        <w:ind w:left="630" w:hanging="270"/>
        <w:rPr>
          <w:rFonts w:ascii="Arial" w:eastAsia="Arial" w:hAnsi="Arial" w:cs="Arial"/>
        </w:rPr>
      </w:pPr>
      <w:r>
        <w:rPr>
          <w:rFonts w:ascii="Arial" w:eastAsia="Arial" w:hAnsi="Arial" w:cs="Arial"/>
        </w:rPr>
        <w:t>Are there depressions in the ground close to the house where water can collect?</w:t>
      </w:r>
    </w:p>
    <w:p w14:paraId="06D5DEF0" w14:textId="77777777" w:rsidR="00153353" w:rsidRDefault="004F7726" w:rsidP="008179C9">
      <w:pPr>
        <w:numPr>
          <w:ilvl w:val="0"/>
          <w:numId w:val="20"/>
        </w:numPr>
        <w:ind w:left="630" w:hanging="270"/>
        <w:rPr>
          <w:rFonts w:ascii="Arial" w:eastAsia="Arial" w:hAnsi="Arial" w:cs="Arial"/>
        </w:rPr>
      </w:pPr>
      <w:r>
        <w:rPr>
          <w:rFonts w:ascii="Arial" w:eastAsia="Arial" w:hAnsi="Arial" w:cs="Arial"/>
        </w:rPr>
        <w:t>Are sidewalks or paved driveways sloped so they direct water toward the foundation rather than away from it?</w:t>
      </w:r>
    </w:p>
    <w:p w14:paraId="55D63E9B" w14:textId="77777777" w:rsidR="00153353" w:rsidRDefault="004F7726" w:rsidP="008179C9">
      <w:pPr>
        <w:numPr>
          <w:ilvl w:val="0"/>
          <w:numId w:val="20"/>
        </w:numPr>
        <w:ind w:left="630" w:hanging="270"/>
        <w:rPr>
          <w:rFonts w:ascii="Arial" w:eastAsia="Arial" w:hAnsi="Arial" w:cs="Arial"/>
        </w:rPr>
      </w:pPr>
      <w:r>
        <w:rPr>
          <w:rFonts w:ascii="Arial" w:eastAsia="Arial" w:hAnsi="Arial" w:cs="Arial"/>
        </w:rPr>
        <w:t>Does the house have an effective gutter/downspout system that collects and drains rain water away from the foundations?</w:t>
      </w:r>
    </w:p>
    <w:p w14:paraId="172C9A9A" w14:textId="376180C9"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Agencies may improve grading around foundations as a General Health and Safety Repair, as long as the cumulative cost of the grading and any other general health and safety repair does not exceed the General Health and Safety Repair limit</w:t>
      </w:r>
      <w:r w:rsidR="00B41073">
        <w:rPr>
          <w:rFonts w:ascii="Arial" w:eastAsia="Arial" w:hAnsi="Arial" w:cs="Arial"/>
          <w:color w:val="000000"/>
        </w:rPr>
        <w:t>, as per the General Appendix, Costs and Allowances Section</w:t>
      </w:r>
      <w:r>
        <w:rPr>
          <w:rFonts w:ascii="Arial" w:eastAsia="Arial" w:hAnsi="Arial" w:cs="Arial"/>
          <w:color w:val="000000"/>
        </w:rPr>
        <w:t>.</w:t>
      </w:r>
    </w:p>
    <w:p w14:paraId="2533B4B4" w14:textId="77777777" w:rsidR="00153353" w:rsidRDefault="00153353">
      <w:pPr>
        <w:pBdr>
          <w:top w:val="nil"/>
          <w:left w:val="nil"/>
          <w:bottom w:val="nil"/>
          <w:right w:val="nil"/>
          <w:between w:val="nil"/>
        </w:pBdr>
      </w:pPr>
    </w:p>
    <w:p w14:paraId="4BA81E0E" w14:textId="77777777" w:rsidR="00153353" w:rsidRPr="00B161D6" w:rsidRDefault="004F7726" w:rsidP="001B5DEE">
      <w:pPr>
        <w:pStyle w:val="Heading3"/>
        <w:rPr>
          <w:rFonts w:ascii="Arial" w:eastAsia="Arial" w:hAnsi="Arial" w:cs="Arial"/>
          <w:b/>
          <w:i/>
          <w:color w:val="auto"/>
          <w:sz w:val="20"/>
          <w:szCs w:val="20"/>
        </w:rPr>
      </w:pPr>
      <w:bookmarkStart w:id="223" w:name="bookmark=id.odc9jc" w:colFirst="0" w:colLast="0"/>
      <w:bookmarkStart w:id="224" w:name="_2073.03_Gutters_and"/>
      <w:bookmarkStart w:id="225" w:name="_Toc134717181"/>
      <w:bookmarkStart w:id="226" w:name="_Toc168928117"/>
      <w:bookmarkEnd w:id="223"/>
      <w:bookmarkEnd w:id="224"/>
      <w:r w:rsidRPr="00B161D6">
        <w:rPr>
          <w:rFonts w:ascii="Arial" w:eastAsia="Arial" w:hAnsi="Arial" w:cs="Arial"/>
          <w:b/>
          <w:i/>
          <w:color w:val="auto"/>
          <w:sz w:val="20"/>
          <w:szCs w:val="20"/>
        </w:rPr>
        <w:t>2073.03 Gutters and Downspouts</w:t>
      </w:r>
      <w:bookmarkEnd w:id="225"/>
      <w:bookmarkEnd w:id="226"/>
      <w:r w:rsidRPr="00B161D6">
        <w:rPr>
          <w:rFonts w:ascii="Arial" w:eastAsia="Arial" w:hAnsi="Arial" w:cs="Arial"/>
          <w:b/>
          <w:i/>
          <w:color w:val="auto"/>
          <w:sz w:val="20"/>
          <w:szCs w:val="20"/>
        </w:rPr>
        <w:t xml:space="preserve"> </w:t>
      </w:r>
    </w:p>
    <w:p w14:paraId="0B95CF90" w14:textId="01004FA7" w:rsidR="00961AF9" w:rsidRPr="00C73166" w:rsidRDefault="00961AF9">
      <w:pPr>
        <w:rPr>
          <w:rFonts w:ascii="Arial" w:eastAsia="Arial" w:hAnsi="Arial" w:cs="Arial"/>
          <w:strike/>
          <w:color w:val="00B050"/>
        </w:rPr>
      </w:pPr>
      <w:r w:rsidRPr="00C73166">
        <w:rPr>
          <w:rFonts w:ascii="Arial" w:eastAsia="Arial" w:hAnsi="Arial" w:cs="Arial"/>
        </w:rPr>
        <w:t>SWS 2.0201.1</w:t>
      </w:r>
      <w:r w:rsidR="0006344A">
        <w:rPr>
          <w:rFonts w:ascii="Arial" w:eastAsia="Arial" w:hAnsi="Arial" w:cs="Arial"/>
        </w:rPr>
        <w:t>;</w:t>
      </w:r>
      <w:r w:rsidRPr="00C73166">
        <w:rPr>
          <w:rFonts w:ascii="Arial" w:eastAsia="Arial" w:hAnsi="Arial" w:cs="Arial"/>
        </w:rPr>
        <w:t xml:space="preserve"> 2.0201.2</w:t>
      </w:r>
    </w:p>
    <w:p w14:paraId="0D487DF0"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Agencies should note if the house has an existing effective gutter/downspout system. </w:t>
      </w:r>
    </w:p>
    <w:p w14:paraId="311423A0"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the gutter system is in good condition, but is clogged with debris, they may be cleaned by the program if client is physically unable to do the job and all other options (such as family or chore services) have been exhausted. </w:t>
      </w:r>
    </w:p>
    <w:p w14:paraId="6CA776E1"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cleaning can only be done at the time of weatherization services and cannot be repeated as needed.</w:t>
      </w:r>
    </w:p>
    <w:p w14:paraId="6F889A0F" w14:textId="385EBACA"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gutters/downspouts are missing or are severely damaged, the agency may install or repair existing gutters/downspouts as a General Health and Safety Repair, as long as the cumulative cost of the gutter/downspouts and any other general health and safety repair does not exceed the General Health and Safety Repair limit</w:t>
      </w:r>
      <w:r w:rsidR="00DF4928">
        <w:rPr>
          <w:rFonts w:ascii="Arial" w:eastAsia="Arial" w:hAnsi="Arial" w:cs="Arial"/>
          <w:color w:val="000000"/>
        </w:rPr>
        <w:t>, as per the General Appendix, Costs and Allowances Section</w:t>
      </w:r>
      <w:r>
        <w:rPr>
          <w:rFonts w:ascii="Arial" w:eastAsia="Arial" w:hAnsi="Arial" w:cs="Arial"/>
          <w:color w:val="000000"/>
        </w:rPr>
        <w:t>. Gutters and downspouts should only installed/repaired if it will help solve problems.</w:t>
      </w:r>
    </w:p>
    <w:p w14:paraId="668B2942" w14:textId="77777777" w:rsidR="00153353" w:rsidRPr="00A763B3" w:rsidRDefault="00961AF9" w:rsidP="00262F85">
      <w:pPr>
        <w:numPr>
          <w:ilvl w:val="0"/>
          <w:numId w:val="65"/>
        </w:numPr>
        <w:pBdr>
          <w:top w:val="nil"/>
          <w:left w:val="nil"/>
          <w:bottom w:val="nil"/>
          <w:right w:val="nil"/>
          <w:between w:val="nil"/>
        </w:pBdr>
        <w:ind w:left="360"/>
        <w:rPr>
          <w:rFonts w:ascii="Arial" w:eastAsia="Arial" w:hAnsi="Arial" w:cs="Arial"/>
          <w:color w:val="000000"/>
        </w:rPr>
      </w:pPr>
      <w:r w:rsidRPr="00A763B3">
        <w:rPr>
          <w:rFonts w:ascii="Arial" w:hAnsi="Arial" w:cs="Arial"/>
          <w:color w:val="333333"/>
          <w:shd w:val="clear" w:color="auto" w:fill="FFFFFF"/>
        </w:rPr>
        <w:lastRenderedPageBreak/>
        <w:t>Size gutters appropriately for the area drained</w:t>
      </w:r>
      <w:r w:rsidR="00FC5478">
        <w:rPr>
          <w:rFonts w:ascii="Arial" w:hAnsi="Arial" w:cs="Arial"/>
          <w:color w:val="333333"/>
          <w:shd w:val="clear" w:color="auto" w:fill="FFFFFF"/>
        </w:rPr>
        <w:t xml:space="preserve">. </w:t>
      </w:r>
      <w:r w:rsidR="004F7726" w:rsidRPr="00A763B3">
        <w:rPr>
          <w:rFonts w:ascii="Arial" w:eastAsia="Arial" w:hAnsi="Arial" w:cs="Arial"/>
          <w:color w:val="000000"/>
        </w:rPr>
        <w:t>Gutters should be pitched to the downspouts. There should be no more than a 40-foot length of gutter without a downspout (i.e., a 70-foot ranch home must have two downspouts). Short gutters may be level. Sl</w:t>
      </w:r>
      <w:r w:rsidR="004F7726" w:rsidRPr="00A763B3">
        <w:rPr>
          <w:rFonts w:ascii="Arial" w:eastAsia="Arial" w:hAnsi="Arial" w:cs="Arial"/>
        </w:rPr>
        <w:t xml:space="preserve">ope all gutters towards downspouts ¼ per 10ft. </w:t>
      </w:r>
    </w:p>
    <w:p w14:paraId="03BAB3E7" w14:textId="1C6835BF" w:rsidR="00153353" w:rsidRPr="00A763B3" w:rsidRDefault="004F7726" w:rsidP="00262F85">
      <w:pPr>
        <w:numPr>
          <w:ilvl w:val="0"/>
          <w:numId w:val="65"/>
        </w:numPr>
        <w:pBdr>
          <w:top w:val="nil"/>
          <w:left w:val="nil"/>
          <w:bottom w:val="nil"/>
          <w:right w:val="nil"/>
          <w:between w:val="nil"/>
        </w:pBdr>
        <w:ind w:left="360"/>
        <w:rPr>
          <w:rFonts w:ascii="Arial" w:eastAsia="Arial" w:hAnsi="Arial" w:cs="Arial"/>
          <w:color w:val="000000"/>
        </w:rPr>
      </w:pPr>
      <w:r w:rsidRPr="00A763B3">
        <w:rPr>
          <w:rFonts w:ascii="Arial" w:eastAsia="Arial" w:hAnsi="Arial" w:cs="Arial"/>
        </w:rPr>
        <w:t>Make all seams watertight using compatible sealant</w:t>
      </w:r>
      <w:r w:rsidR="00D71BD9">
        <w:rPr>
          <w:rFonts w:ascii="Arial" w:eastAsia="Arial" w:hAnsi="Arial" w:cs="Arial"/>
        </w:rPr>
        <w:t>.</w:t>
      </w:r>
    </w:p>
    <w:p w14:paraId="2C94601D" w14:textId="77777777" w:rsidR="00153353" w:rsidRPr="00A763B3" w:rsidRDefault="004F7726" w:rsidP="00262F85">
      <w:pPr>
        <w:numPr>
          <w:ilvl w:val="0"/>
          <w:numId w:val="65"/>
        </w:numPr>
        <w:pBdr>
          <w:top w:val="nil"/>
          <w:left w:val="nil"/>
          <w:bottom w:val="nil"/>
          <w:right w:val="nil"/>
          <w:between w:val="nil"/>
        </w:pBdr>
        <w:ind w:left="360"/>
        <w:rPr>
          <w:rFonts w:ascii="Arial" w:eastAsia="Arial" w:hAnsi="Arial" w:cs="Arial"/>
          <w:color w:val="000000"/>
        </w:rPr>
      </w:pPr>
      <w:r w:rsidRPr="00A763B3">
        <w:rPr>
          <w:rFonts w:ascii="Arial" w:eastAsia="Arial" w:hAnsi="Arial" w:cs="Arial"/>
          <w:color w:val="000000"/>
        </w:rPr>
        <w:t xml:space="preserve">In areas where tree leaves might cause clogging, gutters and downspouts should be oversized so that leaves and debris will be flushed more easily. </w:t>
      </w:r>
    </w:p>
    <w:p w14:paraId="5337FF0B" w14:textId="77777777" w:rsidR="00153353" w:rsidRPr="00A763B3" w:rsidRDefault="004F7726" w:rsidP="00262F85">
      <w:pPr>
        <w:numPr>
          <w:ilvl w:val="0"/>
          <w:numId w:val="65"/>
        </w:numPr>
        <w:pBdr>
          <w:top w:val="nil"/>
          <w:left w:val="nil"/>
          <w:bottom w:val="nil"/>
          <w:right w:val="nil"/>
          <w:between w:val="nil"/>
        </w:pBdr>
        <w:ind w:left="360"/>
        <w:rPr>
          <w:rFonts w:ascii="Arial" w:eastAsia="Arial" w:hAnsi="Arial" w:cs="Arial"/>
          <w:color w:val="000000"/>
        </w:rPr>
      </w:pPr>
      <w:r w:rsidRPr="00A763B3">
        <w:rPr>
          <w:rFonts w:ascii="Arial" w:eastAsia="Arial" w:hAnsi="Arial" w:cs="Arial"/>
          <w:color w:val="000000"/>
        </w:rPr>
        <w:t>Gutter hangers should be strong enough to keep gutters from sagging.</w:t>
      </w:r>
    </w:p>
    <w:p w14:paraId="26401FEA"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sidRPr="00A763B3">
        <w:rPr>
          <w:rFonts w:ascii="Arial" w:eastAsia="Arial" w:hAnsi="Arial" w:cs="Arial"/>
          <w:color w:val="000000"/>
        </w:rPr>
        <w:t xml:space="preserve">Downspouts should be securely fastened to the house </w:t>
      </w:r>
      <w:r w:rsidRPr="00A763B3">
        <w:rPr>
          <w:rFonts w:ascii="Arial" w:eastAsia="Arial" w:hAnsi="Arial" w:cs="Arial"/>
        </w:rPr>
        <w:t>every</w:t>
      </w:r>
      <w:r w:rsidRPr="00A763B3">
        <w:rPr>
          <w:rFonts w:ascii="Arial" w:eastAsia="Arial" w:hAnsi="Arial" w:cs="Arial"/>
          <w:color w:val="000000"/>
        </w:rPr>
        <w:t xml:space="preserve"> 4 feet. Elbows and straight sections should</w:t>
      </w:r>
      <w:r>
        <w:rPr>
          <w:rFonts w:ascii="Arial" w:eastAsia="Arial" w:hAnsi="Arial" w:cs="Arial"/>
          <w:color w:val="000000"/>
        </w:rPr>
        <w:t xml:space="preserve"> be fastened together with pop rivets – screws that project into the downspout can lead to clogging.</w:t>
      </w:r>
    </w:p>
    <w:p w14:paraId="05152276" w14:textId="64E2A04C" w:rsidR="00961AF9" w:rsidRPr="00A763B3" w:rsidRDefault="00961AF9" w:rsidP="00262F85">
      <w:pPr>
        <w:numPr>
          <w:ilvl w:val="0"/>
          <w:numId w:val="65"/>
        </w:numPr>
        <w:pBdr>
          <w:top w:val="nil"/>
          <w:left w:val="nil"/>
          <w:bottom w:val="nil"/>
          <w:right w:val="nil"/>
          <w:between w:val="nil"/>
        </w:pBdr>
        <w:ind w:left="360"/>
        <w:rPr>
          <w:rFonts w:ascii="Arial" w:eastAsia="Arial" w:hAnsi="Arial" w:cs="Arial"/>
          <w:color w:val="000000"/>
        </w:rPr>
      </w:pPr>
      <w:r w:rsidRPr="00A763B3">
        <w:rPr>
          <w:rFonts w:ascii="Arial" w:eastAsia="Arial" w:hAnsi="Arial" w:cs="Arial"/>
          <w:color w:val="000000"/>
        </w:rPr>
        <w:t>Assemble downspout sections so that the upper section is inside the lower section</w:t>
      </w:r>
      <w:r w:rsidR="00D71BD9">
        <w:rPr>
          <w:rFonts w:ascii="Arial" w:eastAsia="Arial" w:hAnsi="Arial" w:cs="Arial"/>
          <w:color w:val="000000"/>
        </w:rPr>
        <w:t>.</w:t>
      </w:r>
    </w:p>
    <w:p w14:paraId="16D7C32A" w14:textId="652C817D" w:rsidR="00961AF9" w:rsidRPr="00A763B3" w:rsidRDefault="00961AF9" w:rsidP="00262F85">
      <w:pPr>
        <w:numPr>
          <w:ilvl w:val="0"/>
          <w:numId w:val="65"/>
        </w:numPr>
        <w:pBdr>
          <w:top w:val="nil"/>
          <w:left w:val="nil"/>
          <w:bottom w:val="nil"/>
          <w:right w:val="nil"/>
          <w:between w:val="nil"/>
        </w:pBdr>
        <w:ind w:left="360"/>
        <w:rPr>
          <w:rFonts w:ascii="Arial" w:eastAsia="Arial" w:hAnsi="Arial" w:cs="Arial"/>
          <w:color w:val="000000"/>
        </w:rPr>
      </w:pPr>
      <w:r w:rsidRPr="00A763B3">
        <w:rPr>
          <w:rFonts w:ascii="Arial" w:eastAsia="Arial" w:hAnsi="Arial" w:cs="Arial"/>
          <w:color w:val="000000"/>
        </w:rPr>
        <w:t>Drain downspouts a minimum of 6' away from the structure</w:t>
      </w:r>
      <w:r w:rsidR="00D71BD9">
        <w:rPr>
          <w:rFonts w:ascii="Arial" w:eastAsia="Arial" w:hAnsi="Arial" w:cs="Arial"/>
          <w:color w:val="000000"/>
        </w:rPr>
        <w:t>.</w:t>
      </w:r>
    </w:p>
    <w:p w14:paraId="6E66E1DF"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water is allowed to dump close to the foundation, it might cause moisture problems in the dwelling. The good way to discharge the water away from the house is with downspout extenders (sections of straight downspout) or splash blocks. Both of these are often disturbed when lawns get mowed. A notched section of downspout that is hinged to the elbow at the base of the downspout can solve this problem.</w:t>
      </w:r>
    </w:p>
    <w:p w14:paraId="7BF40A04" w14:textId="77777777" w:rsidR="00153353" w:rsidRDefault="00153353">
      <w:pPr>
        <w:rPr>
          <w:rFonts w:ascii="Arial" w:eastAsia="Arial" w:hAnsi="Arial" w:cs="Arial"/>
          <w:b/>
        </w:rPr>
      </w:pPr>
    </w:p>
    <w:p w14:paraId="5C312BC5" w14:textId="77777777" w:rsidR="00153353" w:rsidRPr="00DB17B9" w:rsidRDefault="004F7726" w:rsidP="001B5DEE">
      <w:pPr>
        <w:pStyle w:val="Heading3"/>
        <w:rPr>
          <w:rFonts w:ascii="Arial" w:eastAsia="Arial" w:hAnsi="Arial" w:cs="Arial"/>
          <w:b/>
          <w:i/>
          <w:color w:val="auto"/>
          <w:sz w:val="20"/>
          <w:szCs w:val="20"/>
        </w:rPr>
      </w:pPr>
      <w:bookmarkStart w:id="227" w:name="bookmark=id.1nia2ey" w:colFirst="0" w:colLast="0"/>
      <w:bookmarkStart w:id="228" w:name="_Toc134717182"/>
      <w:bookmarkStart w:id="229" w:name="_Toc168928118"/>
      <w:bookmarkEnd w:id="227"/>
      <w:r w:rsidRPr="00DB17B9">
        <w:rPr>
          <w:rFonts w:ascii="Arial" w:eastAsia="Arial" w:hAnsi="Arial" w:cs="Arial"/>
          <w:b/>
          <w:i/>
          <w:color w:val="auto"/>
          <w:sz w:val="20"/>
          <w:szCs w:val="20"/>
        </w:rPr>
        <w:t>2073.04 Plumbing Repair</w:t>
      </w:r>
      <w:bookmarkEnd w:id="228"/>
      <w:bookmarkEnd w:id="229"/>
      <w:r w:rsidRPr="00DB17B9">
        <w:rPr>
          <w:rFonts w:ascii="Arial" w:eastAsia="Arial" w:hAnsi="Arial" w:cs="Arial"/>
          <w:b/>
          <w:i/>
          <w:color w:val="auto"/>
          <w:sz w:val="20"/>
          <w:szCs w:val="20"/>
        </w:rPr>
        <w:t xml:space="preserve"> </w:t>
      </w:r>
    </w:p>
    <w:p w14:paraId="65690931" w14:textId="19436775"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Minor repairs may be made to water pipes and sewer lines as a General Health and Safety Repair, as long as the cumulative cost of the plumbing repair and any other general health and safety repair does not exceed the General Health and Safety Repair limit</w:t>
      </w:r>
      <w:r w:rsidR="00E35C63">
        <w:rPr>
          <w:rFonts w:ascii="Arial" w:eastAsia="Arial" w:hAnsi="Arial" w:cs="Arial"/>
          <w:color w:val="000000"/>
        </w:rPr>
        <w:t xml:space="preserve">, as per the </w:t>
      </w:r>
      <w:r w:rsidR="00787543" w:rsidRPr="00787543">
        <w:rPr>
          <w:rFonts w:ascii="Arial" w:eastAsia="Arial" w:hAnsi="Arial" w:cs="Arial"/>
          <w:i/>
          <w:color w:val="000000"/>
        </w:rPr>
        <w:t xml:space="preserve">Weatherization </w:t>
      </w:r>
      <w:r w:rsidR="00E35C63" w:rsidRPr="00787543">
        <w:rPr>
          <w:rFonts w:ascii="Arial" w:eastAsia="Arial" w:hAnsi="Arial" w:cs="Arial"/>
          <w:i/>
          <w:color w:val="000000"/>
        </w:rPr>
        <w:t>General Appendix</w:t>
      </w:r>
      <w:r w:rsidR="00E35C63">
        <w:rPr>
          <w:rFonts w:ascii="Arial" w:eastAsia="Arial" w:hAnsi="Arial" w:cs="Arial"/>
          <w:color w:val="000000"/>
        </w:rPr>
        <w:t>, Costs and Allowances Section</w:t>
      </w:r>
      <w:r>
        <w:rPr>
          <w:rFonts w:ascii="Arial" w:eastAsia="Arial" w:hAnsi="Arial" w:cs="Arial"/>
          <w:color w:val="000000"/>
        </w:rPr>
        <w:t xml:space="preserve">. </w:t>
      </w:r>
    </w:p>
    <w:p w14:paraId="09929AD5" w14:textId="3E5E98AF"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Cleanup of any unsanitary conditions due to plumbing leaks is the sole responsibility of the client. In some </w:t>
      </w:r>
      <w:r w:rsidR="00DB17B9">
        <w:rPr>
          <w:rFonts w:ascii="Arial" w:eastAsia="Arial" w:hAnsi="Arial" w:cs="Arial"/>
          <w:color w:val="000000"/>
        </w:rPr>
        <w:t>cases,</w:t>
      </w:r>
      <w:r>
        <w:rPr>
          <w:rFonts w:ascii="Arial" w:eastAsia="Arial" w:hAnsi="Arial" w:cs="Arial"/>
          <w:color w:val="000000"/>
        </w:rPr>
        <w:t xml:space="preserve"> weatherization work should be deferred due to unsanitary conditions.</w:t>
      </w:r>
    </w:p>
    <w:p w14:paraId="584AA4C9" w14:textId="77777777" w:rsidR="00153353" w:rsidRDefault="00153353">
      <w:pPr>
        <w:rPr>
          <w:rFonts w:ascii="Arial" w:eastAsia="Arial" w:hAnsi="Arial" w:cs="Arial"/>
        </w:rPr>
      </w:pPr>
    </w:p>
    <w:p w14:paraId="42A090D4" w14:textId="77777777" w:rsidR="00A763B3" w:rsidRPr="00DB17B9" w:rsidRDefault="004F7726" w:rsidP="001B5DEE">
      <w:pPr>
        <w:pStyle w:val="Heading3"/>
        <w:rPr>
          <w:rFonts w:ascii="Arial" w:eastAsia="Arial" w:hAnsi="Arial" w:cs="Arial"/>
          <w:b/>
          <w:i/>
          <w:color w:val="auto"/>
          <w:sz w:val="20"/>
          <w:szCs w:val="20"/>
        </w:rPr>
      </w:pPr>
      <w:bookmarkStart w:id="230" w:name="bookmark=id.2mn7vak" w:colFirst="0" w:colLast="0"/>
      <w:bookmarkStart w:id="231" w:name="_2073.05_Sump_Pumps"/>
      <w:bookmarkStart w:id="232" w:name="_Toc134717183"/>
      <w:bookmarkStart w:id="233" w:name="_Toc168928119"/>
      <w:bookmarkEnd w:id="230"/>
      <w:bookmarkEnd w:id="231"/>
      <w:r w:rsidRPr="00DB17B9">
        <w:rPr>
          <w:rFonts w:ascii="Arial" w:eastAsia="Arial" w:hAnsi="Arial" w:cs="Arial"/>
          <w:b/>
          <w:i/>
          <w:color w:val="auto"/>
          <w:sz w:val="20"/>
          <w:szCs w:val="20"/>
        </w:rPr>
        <w:t>2073.05 Sump Pumps and Drains</w:t>
      </w:r>
      <w:bookmarkEnd w:id="232"/>
      <w:bookmarkEnd w:id="233"/>
      <w:r w:rsidRPr="00DB17B9">
        <w:rPr>
          <w:rFonts w:ascii="Arial" w:eastAsia="Arial" w:hAnsi="Arial" w:cs="Arial"/>
          <w:b/>
          <w:i/>
          <w:color w:val="auto"/>
          <w:sz w:val="20"/>
          <w:szCs w:val="20"/>
        </w:rPr>
        <w:t xml:space="preserve">  </w:t>
      </w:r>
    </w:p>
    <w:p w14:paraId="24E0FEBE" w14:textId="03FC608F" w:rsidR="00153353" w:rsidRPr="0006344A" w:rsidRDefault="004F7726">
      <w:pPr>
        <w:pStyle w:val="Title"/>
        <w:jc w:val="left"/>
        <w:rPr>
          <w:b w:val="0"/>
          <w:bCs/>
          <w:iCs/>
        </w:rPr>
      </w:pPr>
      <w:r w:rsidRPr="0006344A">
        <w:rPr>
          <w:b w:val="0"/>
          <w:bCs/>
          <w:iCs/>
        </w:rPr>
        <w:t>SWS</w:t>
      </w:r>
      <w:r w:rsidR="0006344A">
        <w:rPr>
          <w:b w:val="0"/>
          <w:bCs/>
          <w:iCs/>
        </w:rPr>
        <w:t xml:space="preserve"> </w:t>
      </w:r>
      <w:r w:rsidRPr="0006344A">
        <w:rPr>
          <w:b w:val="0"/>
          <w:bCs/>
          <w:iCs/>
        </w:rPr>
        <w:t xml:space="preserve">2.0401.2b </w:t>
      </w:r>
    </w:p>
    <w:p w14:paraId="66997DD0"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Sump pumps may be installed to control water in lower levels of the home. </w:t>
      </w:r>
    </w:p>
    <w:p w14:paraId="297C76A5" w14:textId="1602C8A8"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Pumps may be installed as a General Health and Safety Repair, as long as the cumulative cost of the pump installation and any other general health and safety repair does not exceed the General Health and Safety Repair limit</w:t>
      </w:r>
      <w:r w:rsidR="00E35C63">
        <w:rPr>
          <w:rFonts w:ascii="Arial" w:eastAsia="Arial" w:hAnsi="Arial" w:cs="Arial"/>
          <w:color w:val="000000"/>
        </w:rPr>
        <w:t>, as per the General Appendix, Costs and Allowances Section</w:t>
      </w:r>
      <w:r>
        <w:rPr>
          <w:rFonts w:ascii="Arial" w:eastAsia="Arial" w:hAnsi="Arial" w:cs="Arial"/>
          <w:color w:val="000000"/>
        </w:rPr>
        <w:t xml:space="preserve">. </w:t>
      </w:r>
    </w:p>
    <w:p w14:paraId="26E068DE"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Sump pumps must be installed to meet manufacturer’s instructions and all local codes. </w:t>
      </w:r>
    </w:p>
    <w:p w14:paraId="0A23C6B9" w14:textId="77777777" w:rsidR="00E253AD" w:rsidRPr="00A23354" w:rsidRDefault="00E253AD" w:rsidP="00262F85">
      <w:pPr>
        <w:numPr>
          <w:ilvl w:val="0"/>
          <w:numId w:val="65"/>
        </w:numPr>
        <w:pBdr>
          <w:top w:val="nil"/>
          <w:left w:val="nil"/>
          <w:bottom w:val="nil"/>
          <w:right w:val="nil"/>
          <w:between w:val="nil"/>
        </w:pBdr>
        <w:ind w:left="360"/>
        <w:rPr>
          <w:rFonts w:ascii="Arial" w:eastAsia="Arial" w:hAnsi="Arial" w:cs="Arial"/>
        </w:rPr>
      </w:pPr>
      <w:r w:rsidRPr="00A23354">
        <w:rPr>
          <w:rFonts w:ascii="Arial" w:eastAsia="Arial" w:hAnsi="Arial" w:cs="Arial"/>
        </w:rPr>
        <w:t>New sump pumps (not replacement pumps)</w:t>
      </w:r>
    </w:p>
    <w:p w14:paraId="198B51EB" w14:textId="51EA7037" w:rsidR="00153353" w:rsidRPr="00A23354" w:rsidRDefault="004F7726" w:rsidP="00A763B3">
      <w:pPr>
        <w:numPr>
          <w:ilvl w:val="0"/>
          <w:numId w:val="20"/>
        </w:numPr>
        <w:ind w:left="630" w:hanging="270"/>
        <w:rPr>
          <w:rFonts w:ascii="Arial" w:eastAsia="Arial" w:hAnsi="Arial" w:cs="Arial"/>
        </w:rPr>
      </w:pPr>
      <w:r w:rsidRPr="00A23354">
        <w:rPr>
          <w:rFonts w:ascii="Arial" w:eastAsia="Arial" w:hAnsi="Arial" w:cs="Arial"/>
        </w:rPr>
        <w:t>must be installed in a pit designed for that purpose and must be covered with an airtight cover</w:t>
      </w:r>
      <w:r w:rsidR="008754FE">
        <w:rPr>
          <w:rFonts w:ascii="Arial" w:eastAsia="Arial" w:hAnsi="Arial" w:cs="Arial"/>
        </w:rPr>
        <w:t xml:space="preserve"> that allows water into the pit</w:t>
      </w:r>
      <w:r w:rsidRPr="00A23354">
        <w:rPr>
          <w:rFonts w:ascii="Arial" w:eastAsia="Arial" w:hAnsi="Arial" w:cs="Arial"/>
        </w:rPr>
        <w:t xml:space="preserve">. </w:t>
      </w:r>
      <w:r w:rsidR="003D6F22">
        <w:rPr>
          <w:rFonts w:ascii="Arial" w:eastAsia="Arial" w:hAnsi="Arial" w:cs="Arial"/>
        </w:rPr>
        <w:t>In cases where a sealed cover will prevent water from entering the pit and will cause water to pool in the basement, with the client’s signed permission, a lid may not be installed.</w:t>
      </w:r>
    </w:p>
    <w:p w14:paraId="10D26C61" w14:textId="77777777" w:rsidR="00E253AD" w:rsidRPr="00A23354" w:rsidRDefault="00E253AD" w:rsidP="00A763B3">
      <w:pPr>
        <w:numPr>
          <w:ilvl w:val="0"/>
          <w:numId w:val="20"/>
        </w:numPr>
        <w:ind w:left="630" w:hanging="270"/>
        <w:rPr>
          <w:rFonts w:ascii="Arial" w:eastAsia="Arial" w:hAnsi="Arial" w:cs="Arial"/>
        </w:rPr>
      </w:pPr>
      <w:r w:rsidRPr="00A23354">
        <w:rPr>
          <w:rFonts w:ascii="Arial" w:eastAsia="Arial" w:hAnsi="Arial" w:cs="Arial"/>
        </w:rPr>
        <w:t>select the most energy efficient pump available, prefer Electrically Commutated Motors (ECM) when possible.</w:t>
      </w:r>
    </w:p>
    <w:p w14:paraId="73948E11" w14:textId="77777777" w:rsidR="00E253AD" w:rsidRPr="00A23354" w:rsidRDefault="00E253AD" w:rsidP="00A763B3">
      <w:pPr>
        <w:numPr>
          <w:ilvl w:val="0"/>
          <w:numId w:val="20"/>
        </w:numPr>
        <w:ind w:left="630" w:hanging="270"/>
        <w:rPr>
          <w:rFonts w:ascii="Arial" w:eastAsia="Arial" w:hAnsi="Arial" w:cs="Arial"/>
        </w:rPr>
      </w:pPr>
      <w:r w:rsidRPr="00A23354">
        <w:rPr>
          <w:rFonts w:ascii="Arial" w:eastAsia="Arial" w:hAnsi="Arial" w:cs="Arial"/>
        </w:rPr>
        <w:t>install a check valve to prevent water from reentering the sump well</w:t>
      </w:r>
    </w:p>
    <w:p w14:paraId="251B114C" w14:textId="7DD439B3" w:rsidR="00E253AD" w:rsidRPr="00A23354" w:rsidRDefault="00E253AD" w:rsidP="00A763B3">
      <w:pPr>
        <w:numPr>
          <w:ilvl w:val="0"/>
          <w:numId w:val="20"/>
        </w:numPr>
        <w:ind w:left="630" w:hanging="270"/>
        <w:rPr>
          <w:rFonts w:ascii="Arial" w:eastAsia="Arial" w:hAnsi="Arial" w:cs="Arial"/>
        </w:rPr>
      </w:pPr>
      <w:r w:rsidRPr="00A23354">
        <w:rPr>
          <w:rFonts w:ascii="Arial" w:eastAsia="Arial" w:hAnsi="Arial" w:cs="Arial"/>
        </w:rPr>
        <w:t xml:space="preserve">discharge sump water a minimum of 10” away </w:t>
      </w:r>
      <w:r w:rsidR="00DB17B9" w:rsidRPr="00A23354">
        <w:rPr>
          <w:rFonts w:ascii="Arial" w:eastAsia="Arial" w:hAnsi="Arial" w:cs="Arial"/>
        </w:rPr>
        <w:t>from</w:t>
      </w:r>
      <w:r w:rsidRPr="00A23354">
        <w:rPr>
          <w:rFonts w:ascii="Arial" w:eastAsia="Arial" w:hAnsi="Arial" w:cs="Arial"/>
        </w:rPr>
        <w:t xml:space="preserve"> building.</w:t>
      </w:r>
    </w:p>
    <w:p w14:paraId="1A735279" w14:textId="77777777" w:rsidR="00E253AD" w:rsidRPr="00A23354" w:rsidRDefault="00E253AD" w:rsidP="00A763B3">
      <w:pPr>
        <w:numPr>
          <w:ilvl w:val="0"/>
          <w:numId w:val="20"/>
        </w:numPr>
        <w:ind w:left="630" w:hanging="270"/>
        <w:rPr>
          <w:rFonts w:ascii="Arial" w:eastAsia="Arial" w:hAnsi="Arial" w:cs="Arial"/>
        </w:rPr>
      </w:pPr>
      <w:r w:rsidRPr="00A23354">
        <w:rPr>
          <w:rFonts w:ascii="Arial" w:eastAsia="Arial" w:hAnsi="Arial" w:cs="Arial"/>
        </w:rPr>
        <w:t>Verify safe operation and ensure that all operable floats are functioning as intended</w:t>
      </w:r>
    </w:p>
    <w:p w14:paraId="552FB8D5" w14:textId="77777777" w:rsidR="00E253AD" w:rsidRPr="00A23354" w:rsidRDefault="00E253AD" w:rsidP="00A763B3">
      <w:pPr>
        <w:numPr>
          <w:ilvl w:val="0"/>
          <w:numId w:val="20"/>
        </w:numPr>
        <w:ind w:left="630" w:hanging="270"/>
        <w:rPr>
          <w:rFonts w:ascii="Arial" w:eastAsia="Arial" w:hAnsi="Arial" w:cs="Arial"/>
        </w:rPr>
      </w:pPr>
      <w:r w:rsidRPr="00A23354">
        <w:rPr>
          <w:rFonts w:ascii="Arial" w:eastAsia="Arial" w:hAnsi="Arial" w:cs="Arial"/>
        </w:rPr>
        <w:t>Provide occupant with manufacturer's instructions and all manuals</w:t>
      </w:r>
    </w:p>
    <w:p w14:paraId="22D2AB28" w14:textId="2BC3D525" w:rsidR="00153353" w:rsidRPr="00787543" w:rsidRDefault="00E253AD" w:rsidP="00262F85">
      <w:pPr>
        <w:numPr>
          <w:ilvl w:val="0"/>
          <w:numId w:val="65"/>
        </w:numPr>
        <w:pBdr>
          <w:top w:val="nil"/>
          <w:left w:val="nil"/>
          <w:bottom w:val="nil"/>
          <w:right w:val="nil"/>
          <w:between w:val="nil"/>
        </w:pBdr>
        <w:ind w:left="360"/>
        <w:rPr>
          <w:rFonts w:ascii="Arial" w:eastAsia="Arial" w:hAnsi="Arial" w:cs="Arial"/>
        </w:rPr>
      </w:pPr>
      <w:r w:rsidRPr="00787543">
        <w:rPr>
          <w:rFonts w:ascii="Arial" w:eastAsia="Arial" w:hAnsi="Arial" w:cs="Arial"/>
        </w:rPr>
        <w:t>S</w:t>
      </w:r>
      <w:r w:rsidR="004F7726" w:rsidRPr="00787543">
        <w:rPr>
          <w:rFonts w:ascii="Arial" w:eastAsia="Arial" w:hAnsi="Arial" w:cs="Arial"/>
        </w:rPr>
        <w:t>ump pumps in pits designed for that purpose must be covered with an airtight cover</w:t>
      </w:r>
      <w:r w:rsidR="008754FE" w:rsidRPr="00787543">
        <w:rPr>
          <w:rFonts w:ascii="Arial" w:eastAsia="Arial" w:hAnsi="Arial" w:cs="Arial"/>
        </w:rPr>
        <w:t xml:space="preserve"> that allows water into the pit and is</w:t>
      </w:r>
      <w:r w:rsidR="004F7726" w:rsidRPr="00787543">
        <w:rPr>
          <w:rFonts w:ascii="Arial" w:eastAsia="Arial" w:hAnsi="Arial" w:cs="Arial"/>
        </w:rPr>
        <w:t xml:space="preserve"> manufactured for that purpose.</w:t>
      </w:r>
      <w:r w:rsidR="00CD6CE8" w:rsidRPr="00787543">
        <w:rPr>
          <w:rFonts w:ascii="Arial" w:eastAsia="Arial" w:hAnsi="Arial" w:cs="Arial"/>
        </w:rPr>
        <w:t xml:space="preserve"> In cases where a sealed cover will prevent water from entering the pit and will cause water to pool in the basement, with the client’s signed permission, a lid may not be installed.</w:t>
      </w:r>
    </w:p>
    <w:p w14:paraId="06FCE6F7" w14:textId="49E4AED9" w:rsidR="00153353" w:rsidRPr="00CD6CE8" w:rsidRDefault="004F7726" w:rsidP="00262F85">
      <w:pPr>
        <w:numPr>
          <w:ilvl w:val="0"/>
          <w:numId w:val="65"/>
        </w:numPr>
        <w:pBdr>
          <w:top w:val="nil"/>
          <w:left w:val="nil"/>
          <w:bottom w:val="nil"/>
          <w:right w:val="nil"/>
          <w:between w:val="nil"/>
        </w:pBdr>
        <w:ind w:left="360"/>
        <w:rPr>
          <w:rFonts w:ascii="Arial" w:eastAsia="Arial" w:hAnsi="Arial" w:cs="Arial"/>
        </w:rPr>
      </w:pPr>
      <w:r w:rsidRPr="00CD6CE8">
        <w:rPr>
          <w:rFonts w:ascii="Arial" w:eastAsia="Arial" w:hAnsi="Arial" w:cs="Arial"/>
        </w:rPr>
        <w:t>Existing sump pumps in small pits (</w:t>
      </w:r>
      <w:r w:rsidR="00DB17B9" w:rsidRPr="00CD6CE8">
        <w:rPr>
          <w:rFonts w:ascii="Arial" w:eastAsia="Arial" w:hAnsi="Arial" w:cs="Arial"/>
        </w:rPr>
        <w:t>five-gallon</w:t>
      </w:r>
      <w:r w:rsidRPr="00282344">
        <w:rPr>
          <w:rFonts w:ascii="Arial" w:eastAsia="Arial" w:hAnsi="Arial" w:cs="Arial"/>
        </w:rPr>
        <w:t xml:space="preserve"> buckets for example) </w:t>
      </w:r>
      <w:r w:rsidR="007F6D51" w:rsidRPr="00960001">
        <w:rPr>
          <w:rFonts w:ascii="Arial" w:eastAsia="Arial" w:hAnsi="Arial" w:cs="Arial"/>
        </w:rPr>
        <w:t>must be covered with an airtight cover</w:t>
      </w:r>
      <w:r w:rsidR="008754FE" w:rsidRPr="00960001">
        <w:rPr>
          <w:rFonts w:ascii="Arial" w:eastAsia="Arial" w:hAnsi="Arial" w:cs="Arial"/>
        </w:rPr>
        <w:t xml:space="preserve"> that allows water into the pit</w:t>
      </w:r>
      <w:r w:rsidRPr="00960001">
        <w:rPr>
          <w:rFonts w:ascii="Arial" w:eastAsia="Arial" w:hAnsi="Arial" w:cs="Arial"/>
        </w:rPr>
        <w:t>.</w:t>
      </w:r>
      <w:r w:rsidR="00CD6CE8" w:rsidRPr="00CD6CE8">
        <w:rPr>
          <w:rFonts w:ascii="Arial" w:eastAsia="Arial" w:hAnsi="Arial" w:cs="Arial"/>
        </w:rPr>
        <w:t xml:space="preserve"> In cases where a sealed</w:t>
      </w:r>
      <w:r w:rsidR="00CD6CE8" w:rsidRPr="00282344">
        <w:rPr>
          <w:rFonts w:ascii="Arial" w:eastAsia="Arial" w:hAnsi="Arial" w:cs="Arial"/>
        </w:rPr>
        <w:t xml:space="preserve"> cover will prevent water from entering the pit and will cause water to pool</w:t>
      </w:r>
      <w:r w:rsidR="00CD6CE8" w:rsidRPr="00960001">
        <w:rPr>
          <w:rFonts w:ascii="Arial" w:eastAsia="Arial" w:hAnsi="Arial" w:cs="Arial"/>
        </w:rPr>
        <w:t xml:space="preserve"> in the basement, with the client</w:t>
      </w:r>
      <w:r w:rsidR="00CD6CE8" w:rsidRPr="0035794F">
        <w:rPr>
          <w:rFonts w:ascii="Arial" w:eastAsia="Arial" w:hAnsi="Arial" w:cs="Arial"/>
        </w:rPr>
        <w:t>’s signed permission, a lid may not be installed.</w:t>
      </w:r>
    </w:p>
    <w:p w14:paraId="2F354582" w14:textId="77777777" w:rsidR="00153353" w:rsidRPr="003E1AF8" w:rsidRDefault="004F7726" w:rsidP="00262F85">
      <w:pPr>
        <w:numPr>
          <w:ilvl w:val="0"/>
          <w:numId w:val="65"/>
        </w:numPr>
        <w:pBdr>
          <w:top w:val="nil"/>
          <w:left w:val="nil"/>
          <w:bottom w:val="nil"/>
          <w:right w:val="nil"/>
          <w:between w:val="nil"/>
        </w:pBdr>
        <w:ind w:left="360"/>
        <w:rPr>
          <w:rFonts w:ascii="Arial" w:eastAsia="Arial" w:hAnsi="Arial" w:cs="Arial"/>
        </w:rPr>
      </w:pPr>
      <w:r w:rsidRPr="003E1AF8">
        <w:rPr>
          <w:rFonts w:ascii="Arial" w:eastAsia="Arial" w:hAnsi="Arial" w:cs="Arial"/>
        </w:rPr>
        <w:t>Sump pits with a sealed cover must have a vent pipe extending to outside the thermal boundary.</w:t>
      </w:r>
    </w:p>
    <w:p w14:paraId="29B85369"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Interior grading will be sloped to the sump pump, if possible.</w:t>
      </w:r>
    </w:p>
    <w:p w14:paraId="1F64AC0D" w14:textId="4CD1EE7D" w:rsidR="00A60BEE" w:rsidRPr="00A60BEE" w:rsidRDefault="00A60BEE"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New sump pump installations require a full SHPO review</w:t>
      </w:r>
      <w:r w:rsidR="00DB17B9">
        <w:rPr>
          <w:rFonts w:ascii="Arial" w:eastAsia="Arial" w:hAnsi="Arial" w:cs="Arial"/>
          <w:color w:val="000000"/>
        </w:rPr>
        <w:t xml:space="preserve">. </w:t>
      </w:r>
      <w:r>
        <w:rPr>
          <w:rFonts w:ascii="Arial" w:eastAsia="Arial" w:hAnsi="Arial" w:cs="Arial"/>
          <w:color w:val="000000"/>
        </w:rPr>
        <w:t>Drains:</w:t>
      </w:r>
    </w:p>
    <w:p w14:paraId="74293E72" w14:textId="0692FE14" w:rsidR="00A60BEE" w:rsidRPr="00A763B3" w:rsidRDefault="00A60BEE" w:rsidP="00A763B3">
      <w:pPr>
        <w:numPr>
          <w:ilvl w:val="0"/>
          <w:numId w:val="20"/>
        </w:numPr>
        <w:ind w:left="630" w:hanging="270"/>
        <w:rPr>
          <w:rFonts w:ascii="Arial" w:eastAsia="Arial" w:hAnsi="Arial" w:cs="Arial"/>
        </w:rPr>
      </w:pPr>
      <w:r w:rsidRPr="00A763B3">
        <w:rPr>
          <w:rFonts w:ascii="Arial" w:eastAsia="Arial" w:hAnsi="Arial" w:cs="Arial"/>
        </w:rPr>
        <w:t xml:space="preserve">Install a </w:t>
      </w:r>
      <w:r w:rsidR="00DB17B9" w:rsidRPr="00A763B3">
        <w:rPr>
          <w:rFonts w:ascii="Arial" w:eastAsia="Arial" w:hAnsi="Arial" w:cs="Arial"/>
        </w:rPr>
        <w:t>one-way</w:t>
      </w:r>
      <w:r w:rsidRPr="00A763B3">
        <w:rPr>
          <w:rFonts w:ascii="Arial" w:eastAsia="Arial" w:hAnsi="Arial" w:cs="Arial"/>
        </w:rPr>
        <w:t xml:space="preserve"> valve in all untrapped, below grade drain fittings that does not interfere with appropriate drain function</w:t>
      </w:r>
    </w:p>
    <w:p w14:paraId="6D4D7F71" w14:textId="77777777" w:rsidR="00153353" w:rsidRPr="00A763B3" w:rsidRDefault="004F7726" w:rsidP="00FF4558">
      <w:pPr>
        <w:numPr>
          <w:ilvl w:val="0"/>
          <w:numId w:val="20"/>
        </w:numPr>
        <w:ind w:left="630" w:hanging="270"/>
        <w:rPr>
          <w:rFonts w:ascii="Arial" w:eastAsia="Arial" w:hAnsi="Arial" w:cs="Arial"/>
          <w:color w:val="000000"/>
        </w:rPr>
      </w:pPr>
      <w:r w:rsidRPr="00A763B3">
        <w:rPr>
          <w:rFonts w:ascii="Arial" w:eastAsia="Arial" w:hAnsi="Arial" w:cs="Arial"/>
        </w:rPr>
        <w:lastRenderedPageBreak/>
        <w:t>Seal with urethane caulk around the perimeter.</w:t>
      </w:r>
      <w:r w:rsidRPr="00A763B3">
        <w:rPr>
          <w:rFonts w:ascii="Arial" w:eastAsia="Arial" w:hAnsi="Arial" w:cs="Arial"/>
        </w:rPr>
        <w:tab/>
      </w:r>
    </w:p>
    <w:p w14:paraId="511EFEC5" w14:textId="77777777" w:rsidR="00A763B3" w:rsidRDefault="00A763B3" w:rsidP="00A763B3">
      <w:pPr>
        <w:pStyle w:val="Heading4standards"/>
        <w:rPr>
          <w:rFonts w:eastAsia="Arial" w:cs="Arial"/>
        </w:rPr>
      </w:pPr>
      <w:bookmarkStart w:id="234" w:name="bookmark=id.3ls5o66" w:colFirst="0" w:colLast="0"/>
      <w:bookmarkEnd w:id="234"/>
    </w:p>
    <w:p w14:paraId="2D20BAFC" w14:textId="77777777" w:rsidR="000B2446" w:rsidRPr="00DB17B9" w:rsidRDefault="004F7726" w:rsidP="001B5DEE">
      <w:pPr>
        <w:pStyle w:val="Heading3"/>
        <w:rPr>
          <w:rFonts w:ascii="Arial" w:eastAsia="Arial" w:hAnsi="Arial" w:cs="Arial"/>
          <w:b/>
          <w:i/>
          <w:color w:val="auto"/>
          <w:sz w:val="20"/>
          <w:szCs w:val="20"/>
        </w:rPr>
      </w:pPr>
      <w:bookmarkStart w:id="235" w:name="_Toc134717184"/>
      <w:bookmarkStart w:id="236" w:name="_Toc168928120"/>
      <w:r w:rsidRPr="00DB17B9">
        <w:rPr>
          <w:rFonts w:ascii="Arial" w:eastAsia="Arial" w:hAnsi="Arial" w:cs="Arial"/>
          <w:b/>
          <w:i/>
          <w:color w:val="auto"/>
          <w:sz w:val="20"/>
          <w:szCs w:val="20"/>
        </w:rPr>
        <w:t>2073.06 Dehumidifiers</w:t>
      </w:r>
      <w:bookmarkEnd w:id="235"/>
      <w:bookmarkEnd w:id="236"/>
      <w:r w:rsidRPr="00DB17B9">
        <w:rPr>
          <w:rFonts w:ascii="Arial" w:eastAsia="Arial" w:hAnsi="Arial" w:cs="Arial"/>
          <w:b/>
          <w:i/>
          <w:color w:val="auto"/>
          <w:sz w:val="20"/>
          <w:szCs w:val="20"/>
        </w:rPr>
        <w:t xml:space="preserve"> </w:t>
      </w:r>
    </w:p>
    <w:p w14:paraId="5BB23335" w14:textId="77777777" w:rsidR="00153353" w:rsidRPr="00C64C42" w:rsidRDefault="000B2446" w:rsidP="000B2446">
      <w:pPr>
        <w:rPr>
          <w:rFonts w:ascii="Arial" w:hAnsi="Arial" w:cs="Arial"/>
          <w:highlight w:val="yellow"/>
        </w:rPr>
      </w:pPr>
      <w:r w:rsidRPr="00C64C42">
        <w:rPr>
          <w:rFonts w:ascii="Arial" w:hAnsi="Arial" w:cs="Arial"/>
        </w:rPr>
        <w:t xml:space="preserve">SWS </w:t>
      </w:r>
      <w:r w:rsidR="004F7726" w:rsidRPr="00C64C42">
        <w:rPr>
          <w:rFonts w:ascii="Arial" w:hAnsi="Arial" w:cs="Arial"/>
        </w:rPr>
        <w:t xml:space="preserve">2.0203.1a-e </w:t>
      </w:r>
    </w:p>
    <w:p w14:paraId="5E63540A"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Dehumidifiers may be installed, with client permission, to help control humidity in basements during summer months in homes with existing mold or moisture problems. </w:t>
      </w:r>
    </w:p>
    <w:p w14:paraId="239BF108"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All moisture source control methods must have been exhausted before installing a dehumidifier.</w:t>
      </w:r>
    </w:p>
    <w:p w14:paraId="307A7AE0"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Explain to the client that the dehumidifier might result in an increase in electric usage. Dehumidifiers must be ENERGY STAR® rated and installed to drain properly. If draining to a basement drain, the dehumidifier must be set on blocks to allow for proper drainage.</w:t>
      </w:r>
    </w:p>
    <w:p w14:paraId="65C8BB57"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a drain does not exist, a dehumidifier may be installed by utilizing a dedicated condensation pump to an existing drain, sump pump, or sewer line. </w:t>
      </w:r>
    </w:p>
    <w:p w14:paraId="60C7DBE2"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All condensate lines must terminate to a drain; they cannot terminate outside the envelope of the house. </w:t>
      </w:r>
    </w:p>
    <w:p w14:paraId="6E4B60CA"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Ensure the drain line does not present a trip hazard for the client. Educate the client on proper usage of the dehumidifier including settings and summer/winter use.</w:t>
      </w:r>
    </w:p>
    <w:p w14:paraId="5CCD109B" w14:textId="1EFB6994"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Dehumidifiers may be installed as a General Health and Safety Repair, as long as the cumulative cost of the dehumidifier and any other general health and safety repair does not exceed the General Health and Safety Repair limit</w:t>
      </w:r>
      <w:r w:rsidR="000A1AF3">
        <w:rPr>
          <w:rFonts w:ascii="Arial" w:eastAsia="Arial" w:hAnsi="Arial" w:cs="Arial"/>
          <w:color w:val="000000"/>
        </w:rPr>
        <w:t xml:space="preserve">, as per the </w:t>
      </w:r>
      <w:r w:rsidR="00787543" w:rsidRPr="00787543">
        <w:rPr>
          <w:rFonts w:ascii="Arial" w:eastAsia="Arial" w:hAnsi="Arial" w:cs="Arial"/>
          <w:i/>
          <w:color w:val="000000"/>
        </w:rPr>
        <w:t xml:space="preserve">Weatherization </w:t>
      </w:r>
      <w:r w:rsidR="000A1AF3" w:rsidRPr="00787543">
        <w:rPr>
          <w:rFonts w:ascii="Arial" w:eastAsia="Arial" w:hAnsi="Arial" w:cs="Arial"/>
          <w:i/>
          <w:color w:val="000000"/>
        </w:rPr>
        <w:t>General Appendix</w:t>
      </w:r>
      <w:r w:rsidR="000A1AF3">
        <w:rPr>
          <w:rFonts w:ascii="Arial" w:eastAsia="Arial" w:hAnsi="Arial" w:cs="Arial"/>
          <w:color w:val="000000"/>
        </w:rPr>
        <w:t>, Costs and Allowances Section</w:t>
      </w:r>
      <w:r>
        <w:rPr>
          <w:rFonts w:ascii="Arial" w:eastAsia="Arial" w:hAnsi="Arial" w:cs="Arial"/>
          <w:color w:val="000000"/>
        </w:rPr>
        <w:t>.</w:t>
      </w:r>
    </w:p>
    <w:p w14:paraId="4202E173" w14:textId="77777777" w:rsidR="00153353" w:rsidRDefault="00153353">
      <w:pPr>
        <w:pStyle w:val="Title"/>
        <w:jc w:val="left"/>
        <w:rPr>
          <w:i/>
        </w:rPr>
      </w:pPr>
    </w:p>
    <w:p w14:paraId="038FDC23" w14:textId="77777777" w:rsidR="00153353" w:rsidRDefault="004F7726">
      <w:pPr>
        <w:pStyle w:val="Title"/>
        <w:jc w:val="left"/>
        <w:rPr>
          <w:i/>
          <w:color w:val="E36C0A"/>
        </w:rPr>
      </w:pPr>
      <w:r>
        <w:rPr>
          <w:i/>
          <w:color w:val="E36C0A"/>
        </w:rPr>
        <w:t>WX Worker</w:t>
      </w:r>
    </w:p>
    <w:p w14:paraId="40FCD8A5"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Manufacturer specifications will be followed for size and use.</w:t>
      </w:r>
    </w:p>
    <w:p w14:paraId="3F10190B"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Occupant will be educated on how and when to change filter and clean condensate drain of the dehumidifier in accordance with manufacturer specifications.</w:t>
      </w:r>
    </w:p>
    <w:p w14:paraId="679D926F" w14:textId="77777777" w:rsidR="00153353" w:rsidRDefault="004F7726" w:rsidP="00A763B3">
      <w:pPr>
        <w:numPr>
          <w:ilvl w:val="0"/>
          <w:numId w:val="20"/>
        </w:numPr>
        <w:ind w:left="630" w:hanging="270"/>
        <w:rPr>
          <w:rFonts w:ascii="Arial" w:eastAsia="Arial" w:hAnsi="Arial" w:cs="Arial"/>
        </w:rPr>
      </w:pPr>
      <w:r>
        <w:rPr>
          <w:rFonts w:ascii="Arial" w:eastAsia="Arial" w:hAnsi="Arial" w:cs="Arial"/>
        </w:rPr>
        <w:t>Equipment will have a minimum efficiency level of ENERGY STAR® or better</w:t>
      </w:r>
    </w:p>
    <w:p w14:paraId="2307AB8E" w14:textId="77777777" w:rsidR="00153353" w:rsidRDefault="004F7726" w:rsidP="00A763B3">
      <w:pPr>
        <w:numPr>
          <w:ilvl w:val="0"/>
          <w:numId w:val="20"/>
        </w:numPr>
        <w:ind w:left="630" w:hanging="270"/>
        <w:rPr>
          <w:rFonts w:ascii="Arial" w:eastAsia="Arial" w:hAnsi="Arial" w:cs="Arial"/>
        </w:rPr>
      </w:pPr>
      <w:r>
        <w:rPr>
          <w:rFonts w:ascii="Arial" w:eastAsia="Arial" w:hAnsi="Arial" w:cs="Arial"/>
        </w:rPr>
        <w:t>Equipment will have a fan-off option</w:t>
      </w:r>
    </w:p>
    <w:p w14:paraId="784D2A65" w14:textId="77777777" w:rsidR="00153353" w:rsidRDefault="004F7726" w:rsidP="00A763B3">
      <w:pPr>
        <w:numPr>
          <w:ilvl w:val="0"/>
          <w:numId w:val="20"/>
        </w:numPr>
        <w:ind w:left="630" w:hanging="270"/>
        <w:rPr>
          <w:rFonts w:ascii="Arial" w:eastAsia="Arial" w:hAnsi="Arial" w:cs="Arial"/>
        </w:rPr>
      </w:pPr>
      <w:r>
        <w:rPr>
          <w:rFonts w:ascii="Arial" w:eastAsia="Arial" w:hAnsi="Arial" w:cs="Arial"/>
        </w:rPr>
        <w:t>Equipment will retain settings after power-off</w:t>
      </w:r>
    </w:p>
    <w:p w14:paraId="43604D4B" w14:textId="77777777" w:rsidR="00153353" w:rsidRDefault="004F7726" w:rsidP="00A763B3">
      <w:pPr>
        <w:numPr>
          <w:ilvl w:val="0"/>
          <w:numId w:val="20"/>
        </w:numPr>
        <w:ind w:left="630" w:hanging="270"/>
        <w:rPr>
          <w:rFonts w:ascii="Arial" w:eastAsia="Arial" w:hAnsi="Arial" w:cs="Arial"/>
        </w:rPr>
      </w:pPr>
      <w:r>
        <w:rPr>
          <w:rFonts w:ascii="Arial" w:eastAsia="Arial" w:hAnsi="Arial" w:cs="Arial"/>
        </w:rPr>
        <w:t>Equipment will have features that reduce both peak electric use (e.g., internal and external timers) and absolute energy use</w:t>
      </w:r>
    </w:p>
    <w:p w14:paraId="6081FF99" w14:textId="77777777" w:rsidR="00153353" w:rsidRDefault="004F7726" w:rsidP="00A763B3">
      <w:pPr>
        <w:numPr>
          <w:ilvl w:val="0"/>
          <w:numId w:val="20"/>
        </w:numPr>
        <w:ind w:left="630" w:hanging="270"/>
        <w:rPr>
          <w:rFonts w:ascii="Arial" w:eastAsia="Arial" w:hAnsi="Arial" w:cs="Arial"/>
        </w:rPr>
      </w:pPr>
      <w:r>
        <w:rPr>
          <w:rFonts w:ascii="Arial" w:eastAsia="Arial" w:hAnsi="Arial" w:cs="Arial"/>
        </w:rPr>
        <w:t>Equipment will have standby losses of 1 watt or less</w:t>
      </w:r>
    </w:p>
    <w:p w14:paraId="76378A1D" w14:textId="77777777" w:rsidR="00153353" w:rsidRDefault="004F7726" w:rsidP="00A763B3">
      <w:pPr>
        <w:numPr>
          <w:ilvl w:val="0"/>
          <w:numId w:val="20"/>
        </w:numPr>
        <w:ind w:left="630" w:hanging="270"/>
        <w:rPr>
          <w:rFonts w:ascii="Arial" w:eastAsia="Arial" w:hAnsi="Arial" w:cs="Arial"/>
        </w:rPr>
      </w:pPr>
      <w:r>
        <w:rPr>
          <w:rFonts w:ascii="Arial" w:eastAsia="Arial" w:hAnsi="Arial" w:cs="Arial"/>
        </w:rPr>
        <w:t>Controls will be labeled so they are understandable, readable, and accurate for occupant needs</w:t>
      </w:r>
    </w:p>
    <w:p w14:paraId="4BBA6C33" w14:textId="77777777" w:rsidR="00153353" w:rsidRDefault="004F7726" w:rsidP="00A763B3">
      <w:pPr>
        <w:numPr>
          <w:ilvl w:val="0"/>
          <w:numId w:val="20"/>
        </w:numPr>
        <w:ind w:left="630" w:hanging="270"/>
        <w:rPr>
          <w:rFonts w:ascii="Arial" w:eastAsia="Arial" w:hAnsi="Arial" w:cs="Arial"/>
        </w:rPr>
      </w:pPr>
      <w:r>
        <w:rPr>
          <w:rFonts w:ascii="Arial" w:eastAsia="Arial" w:hAnsi="Arial" w:cs="Arial"/>
        </w:rPr>
        <w:t>Systems located in a basement or crawl space will be rated for cold temperature operation</w:t>
      </w:r>
    </w:p>
    <w:p w14:paraId="49D5CF7F" w14:textId="77777777" w:rsidR="00153353" w:rsidRDefault="00153353">
      <w:pPr>
        <w:pStyle w:val="Title"/>
        <w:jc w:val="left"/>
        <w:rPr>
          <w:b w:val="0"/>
        </w:rPr>
      </w:pPr>
    </w:p>
    <w:p w14:paraId="2A86155A" w14:textId="77777777" w:rsidR="00153353" w:rsidRPr="00DB17B9" w:rsidRDefault="004F7726" w:rsidP="001B5DEE">
      <w:pPr>
        <w:pStyle w:val="Heading3"/>
        <w:rPr>
          <w:rFonts w:ascii="Arial" w:eastAsia="Arial" w:hAnsi="Arial" w:cs="Arial"/>
          <w:b/>
          <w:i/>
          <w:color w:val="auto"/>
          <w:sz w:val="20"/>
          <w:szCs w:val="20"/>
        </w:rPr>
      </w:pPr>
      <w:bookmarkStart w:id="237" w:name="_Toc134717185"/>
      <w:bookmarkStart w:id="238" w:name="_Toc168928121"/>
      <w:r w:rsidRPr="00DB17B9">
        <w:rPr>
          <w:rFonts w:ascii="Arial" w:eastAsia="Arial" w:hAnsi="Arial" w:cs="Arial"/>
          <w:b/>
          <w:i/>
          <w:color w:val="auto"/>
          <w:sz w:val="20"/>
          <w:szCs w:val="20"/>
        </w:rPr>
        <w:t>2073.07 Attic By-pass Sealing</w:t>
      </w:r>
      <w:bookmarkEnd w:id="237"/>
      <w:bookmarkEnd w:id="238"/>
      <w:r w:rsidRPr="00DB17B9">
        <w:rPr>
          <w:rFonts w:ascii="Arial" w:eastAsia="Arial" w:hAnsi="Arial" w:cs="Arial"/>
          <w:b/>
          <w:i/>
          <w:color w:val="auto"/>
          <w:sz w:val="20"/>
          <w:szCs w:val="20"/>
        </w:rPr>
        <w:t xml:space="preserve"> </w:t>
      </w:r>
    </w:p>
    <w:p w14:paraId="667DA89D" w14:textId="1A21CCC0"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Attic by-pass sealing must be done on all homes</w:t>
      </w:r>
      <w:r w:rsidR="00422446">
        <w:rPr>
          <w:rFonts w:ascii="Arial" w:eastAsia="Arial" w:hAnsi="Arial" w:cs="Arial"/>
          <w:color w:val="000000"/>
        </w:rPr>
        <w:t>.</w:t>
      </w:r>
      <w:r>
        <w:rPr>
          <w:rFonts w:ascii="Arial" w:eastAsia="Arial" w:hAnsi="Arial" w:cs="Arial"/>
          <w:color w:val="000000"/>
        </w:rPr>
        <w:t xml:space="preserve"> One of the most important benefits of attic by-pass sealing is that it prevents the migration of moisture into the attic where it could cause ice damming, wood rot, and mold-like substance growth. Refer to the </w:t>
      </w:r>
      <w:hyperlink w:anchor="_4010_AIR_SEALING" w:history="1">
        <w:r w:rsidRPr="00D71BD9">
          <w:rPr>
            <w:rStyle w:val="Hyperlink"/>
            <w:rFonts w:ascii="Arial" w:eastAsia="Arial" w:hAnsi="Arial" w:cs="Arial"/>
          </w:rPr>
          <w:t>Section 4010</w:t>
        </w:r>
      </w:hyperlink>
      <w:r>
        <w:rPr>
          <w:rFonts w:ascii="Arial" w:eastAsia="Arial" w:hAnsi="Arial" w:cs="Arial"/>
          <w:color w:val="000000"/>
        </w:rPr>
        <w:t xml:space="preserve"> for details on attic by-pass sealing.</w:t>
      </w:r>
    </w:p>
    <w:p w14:paraId="7DBA85A5" w14:textId="77777777" w:rsidR="00153353" w:rsidRDefault="00153353">
      <w:pPr>
        <w:pStyle w:val="Title"/>
        <w:jc w:val="left"/>
        <w:rPr>
          <w:rFonts w:eastAsia="Arial" w:cs="Arial"/>
          <w:i/>
        </w:rPr>
      </w:pPr>
      <w:bookmarkStart w:id="239" w:name="_heading=h.4kx3h1s" w:colFirst="0" w:colLast="0"/>
      <w:bookmarkEnd w:id="239"/>
    </w:p>
    <w:p w14:paraId="77A5F962" w14:textId="77777777" w:rsidR="00153353" w:rsidRPr="00DB17B9" w:rsidRDefault="004F7726" w:rsidP="001B5DEE">
      <w:pPr>
        <w:pStyle w:val="Heading3"/>
        <w:rPr>
          <w:rFonts w:ascii="Arial" w:eastAsia="Arial" w:hAnsi="Arial" w:cs="Arial"/>
          <w:b/>
          <w:i/>
          <w:color w:val="auto"/>
          <w:sz w:val="20"/>
          <w:szCs w:val="20"/>
        </w:rPr>
      </w:pPr>
      <w:bookmarkStart w:id="240" w:name="_Toc134717186"/>
      <w:bookmarkStart w:id="241" w:name="_Toc168928122"/>
      <w:r w:rsidRPr="00DB17B9">
        <w:rPr>
          <w:rFonts w:ascii="Arial" w:eastAsia="Arial" w:hAnsi="Arial" w:cs="Arial"/>
          <w:b/>
          <w:i/>
          <w:color w:val="auto"/>
          <w:sz w:val="20"/>
          <w:szCs w:val="20"/>
        </w:rPr>
        <w:t>2073.08 Crawlspace Ground Moisture Barrier</w:t>
      </w:r>
      <w:bookmarkEnd w:id="240"/>
      <w:bookmarkEnd w:id="241"/>
      <w:r w:rsidRPr="00DB17B9">
        <w:rPr>
          <w:rFonts w:ascii="Arial" w:eastAsia="Arial" w:hAnsi="Arial" w:cs="Arial"/>
          <w:b/>
          <w:i/>
          <w:color w:val="auto"/>
          <w:sz w:val="20"/>
          <w:szCs w:val="20"/>
        </w:rPr>
        <w:t xml:space="preserve"> </w:t>
      </w:r>
    </w:p>
    <w:p w14:paraId="355D1AEA"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Crawlspace moisture can lead to condensation, mold, and rot. </w:t>
      </w:r>
    </w:p>
    <w:p w14:paraId="4FDE55A7"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Air passing through the soil can contain radon and pesticides.</w:t>
      </w:r>
    </w:p>
    <w:p w14:paraId="1F88CEEC" w14:textId="3A8DB05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It is important to prevent the moisture (water vapor), radon and pesticides (soil gasses) from entering the house. </w:t>
      </w:r>
      <w:r w:rsidR="001A4071">
        <w:rPr>
          <w:rFonts w:ascii="Arial" w:eastAsia="Arial" w:hAnsi="Arial" w:cs="Arial"/>
          <w:color w:val="000000"/>
        </w:rPr>
        <w:t xml:space="preserve">Refer to the </w:t>
      </w:r>
      <w:hyperlink w:anchor="_5031.01_Vapor_Barrier" w:history="1">
        <w:r w:rsidR="001A4071" w:rsidRPr="00E353AF">
          <w:rPr>
            <w:rStyle w:val="Hyperlink"/>
            <w:rFonts w:ascii="Arial" w:eastAsia="Arial" w:hAnsi="Arial" w:cs="Arial"/>
          </w:rPr>
          <w:t>Section 5031.01</w:t>
        </w:r>
      </w:hyperlink>
      <w:r w:rsidR="001A4071">
        <w:rPr>
          <w:rFonts w:ascii="Arial" w:eastAsia="Arial" w:hAnsi="Arial" w:cs="Arial"/>
          <w:color w:val="000000"/>
        </w:rPr>
        <w:t xml:space="preserve"> for details on installing moisture barriers.</w:t>
      </w:r>
    </w:p>
    <w:p w14:paraId="144B8060" w14:textId="77777777" w:rsidR="00153353" w:rsidRDefault="00153353">
      <w:pPr>
        <w:rPr>
          <w:rFonts w:ascii="Arial" w:eastAsia="Arial" w:hAnsi="Arial" w:cs="Arial"/>
        </w:rPr>
      </w:pPr>
    </w:p>
    <w:p w14:paraId="2F88A770" w14:textId="77777777" w:rsidR="00153353" w:rsidRPr="00DB17B9" w:rsidRDefault="004F7726" w:rsidP="001B5DEE">
      <w:pPr>
        <w:pStyle w:val="Heading3"/>
        <w:rPr>
          <w:rFonts w:ascii="Arial" w:eastAsia="Arial" w:hAnsi="Arial" w:cs="Arial"/>
          <w:b/>
          <w:i/>
          <w:color w:val="auto"/>
          <w:sz w:val="20"/>
          <w:szCs w:val="20"/>
        </w:rPr>
      </w:pPr>
      <w:bookmarkStart w:id="242" w:name="_Toc134717187"/>
      <w:bookmarkStart w:id="243" w:name="_Toc168928123"/>
      <w:r w:rsidRPr="00DB17B9">
        <w:rPr>
          <w:rFonts w:ascii="Arial" w:eastAsia="Arial" w:hAnsi="Arial" w:cs="Arial"/>
          <w:b/>
          <w:i/>
          <w:color w:val="auto"/>
          <w:sz w:val="20"/>
          <w:szCs w:val="20"/>
        </w:rPr>
        <w:t>2073.09 Incidental Repairs</w:t>
      </w:r>
      <w:bookmarkEnd w:id="242"/>
      <w:bookmarkEnd w:id="243"/>
      <w:r w:rsidRPr="00DB17B9">
        <w:rPr>
          <w:rFonts w:ascii="Arial" w:eastAsia="Arial" w:hAnsi="Arial" w:cs="Arial"/>
          <w:b/>
          <w:i/>
          <w:color w:val="auto"/>
          <w:sz w:val="20"/>
          <w:szCs w:val="20"/>
        </w:rPr>
        <w:t xml:space="preserve">  </w:t>
      </w:r>
    </w:p>
    <w:p w14:paraId="288C2EE2" w14:textId="1C201211"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Incidental repairs are defined as </w:t>
      </w:r>
      <w:r w:rsidR="004E0A40" w:rsidRPr="00BB239C">
        <w:rPr>
          <w:rFonts w:ascii="Arial" w:eastAsia="Arial" w:hAnsi="Arial" w:cs="Arial"/>
          <w:color w:val="000000"/>
        </w:rPr>
        <w:t>a</w:t>
      </w:r>
      <w:r w:rsidR="004E0A40" w:rsidRPr="00F47B44">
        <w:rPr>
          <w:rFonts w:ascii="Arial" w:hAnsi="Arial" w:cs="Arial"/>
        </w:rPr>
        <w:t xml:space="preserve"> repair necessary for the effective performance or preservation of newly installed weatherization materials, but not part of a standard installation.</w:t>
      </w:r>
      <w:r w:rsidR="004E0A40">
        <w:rPr>
          <w:sz w:val="23"/>
          <w:szCs w:val="23"/>
        </w:rPr>
        <w:t xml:space="preserve"> </w:t>
      </w:r>
    </w:p>
    <w:p w14:paraId="24EF5A9C" w14:textId="1ABC5880"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Certain incidental repairs are allowed by the program but the repair cost is limited to what is allowed by the NEAT/MHEA Audit’s Savings to Investment Ratio (SIR). Refer to the </w:t>
      </w:r>
      <w:hyperlink w:anchor="_SECTION_7000_REPAIRS" w:history="1">
        <w:r w:rsidRPr="00E4765A">
          <w:rPr>
            <w:rStyle w:val="Hyperlink"/>
            <w:rFonts w:ascii="Arial" w:eastAsia="Arial" w:hAnsi="Arial" w:cs="Arial"/>
          </w:rPr>
          <w:t>Section 7000</w:t>
        </w:r>
      </w:hyperlink>
      <w:r>
        <w:rPr>
          <w:rFonts w:ascii="Arial" w:eastAsia="Arial" w:hAnsi="Arial" w:cs="Arial"/>
          <w:color w:val="000000"/>
        </w:rPr>
        <w:t xml:space="preserve"> for more information about this.</w:t>
      </w:r>
    </w:p>
    <w:p w14:paraId="0D73E998"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Repair or replacement of missing or deteriorated windows that allow moisture or water to enter the house can be done but the cost is limited as described above. </w:t>
      </w:r>
    </w:p>
    <w:p w14:paraId="32D5144E"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Minor roof and foundation repair may be done to prevent moisture or water from entering the house. The cost of those repairs is limited as described above.</w:t>
      </w:r>
    </w:p>
    <w:p w14:paraId="3D8FFA40" w14:textId="77777777" w:rsidR="00153353" w:rsidRPr="00781E41" w:rsidRDefault="004F7726" w:rsidP="001B5DEE">
      <w:pPr>
        <w:pStyle w:val="Heading3"/>
        <w:rPr>
          <w:rFonts w:ascii="Arial" w:eastAsia="Arial" w:hAnsi="Arial" w:cs="Arial"/>
          <w:b/>
          <w:i/>
          <w:color w:val="auto"/>
          <w:sz w:val="20"/>
          <w:szCs w:val="20"/>
        </w:rPr>
      </w:pPr>
      <w:bookmarkStart w:id="244" w:name="_Toc134717188"/>
      <w:bookmarkStart w:id="245" w:name="_Toc168928124"/>
      <w:r w:rsidRPr="00781E41">
        <w:rPr>
          <w:rFonts w:ascii="Arial" w:eastAsia="Arial" w:hAnsi="Arial" w:cs="Arial"/>
          <w:b/>
          <w:i/>
          <w:color w:val="auto"/>
          <w:sz w:val="20"/>
          <w:szCs w:val="20"/>
        </w:rPr>
        <w:lastRenderedPageBreak/>
        <w:t>2073.10 Client Education</w:t>
      </w:r>
      <w:bookmarkEnd w:id="244"/>
      <w:bookmarkEnd w:id="245"/>
      <w:r w:rsidRPr="00781E41">
        <w:rPr>
          <w:rFonts w:ascii="Arial" w:eastAsia="Arial" w:hAnsi="Arial" w:cs="Arial"/>
          <w:b/>
          <w:i/>
          <w:color w:val="auto"/>
          <w:sz w:val="20"/>
          <w:szCs w:val="20"/>
        </w:rPr>
        <w:t xml:space="preserve">  </w:t>
      </w:r>
    </w:p>
    <w:p w14:paraId="57804B41"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Agencies should always provide general education to clients about problems that can occur due to high indoor moisture levels or actual moisture penetration and how client practices can lead to moisture problems. </w:t>
      </w:r>
    </w:p>
    <w:p w14:paraId="6FD3ECEE"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It would be beneficial to explain to the client what relative humidity levels should be maintained in the house.  </w:t>
      </w:r>
    </w:p>
    <w:p w14:paraId="30354B04"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Measures installed to eliminate moisture problems will be fully explained to the client. Instructions on maintaining any installed equipment will be provided to the client.</w:t>
      </w:r>
    </w:p>
    <w:p w14:paraId="078BA94E"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It is particularly important for agencies to provide moisture education to clients if they identify client practices that have resulted in, or could result in, high moisture levels in the home. Following are client practices that can have an effect on the moisture levels in homes. Agencies should discuss these things with clients.</w:t>
      </w:r>
    </w:p>
    <w:p w14:paraId="13EAC871" w14:textId="77777777" w:rsidR="00153353" w:rsidRDefault="004F7726" w:rsidP="00A763B3">
      <w:pPr>
        <w:numPr>
          <w:ilvl w:val="0"/>
          <w:numId w:val="20"/>
        </w:numPr>
        <w:ind w:left="630" w:hanging="270"/>
        <w:rPr>
          <w:rFonts w:ascii="Arial" w:eastAsia="Arial" w:hAnsi="Arial" w:cs="Arial"/>
        </w:rPr>
      </w:pPr>
      <w:r>
        <w:rPr>
          <w:rFonts w:ascii="Arial" w:eastAsia="Arial" w:hAnsi="Arial" w:cs="Arial"/>
        </w:rPr>
        <w:t>Use kitchen exhaust fans when cooking</w:t>
      </w:r>
    </w:p>
    <w:p w14:paraId="311845E2" w14:textId="77777777" w:rsidR="00153353" w:rsidRDefault="004F7726" w:rsidP="00A763B3">
      <w:pPr>
        <w:numPr>
          <w:ilvl w:val="0"/>
          <w:numId w:val="20"/>
        </w:numPr>
        <w:ind w:left="630" w:hanging="270"/>
        <w:rPr>
          <w:rFonts w:ascii="Arial" w:eastAsia="Arial" w:hAnsi="Arial" w:cs="Arial"/>
        </w:rPr>
      </w:pPr>
      <w:r>
        <w:rPr>
          <w:rFonts w:ascii="Arial" w:eastAsia="Arial" w:hAnsi="Arial" w:cs="Arial"/>
        </w:rPr>
        <w:t>Use bathroom exhaust fans when bathing and showering</w:t>
      </w:r>
    </w:p>
    <w:p w14:paraId="0B3DB6BD" w14:textId="77777777" w:rsidR="00153353" w:rsidRDefault="004F7726" w:rsidP="00A763B3">
      <w:pPr>
        <w:numPr>
          <w:ilvl w:val="0"/>
          <w:numId w:val="20"/>
        </w:numPr>
        <w:ind w:left="630" w:hanging="270"/>
        <w:rPr>
          <w:rFonts w:ascii="Arial" w:eastAsia="Arial" w:hAnsi="Arial" w:cs="Arial"/>
        </w:rPr>
      </w:pPr>
      <w:r>
        <w:rPr>
          <w:rFonts w:ascii="Arial" w:eastAsia="Arial" w:hAnsi="Arial" w:cs="Arial"/>
        </w:rPr>
        <w:t>Open closet doors and move furniture away from outside walls to allow for more air circulation</w:t>
      </w:r>
    </w:p>
    <w:p w14:paraId="599816A6" w14:textId="77777777" w:rsidR="00153353" w:rsidRDefault="004F7726" w:rsidP="00A763B3">
      <w:pPr>
        <w:numPr>
          <w:ilvl w:val="0"/>
          <w:numId w:val="20"/>
        </w:numPr>
        <w:ind w:left="630" w:hanging="270"/>
        <w:rPr>
          <w:rFonts w:ascii="Arial" w:eastAsia="Arial" w:hAnsi="Arial" w:cs="Arial"/>
        </w:rPr>
      </w:pPr>
      <w:r>
        <w:rPr>
          <w:rFonts w:ascii="Arial" w:eastAsia="Arial" w:hAnsi="Arial" w:cs="Arial"/>
        </w:rPr>
        <w:t>Do not overuse humidifiers</w:t>
      </w:r>
    </w:p>
    <w:p w14:paraId="3AA9BBAA" w14:textId="77777777" w:rsidR="00153353" w:rsidRDefault="004F7726" w:rsidP="00A763B3">
      <w:pPr>
        <w:numPr>
          <w:ilvl w:val="0"/>
          <w:numId w:val="20"/>
        </w:numPr>
        <w:ind w:left="630" w:hanging="270"/>
        <w:rPr>
          <w:rFonts w:ascii="Arial" w:eastAsia="Arial" w:hAnsi="Arial" w:cs="Arial"/>
        </w:rPr>
      </w:pPr>
      <w:r>
        <w:rPr>
          <w:rFonts w:ascii="Arial" w:eastAsia="Arial" w:hAnsi="Arial" w:cs="Arial"/>
        </w:rPr>
        <w:t>Do not have too many plants</w:t>
      </w:r>
    </w:p>
    <w:p w14:paraId="1C914F0A" w14:textId="77777777" w:rsidR="00153353" w:rsidRDefault="004F7726" w:rsidP="00A763B3">
      <w:pPr>
        <w:numPr>
          <w:ilvl w:val="0"/>
          <w:numId w:val="20"/>
        </w:numPr>
        <w:ind w:left="630" w:hanging="270"/>
        <w:rPr>
          <w:rFonts w:ascii="Arial" w:eastAsia="Arial" w:hAnsi="Arial" w:cs="Arial"/>
        </w:rPr>
      </w:pPr>
      <w:r>
        <w:rPr>
          <w:rFonts w:ascii="Arial" w:eastAsia="Arial" w:hAnsi="Arial" w:cs="Arial"/>
        </w:rPr>
        <w:t>Do not have uncovered aquariums</w:t>
      </w:r>
    </w:p>
    <w:p w14:paraId="0D91E3CA" w14:textId="77777777" w:rsidR="00153353" w:rsidRDefault="004F7726" w:rsidP="00A763B3">
      <w:pPr>
        <w:numPr>
          <w:ilvl w:val="0"/>
          <w:numId w:val="20"/>
        </w:numPr>
        <w:ind w:left="630" w:hanging="270"/>
        <w:rPr>
          <w:rFonts w:ascii="Arial" w:eastAsia="Arial" w:hAnsi="Arial" w:cs="Arial"/>
        </w:rPr>
      </w:pPr>
      <w:r>
        <w:rPr>
          <w:rFonts w:ascii="Arial" w:eastAsia="Arial" w:hAnsi="Arial" w:cs="Arial"/>
        </w:rPr>
        <w:t>Do not store firewood indoors</w:t>
      </w:r>
    </w:p>
    <w:p w14:paraId="30DC75DB" w14:textId="77777777" w:rsidR="00153353" w:rsidRDefault="004F7726" w:rsidP="00A763B3">
      <w:pPr>
        <w:numPr>
          <w:ilvl w:val="0"/>
          <w:numId w:val="20"/>
        </w:numPr>
        <w:ind w:left="630" w:hanging="270"/>
        <w:rPr>
          <w:rFonts w:ascii="Arial" w:eastAsia="Arial" w:hAnsi="Arial" w:cs="Arial"/>
        </w:rPr>
      </w:pPr>
      <w:r>
        <w:rPr>
          <w:rFonts w:ascii="Arial" w:eastAsia="Arial" w:hAnsi="Arial" w:cs="Arial"/>
        </w:rPr>
        <w:t>Do not cover windows with plastic</w:t>
      </w:r>
    </w:p>
    <w:p w14:paraId="14A21240" w14:textId="77777777" w:rsidR="00153353" w:rsidRDefault="004F7726" w:rsidP="00A763B3">
      <w:pPr>
        <w:numPr>
          <w:ilvl w:val="0"/>
          <w:numId w:val="20"/>
        </w:numPr>
        <w:ind w:left="630" w:hanging="270"/>
        <w:rPr>
          <w:rFonts w:ascii="Arial" w:eastAsia="Arial" w:hAnsi="Arial" w:cs="Arial"/>
        </w:rPr>
      </w:pPr>
      <w:r>
        <w:rPr>
          <w:rFonts w:ascii="Arial" w:eastAsia="Arial" w:hAnsi="Arial" w:cs="Arial"/>
        </w:rPr>
        <w:t>Keep gutters clean</w:t>
      </w:r>
    </w:p>
    <w:p w14:paraId="28A2E3DD" w14:textId="77777777" w:rsidR="00FC2FC2" w:rsidRDefault="004F7726" w:rsidP="00A763B3">
      <w:pPr>
        <w:numPr>
          <w:ilvl w:val="0"/>
          <w:numId w:val="20"/>
        </w:numPr>
        <w:ind w:left="630" w:hanging="270"/>
        <w:rPr>
          <w:rFonts w:ascii="Arial" w:eastAsia="Arial" w:hAnsi="Arial" w:cs="Arial"/>
        </w:rPr>
      </w:pPr>
      <w:r>
        <w:rPr>
          <w:rFonts w:ascii="Arial" w:eastAsia="Arial" w:hAnsi="Arial" w:cs="Arial"/>
        </w:rPr>
        <w:t>Fix leaky plumbing</w:t>
      </w:r>
    </w:p>
    <w:p w14:paraId="0C0C5B1F" w14:textId="77777777" w:rsidR="00FC2FC2" w:rsidRDefault="00FC2FC2">
      <w:pPr>
        <w:pBdr>
          <w:top w:val="nil"/>
          <w:left w:val="nil"/>
          <w:bottom w:val="nil"/>
          <w:right w:val="nil"/>
          <w:between w:val="nil"/>
        </w:pBdr>
        <w:rPr>
          <w:rFonts w:ascii="Arial" w:eastAsia="Arial" w:hAnsi="Arial" w:cs="Arial"/>
        </w:rPr>
      </w:pPr>
    </w:p>
    <w:p w14:paraId="511072D3" w14:textId="77777777" w:rsidR="00153353" w:rsidRPr="001B5DEE" w:rsidRDefault="004F7726" w:rsidP="001B5DEE">
      <w:pPr>
        <w:pStyle w:val="Heading2"/>
        <w:ind w:left="360"/>
        <w:rPr>
          <w:rFonts w:ascii="Arial" w:eastAsia="Arial" w:hAnsi="Arial" w:cs="Arial"/>
          <w:color w:val="auto"/>
          <w:sz w:val="20"/>
          <w:szCs w:val="20"/>
        </w:rPr>
      </w:pPr>
      <w:bookmarkStart w:id="246" w:name="_Toc134717189"/>
      <w:bookmarkStart w:id="247" w:name="_Toc168928125"/>
      <w:r w:rsidRPr="001B5DEE">
        <w:rPr>
          <w:rFonts w:ascii="Arial" w:eastAsia="Arial" w:hAnsi="Arial" w:cs="Arial"/>
          <w:color w:val="auto"/>
          <w:sz w:val="20"/>
          <w:szCs w:val="20"/>
        </w:rPr>
        <w:t>2074 If Moisture Problems Cannot Be Resolved</w:t>
      </w:r>
      <w:bookmarkEnd w:id="246"/>
      <w:bookmarkEnd w:id="247"/>
    </w:p>
    <w:p w14:paraId="7F11FC30"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moisture problems in a house are so severe they cannot be resolved under existing allowable health and safety measures and repair allowances, agencies must explain to the client that weatherization measures that could make the situation worse (e.g., attic and wall insulation and high-efficient furnace installation) cannot be done until the moisture and mold situation is remedied by the client (or landlord). </w:t>
      </w:r>
    </w:p>
    <w:p w14:paraId="7004C115"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In this case, the Weatherization Deferral form must be completed. Weatherization measures that will not disturb the mold or exacerbate the existing moisture problem will be completed.</w:t>
      </w:r>
    </w:p>
    <w:p w14:paraId="4B956D8E" w14:textId="77777777" w:rsidR="00153353" w:rsidRPr="0046133A" w:rsidRDefault="004F7726" w:rsidP="0046133A">
      <w:pPr>
        <w:pStyle w:val="Heading2"/>
        <w:ind w:left="360"/>
        <w:rPr>
          <w:rFonts w:ascii="Arial" w:eastAsia="Arial" w:hAnsi="Arial" w:cs="Arial"/>
          <w:color w:val="auto"/>
          <w:sz w:val="20"/>
          <w:szCs w:val="20"/>
        </w:rPr>
      </w:pPr>
      <w:bookmarkStart w:id="248" w:name="_Toc134717190"/>
      <w:bookmarkStart w:id="249" w:name="_Toc168928126"/>
      <w:r w:rsidRPr="0046133A">
        <w:rPr>
          <w:rFonts w:ascii="Arial" w:eastAsia="Arial" w:hAnsi="Arial" w:cs="Arial"/>
          <w:color w:val="auto"/>
          <w:sz w:val="20"/>
          <w:szCs w:val="20"/>
        </w:rPr>
        <w:t>2075 Additional Moisture Information</w:t>
      </w:r>
      <w:bookmarkEnd w:id="248"/>
      <w:bookmarkEnd w:id="249"/>
      <w:r w:rsidRPr="0046133A">
        <w:rPr>
          <w:rFonts w:ascii="Arial" w:eastAsia="Arial" w:hAnsi="Arial" w:cs="Arial"/>
          <w:color w:val="auto"/>
          <w:sz w:val="20"/>
          <w:szCs w:val="20"/>
        </w:rPr>
        <w:t xml:space="preserve"> </w:t>
      </w:r>
    </w:p>
    <w:p w14:paraId="3E98C2E5" w14:textId="77777777" w:rsidR="00153353" w:rsidRDefault="004F7726">
      <w:pPr>
        <w:rPr>
          <w:rFonts w:ascii="Arial" w:eastAsia="Arial" w:hAnsi="Arial" w:cs="Arial"/>
          <w:b/>
        </w:rPr>
      </w:pPr>
      <w:r>
        <w:rPr>
          <w:rFonts w:ascii="Arial" w:eastAsia="Arial" w:hAnsi="Arial" w:cs="Arial"/>
          <w:b/>
        </w:rPr>
        <w:t>FIELD GUIDE</w:t>
      </w:r>
    </w:p>
    <w:p w14:paraId="05799620"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2480EF51" w14:textId="77777777" w:rsidR="00153353" w:rsidRDefault="00153353">
      <w:pPr>
        <w:pBdr>
          <w:top w:val="nil"/>
          <w:left w:val="nil"/>
          <w:bottom w:val="nil"/>
          <w:right w:val="nil"/>
          <w:between w:val="nil"/>
        </w:pBdr>
        <w:ind w:left="57" w:hanging="360"/>
        <w:rPr>
          <w:rFonts w:ascii="Arial" w:eastAsia="Arial" w:hAnsi="Arial" w:cs="Arial"/>
          <w:color w:val="000000"/>
        </w:rPr>
      </w:pPr>
    </w:p>
    <w:p w14:paraId="0169B7EB" w14:textId="77777777" w:rsidR="00153353" w:rsidRDefault="004F7726">
      <w:pPr>
        <w:pBdr>
          <w:top w:val="nil"/>
          <w:left w:val="nil"/>
          <w:bottom w:val="nil"/>
          <w:right w:val="nil"/>
          <w:between w:val="nil"/>
        </w:pBdr>
        <w:ind w:left="720" w:hanging="360"/>
        <w:rPr>
          <w:rFonts w:ascii="Arial" w:eastAsia="Arial" w:hAnsi="Arial" w:cs="Arial"/>
          <w:color w:val="000000"/>
        </w:rPr>
      </w:pPr>
      <w:r>
        <w:rPr>
          <w:rFonts w:ascii="Arial" w:eastAsia="Arial" w:hAnsi="Arial" w:cs="Arial"/>
          <w:color w:val="000000"/>
        </w:rPr>
        <w:t>TABLE 17</w:t>
      </w:r>
    </w:p>
    <w:tbl>
      <w:tblPr>
        <w:tblStyle w:val="6"/>
        <w:tblW w:w="5400" w:type="dxa"/>
        <w:tblInd w:w="940" w:type="dxa"/>
        <w:tblLayout w:type="fixed"/>
        <w:tblLook w:val="0000" w:firstRow="0" w:lastRow="0" w:firstColumn="0" w:lastColumn="0" w:noHBand="0" w:noVBand="0"/>
      </w:tblPr>
      <w:tblGrid>
        <w:gridCol w:w="2660"/>
        <w:gridCol w:w="2740"/>
      </w:tblGrid>
      <w:tr w:rsidR="00153353" w14:paraId="4802D7CD" w14:textId="77777777">
        <w:trPr>
          <w:trHeight w:val="570"/>
        </w:trPr>
        <w:tc>
          <w:tcPr>
            <w:tcW w:w="5400" w:type="dxa"/>
            <w:gridSpan w:val="2"/>
            <w:tcBorders>
              <w:top w:val="single" w:sz="4" w:space="0" w:color="000000"/>
              <w:left w:val="single" w:sz="4" w:space="0" w:color="000000"/>
              <w:bottom w:val="single" w:sz="8" w:space="0" w:color="000000"/>
              <w:right w:val="single" w:sz="4" w:space="0" w:color="000000"/>
            </w:tcBorders>
            <w:shd w:val="clear" w:color="auto" w:fill="auto"/>
            <w:vAlign w:val="bottom"/>
          </w:tcPr>
          <w:p w14:paraId="4FC15C68" w14:textId="77777777" w:rsidR="00153353" w:rsidRDefault="004F7726">
            <w:pPr>
              <w:jc w:val="center"/>
              <w:rPr>
                <w:rFonts w:ascii="Arial" w:eastAsia="Arial" w:hAnsi="Arial" w:cs="Arial"/>
                <w:b/>
              </w:rPr>
            </w:pPr>
            <w:r>
              <w:rPr>
                <w:rFonts w:ascii="Arial" w:eastAsia="Arial" w:hAnsi="Arial" w:cs="Arial"/>
                <w:b/>
              </w:rPr>
              <w:t>Amount of Moisture Produced by Different Sources in the Home</w:t>
            </w:r>
          </w:p>
        </w:tc>
      </w:tr>
      <w:tr w:rsidR="00153353" w14:paraId="31BE0CA3" w14:textId="77777777">
        <w:trPr>
          <w:trHeight w:val="255"/>
        </w:trPr>
        <w:tc>
          <w:tcPr>
            <w:tcW w:w="2660" w:type="dxa"/>
            <w:tcBorders>
              <w:top w:val="nil"/>
              <w:left w:val="single" w:sz="4" w:space="0" w:color="000000"/>
              <w:bottom w:val="single" w:sz="8" w:space="0" w:color="000000"/>
              <w:right w:val="single" w:sz="8" w:space="0" w:color="000000"/>
            </w:tcBorders>
            <w:shd w:val="clear" w:color="auto" w:fill="auto"/>
          </w:tcPr>
          <w:p w14:paraId="301DA67F" w14:textId="77777777" w:rsidR="00153353" w:rsidRDefault="004F7726">
            <w:pPr>
              <w:jc w:val="left"/>
              <w:rPr>
                <w:rFonts w:ascii="Arial" w:eastAsia="Arial" w:hAnsi="Arial" w:cs="Arial"/>
                <w:b/>
              </w:rPr>
            </w:pPr>
            <w:r>
              <w:rPr>
                <w:rFonts w:ascii="Arial" w:eastAsia="Arial" w:hAnsi="Arial" w:cs="Arial"/>
                <w:b/>
              </w:rPr>
              <w:t>Source</w:t>
            </w:r>
          </w:p>
        </w:tc>
        <w:tc>
          <w:tcPr>
            <w:tcW w:w="2740" w:type="dxa"/>
            <w:tcBorders>
              <w:top w:val="nil"/>
              <w:left w:val="nil"/>
              <w:bottom w:val="single" w:sz="8" w:space="0" w:color="000000"/>
              <w:right w:val="single" w:sz="4" w:space="0" w:color="000000"/>
            </w:tcBorders>
            <w:shd w:val="clear" w:color="auto" w:fill="auto"/>
          </w:tcPr>
          <w:p w14:paraId="7C891380" w14:textId="77777777" w:rsidR="00153353" w:rsidRDefault="004F7726">
            <w:pPr>
              <w:jc w:val="left"/>
              <w:rPr>
                <w:rFonts w:ascii="Arial" w:eastAsia="Arial" w:hAnsi="Arial" w:cs="Arial"/>
                <w:b/>
              </w:rPr>
            </w:pPr>
            <w:r>
              <w:rPr>
                <w:rFonts w:ascii="Arial" w:eastAsia="Arial" w:hAnsi="Arial" w:cs="Arial"/>
                <w:b/>
              </w:rPr>
              <w:t>Moisture Produced</w:t>
            </w:r>
          </w:p>
        </w:tc>
      </w:tr>
      <w:tr w:rsidR="00153353" w14:paraId="70AF335C" w14:textId="77777777">
        <w:trPr>
          <w:trHeight w:val="259"/>
        </w:trPr>
        <w:tc>
          <w:tcPr>
            <w:tcW w:w="2660" w:type="dxa"/>
            <w:tcBorders>
              <w:top w:val="nil"/>
              <w:left w:val="single" w:sz="4" w:space="0" w:color="000000"/>
              <w:bottom w:val="nil"/>
              <w:right w:val="single" w:sz="8" w:space="0" w:color="000000"/>
            </w:tcBorders>
            <w:shd w:val="clear" w:color="auto" w:fill="auto"/>
          </w:tcPr>
          <w:p w14:paraId="62F79BDC" w14:textId="77777777" w:rsidR="00153353" w:rsidRDefault="004F7726">
            <w:pPr>
              <w:jc w:val="left"/>
              <w:rPr>
                <w:rFonts w:ascii="Arial" w:eastAsia="Arial" w:hAnsi="Arial" w:cs="Arial"/>
              </w:rPr>
            </w:pPr>
            <w:r>
              <w:rPr>
                <w:rFonts w:ascii="Arial" w:eastAsia="Arial" w:hAnsi="Arial" w:cs="Arial"/>
              </w:rPr>
              <w:t>One person breathing</w:t>
            </w:r>
          </w:p>
        </w:tc>
        <w:tc>
          <w:tcPr>
            <w:tcW w:w="2740" w:type="dxa"/>
            <w:tcBorders>
              <w:top w:val="nil"/>
              <w:left w:val="nil"/>
              <w:bottom w:val="nil"/>
              <w:right w:val="single" w:sz="4" w:space="0" w:color="000000"/>
            </w:tcBorders>
            <w:shd w:val="clear" w:color="auto" w:fill="auto"/>
          </w:tcPr>
          <w:p w14:paraId="50232E2C" w14:textId="77777777" w:rsidR="00153353" w:rsidRDefault="004F7726">
            <w:pPr>
              <w:jc w:val="left"/>
              <w:rPr>
                <w:rFonts w:ascii="Arial" w:eastAsia="Arial" w:hAnsi="Arial" w:cs="Arial"/>
              </w:rPr>
            </w:pPr>
            <w:r>
              <w:rPr>
                <w:rFonts w:ascii="Arial" w:eastAsia="Arial" w:hAnsi="Arial" w:cs="Arial"/>
              </w:rPr>
              <w:t>3 pints per day</w:t>
            </w:r>
          </w:p>
        </w:tc>
      </w:tr>
      <w:tr w:rsidR="00153353" w14:paraId="138719F3" w14:textId="77777777">
        <w:trPr>
          <w:trHeight w:val="259"/>
        </w:trPr>
        <w:tc>
          <w:tcPr>
            <w:tcW w:w="2660" w:type="dxa"/>
            <w:tcBorders>
              <w:top w:val="nil"/>
              <w:left w:val="single" w:sz="4" w:space="0" w:color="000000"/>
              <w:bottom w:val="nil"/>
              <w:right w:val="single" w:sz="8" w:space="0" w:color="000000"/>
            </w:tcBorders>
            <w:shd w:val="clear" w:color="auto" w:fill="auto"/>
          </w:tcPr>
          <w:p w14:paraId="0C524769" w14:textId="77777777" w:rsidR="00153353" w:rsidRDefault="004F7726">
            <w:pPr>
              <w:jc w:val="left"/>
              <w:rPr>
                <w:rFonts w:ascii="Arial" w:eastAsia="Arial" w:hAnsi="Arial" w:cs="Arial"/>
              </w:rPr>
            </w:pPr>
            <w:r>
              <w:rPr>
                <w:rFonts w:ascii="Arial" w:eastAsia="Arial" w:hAnsi="Arial" w:cs="Arial"/>
              </w:rPr>
              <w:t>Washing dishes</w:t>
            </w:r>
          </w:p>
        </w:tc>
        <w:tc>
          <w:tcPr>
            <w:tcW w:w="2740" w:type="dxa"/>
            <w:tcBorders>
              <w:top w:val="nil"/>
              <w:left w:val="nil"/>
              <w:bottom w:val="nil"/>
              <w:right w:val="single" w:sz="4" w:space="0" w:color="000000"/>
            </w:tcBorders>
            <w:shd w:val="clear" w:color="auto" w:fill="auto"/>
          </w:tcPr>
          <w:p w14:paraId="4B8A4BB4" w14:textId="77777777" w:rsidR="00153353" w:rsidRDefault="004F7726">
            <w:pPr>
              <w:jc w:val="left"/>
              <w:rPr>
                <w:rFonts w:ascii="Arial" w:eastAsia="Arial" w:hAnsi="Arial" w:cs="Arial"/>
              </w:rPr>
            </w:pPr>
            <w:r>
              <w:rPr>
                <w:rFonts w:ascii="Arial" w:eastAsia="Arial" w:hAnsi="Arial" w:cs="Arial"/>
              </w:rPr>
              <w:t>½ pint</w:t>
            </w:r>
          </w:p>
        </w:tc>
      </w:tr>
      <w:tr w:rsidR="00153353" w14:paraId="5C63F3A3" w14:textId="77777777">
        <w:trPr>
          <w:trHeight w:val="259"/>
        </w:trPr>
        <w:tc>
          <w:tcPr>
            <w:tcW w:w="2660" w:type="dxa"/>
            <w:tcBorders>
              <w:top w:val="nil"/>
              <w:left w:val="single" w:sz="4" w:space="0" w:color="000000"/>
              <w:bottom w:val="nil"/>
              <w:right w:val="single" w:sz="8" w:space="0" w:color="000000"/>
            </w:tcBorders>
            <w:shd w:val="clear" w:color="auto" w:fill="auto"/>
          </w:tcPr>
          <w:p w14:paraId="40FB45C9" w14:textId="77777777" w:rsidR="00153353" w:rsidRDefault="004F7726">
            <w:pPr>
              <w:jc w:val="left"/>
              <w:rPr>
                <w:rFonts w:ascii="Arial" w:eastAsia="Arial" w:hAnsi="Arial" w:cs="Arial"/>
              </w:rPr>
            </w:pPr>
            <w:r>
              <w:rPr>
                <w:rFonts w:ascii="Arial" w:eastAsia="Arial" w:hAnsi="Arial" w:cs="Arial"/>
              </w:rPr>
              <w:t>Shower or bath</w:t>
            </w:r>
          </w:p>
        </w:tc>
        <w:tc>
          <w:tcPr>
            <w:tcW w:w="2740" w:type="dxa"/>
            <w:tcBorders>
              <w:top w:val="nil"/>
              <w:left w:val="nil"/>
              <w:bottom w:val="nil"/>
              <w:right w:val="single" w:sz="4" w:space="0" w:color="000000"/>
            </w:tcBorders>
            <w:shd w:val="clear" w:color="auto" w:fill="auto"/>
          </w:tcPr>
          <w:p w14:paraId="02B106F1" w14:textId="051B38C9" w:rsidR="00153353" w:rsidRDefault="004F7726">
            <w:pPr>
              <w:jc w:val="left"/>
              <w:rPr>
                <w:rFonts w:ascii="Arial" w:eastAsia="Arial" w:hAnsi="Arial" w:cs="Arial"/>
              </w:rPr>
            </w:pPr>
            <w:r>
              <w:rPr>
                <w:rFonts w:ascii="Arial" w:eastAsia="Arial" w:hAnsi="Arial" w:cs="Arial"/>
              </w:rPr>
              <w:t xml:space="preserve">1 pint / </w:t>
            </w:r>
            <w:r w:rsidR="0013207D">
              <w:rPr>
                <w:rFonts w:ascii="Arial" w:eastAsia="Arial" w:hAnsi="Arial" w:cs="Arial"/>
              </w:rPr>
              <w:t>10-minute</w:t>
            </w:r>
            <w:r>
              <w:rPr>
                <w:rFonts w:ascii="Arial" w:eastAsia="Arial" w:hAnsi="Arial" w:cs="Arial"/>
              </w:rPr>
              <w:t xml:space="preserve"> shower</w:t>
            </w:r>
          </w:p>
        </w:tc>
      </w:tr>
      <w:tr w:rsidR="00153353" w14:paraId="58468837" w14:textId="77777777">
        <w:trPr>
          <w:trHeight w:val="259"/>
        </w:trPr>
        <w:tc>
          <w:tcPr>
            <w:tcW w:w="2660" w:type="dxa"/>
            <w:tcBorders>
              <w:top w:val="nil"/>
              <w:left w:val="single" w:sz="4" w:space="0" w:color="000000"/>
              <w:bottom w:val="nil"/>
              <w:right w:val="single" w:sz="8" w:space="0" w:color="000000"/>
            </w:tcBorders>
            <w:shd w:val="clear" w:color="auto" w:fill="auto"/>
          </w:tcPr>
          <w:p w14:paraId="018694E1" w14:textId="77777777" w:rsidR="00153353" w:rsidRDefault="004F7726">
            <w:pPr>
              <w:jc w:val="left"/>
              <w:rPr>
                <w:rFonts w:ascii="Arial" w:eastAsia="Arial" w:hAnsi="Arial" w:cs="Arial"/>
              </w:rPr>
            </w:pPr>
            <w:r>
              <w:rPr>
                <w:rFonts w:ascii="Arial" w:eastAsia="Arial" w:hAnsi="Arial" w:cs="Arial"/>
              </w:rPr>
              <w:t>Mopping 150 sq. ft. floor</w:t>
            </w:r>
          </w:p>
        </w:tc>
        <w:tc>
          <w:tcPr>
            <w:tcW w:w="2740" w:type="dxa"/>
            <w:tcBorders>
              <w:top w:val="nil"/>
              <w:left w:val="nil"/>
              <w:bottom w:val="nil"/>
              <w:right w:val="single" w:sz="4" w:space="0" w:color="000000"/>
            </w:tcBorders>
            <w:shd w:val="clear" w:color="auto" w:fill="auto"/>
          </w:tcPr>
          <w:p w14:paraId="230A2BFF" w14:textId="77777777" w:rsidR="00153353" w:rsidRDefault="004F7726">
            <w:pPr>
              <w:jc w:val="left"/>
              <w:rPr>
                <w:rFonts w:ascii="Arial" w:eastAsia="Arial" w:hAnsi="Arial" w:cs="Arial"/>
              </w:rPr>
            </w:pPr>
            <w:r>
              <w:rPr>
                <w:rFonts w:ascii="Arial" w:eastAsia="Arial" w:hAnsi="Arial" w:cs="Arial"/>
              </w:rPr>
              <w:t>4 ½ pints</w:t>
            </w:r>
          </w:p>
        </w:tc>
      </w:tr>
      <w:tr w:rsidR="00153353" w14:paraId="0136DD05" w14:textId="77777777">
        <w:trPr>
          <w:trHeight w:val="259"/>
        </w:trPr>
        <w:tc>
          <w:tcPr>
            <w:tcW w:w="2660" w:type="dxa"/>
            <w:tcBorders>
              <w:top w:val="nil"/>
              <w:left w:val="single" w:sz="4" w:space="0" w:color="000000"/>
              <w:bottom w:val="nil"/>
              <w:right w:val="single" w:sz="8" w:space="0" w:color="000000"/>
            </w:tcBorders>
            <w:shd w:val="clear" w:color="auto" w:fill="auto"/>
          </w:tcPr>
          <w:p w14:paraId="24E47C43" w14:textId="77777777" w:rsidR="00153353" w:rsidRDefault="004F7726">
            <w:pPr>
              <w:jc w:val="left"/>
              <w:rPr>
                <w:rFonts w:ascii="Arial" w:eastAsia="Arial" w:hAnsi="Arial" w:cs="Arial"/>
              </w:rPr>
            </w:pPr>
            <w:r>
              <w:rPr>
                <w:rFonts w:ascii="Arial" w:eastAsia="Arial" w:hAnsi="Arial" w:cs="Arial"/>
              </w:rPr>
              <w:t>Cooking (family of 4)</w:t>
            </w:r>
          </w:p>
        </w:tc>
        <w:tc>
          <w:tcPr>
            <w:tcW w:w="2740" w:type="dxa"/>
            <w:tcBorders>
              <w:top w:val="nil"/>
              <w:left w:val="nil"/>
              <w:bottom w:val="nil"/>
              <w:right w:val="single" w:sz="4" w:space="0" w:color="000000"/>
            </w:tcBorders>
            <w:shd w:val="clear" w:color="auto" w:fill="auto"/>
          </w:tcPr>
          <w:p w14:paraId="6C7FE310" w14:textId="77777777" w:rsidR="00153353" w:rsidRDefault="004F7726">
            <w:pPr>
              <w:jc w:val="left"/>
              <w:rPr>
                <w:rFonts w:ascii="Arial" w:eastAsia="Arial" w:hAnsi="Arial" w:cs="Arial"/>
              </w:rPr>
            </w:pPr>
            <w:r>
              <w:rPr>
                <w:rFonts w:ascii="Arial" w:eastAsia="Arial" w:hAnsi="Arial" w:cs="Arial"/>
              </w:rPr>
              <w:t>1.2 pints</w:t>
            </w:r>
          </w:p>
        </w:tc>
      </w:tr>
      <w:tr w:rsidR="00153353" w14:paraId="017D2213" w14:textId="77777777">
        <w:trPr>
          <w:trHeight w:val="259"/>
        </w:trPr>
        <w:tc>
          <w:tcPr>
            <w:tcW w:w="2660" w:type="dxa"/>
            <w:tcBorders>
              <w:top w:val="nil"/>
              <w:left w:val="single" w:sz="4" w:space="0" w:color="000000"/>
              <w:bottom w:val="nil"/>
              <w:right w:val="single" w:sz="8" w:space="0" w:color="000000"/>
            </w:tcBorders>
            <w:shd w:val="clear" w:color="auto" w:fill="auto"/>
          </w:tcPr>
          <w:p w14:paraId="30C9B433" w14:textId="77777777" w:rsidR="00153353" w:rsidRDefault="004F7726">
            <w:pPr>
              <w:jc w:val="left"/>
              <w:rPr>
                <w:rFonts w:ascii="Arial" w:eastAsia="Arial" w:hAnsi="Arial" w:cs="Arial"/>
              </w:rPr>
            </w:pPr>
            <w:r>
              <w:rPr>
                <w:rFonts w:ascii="Arial" w:eastAsia="Arial" w:hAnsi="Arial" w:cs="Arial"/>
              </w:rPr>
              <w:t>Burning kerosene or propane (unvented)</w:t>
            </w:r>
          </w:p>
        </w:tc>
        <w:tc>
          <w:tcPr>
            <w:tcW w:w="2740" w:type="dxa"/>
            <w:tcBorders>
              <w:top w:val="nil"/>
              <w:left w:val="nil"/>
              <w:bottom w:val="nil"/>
              <w:right w:val="single" w:sz="4" w:space="0" w:color="000000"/>
            </w:tcBorders>
            <w:shd w:val="clear" w:color="auto" w:fill="auto"/>
          </w:tcPr>
          <w:p w14:paraId="4512E8E3" w14:textId="77777777" w:rsidR="00153353" w:rsidRDefault="004F7726">
            <w:pPr>
              <w:jc w:val="left"/>
              <w:rPr>
                <w:rFonts w:ascii="Arial" w:eastAsia="Arial" w:hAnsi="Arial" w:cs="Arial"/>
              </w:rPr>
            </w:pPr>
            <w:r>
              <w:rPr>
                <w:rFonts w:ascii="Arial" w:eastAsia="Arial" w:hAnsi="Arial" w:cs="Arial"/>
              </w:rPr>
              <w:t>7.6 pints / gallon burned</w:t>
            </w:r>
          </w:p>
        </w:tc>
      </w:tr>
      <w:tr w:rsidR="00153353" w14:paraId="1AA17814" w14:textId="77777777">
        <w:trPr>
          <w:trHeight w:val="259"/>
        </w:trPr>
        <w:tc>
          <w:tcPr>
            <w:tcW w:w="2660" w:type="dxa"/>
            <w:tcBorders>
              <w:top w:val="nil"/>
              <w:left w:val="single" w:sz="4" w:space="0" w:color="000000"/>
              <w:bottom w:val="nil"/>
              <w:right w:val="single" w:sz="8" w:space="0" w:color="000000"/>
            </w:tcBorders>
            <w:shd w:val="clear" w:color="auto" w:fill="auto"/>
          </w:tcPr>
          <w:p w14:paraId="3890E75A" w14:textId="77777777" w:rsidR="00153353" w:rsidRDefault="004F7726">
            <w:pPr>
              <w:jc w:val="left"/>
              <w:rPr>
                <w:rFonts w:ascii="Arial" w:eastAsia="Arial" w:hAnsi="Arial" w:cs="Arial"/>
              </w:rPr>
            </w:pPr>
            <w:r>
              <w:rPr>
                <w:rFonts w:ascii="Arial" w:eastAsia="Arial" w:hAnsi="Arial" w:cs="Arial"/>
              </w:rPr>
              <w:t>Wet crawlspace</w:t>
            </w:r>
          </w:p>
        </w:tc>
        <w:tc>
          <w:tcPr>
            <w:tcW w:w="2740" w:type="dxa"/>
            <w:tcBorders>
              <w:top w:val="nil"/>
              <w:left w:val="nil"/>
              <w:bottom w:val="nil"/>
              <w:right w:val="single" w:sz="4" w:space="0" w:color="000000"/>
            </w:tcBorders>
            <w:shd w:val="clear" w:color="auto" w:fill="auto"/>
          </w:tcPr>
          <w:p w14:paraId="2A08473B" w14:textId="77777777" w:rsidR="00153353" w:rsidRDefault="004F7726">
            <w:pPr>
              <w:jc w:val="left"/>
              <w:rPr>
                <w:rFonts w:ascii="Arial" w:eastAsia="Arial" w:hAnsi="Arial" w:cs="Arial"/>
              </w:rPr>
            </w:pPr>
            <w:r>
              <w:rPr>
                <w:rFonts w:ascii="Arial" w:eastAsia="Arial" w:hAnsi="Arial" w:cs="Arial"/>
              </w:rPr>
              <w:t>Up to 80 pints per day</w:t>
            </w:r>
          </w:p>
        </w:tc>
      </w:tr>
      <w:tr w:rsidR="00153353" w14:paraId="016BCD9E" w14:textId="77777777">
        <w:trPr>
          <w:trHeight w:val="259"/>
        </w:trPr>
        <w:tc>
          <w:tcPr>
            <w:tcW w:w="2660" w:type="dxa"/>
            <w:tcBorders>
              <w:top w:val="nil"/>
              <w:left w:val="single" w:sz="4" w:space="0" w:color="000000"/>
              <w:bottom w:val="single" w:sz="8" w:space="0" w:color="000000"/>
              <w:right w:val="single" w:sz="8" w:space="0" w:color="000000"/>
            </w:tcBorders>
            <w:shd w:val="clear" w:color="auto" w:fill="auto"/>
          </w:tcPr>
          <w:p w14:paraId="3F886258" w14:textId="77777777" w:rsidR="00153353" w:rsidRDefault="004F7726">
            <w:pPr>
              <w:jc w:val="left"/>
              <w:rPr>
                <w:rFonts w:ascii="Arial" w:eastAsia="Arial" w:hAnsi="Arial" w:cs="Arial"/>
              </w:rPr>
            </w:pPr>
            <w:r>
              <w:rPr>
                <w:rFonts w:ascii="Arial" w:eastAsia="Arial" w:hAnsi="Arial" w:cs="Arial"/>
              </w:rPr>
              <w:t>Clothes dryer (vented indoors)</w:t>
            </w:r>
          </w:p>
        </w:tc>
        <w:tc>
          <w:tcPr>
            <w:tcW w:w="2740" w:type="dxa"/>
            <w:tcBorders>
              <w:top w:val="nil"/>
              <w:left w:val="nil"/>
              <w:bottom w:val="single" w:sz="8" w:space="0" w:color="000000"/>
              <w:right w:val="single" w:sz="4" w:space="0" w:color="000000"/>
            </w:tcBorders>
            <w:shd w:val="clear" w:color="auto" w:fill="auto"/>
          </w:tcPr>
          <w:p w14:paraId="6E31A3F5" w14:textId="77777777" w:rsidR="00153353" w:rsidRDefault="004F7726">
            <w:pPr>
              <w:jc w:val="left"/>
              <w:rPr>
                <w:rFonts w:ascii="Arial" w:eastAsia="Arial" w:hAnsi="Arial" w:cs="Arial"/>
              </w:rPr>
            </w:pPr>
            <w:r>
              <w:rPr>
                <w:rFonts w:ascii="Arial" w:eastAsia="Arial" w:hAnsi="Arial" w:cs="Arial"/>
              </w:rPr>
              <w:t>5 pints per load</w:t>
            </w:r>
          </w:p>
        </w:tc>
      </w:tr>
      <w:tr w:rsidR="00153353" w14:paraId="0354C70E" w14:textId="77777777">
        <w:trPr>
          <w:trHeight w:val="510"/>
        </w:trPr>
        <w:tc>
          <w:tcPr>
            <w:tcW w:w="5400" w:type="dxa"/>
            <w:gridSpan w:val="2"/>
            <w:tcBorders>
              <w:top w:val="single" w:sz="8" w:space="0" w:color="000000"/>
              <w:left w:val="single" w:sz="4" w:space="0" w:color="000000"/>
              <w:bottom w:val="single" w:sz="4" w:space="0" w:color="000000"/>
              <w:right w:val="single" w:sz="4" w:space="0" w:color="000000"/>
            </w:tcBorders>
            <w:shd w:val="clear" w:color="auto" w:fill="auto"/>
          </w:tcPr>
          <w:p w14:paraId="1FBBD12F" w14:textId="77777777" w:rsidR="00153353" w:rsidRDefault="004F7726">
            <w:pPr>
              <w:jc w:val="left"/>
              <w:rPr>
                <w:rFonts w:ascii="Arial" w:eastAsia="Arial" w:hAnsi="Arial" w:cs="Arial"/>
                <w:b/>
              </w:rPr>
            </w:pPr>
            <w:r>
              <w:rPr>
                <w:rFonts w:ascii="Arial" w:eastAsia="Arial" w:hAnsi="Arial" w:cs="Arial"/>
                <w:b/>
              </w:rPr>
              <w:t>One pint can increase relative humidity by 8% in a 1500 square foot home</w:t>
            </w:r>
          </w:p>
        </w:tc>
      </w:tr>
    </w:tbl>
    <w:p w14:paraId="66650DEE" w14:textId="77777777" w:rsidR="00153353" w:rsidRDefault="00153353">
      <w:pPr>
        <w:pBdr>
          <w:top w:val="nil"/>
          <w:left w:val="nil"/>
          <w:bottom w:val="nil"/>
          <w:right w:val="nil"/>
          <w:between w:val="nil"/>
        </w:pBdr>
        <w:ind w:left="720" w:hanging="360"/>
        <w:rPr>
          <w:rFonts w:ascii="Arial" w:eastAsia="Arial" w:hAnsi="Arial" w:cs="Arial"/>
          <w:color w:val="000000"/>
        </w:rPr>
      </w:pPr>
    </w:p>
    <w:p w14:paraId="4DD4619B"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lastRenderedPageBreak/>
        <w:t>Because air tightening may cause an increase in relative humidity, Energy Auditors should educate the client about moisture problems and possible solutions.</w:t>
      </w:r>
    </w:p>
    <w:p w14:paraId="67B14CF3"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underlying reason for high humidity is the reduced amount of outside air circulation through the structure. </w:t>
      </w:r>
    </w:p>
    <w:p w14:paraId="17E1F7B9"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amount of air moving into and out of a structure is called natural ventilation. The amount of this ventilation is affected by temperature, wind speed, leakage area and open combustion devices, so it is always changing.</w:t>
      </w:r>
    </w:p>
    <w:p w14:paraId="52E927D5"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Figure 24 shows a comparison of a leaky house and tight house. The leaky house has an air change rate of .5 to 1 air change per hour (ACH). The tight house has an air change rate of less than .2 ACH.</w:t>
      </w:r>
    </w:p>
    <w:p w14:paraId="55A9F5FD" w14:textId="486818D1"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Generally, “leaky” homes have higher natural ventilation rates and lower indoor moisture levels. “Tight” homes have lower natural ventilation rates and higher indoor moisture levels. The recommended ACH for a house is .35, or a third of the air change per hour, according to the American Society of Heating, Refrigeration and Air Conditioning Engineers (ASHRAE). To determine if a house is too tight, see </w:t>
      </w:r>
      <w:hyperlink w:anchor="_2080_Ventilation_Limits" w:history="1">
        <w:r w:rsidRPr="00EA43E1">
          <w:rPr>
            <w:rStyle w:val="Hyperlink"/>
            <w:rFonts w:ascii="Arial" w:eastAsia="Arial" w:hAnsi="Arial" w:cs="Arial"/>
          </w:rPr>
          <w:t>Section 2080</w:t>
        </w:r>
      </w:hyperlink>
      <w:r>
        <w:rPr>
          <w:rFonts w:ascii="Arial" w:eastAsia="Arial" w:hAnsi="Arial" w:cs="Arial"/>
          <w:color w:val="000000"/>
        </w:rPr>
        <w:t xml:space="preserve"> Ventilation Limits.</w:t>
      </w:r>
    </w:p>
    <w:p w14:paraId="744EBC0E" w14:textId="77777777" w:rsidR="00153353" w:rsidRDefault="00153353">
      <w:pPr>
        <w:tabs>
          <w:tab w:val="left" w:pos="3960"/>
        </w:tabs>
        <w:rPr>
          <w:rFonts w:ascii="Arial" w:eastAsia="Arial" w:hAnsi="Arial" w:cs="Arial"/>
        </w:rPr>
      </w:pPr>
    </w:p>
    <w:p w14:paraId="0AF629A0" w14:textId="77777777" w:rsidR="00EA43E1" w:rsidRDefault="00EA43E1">
      <w:pPr>
        <w:tabs>
          <w:tab w:val="left" w:pos="3960"/>
        </w:tabs>
        <w:rPr>
          <w:rFonts w:ascii="Arial" w:eastAsia="Arial" w:hAnsi="Arial" w:cs="Arial"/>
        </w:rPr>
      </w:pPr>
    </w:p>
    <w:p w14:paraId="342281D8" w14:textId="33DA90BE" w:rsidR="00781E41" w:rsidRDefault="004F7726">
      <w:pPr>
        <w:tabs>
          <w:tab w:val="left" w:pos="3960"/>
        </w:tabs>
        <w:rPr>
          <w:rFonts w:ascii="Arial" w:eastAsia="Arial" w:hAnsi="Arial" w:cs="Arial"/>
        </w:rPr>
      </w:pPr>
      <w:r>
        <w:rPr>
          <w:rFonts w:ascii="Arial" w:eastAsia="Arial" w:hAnsi="Arial" w:cs="Arial"/>
        </w:rPr>
        <w:t>FIGURE 24</w:t>
      </w:r>
    </w:p>
    <w:p w14:paraId="0B915A6D" w14:textId="55E1024F" w:rsidR="00153353" w:rsidRDefault="004F7726">
      <w:pPr>
        <w:tabs>
          <w:tab w:val="left" w:pos="3960"/>
        </w:tabs>
        <w:rPr>
          <w:rFonts w:ascii="Arial" w:eastAsia="Arial" w:hAnsi="Arial" w:cs="Arial"/>
        </w:rPr>
      </w:pPr>
      <w:r>
        <w:rPr>
          <w:noProof/>
        </w:rPr>
        <w:drawing>
          <wp:anchor distT="0" distB="0" distL="114300" distR="114300" simplePos="0" relativeHeight="251658278" behindDoc="0" locked="0" layoutInCell="1" hidden="0" allowOverlap="1" wp14:anchorId="052CC1AB" wp14:editId="582851A4">
            <wp:simplePos x="0" y="0"/>
            <wp:positionH relativeFrom="column">
              <wp:posOffset>38101</wp:posOffset>
            </wp:positionH>
            <wp:positionV relativeFrom="paragraph">
              <wp:posOffset>190500</wp:posOffset>
            </wp:positionV>
            <wp:extent cx="3552825" cy="2428875"/>
            <wp:effectExtent l="0" t="0" r="0" b="0"/>
            <wp:wrapTopAndBottom distT="0" distB="0"/>
            <wp:docPr id="231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82"/>
                    <a:srcRect/>
                    <a:stretch>
                      <a:fillRect/>
                    </a:stretch>
                  </pic:blipFill>
                  <pic:spPr>
                    <a:xfrm>
                      <a:off x="0" y="0"/>
                      <a:ext cx="3552825" cy="2428875"/>
                    </a:xfrm>
                    <a:prstGeom prst="rect">
                      <a:avLst/>
                    </a:prstGeom>
                    <a:ln/>
                  </pic:spPr>
                </pic:pic>
              </a:graphicData>
            </a:graphic>
          </wp:anchor>
        </w:drawing>
      </w:r>
    </w:p>
    <w:p w14:paraId="5402B939" w14:textId="77777777" w:rsidR="00781E41" w:rsidRDefault="00781E41" w:rsidP="00781E41">
      <w:pPr>
        <w:pBdr>
          <w:top w:val="nil"/>
          <w:left w:val="nil"/>
          <w:bottom w:val="nil"/>
          <w:right w:val="nil"/>
          <w:between w:val="nil"/>
        </w:pBdr>
        <w:ind w:left="360"/>
        <w:rPr>
          <w:rFonts w:ascii="Arial" w:eastAsia="Arial" w:hAnsi="Arial" w:cs="Arial"/>
          <w:color w:val="000000"/>
        </w:rPr>
      </w:pPr>
    </w:p>
    <w:p w14:paraId="6246CC74" w14:textId="2ADBF996"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Moisture, staining, or mold often indicates evidence of condensation on windows and walls. This graph shows condensation potential on the center of glass area (the area at least 2.5" from the frame/glass edge) at various outdoor temperature and indoor relative humidity conditions. Condensation can occur at any points that fall on or above the curves. </w:t>
      </w:r>
    </w:p>
    <w:p w14:paraId="511E7B92"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Note that the thermal conductivity at the edge of a window is generally higher than at the center of the glass. For example, insulated glass with a low-e coating and argon gas may tolerate 61 percent humidity at 0º, but the edge may show signs of condensation at only 26 percent humidity.</w:t>
      </w:r>
    </w:p>
    <w:p w14:paraId="19776C6E" w14:textId="77777777" w:rsidR="00153353" w:rsidRDefault="00153353">
      <w:pPr>
        <w:jc w:val="center"/>
        <w:rPr>
          <w:rFonts w:ascii="Arial" w:eastAsia="Arial" w:hAnsi="Arial" w:cs="Arial"/>
        </w:rPr>
      </w:pPr>
    </w:p>
    <w:p w14:paraId="15876A04" w14:textId="77777777" w:rsidR="00153353" w:rsidRDefault="004F7726">
      <w:pPr>
        <w:jc w:val="center"/>
        <w:rPr>
          <w:rFonts w:ascii="Arial" w:eastAsia="Arial" w:hAnsi="Arial" w:cs="Arial"/>
        </w:rPr>
      </w:pPr>
      <w:r>
        <w:rPr>
          <w:rFonts w:ascii="Arial" w:eastAsia="Arial" w:hAnsi="Arial" w:cs="Arial"/>
        </w:rPr>
        <w:t>U-Factors</w:t>
      </w:r>
    </w:p>
    <w:p w14:paraId="06FADBD2" w14:textId="77777777" w:rsidR="00153353" w:rsidRDefault="004F7726">
      <w:pPr>
        <w:jc w:val="center"/>
        <w:rPr>
          <w:rFonts w:ascii="Arial" w:eastAsia="Arial" w:hAnsi="Arial" w:cs="Arial"/>
        </w:rPr>
      </w:pPr>
      <w:r>
        <w:rPr>
          <w:rFonts w:ascii="Arial" w:eastAsia="Arial" w:hAnsi="Arial" w:cs="Arial"/>
        </w:rPr>
        <w:t>(Approximates from National Fenestration Rating Council)</w:t>
      </w:r>
    </w:p>
    <w:p w14:paraId="60CFBBE3" w14:textId="77777777" w:rsidR="00153353" w:rsidRDefault="004F7726">
      <w:pPr>
        <w:tabs>
          <w:tab w:val="left" w:pos="1260"/>
        </w:tabs>
        <w:ind w:left="1440"/>
        <w:jc w:val="left"/>
        <w:rPr>
          <w:rFonts w:ascii="Arial" w:eastAsia="Arial" w:hAnsi="Arial" w:cs="Arial"/>
          <w:u w:val="single"/>
        </w:rPr>
      </w:pPr>
      <w:r>
        <w:rPr>
          <w:rFonts w:ascii="Arial" w:eastAsia="Arial" w:hAnsi="Arial" w:cs="Arial"/>
          <w:u w:val="single"/>
        </w:rPr>
        <w:t>Description</w:t>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t xml:space="preserve"> </w:t>
      </w:r>
      <w:r>
        <w:rPr>
          <w:rFonts w:ascii="Arial" w:eastAsia="Arial" w:hAnsi="Arial" w:cs="Arial"/>
          <w:u w:val="single"/>
        </w:rPr>
        <w:tab/>
        <w:t xml:space="preserve">Approx. U.-factor </w:t>
      </w:r>
    </w:p>
    <w:p w14:paraId="1C67E0F0" w14:textId="77777777" w:rsidR="00153353" w:rsidRDefault="004F7726">
      <w:pPr>
        <w:tabs>
          <w:tab w:val="left" w:pos="1260"/>
        </w:tabs>
        <w:ind w:left="1440"/>
        <w:jc w:val="left"/>
        <w:rPr>
          <w:rFonts w:ascii="Arial" w:eastAsia="Arial" w:hAnsi="Arial" w:cs="Arial"/>
        </w:rPr>
      </w:pPr>
      <w:r>
        <w:rPr>
          <w:rFonts w:ascii="Arial" w:eastAsia="Arial" w:hAnsi="Arial" w:cs="Arial"/>
        </w:rPr>
        <w:t>Triple-glazed, 2 low-E coatings, argon gas fill</w:t>
      </w:r>
      <w:r>
        <w:rPr>
          <w:rFonts w:ascii="Arial" w:eastAsia="Arial" w:hAnsi="Arial" w:cs="Arial"/>
        </w:rPr>
        <w:tab/>
        <w:t xml:space="preserve">       0.32 </w:t>
      </w:r>
    </w:p>
    <w:p w14:paraId="582D1920" w14:textId="77777777" w:rsidR="00153353" w:rsidRDefault="004F7726">
      <w:pPr>
        <w:tabs>
          <w:tab w:val="left" w:pos="1260"/>
        </w:tabs>
        <w:ind w:left="1440"/>
        <w:jc w:val="left"/>
        <w:rPr>
          <w:rFonts w:ascii="Arial" w:eastAsia="Arial" w:hAnsi="Arial" w:cs="Arial"/>
        </w:rPr>
      </w:pPr>
      <w:r>
        <w:rPr>
          <w:rFonts w:ascii="Arial" w:eastAsia="Arial" w:hAnsi="Arial" w:cs="Arial"/>
        </w:rPr>
        <w:t>Double-glazed, low-E</w:t>
      </w:r>
      <w:r>
        <w:rPr>
          <w:rFonts w:ascii="Arial" w:eastAsia="Arial" w:hAnsi="Arial" w:cs="Arial"/>
          <w:i/>
        </w:rPr>
        <w:t xml:space="preserve">, </w:t>
      </w:r>
      <w:r>
        <w:rPr>
          <w:rFonts w:ascii="Arial" w:eastAsia="Arial" w:hAnsi="Arial" w:cs="Arial"/>
        </w:rPr>
        <w:t>argon gas</w:t>
      </w:r>
      <w:r>
        <w:rPr>
          <w:rFonts w:ascii="Arial" w:eastAsia="Arial" w:hAnsi="Arial" w:cs="Arial"/>
        </w:rPr>
        <w:tab/>
      </w:r>
      <w:r>
        <w:rPr>
          <w:rFonts w:ascii="Arial" w:eastAsia="Arial" w:hAnsi="Arial" w:cs="Arial"/>
        </w:rPr>
        <w:tab/>
        <w:t xml:space="preserve">     </w:t>
      </w:r>
      <w:r>
        <w:rPr>
          <w:rFonts w:ascii="Arial" w:eastAsia="Arial" w:hAnsi="Arial" w:cs="Arial"/>
        </w:rPr>
        <w:tab/>
        <w:t xml:space="preserve">       0.37</w:t>
      </w:r>
    </w:p>
    <w:p w14:paraId="5529B478" w14:textId="77777777" w:rsidR="00153353" w:rsidRDefault="004F7726">
      <w:pPr>
        <w:tabs>
          <w:tab w:val="left" w:pos="1260"/>
        </w:tabs>
        <w:ind w:left="1440"/>
        <w:jc w:val="left"/>
        <w:rPr>
          <w:rFonts w:ascii="Arial" w:eastAsia="Arial" w:hAnsi="Arial" w:cs="Arial"/>
        </w:rPr>
      </w:pPr>
      <w:r>
        <w:rPr>
          <w:rFonts w:ascii="Arial" w:eastAsia="Arial" w:hAnsi="Arial" w:cs="Arial"/>
        </w:rPr>
        <w:t>Double-glazed</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0.52</w:t>
      </w:r>
    </w:p>
    <w:p w14:paraId="3BFD4340" w14:textId="77777777" w:rsidR="00153353" w:rsidRDefault="004F7726">
      <w:pPr>
        <w:tabs>
          <w:tab w:val="left" w:pos="1260"/>
        </w:tabs>
        <w:ind w:left="1440"/>
        <w:jc w:val="left"/>
        <w:rPr>
          <w:rFonts w:ascii="Arial" w:eastAsia="Arial" w:hAnsi="Arial" w:cs="Arial"/>
        </w:rPr>
      </w:pPr>
      <w:r>
        <w:rPr>
          <w:rFonts w:ascii="Arial" w:eastAsia="Arial" w:hAnsi="Arial" w:cs="Arial"/>
        </w:rPr>
        <w:t xml:space="preserve">Single-glazed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1.10 </w:t>
      </w:r>
    </w:p>
    <w:p w14:paraId="7E09B80D" w14:textId="77777777" w:rsidR="00153353" w:rsidRDefault="004F7726">
      <w:pPr>
        <w:rPr>
          <w:rFonts w:ascii="Arial" w:eastAsia="Arial" w:hAnsi="Arial" w:cs="Arial"/>
        </w:rPr>
      </w:pPr>
      <w:r>
        <w:rPr>
          <w:noProof/>
        </w:rPr>
        <w:lastRenderedPageBreak/>
        <w:drawing>
          <wp:anchor distT="0" distB="0" distL="114300" distR="114300" simplePos="0" relativeHeight="251658279" behindDoc="0" locked="0" layoutInCell="1" hidden="0" allowOverlap="1" wp14:anchorId="4338E149" wp14:editId="1DD0DCF8">
            <wp:simplePos x="0" y="0"/>
            <wp:positionH relativeFrom="column">
              <wp:posOffset>974089</wp:posOffset>
            </wp:positionH>
            <wp:positionV relativeFrom="paragraph">
              <wp:posOffset>168275</wp:posOffset>
            </wp:positionV>
            <wp:extent cx="3681095" cy="2597785"/>
            <wp:effectExtent l="0" t="0" r="0" b="0"/>
            <wp:wrapTopAndBottom distT="0" distB="0"/>
            <wp:docPr id="2316" name="image7.png" descr="~AUT0000"/>
            <wp:cNvGraphicFramePr/>
            <a:graphic xmlns:a="http://schemas.openxmlformats.org/drawingml/2006/main">
              <a:graphicData uri="http://schemas.openxmlformats.org/drawingml/2006/picture">
                <pic:pic xmlns:pic="http://schemas.openxmlformats.org/drawingml/2006/picture">
                  <pic:nvPicPr>
                    <pic:cNvPr id="0" name="image7.png" descr="~AUT0000"/>
                    <pic:cNvPicPr preferRelativeResize="0"/>
                  </pic:nvPicPr>
                  <pic:blipFill>
                    <a:blip r:embed="rId83"/>
                    <a:srcRect/>
                    <a:stretch>
                      <a:fillRect/>
                    </a:stretch>
                  </pic:blipFill>
                  <pic:spPr>
                    <a:xfrm>
                      <a:off x="0" y="0"/>
                      <a:ext cx="3681095" cy="2597785"/>
                    </a:xfrm>
                    <a:prstGeom prst="rect">
                      <a:avLst/>
                    </a:prstGeom>
                    <a:ln/>
                  </pic:spPr>
                </pic:pic>
              </a:graphicData>
            </a:graphic>
          </wp:anchor>
        </w:drawing>
      </w:r>
    </w:p>
    <w:p w14:paraId="55E6C7B4" w14:textId="77777777" w:rsidR="00153353" w:rsidRDefault="004F7726">
      <w:pPr>
        <w:ind w:left="2160"/>
        <w:rPr>
          <w:rFonts w:ascii="Arial" w:eastAsia="Arial" w:hAnsi="Arial" w:cs="Arial"/>
        </w:rPr>
      </w:pPr>
      <w:r>
        <w:rPr>
          <w:rFonts w:ascii="Arial" w:eastAsia="Arial" w:hAnsi="Arial" w:cs="Arial"/>
        </w:rPr>
        <w:t>Source: Lawrence Berkeley National Laboratory</w:t>
      </w:r>
    </w:p>
    <w:p w14:paraId="11881D55" w14:textId="77777777" w:rsidR="00153353" w:rsidRDefault="00153353">
      <w:pPr>
        <w:shd w:val="clear" w:color="auto" w:fill="FFFFFF"/>
        <w:rPr>
          <w:rFonts w:ascii="Arial" w:eastAsia="Arial" w:hAnsi="Arial" w:cs="Arial"/>
          <w:b/>
        </w:rPr>
      </w:pPr>
      <w:bookmarkStart w:id="250" w:name="_heading=h.3dhjn8m" w:colFirst="0" w:colLast="0"/>
      <w:bookmarkEnd w:id="250"/>
    </w:p>
    <w:p w14:paraId="0C812853" w14:textId="77777777" w:rsidR="00153353" w:rsidRPr="0046133A" w:rsidRDefault="004F7726" w:rsidP="0046133A">
      <w:pPr>
        <w:pStyle w:val="Heading2"/>
        <w:ind w:left="360"/>
        <w:rPr>
          <w:rFonts w:ascii="Arial" w:eastAsia="Arial" w:hAnsi="Arial" w:cs="Arial"/>
          <w:color w:val="auto"/>
          <w:sz w:val="20"/>
          <w:szCs w:val="20"/>
        </w:rPr>
      </w:pPr>
      <w:bookmarkStart w:id="251" w:name="_Toc134717191"/>
      <w:bookmarkStart w:id="252" w:name="_Toc168928127"/>
      <w:r w:rsidRPr="0046133A">
        <w:rPr>
          <w:rFonts w:ascii="Arial" w:eastAsia="Arial" w:hAnsi="Arial" w:cs="Arial"/>
          <w:color w:val="auto"/>
          <w:sz w:val="20"/>
          <w:szCs w:val="20"/>
        </w:rPr>
        <w:t>2076 Existing Mold</w:t>
      </w:r>
      <w:bookmarkEnd w:id="251"/>
      <w:bookmarkEnd w:id="252"/>
      <w:r w:rsidRPr="0046133A">
        <w:rPr>
          <w:rFonts w:ascii="Arial" w:eastAsia="Arial" w:hAnsi="Arial" w:cs="Arial"/>
          <w:color w:val="auto"/>
          <w:sz w:val="20"/>
          <w:szCs w:val="20"/>
        </w:rPr>
        <w:t xml:space="preserve"> </w:t>
      </w:r>
    </w:p>
    <w:p w14:paraId="51F4A170" w14:textId="77777777" w:rsidR="00153353" w:rsidRDefault="004F7726">
      <w:pPr>
        <w:rPr>
          <w:rFonts w:ascii="Arial" w:eastAsia="Arial" w:hAnsi="Arial" w:cs="Arial"/>
          <w:b/>
        </w:rPr>
      </w:pPr>
      <w:r>
        <w:rPr>
          <w:rFonts w:ascii="Arial" w:eastAsia="Arial" w:hAnsi="Arial" w:cs="Arial"/>
          <w:b/>
        </w:rPr>
        <w:t>FIELD GUIDE</w:t>
      </w:r>
    </w:p>
    <w:p w14:paraId="30E222C0"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6E5BEA27"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Every day, people are exposed to airborne mold spores from outdoor sources, sometimes at high concentrations. Mold spores drift through the indoor and outdoor air continually. When spores land on a damp surface that has food and oxygen available, and if the temperature is right, they will start to grow. </w:t>
      </w:r>
    </w:p>
    <w:p w14:paraId="5732C22B"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When excessive moisture or water accumulates indoors, mold growth will often occur, particularly if the moisture problem remains undiscovered or un-addressed.</w:t>
      </w:r>
    </w:p>
    <w:p w14:paraId="514FC9F5"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 There is no way to eliminate all mold and mold spores in the indoor environment (mold is everywhere). </w:t>
      </w:r>
    </w:p>
    <w:p w14:paraId="7D0389C7"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However, the amount of indoor mold can be controlled by controlling indoor moisture. </w:t>
      </w:r>
    </w:p>
    <w:p w14:paraId="0BC985F7"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presence of mold in a dwelling does not mean workers or the occupants will have any health effects from it. </w:t>
      </w:r>
    </w:p>
    <w:p w14:paraId="4D251325"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There are no action thresholds established by regulatory agencies. Individuals have different sensitivity to mold exposure. </w:t>
      </w:r>
    </w:p>
    <w:p w14:paraId="225C580C"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Most people are not affected by exposure to mold unless they are exposed to high concentrations of it. </w:t>
      </w:r>
    </w:p>
    <w:p w14:paraId="4BAA8386"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Those who do have an allergic reaction to mold may only have “cold-like” symptoms such as a runny nose, congestion, cough, and itchy eyes. </w:t>
      </w:r>
    </w:p>
    <w:p w14:paraId="67848A3D"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Although there is documentation of severe health effects of mold in humans, most of the problems are derived from ingestion of contaminated foods or in agricultural settings where inhalation exposure was very high. </w:t>
      </w:r>
    </w:p>
    <w:p w14:paraId="62B828D7"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Such high-level exposures are not expected to occur while performing weatherization work.</w:t>
      </w:r>
    </w:p>
    <w:p w14:paraId="4E03A269"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Exposure to mold will more likely result in severe reactions in persons with the following medical conditions.</w:t>
      </w:r>
    </w:p>
    <w:p w14:paraId="7C7A7BF8" w14:textId="77777777" w:rsidR="00153353" w:rsidRDefault="004F7726" w:rsidP="00262F85">
      <w:pPr>
        <w:numPr>
          <w:ilvl w:val="0"/>
          <w:numId w:val="83"/>
        </w:numPr>
        <w:ind w:left="630" w:hanging="270"/>
        <w:rPr>
          <w:rFonts w:ascii="Arial" w:eastAsia="Arial" w:hAnsi="Arial" w:cs="Arial"/>
        </w:rPr>
      </w:pPr>
      <w:r>
        <w:rPr>
          <w:rFonts w:ascii="Arial" w:eastAsia="Arial" w:hAnsi="Arial" w:cs="Arial"/>
        </w:rPr>
        <w:t>Decreased immune function</w:t>
      </w:r>
    </w:p>
    <w:p w14:paraId="01F2D388" w14:textId="77777777" w:rsidR="00153353" w:rsidRDefault="004F7726" w:rsidP="00262F85">
      <w:pPr>
        <w:numPr>
          <w:ilvl w:val="0"/>
          <w:numId w:val="83"/>
        </w:numPr>
        <w:ind w:left="630" w:hanging="270"/>
        <w:rPr>
          <w:rFonts w:ascii="Arial" w:eastAsia="Arial" w:hAnsi="Arial" w:cs="Arial"/>
        </w:rPr>
      </w:pPr>
      <w:r>
        <w:rPr>
          <w:rFonts w:ascii="Arial" w:eastAsia="Arial" w:hAnsi="Arial" w:cs="Arial"/>
        </w:rPr>
        <w:t>HIV/AIDS</w:t>
      </w:r>
    </w:p>
    <w:p w14:paraId="5BA9B463" w14:textId="77777777" w:rsidR="00153353" w:rsidRDefault="004F7726" w:rsidP="00262F85">
      <w:pPr>
        <w:numPr>
          <w:ilvl w:val="0"/>
          <w:numId w:val="83"/>
        </w:numPr>
        <w:ind w:left="630" w:hanging="270"/>
        <w:rPr>
          <w:rFonts w:ascii="Arial" w:eastAsia="Arial" w:hAnsi="Arial" w:cs="Arial"/>
        </w:rPr>
      </w:pPr>
      <w:r>
        <w:rPr>
          <w:rFonts w:ascii="Arial" w:eastAsia="Arial" w:hAnsi="Arial" w:cs="Arial"/>
        </w:rPr>
        <w:t>Respiratory problems</w:t>
      </w:r>
    </w:p>
    <w:p w14:paraId="187A2BB6" w14:textId="77777777" w:rsidR="00153353" w:rsidRDefault="004F7726" w:rsidP="00262F85">
      <w:pPr>
        <w:numPr>
          <w:ilvl w:val="0"/>
          <w:numId w:val="83"/>
        </w:numPr>
        <w:ind w:left="630" w:hanging="270"/>
        <w:rPr>
          <w:rFonts w:ascii="Arial" w:eastAsia="Arial" w:hAnsi="Arial" w:cs="Arial"/>
        </w:rPr>
      </w:pPr>
      <w:r>
        <w:rPr>
          <w:rFonts w:ascii="Arial" w:eastAsia="Arial" w:hAnsi="Arial" w:cs="Arial"/>
        </w:rPr>
        <w:t>Asthma</w:t>
      </w:r>
    </w:p>
    <w:p w14:paraId="21EBA542" w14:textId="77777777" w:rsidR="00153353" w:rsidRDefault="004F7726" w:rsidP="00262F85">
      <w:pPr>
        <w:numPr>
          <w:ilvl w:val="0"/>
          <w:numId w:val="83"/>
        </w:numPr>
        <w:ind w:left="630" w:hanging="270"/>
        <w:rPr>
          <w:rFonts w:ascii="Arial" w:eastAsia="Arial" w:hAnsi="Arial" w:cs="Arial"/>
        </w:rPr>
      </w:pPr>
      <w:r>
        <w:rPr>
          <w:rFonts w:ascii="Arial" w:eastAsia="Arial" w:hAnsi="Arial" w:cs="Arial"/>
        </w:rPr>
        <w:t>Emphysema</w:t>
      </w:r>
    </w:p>
    <w:p w14:paraId="682F9B08" w14:textId="77777777" w:rsidR="00153353" w:rsidRDefault="004F7726" w:rsidP="00262F85">
      <w:pPr>
        <w:numPr>
          <w:ilvl w:val="0"/>
          <w:numId w:val="83"/>
        </w:numPr>
        <w:ind w:left="630" w:hanging="270"/>
        <w:rPr>
          <w:rFonts w:ascii="Arial" w:eastAsia="Arial" w:hAnsi="Arial" w:cs="Arial"/>
        </w:rPr>
      </w:pPr>
      <w:r>
        <w:rPr>
          <w:rFonts w:ascii="Arial" w:eastAsia="Arial" w:hAnsi="Arial" w:cs="Arial"/>
        </w:rPr>
        <w:t>Severe allergies</w:t>
      </w:r>
    </w:p>
    <w:p w14:paraId="055B7BBE" w14:textId="77777777" w:rsidR="00153353" w:rsidRDefault="004F7726" w:rsidP="00262F85">
      <w:pPr>
        <w:numPr>
          <w:ilvl w:val="0"/>
          <w:numId w:val="83"/>
        </w:numPr>
        <w:ind w:left="630" w:hanging="270"/>
        <w:rPr>
          <w:rFonts w:ascii="Arial" w:eastAsia="Arial" w:hAnsi="Arial" w:cs="Arial"/>
        </w:rPr>
      </w:pPr>
      <w:r>
        <w:rPr>
          <w:rFonts w:ascii="Arial" w:eastAsia="Arial" w:hAnsi="Arial" w:cs="Arial"/>
        </w:rPr>
        <w:t>Persons having undergone recent surgery</w:t>
      </w:r>
    </w:p>
    <w:p w14:paraId="21A6E8D7" w14:textId="77777777" w:rsidR="00153353" w:rsidRDefault="004F7726" w:rsidP="00262F85">
      <w:pPr>
        <w:numPr>
          <w:ilvl w:val="0"/>
          <w:numId w:val="83"/>
        </w:numPr>
        <w:ind w:left="630" w:hanging="270"/>
        <w:rPr>
          <w:rFonts w:ascii="Arial" w:eastAsia="Arial" w:hAnsi="Arial" w:cs="Arial"/>
        </w:rPr>
      </w:pPr>
      <w:r>
        <w:rPr>
          <w:rFonts w:ascii="Arial" w:eastAsia="Arial" w:hAnsi="Arial" w:cs="Arial"/>
        </w:rPr>
        <w:t>Infants less than 12 months old</w:t>
      </w:r>
    </w:p>
    <w:p w14:paraId="1B3F3828" w14:textId="77777777" w:rsidR="00153353" w:rsidRDefault="004F7726" w:rsidP="00262F85">
      <w:pPr>
        <w:numPr>
          <w:ilvl w:val="0"/>
          <w:numId w:val="83"/>
        </w:numPr>
        <w:ind w:left="630" w:hanging="270"/>
        <w:rPr>
          <w:rFonts w:ascii="Arial" w:eastAsia="Arial" w:hAnsi="Arial" w:cs="Arial"/>
        </w:rPr>
      </w:pPr>
      <w:r>
        <w:rPr>
          <w:rFonts w:ascii="Arial" w:eastAsia="Arial" w:hAnsi="Arial" w:cs="Arial"/>
        </w:rPr>
        <w:t>Other serious health conditions</w:t>
      </w:r>
    </w:p>
    <w:p w14:paraId="635A04E9"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lastRenderedPageBreak/>
        <w:t xml:space="preserve">It is very important to document all existing mold/mildew and Red Flags. Good documentation can prove that mold was pre-existing in a home and that weatherization did not cause it. </w:t>
      </w:r>
    </w:p>
    <w:p w14:paraId="0F7B4932" w14:textId="5AC80681"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Health and Safety Assessment Findings Form should be used to document Red Flags or existing mold/mildew. Agencies must also document existing mold and serious Red Flags with pictures </w:t>
      </w:r>
      <w:r w:rsidR="00267996">
        <w:rPr>
          <w:rFonts w:ascii="Arial" w:eastAsia="Arial" w:hAnsi="Arial" w:cs="Arial"/>
          <w:color w:val="000000"/>
        </w:rPr>
        <w:t xml:space="preserve">(in color and labeled) </w:t>
      </w:r>
      <w:r>
        <w:rPr>
          <w:rFonts w:ascii="Arial" w:eastAsia="Arial" w:hAnsi="Arial" w:cs="Arial"/>
          <w:color w:val="000000"/>
        </w:rPr>
        <w:t>which must be maintained in the house file.</w:t>
      </w:r>
    </w:p>
    <w:p w14:paraId="07B3C1E2"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following Red Flags, used to identify situations that are favorable for mold growth in a home, are items an Energy Auditor should look for and document during the assessment of the home.</w:t>
      </w:r>
    </w:p>
    <w:p w14:paraId="1621AFDB"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the work can be completed without disturbing mold/mildew, cleanup will not be completed.</w:t>
      </w:r>
    </w:p>
    <w:p w14:paraId="2564133E"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cleanup is required:</w:t>
      </w:r>
    </w:p>
    <w:p w14:paraId="0B42EB39" w14:textId="77777777" w:rsidR="00153353" w:rsidRPr="00A763B3" w:rsidRDefault="004F7726" w:rsidP="00262F85">
      <w:pPr>
        <w:numPr>
          <w:ilvl w:val="0"/>
          <w:numId w:val="83"/>
        </w:numPr>
        <w:ind w:left="630" w:hanging="270"/>
        <w:rPr>
          <w:rFonts w:ascii="Arial" w:eastAsia="Arial" w:hAnsi="Arial" w:cs="Arial"/>
        </w:rPr>
      </w:pPr>
      <w:r w:rsidRPr="00A763B3">
        <w:rPr>
          <w:rFonts w:ascii="Arial" w:eastAsia="Arial" w:hAnsi="Arial" w:cs="Arial"/>
        </w:rPr>
        <w:t xml:space="preserve">Costs to remove mold/moisture must be included in the cost of the energy conservation measure being installed. </w:t>
      </w:r>
    </w:p>
    <w:p w14:paraId="214697F1" w14:textId="77777777" w:rsidR="00153353" w:rsidRPr="00A763B3" w:rsidRDefault="004F7726" w:rsidP="00262F85">
      <w:pPr>
        <w:numPr>
          <w:ilvl w:val="0"/>
          <w:numId w:val="83"/>
        </w:numPr>
        <w:ind w:left="630" w:hanging="270"/>
        <w:rPr>
          <w:rFonts w:ascii="Arial" w:eastAsia="Arial" w:hAnsi="Arial" w:cs="Arial"/>
        </w:rPr>
      </w:pPr>
      <w:r w:rsidRPr="00A763B3">
        <w:rPr>
          <w:rFonts w:ascii="Arial" w:eastAsia="Arial" w:hAnsi="Arial" w:cs="Arial"/>
        </w:rPr>
        <w:t xml:space="preserve">If the energy conservation measure is not cost effective when the cost of clean-up is included, all work on the house must be deferred until the client is able to solve the issue.   </w:t>
      </w:r>
    </w:p>
    <w:p w14:paraId="2C3FAECD" w14:textId="77777777" w:rsidR="00153353" w:rsidRPr="00A763B3" w:rsidRDefault="004F7726" w:rsidP="00262F85">
      <w:pPr>
        <w:numPr>
          <w:ilvl w:val="0"/>
          <w:numId w:val="83"/>
        </w:numPr>
        <w:ind w:left="630" w:hanging="270"/>
        <w:rPr>
          <w:rFonts w:ascii="Arial" w:eastAsia="Arial" w:hAnsi="Arial" w:cs="Arial"/>
        </w:rPr>
      </w:pPr>
      <w:r w:rsidRPr="00A763B3">
        <w:rPr>
          <w:rFonts w:ascii="Arial" w:eastAsia="Arial" w:hAnsi="Arial" w:cs="Arial"/>
        </w:rPr>
        <w:t>If the Energy Auditor determines that the moisture problem cannot be satisfactorily eliminated, weatherization work will not be started and the house will be deferred.</w:t>
      </w:r>
    </w:p>
    <w:p w14:paraId="2E46B7CC" w14:textId="77777777" w:rsidR="009A57C6" w:rsidRDefault="009A57C6">
      <w:pPr>
        <w:rPr>
          <w:rFonts w:ascii="Arial" w:eastAsia="Arial" w:hAnsi="Arial" w:cs="Arial"/>
          <w:u w:val="single"/>
        </w:rPr>
      </w:pPr>
    </w:p>
    <w:p w14:paraId="2221B56F" w14:textId="017CDD69" w:rsidR="00153353" w:rsidRDefault="004F7726">
      <w:pPr>
        <w:rPr>
          <w:rFonts w:ascii="Arial" w:eastAsia="Arial" w:hAnsi="Arial" w:cs="Arial"/>
          <w:u w:val="single"/>
        </w:rPr>
      </w:pPr>
      <w:r>
        <w:rPr>
          <w:rFonts w:ascii="Arial" w:eastAsia="Arial" w:hAnsi="Arial" w:cs="Arial"/>
          <w:u w:val="single"/>
        </w:rPr>
        <w:t>Visual:</w:t>
      </w:r>
    </w:p>
    <w:p w14:paraId="023A1754" w14:textId="77777777" w:rsidR="00153353" w:rsidRDefault="004F7726" w:rsidP="00262F85">
      <w:pPr>
        <w:numPr>
          <w:ilvl w:val="0"/>
          <w:numId w:val="83"/>
        </w:numPr>
        <w:ind w:left="630" w:hanging="270"/>
        <w:rPr>
          <w:rFonts w:ascii="Arial" w:eastAsia="Arial" w:hAnsi="Arial" w:cs="Arial"/>
        </w:rPr>
      </w:pPr>
      <w:r>
        <w:rPr>
          <w:rFonts w:ascii="Arial" w:eastAsia="Arial" w:hAnsi="Arial" w:cs="Arial"/>
        </w:rPr>
        <w:t>Evidence of water penetrating the home (stains, moist areas).</w:t>
      </w:r>
    </w:p>
    <w:p w14:paraId="099DA73E" w14:textId="77777777" w:rsidR="00153353" w:rsidRDefault="004F7726" w:rsidP="00262F85">
      <w:pPr>
        <w:numPr>
          <w:ilvl w:val="0"/>
          <w:numId w:val="83"/>
        </w:numPr>
        <w:ind w:left="630" w:hanging="270"/>
        <w:rPr>
          <w:rFonts w:ascii="Arial" w:eastAsia="Arial" w:hAnsi="Arial" w:cs="Arial"/>
        </w:rPr>
      </w:pPr>
      <w:r>
        <w:rPr>
          <w:rFonts w:ascii="Arial" w:eastAsia="Arial" w:hAnsi="Arial" w:cs="Arial"/>
        </w:rPr>
        <w:t>Evidence of conditions that might allow water in the home (poor grading, bad flashing, bad/missing gutters).</w:t>
      </w:r>
    </w:p>
    <w:p w14:paraId="0025B212" w14:textId="77777777" w:rsidR="00153353" w:rsidRDefault="004F7726" w:rsidP="00262F85">
      <w:pPr>
        <w:numPr>
          <w:ilvl w:val="0"/>
          <w:numId w:val="83"/>
        </w:numPr>
        <w:ind w:left="630" w:hanging="270"/>
        <w:rPr>
          <w:rFonts w:ascii="Arial" w:eastAsia="Arial" w:hAnsi="Arial" w:cs="Arial"/>
        </w:rPr>
      </w:pPr>
      <w:r>
        <w:rPr>
          <w:rFonts w:ascii="Arial" w:eastAsia="Arial" w:hAnsi="Arial" w:cs="Arial"/>
        </w:rPr>
        <w:t>Actual construction defect or deterioration that allows water into the home (roof, decks, windows, concrete slabs, lack of vapor barriers).</w:t>
      </w:r>
    </w:p>
    <w:p w14:paraId="412D1E04" w14:textId="77777777" w:rsidR="00153353" w:rsidRDefault="004F7726" w:rsidP="00262F85">
      <w:pPr>
        <w:numPr>
          <w:ilvl w:val="0"/>
          <w:numId w:val="83"/>
        </w:numPr>
        <w:ind w:left="630" w:hanging="270"/>
        <w:rPr>
          <w:rFonts w:ascii="Arial" w:eastAsia="Arial" w:hAnsi="Arial" w:cs="Arial"/>
        </w:rPr>
      </w:pPr>
      <w:r>
        <w:rPr>
          <w:rFonts w:ascii="Arial" w:eastAsia="Arial" w:hAnsi="Arial" w:cs="Arial"/>
        </w:rPr>
        <w:t>Plumbing defects (leaking drains, pipes or toilet seals, missing caulk on sinks or tubs).</w:t>
      </w:r>
    </w:p>
    <w:p w14:paraId="7AE566F5" w14:textId="77777777" w:rsidR="00153353" w:rsidRDefault="004F7726" w:rsidP="00262F85">
      <w:pPr>
        <w:numPr>
          <w:ilvl w:val="0"/>
          <w:numId w:val="83"/>
        </w:numPr>
        <w:ind w:left="630" w:hanging="270"/>
        <w:rPr>
          <w:rFonts w:ascii="Arial" w:eastAsia="Arial" w:hAnsi="Arial" w:cs="Arial"/>
        </w:rPr>
      </w:pPr>
      <w:r>
        <w:rPr>
          <w:rFonts w:ascii="Arial" w:eastAsia="Arial" w:hAnsi="Arial" w:cs="Arial"/>
        </w:rPr>
        <w:t>HVAC problems (dirty, moist filters, poor condensation drainage).</w:t>
      </w:r>
    </w:p>
    <w:p w14:paraId="4DABAEBA" w14:textId="77777777" w:rsidR="00153353" w:rsidRDefault="004F7726" w:rsidP="00262F85">
      <w:pPr>
        <w:numPr>
          <w:ilvl w:val="0"/>
          <w:numId w:val="83"/>
        </w:numPr>
        <w:ind w:left="630" w:hanging="270"/>
        <w:rPr>
          <w:rFonts w:ascii="Arial" w:eastAsia="Arial" w:hAnsi="Arial" w:cs="Arial"/>
        </w:rPr>
      </w:pPr>
      <w:r>
        <w:rPr>
          <w:rFonts w:ascii="Arial" w:eastAsia="Arial" w:hAnsi="Arial" w:cs="Arial"/>
        </w:rPr>
        <w:t>Dryer vented indoors, inadequate ventilation for a kitchen, bath, or other high moisture area.</w:t>
      </w:r>
    </w:p>
    <w:p w14:paraId="4E5AFACC" w14:textId="77777777" w:rsidR="00153353" w:rsidRDefault="004F7726" w:rsidP="00262F85">
      <w:pPr>
        <w:numPr>
          <w:ilvl w:val="0"/>
          <w:numId w:val="83"/>
        </w:numPr>
        <w:ind w:left="630" w:hanging="270"/>
        <w:rPr>
          <w:rFonts w:ascii="Arial" w:eastAsia="Arial" w:hAnsi="Arial" w:cs="Arial"/>
        </w:rPr>
      </w:pPr>
      <w:r>
        <w:rPr>
          <w:rFonts w:ascii="Arial" w:eastAsia="Arial" w:hAnsi="Arial" w:cs="Arial"/>
        </w:rPr>
        <w:t>Any source of condensation.</w:t>
      </w:r>
    </w:p>
    <w:p w14:paraId="13544D29" w14:textId="77777777" w:rsidR="00153353" w:rsidRDefault="004F7726" w:rsidP="00262F85">
      <w:pPr>
        <w:numPr>
          <w:ilvl w:val="0"/>
          <w:numId w:val="83"/>
        </w:numPr>
        <w:ind w:left="630" w:hanging="270"/>
        <w:rPr>
          <w:rFonts w:ascii="Arial" w:eastAsia="Arial" w:hAnsi="Arial" w:cs="Arial"/>
        </w:rPr>
      </w:pPr>
      <w:r>
        <w:rPr>
          <w:rFonts w:ascii="Arial" w:eastAsia="Arial" w:hAnsi="Arial" w:cs="Arial"/>
        </w:rPr>
        <w:t>Visible mold-like substance growth.</w:t>
      </w:r>
    </w:p>
    <w:p w14:paraId="2420EAB3" w14:textId="77777777" w:rsidR="00153353" w:rsidRDefault="00153353">
      <w:pPr>
        <w:pBdr>
          <w:top w:val="nil"/>
          <w:left w:val="nil"/>
          <w:bottom w:val="nil"/>
          <w:right w:val="nil"/>
          <w:between w:val="nil"/>
        </w:pBdr>
        <w:jc w:val="left"/>
        <w:rPr>
          <w:rFonts w:ascii="Arial" w:eastAsia="Arial" w:hAnsi="Arial" w:cs="Arial"/>
          <w:color w:val="000000"/>
        </w:rPr>
      </w:pPr>
    </w:p>
    <w:p w14:paraId="1DD88F79" w14:textId="77777777" w:rsidR="00153353" w:rsidRDefault="004F7726">
      <w:pPr>
        <w:rPr>
          <w:rFonts w:ascii="Arial" w:eastAsia="Arial" w:hAnsi="Arial" w:cs="Arial"/>
          <w:u w:val="single"/>
        </w:rPr>
      </w:pPr>
      <w:r>
        <w:rPr>
          <w:rFonts w:ascii="Arial" w:eastAsia="Arial" w:hAnsi="Arial" w:cs="Arial"/>
          <w:u w:val="single"/>
        </w:rPr>
        <w:t>Human senses:</w:t>
      </w:r>
    </w:p>
    <w:p w14:paraId="1804E283" w14:textId="77777777" w:rsidR="00153353" w:rsidRDefault="004F7726" w:rsidP="00262F85">
      <w:pPr>
        <w:numPr>
          <w:ilvl w:val="0"/>
          <w:numId w:val="83"/>
        </w:numPr>
        <w:ind w:left="630" w:hanging="270"/>
        <w:rPr>
          <w:rFonts w:ascii="Arial" w:eastAsia="Arial" w:hAnsi="Arial" w:cs="Arial"/>
        </w:rPr>
      </w:pPr>
      <w:r>
        <w:rPr>
          <w:rFonts w:ascii="Arial" w:eastAsia="Arial" w:hAnsi="Arial" w:cs="Arial"/>
        </w:rPr>
        <w:t>If the Energy Auditor or the client thinks there is a musty odor, there may be mold present.</w:t>
      </w:r>
    </w:p>
    <w:p w14:paraId="0E726EFE" w14:textId="77777777" w:rsidR="00153353" w:rsidRDefault="004F7726" w:rsidP="00262F85">
      <w:pPr>
        <w:numPr>
          <w:ilvl w:val="0"/>
          <w:numId w:val="83"/>
        </w:numPr>
        <w:ind w:left="630" w:hanging="270"/>
        <w:rPr>
          <w:rFonts w:ascii="Arial" w:eastAsia="Arial" w:hAnsi="Arial" w:cs="Arial"/>
        </w:rPr>
      </w:pPr>
      <w:r>
        <w:rPr>
          <w:rFonts w:ascii="Arial" w:eastAsia="Arial" w:hAnsi="Arial" w:cs="Arial"/>
        </w:rPr>
        <w:t>If the Energy Auditor or the client feels a room has a damp atmosphere, there may be conditions for mold-like substance growth.</w:t>
      </w:r>
    </w:p>
    <w:p w14:paraId="6E15E454"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the clients complain of allergy-like symptoms in a specific area of the subject property, this could be associated with mold and should be considered a red flag.  </w:t>
      </w:r>
    </w:p>
    <w:p w14:paraId="58E55EBA"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following areas must be checked for mold/mildew:  </w:t>
      </w:r>
    </w:p>
    <w:p w14:paraId="726FFB48" w14:textId="77777777" w:rsidR="00153353" w:rsidRDefault="004F7726" w:rsidP="00262F85">
      <w:pPr>
        <w:numPr>
          <w:ilvl w:val="0"/>
          <w:numId w:val="83"/>
        </w:numPr>
        <w:ind w:left="630" w:hanging="270"/>
        <w:rPr>
          <w:rFonts w:ascii="Arial" w:eastAsia="Arial" w:hAnsi="Arial" w:cs="Arial"/>
        </w:rPr>
      </w:pPr>
      <w:r>
        <w:rPr>
          <w:rFonts w:ascii="Arial" w:eastAsia="Arial" w:hAnsi="Arial" w:cs="Arial"/>
        </w:rPr>
        <w:t xml:space="preserve">bathrooms, </w:t>
      </w:r>
    </w:p>
    <w:p w14:paraId="4D07E0B5" w14:textId="77777777" w:rsidR="00153353" w:rsidRDefault="004F7726" w:rsidP="00262F85">
      <w:pPr>
        <w:numPr>
          <w:ilvl w:val="0"/>
          <w:numId w:val="83"/>
        </w:numPr>
        <w:ind w:left="630" w:hanging="270"/>
        <w:rPr>
          <w:rFonts w:ascii="Arial" w:eastAsia="Arial" w:hAnsi="Arial" w:cs="Arial"/>
        </w:rPr>
      </w:pPr>
      <w:r>
        <w:rPr>
          <w:rFonts w:ascii="Arial" w:eastAsia="Arial" w:hAnsi="Arial" w:cs="Arial"/>
        </w:rPr>
        <w:t xml:space="preserve">kitchen, </w:t>
      </w:r>
    </w:p>
    <w:p w14:paraId="42445ACB" w14:textId="77777777" w:rsidR="00153353" w:rsidRDefault="004F7726" w:rsidP="00262F85">
      <w:pPr>
        <w:numPr>
          <w:ilvl w:val="0"/>
          <w:numId w:val="83"/>
        </w:numPr>
        <w:ind w:left="630" w:hanging="270"/>
        <w:rPr>
          <w:rFonts w:ascii="Arial" w:eastAsia="Arial" w:hAnsi="Arial" w:cs="Arial"/>
        </w:rPr>
      </w:pPr>
      <w:r>
        <w:rPr>
          <w:rFonts w:ascii="Arial" w:eastAsia="Arial" w:hAnsi="Arial" w:cs="Arial"/>
        </w:rPr>
        <w:t xml:space="preserve">laundry area, </w:t>
      </w:r>
    </w:p>
    <w:p w14:paraId="535BEBD2" w14:textId="77777777" w:rsidR="00153353" w:rsidRDefault="004F7726" w:rsidP="00262F85">
      <w:pPr>
        <w:numPr>
          <w:ilvl w:val="0"/>
          <w:numId w:val="83"/>
        </w:numPr>
        <w:ind w:left="630" w:hanging="270"/>
        <w:rPr>
          <w:rFonts w:ascii="Arial" w:eastAsia="Arial" w:hAnsi="Arial" w:cs="Arial"/>
        </w:rPr>
      </w:pPr>
      <w:r>
        <w:rPr>
          <w:rFonts w:ascii="Arial" w:eastAsia="Arial" w:hAnsi="Arial" w:cs="Arial"/>
        </w:rPr>
        <w:t xml:space="preserve">basement walls, </w:t>
      </w:r>
    </w:p>
    <w:p w14:paraId="0872BB79" w14:textId="77777777" w:rsidR="00153353" w:rsidRDefault="004F7726" w:rsidP="00262F85">
      <w:pPr>
        <w:numPr>
          <w:ilvl w:val="0"/>
          <w:numId w:val="83"/>
        </w:numPr>
        <w:ind w:left="630" w:hanging="270"/>
        <w:rPr>
          <w:rFonts w:ascii="Arial" w:eastAsia="Arial" w:hAnsi="Arial" w:cs="Arial"/>
        </w:rPr>
      </w:pPr>
      <w:r>
        <w:rPr>
          <w:rFonts w:ascii="Arial" w:eastAsia="Arial" w:hAnsi="Arial" w:cs="Arial"/>
        </w:rPr>
        <w:t xml:space="preserve">crawlspace, </w:t>
      </w:r>
    </w:p>
    <w:p w14:paraId="348EBED0" w14:textId="77777777" w:rsidR="00153353" w:rsidRDefault="004F7726" w:rsidP="00262F85">
      <w:pPr>
        <w:numPr>
          <w:ilvl w:val="0"/>
          <w:numId w:val="83"/>
        </w:numPr>
        <w:ind w:left="630" w:hanging="270"/>
        <w:rPr>
          <w:rFonts w:ascii="Arial" w:eastAsia="Arial" w:hAnsi="Arial" w:cs="Arial"/>
        </w:rPr>
      </w:pPr>
      <w:r>
        <w:rPr>
          <w:rFonts w:ascii="Arial" w:eastAsia="Arial" w:hAnsi="Arial" w:cs="Arial"/>
        </w:rPr>
        <w:t xml:space="preserve">attic, and </w:t>
      </w:r>
    </w:p>
    <w:p w14:paraId="633B11B2" w14:textId="77777777" w:rsidR="00153353" w:rsidRDefault="004F7726" w:rsidP="00262F85">
      <w:pPr>
        <w:numPr>
          <w:ilvl w:val="0"/>
          <w:numId w:val="83"/>
        </w:numPr>
        <w:ind w:left="630" w:hanging="270"/>
        <w:rPr>
          <w:rFonts w:ascii="Arial" w:eastAsia="Arial" w:hAnsi="Arial" w:cs="Arial"/>
        </w:rPr>
      </w:pPr>
      <w:r>
        <w:rPr>
          <w:rFonts w:ascii="Arial" w:eastAsia="Arial" w:hAnsi="Arial" w:cs="Arial"/>
        </w:rPr>
        <w:t>ceilings next to exterior walls.</w:t>
      </w:r>
    </w:p>
    <w:p w14:paraId="6C22B539"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Agencies should develop a plan to remedy mold/moisture problems. If existing mold covers more than 30 square feet per affected area, agency management must review and approve the plan. </w:t>
      </w:r>
    </w:p>
    <w:p w14:paraId="0A8F4A90" w14:textId="77777777" w:rsidR="00153353" w:rsidRDefault="00153353">
      <w:pPr>
        <w:rPr>
          <w:rFonts w:ascii="Arial" w:eastAsia="Arial" w:hAnsi="Arial" w:cs="Arial"/>
        </w:rPr>
      </w:pPr>
    </w:p>
    <w:p w14:paraId="362C3DB8" w14:textId="77777777" w:rsidR="00153353" w:rsidRDefault="004F7726">
      <w:pPr>
        <w:rPr>
          <w:rFonts w:ascii="Arial" w:eastAsia="Arial" w:hAnsi="Arial" w:cs="Arial"/>
          <w:b/>
          <w:i/>
          <w:color w:val="E36C0A"/>
        </w:rPr>
      </w:pPr>
      <w:r>
        <w:rPr>
          <w:rFonts w:ascii="Arial" w:eastAsia="Arial" w:hAnsi="Arial" w:cs="Arial"/>
          <w:b/>
          <w:i/>
          <w:color w:val="E36C0A"/>
        </w:rPr>
        <w:t>WX Worker</w:t>
      </w:r>
    </w:p>
    <w:p w14:paraId="5A4899A7" w14:textId="77777777" w:rsidR="00153353" w:rsidRDefault="004F7726">
      <w:pPr>
        <w:pBdr>
          <w:top w:val="nil"/>
          <w:left w:val="nil"/>
          <w:bottom w:val="nil"/>
          <w:right w:val="nil"/>
          <w:between w:val="nil"/>
        </w:pBdr>
        <w:rPr>
          <w:rFonts w:ascii="Arial" w:eastAsia="Arial" w:hAnsi="Arial" w:cs="Arial"/>
          <w:b/>
          <w:i/>
          <w:color w:val="000000"/>
        </w:rPr>
      </w:pPr>
      <w:r>
        <w:rPr>
          <w:rFonts w:ascii="Arial" w:eastAsia="Arial" w:hAnsi="Arial" w:cs="Arial"/>
          <w:b/>
          <w:i/>
          <w:color w:val="000000"/>
        </w:rPr>
        <w:t>Clean Up</w:t>
      </w:r>
    </w:p>
    <w:p w14:paraId="2E3B8565"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the work can be completed without disturbing mold/mildew, cleanup will not be completed. </w:t>
      </w:r>
    </w:p>
    <w:p w14:paraId="3C79327B"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cleanup is required, the following cleanup procedures must be followed. </w:t>
      </w:r>
    </w:p>
    <w:p w14:paraId="10927AC5"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These procedures for the remediation of building materials that contain mold-like substances or will likely contain mold-like substances are from the U. S. Environmental Protection Agency (EPA) and New York City Department of Health Bureau of Environmental and Occupational Disease Epidemiology. </w:t>
      </w:r>
    </w:p>
    <w:p w14:paraId="5E7C8220"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procedures are designed to protect the health of the occupants and cleanup personnel during remediation. </w:t>
      </w:r>
    </w:p>
    <w:p w14:paraId="6998E60E"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These procedures are based on the area and type of material affected by water damage and/or mold-like substance growth. </w:t>
      </w:r>
    </w:p>
    <w:p w14:paraId="29BE9E86" w14:textId="5D7DB069"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lastRenderedPageBreak/>
        <w:t>Visual documentation, such as pictures of the red flag situations</w:t>
      </w:r>
      <w:r w:rsidR="00C551A9">
        <w:rPr>
          <w:rFonts w:ascii="Arial" w:eastAsia="Arial" w:hAnsi="Arial" w:cs="Arial"/>
          <w:color w:val="000000"/>
        </w:rPr>
        <w:t xml:space="preserve"> (in color and labeled)</w:t>
      </w:r>
      <w:r>
        <w:rPr>
          <w:rFonts w:ascii="Arial" w:eastAsia="Arial" w:hAnsi="Arial" w:cs="Arial"/>
          <w:color w:val="000000"/>
        </w:rPr>
        <w:t xml:space="preserve">, should be taken before and after the remediation process and kept in the client file.  </w:t>
      </w:r>
    </w:p>
    <w:p w14:paraId="10D442B0" w14:textId="6A05DEDB"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Spending limits for cleanup are described in the </w:t>
      </w:r>
      <w:r w:rsidRPr="000B3F0D">
        <w:rPr>
          <w:rFonts w:ascii="Arial" w:eastAsia="Arial" w:hAnsi="Arial" w:cs="Arial"/>
          <w:i/>
          <w:color w:val="000000"/>
        </w:rPr>
        <w:t>Weatherization General Appendix</w:t>
      </w:r>
      <w:r>
        <w:rPr>
          <w:rFonts w:ascii="Arial" w:eastAsia="Arial" w:hAnsi="Arial" w:cs="Arial"/>
          <w:color w:val="000000"/>
        </w:rPr>
        <w:t>.</w:t>
      </w:r>
      <w:r w:rsidR="001B09DD">
        <w:rPr>
          <w:rFonts w:ascii="Arial" w:eastAsia="Arial" w:hAnsi="Arial" w:cs="Arial"/>
          <w:color w:val="000000"/>
        </w:rPr>
        <w:t xml:space="preserve"> DOE funds cannot be used for mold clean-up. Only non-DOE funds can be used for clean-up of mold/mildew. </w:t>
      </w:r>
    </w:p>
    <w:p w14:paraId="3A0F22C5"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Non-porous (e.g., metals, glass, and hard plastics) and semi-porous (e.g., wood and concrete) materials that are structurally sound and visibly moldy can be cleaned and reused. Cleaning can be done using a detergent solution. </w:t>
      </w:r>
    </w:p>
    <w:p w14:paraId="71B5A852"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Porous materials (e.g., ceiling tiles, insulation, and wallboard) that can be cleaned can be reused. Some porous material cannot be cleaned and should be discarded.   </w:t>
      </w:r>
    </w:p>
    <w:p w14:paraId="610739F0" w14:textId="77777777" w:rsidR="00153353" w:rsidRDefault="00153353">
      <w:pPr>
        <w:rPr>
          <w:rFonts w:ascii="Arial" w:eastAsia="Arial" w:hAnsi="Arial" w:cs="Arial"/>
        </w:rPr>
      </w:pPr>
    </w:p>
    <w:p w14:paraId="6D46989B" w14:textId="77777777" w:rsidR="00153353" w:rsidRDefault="004F7726">
      <w:pPr>
        <w:rPr>
          <w:rFonts w:ascii="Arial" w:eastAsia="Arial" w:hAnsi="Arial" w:cs="Arial"/>
          <w:u w:val="single"/>
        </w:rPr>
      </w:pPr>
      <w:r>
        <w:rPr>
          <w:rFonts w:ascii="Arial" w:eastAsia="Arial" w:hAnsi="Arial" w:cs="Arial"/>
          <w:u w:val="single"/>
        </w:rPr>
        <w:t>Small Isolated Areas (10 sq. ft. or less per affected area)</w:t>
      </w:r>
    </w:p>
    <w:p w14:paraId="48596C24" w14:textId="77777777" w:rsidR="00153353" w:rsidRDefault="004F7726">
      <w:pPr>
        <w:rPr>
          <w:rFonts w:ascii="Arial" w:eastAsia="Arial" w:hAnsi="Arial" w:cs="Arial"/>
        </w:rPr>
      </w:pPr>
      <w:r>
        <w:rPr>
          <w:rFonts w:ascii="Arial" w:eastAsia="Arial" w:hAnsi="Arial" w:cs="Arial"/>
        </w:rPr>
        <w:t>Recommended personal protection:</w:t>
      </w:r>
    </w:p>
    <w:p w14:paraId="29968868" w14:textId="77777777" w:rsidR="00153353" w:rsidRDefault="004F7726" w:rsidP="00262F85">
      <w:pPr>
        <w:numPr>
          <w:ilvl w:val="0"/>
          <w:numId w:val="84"/>
        </w:numPr>
        <w:ind w:left="630" w:hanging="270"/>
        <w:rPr>
          <w:rFonts w:ascii="Arial" w:eastAsia="Arial" w:hAnsi="Arial" w:cs="Arial"/>
        </w:rPr>
      </w:pPr>
      <w:r>
        <w:rPr>
          <w:rFonts w:ascii="Arial" w:eastAsia="Arial" w:hAnsi="Arial" w:cs="Arial"/>
        </w:rPr>
        <w:t>Respiratory protection (e.g., N95 disposable respirator), gloves, and goggles.</w:t>
      </w:r>
    </w:p>
    <w:p w14:paraId="0EFBC3C5" w14:textId="77777777" w:rsidR="00153353" w:rsidRDefault="004F7726" w:rsidP="00262F85">
      <w:pPr>
        <w:numPr>
          <w:ilvl w:val="0"/>
          <w:numId w:val="84"/>
        </w:numPr>
        <w:ind w:left="630" w:hanging="270"/>
        <w:rPr>
          <w:rFonts w:ascii="Arial" w:eastAsia="Arial" w:hAnsi="Arial" w:cs="Arial"/>
        </w:rPr>
      </w:pPr>
      <w:r>
        <w:rPr>
          <w:rFonts w:ascii="Arial" w:eastAsia="Arial" w:hAnsi="Arial" w:cs="Arial"/>
        </w:rPr>
        <w:t>The work area should be unoccupied.</w:t>
      </w:r>
    </w:p>
    <w:p w14:paraId="6B9202B4" w14:textId="77777777" w:rsidR="00153353" w:rsidRDefault="004F7726" w:rsidP="00262F85">
      <w:pPr>
        <w:numPr>
          <w:ilvl w:val="0"/>
          <w:numId w:val="84"/>
        </w:numPr>
        <w:ind w:left="630" w:hanging="270"/>
        <w:rPr>
          <w:rFonts w:ascii="Arial" w:eastAsia="Arial" w:hAnsi="Arial" w:cs="Arial"/>
        </w:rPr>
      </w:pPr>
      <w:r>
        <w:rPr>
          <w:rFonts w:ascii="Arial" w:eastAsia="Arial" w:hAnsi="Arial" w:cs="Arial"/>
        </w:rPr>
        <w:t>Containment of the work area is not necessary. Vacating people from spaces adjacent to the work area is not necessary but is recommended in the case of children less than 12 months old, persons recovering from recent surgery, immune suppressed people, and people with chronic lung diseases (e.g., asthma, severe allergies).</w:t>
      </w:r>
    </w:p>
    <w:p w14:paraId="5B7E9EB0" w14:textId="77777777" w:rsidR="00153353" w:rsidRDefault="004F7726" w:rsidP="00262F85">
      <w:pPr>
        <w:numPr>
          <w:ilvl w:val="0"/>
          <w:numId w:val="84"/>
        </w:numPr>
        <w:ind w:left="630" w:hanging="270"/>
        <w:rPr>
          <w:rFonts w:ascii="Arial" w:eastAsia="Arial" w:hAnsi="Arial" w:cs="Arial"/>
        </w:rPr>
      </w:pPr>
      <w:r>
        <w:rPr>
          <w:rFonts w:ascii="Arial" w:eastAsia="Arial" w:hAnsi="Arial" w:cs="Arial"/>
        </w:rPr>
        <w:t>The mold-like substance should be cleaned with a detergent solution.</w:t>
      </w:r>
    </w:p>
    <w:p w14:paraId="239AA3F9" w14:textId="77777777" w:rsidR="00153353" w:rsidRDefault="004F7726" w:rsidP="00262F85">
      <w:pPr>
        <w:numPr>
          <w:ilvl w:val="0"/>
          <w:numId w:val="84"/>
        </w:numPr>
        <w:ind w:left="630" w:hanging="270"/>
        <w:rPr>
          <w:rFonts w:ascii="Arial" w:eastAsia="Arial" w:hAnsi="Arial" w:cs="Arial"/>
        </w:rPr>
      </w:pPr>
      <w:r>
        <w:rPr>
          <w:rFonts w:ascii="Arial" w:eastAsia="Arial" w:hAnsi="Arial" w:cs="Arial"/>
        </w:rPr>
        <w:t xml:space="preserve">Discarded material should be put in a sealed plastic bag. There are no other special requirements for the disposal. </w:t>
      </w:r>
    </w:p>
    <w:p w14:paraId="0811622E" w14:textId="77777777" w:rsidR="009759DF" w:rsidRDefault="009759DF">
      <w:pPr>
        <w:pBdr>
          <w:top w:val="nil"/>
          <w:left w:val="nil"/>
          <w:bottom w:val="nil"/>
          <w:right w:val="nil"/>
          <w:between w:val="nil"/>
        </w:pBdr>
        <w:ind w:left="228" w:hanging="360"/>
        <w:jc w:val="left"/>
        <w:rPr>
          <w:rFonts w:ascii="Arial" w:eastAsia="Arial" w:hAnsi="Arial" w:cs="Arial"/>
          <w:color w:val="000000"/>
        </w:rPr>
      </w:pPr>
    </w:p>
    <w:p w14:paraId="2A121500" w14:textId="77777777" w:rsidR="00153353" w:rsidRDefault="004F7726">
      <w:pPr>
        <w:rPr>
          <w:rFonts w:ascii="Arial" w:eastAsia="Arial" w:hAnsi="Arial" w:cs="Arial"/>
          <w:u w:val="single"/>
        </w:rPr>
      </w:pPr>
      <w:r>
        <w:rPr>
          <w:rFonts w:ascii="Arial" w:eastAsia="Arial" w:hAnsi="Arial" w:cs="Arial"/>
          <w:u w:val="single"/>
        </w:rPr>
        <w:t xml:space="preserve">Mid-Sized Isolated Areas (10 – 30 sq. ft. per affected area)  </w:t>
      </w:r>
    </w:p>
    <w:p w14:paraId="12BC5DEB" w14:textId="77777777" w:rsidR="00153353" w:rsidRDefault="004F7726">
      <w:pPr>
        <w:rPr>
          <w:rFonts w:ascii="Arial" w:eastAsia="Arial" w:hAnsi="Arial" w:cs="Arial"/>
        </w:rPr>
      </w:pPr>
      <w:r>
        <w:rPr>
          <w:rFonts w:ascii="Arial" w:eastAsia="Arial" w:hAnsi="Arial" w:cs="Arial"/>
        </w:rPr>
        <w:t>Recommended personal protection:</w:t>
      </w:r>
    </w:p>
    <w:p w14:paraId="5F6BCDB2" w14:textId="77777777" w:rsidR="00153353" w:rsidRDefault="004F7726" w:rsidP="00262F85">
      <w:pPr>
        <w:numPr>
          <w:ilvl w:val="0"/>
          <w:numId w:val="84"/>
        </w:numPr>
        <w:ind w:left="630" w:hanging="270"/>
        <w:rPr>
          <w:rFonts w:ascii="Arial" w:eastAsia="Arial" w:hAnsi="Arial" w:cs="Arial"/>
        </w:rPr>
      </w:pPr>
      <w:r>
        <w:rPr>
          <w:rFonts w:ascii="Arial" w:eastAsia="Arial" w:hAnsi="Arial" w:cs="Arial"/>
        </w:rPr>
        <w:t>Respiratory protection (e.g., N95 disposable respirator), gloves, and goggles.</w:t>
      </w:r>
    </w:p>
    <w:p w14:paraId="45BF10E3" w14:textId="77777777" w:rsidR="00153353" w:rsidRDefault="004F7726" w:rsidP="00262F85">
      <w:pPr>
        <w:numPr>
          <w:ilvl w:val="0"/>
          <w:numId w:val="84"/>
        </w:numPr>
        <w:ind w:left="630" w:hanging="270"/>
        <w:rPr>
          <w:rFonts w:ascii="Arial" w:eastAsia="Arial" w:hAnsi="Arial" w:cs="Arial"/>
        </w:rPr>
      </w:pPr>
      <w:r>
        <w:rPr>
          <w:rFonts w:ascii="Arial" w:eastAsia="Arial" w:hAnsi="Arial" w:cs="Arial"/>
        </w:rPr>
        <w:t>The work area should be unoccupied. Vacating people from spaces adjacent to the work area is not necessary but is recommended in the case of children less than 12 months old, persons recovering from recent surgery, immune suppressed people, and people with chronic lung diseases (e.g., asthma, severe allergies).</w:t>
      </w:r>
    </w:p>
    <w:p w14:paraId="4DF7AB88" w14:textId="77777777" w:rsidR="00153353" w:rsidRDefault="004F7726" w:rsidP="00262F85">
      <w:pPr>
        <w:numPr>
          <w:ilvl w:val="0"/>
          <w:numId w:val="84"/>
        </w:numPr>
        <w:ind w:left="630" w:hanging="270"/>
        <w:rPr>
          <w:rFonts w:ascii="Arial" w:eastAsia="Arial" w:hAnsi="Arial" w:cs="Arial"/>
        </w:rPr>
      </w:pPr>
      <w:r>
        <w:rPr>
          <w:rFonts w:ascii="Arial" w:eastAsia="Arial" w:hAnsi="Arial" w:cs="Arial"/>
        </w:rPr>
        <w:t>The work area should be covered with plastic sheets and sealed with tape before cleaning to contain any dust or debris.</w:t>
      </w:r>
    </w:p>
    <w:p w14:paraId="317C5CCB" w14:textId="77777777" w:rsidR="00153353" w:rsidRDefault="004F7726" w:rsidP="00262F85">
      <w:pPr>
        <w:numPr>
          <w:ilvl w:val="0"/>
          <w:numId w:val="84"/>
        </w:numPr>
        <w:ind w:left="630" w:hanging="270"/>
        <w:rPr>
          <w:rFonts w:ascii="Arial" w:eastAsia="Arial" w:hAnsi="Arial" w:cs="Arial"/>
        </w:rPr>
      </w:pPr>
      <w:r>
        <w:rPr>
          <w:rFonts w:ascii="Arial" w:eastAsia="Arial" w:hAnsi="Arial" w:cs="Arial"/>
        </w:rPr>
        <w:t>Misting surfaces (to suppress dust) should be done prior to cleaning.</w:t>
      </w:r>
    </w:p>
    <w:p w14:paraId="0B00B02A" w14:textId="77777777" w:rsidR="00153353" w:rsidRDefault="004F7726" w:rsidP="00262F85">
      <w:pPr>
        <w:numPr>
          <w:ilvl w:val="0"/>
          <w:numId w:val="84"/>
        </w:numPr>
        <w:ind w:left="630" w:hanging="270"/>
        <w:rPr>
          <w:rFonts w:ascii="Arial" w:eastAsia="Arial" w:hAnsi="Arial" w:cs="Arial"/>
        </w:rPr>
      </w:pPr>
      <w:r>
        <w:rPr>
          <w:rFonts w:ascii="Arial" w:eastAsia="Arial" w:hAnsi="Arial" w:cs="Arial"/>
        </w:rPr>
        <w:t>The work area should be HEPA vacuumed and the mold-like substance should be cleaned with a detergent solution.</w:t>
      </w:r>
    </w:p>
    <w:p w14:paraId="3472FB9F" w14:textId="77777777" w:rsidR="00153353" w:rsidRDefault="004F7726" w:rsidP="00262F85">
      <w:pPr>
        <w:numPr>
          <w:ilvl w:val="0"/>
          <w:numId w:val="84"/>
        </w:numPr>
        <w:ind w:left="630" w:hanging="270"/>
        <w:rPr>
          <w:rFonts w:ascii="Arial" w:eastAsia="Arial" w:hAnsi="Arial" w:cs="Arial"/>
        </w:rPr>
      </w:pPr>
      <w:r>
        <w:rPr>
          <w:rFonts w:ascii="Arial" w:eastAsia="Arial" w:hAnsi="Arial" w:cs="Arial"/>
        </w:rPr>
        <w:t xml:space="preserve">Discarded material should be put in a sealed plastic bag. There are no other special requirements for the disposal. </w:t>
      </w:r>
    </w:p>
    <w:p w14:paraId="3A2BDDBA" w14:textId="77777777" w:rsidR="00153353" w:rsidRDefault="00153353">
      <w:pPr>
        <w:ind w:left="588"/>
        <w:rPr>
          <w:rFonts w:ascii="Arial" w:eastAsia="Arial" w:hAnsi="Arial" w:cs="Arial"/>
        </w:rPr>
      </w:pPr>
    </w:p>
    <w:p w14:paraId="3FE5EFAD" w14:textId="77777777" w:rsidR="00153353" w:rsidRDefault="004F7726">
      <w:pPr>
        <w:rPr>
          <w:rFonts w:ascii="Arial" w:eastAsia="Arial" w:hAnsi="Arial" w:cs="Arial"/>
          <w:u w:val="single"/>
        </w:rPr>
      </w:pPr>
      <w:r>
        <w:rPr>
          <w:rFonts w:ascii="Arial" w:eastAsia="Arial" w:hAnsi="Arial" w:cs="Arial"/>
          <w:u w:val="single"/>
        </w:rPr>
        <w:t>Large-Sized Isolated Areas (30 – 100 sq. ft. per affected area)</w:t>
      </w:r>
    </w:p>
    <w:p w14:paraId="7328A825" w14:textId="77777777" w:rsidR="00153353" w:rsidRDefault="004F7726">
      <w:pPr>
        <w:rPr>
          <w:rFonts w:ascii="Arial" w:eastAsia="Arial" w:hAnsi="Arial" w:cs="Arial"/>
        </w:rPr>
      </w:pPr>
      <w:r>
        <w:rPr>
          <w:rFonts w:ascii="Arial" w:eastAsia="Arial" w:hAnsi="Arial" w:cs="Arial"/>
        </w:rPr>
        <w:t>Recommended personal protection:</w:t>
      </w:r>
    </w:p>
    <w:p w14:paraId="79C78DA5" w14:textId="77777777" w:rsidR="00153353" w:rsidRDefault="004F7726" w:rsidP="00262F85">
      <w:pPr>
        <w:numPr>
          <w:ilvl w:val="0"/>
          <w:numId w:val="84"/>
        </w:numPr>
        <w:ind w:left="630" w:hanging="270"/>
        <w:rPr>
          <w:rFonts w:ascii="Arial" w:eastAsia="Arial" w:hAnsi="Arial" w:cs="Arial"/>
        </w:rPr>
      </w:pPr>
      <w:r>
        <w:rPr>
          <w:rFonts w:ascii="Arial" w:eastAsia="Arial" w:hAnsi="Arial" w:cs="Arial"/>
        </w:rPr>
        <w:t>Respiratory protection (e.g., N95 disposable respirator), gloves, and goggles.</w:t>
      </w:r>
    </w:p>
    <w:p w14:paraId="7791FD08" w14:textId="77777777" w:rsidR="00153353" w:rsidRDefault="004F7726" w:rsidP="00262F85">
      <w:pPr>
        <w:numPr>
          <w:ilvl w:val="0"/>
          <w:numId w:val="84"/>
        </w:numPr>
        <w:ind w:left="630" w:hanging="270"/>
        <w:rPr>
          <w:rFonts w:ascii="Arial" w:eastAsia="Arial" w:hAnsi="Arial" w:cs="Arial"/>
        </w:rPr>
      </w:pPr>
      <w:r>
        <w:rPr>
          <w:rFonts w:ascii="Arial" w:eastAsia="Arial" w:hAnsi="Arial" w:cs="Arial"/>
        </w:rPr>
        <w:t>The work area and areas directly adjacent to the work area should be unoccupied.</w:t>
      </w:r>
    </w:p>
    <w:p w14:paraId="36A5131E" w14:textId="77777777" w:rsidR="00153353" w:rsidRDefault="004F7726" w:rsidP="00262F85">
      <w:pPr>
        <w:numPr>
          <w:ilvl w:val="0"/>
          <w:numId w:val="84"/>
        </w:numPr>
        <w:ind w:left="630" w:hanging="270"/>
        <w:rPr>
          <w:rFonts w:ascii="Arial" w:eastAsia="Arial" w:hAnsi="Arial" w:cs="Arial"/>
        </w:rPr>
      </w:pPr>
      <w:r>
        <w:rPr>
          <w:rFonts w:ascii="Arial" w:eastAsia="Arial" w:hAnsi="Arial" w:cs="Arial"/>
        </w:rPr>
        <w:t>The work area should be covered with plastic sheets and sealed with tape before cleaning to contain any dust or debris.</w:t>
      </w:r>
    </w:p>
    <w:p w14:paraId="75DB3F6F" w14:textId="77777777" w:rsidR="00153353" w:rsidRDefault="004F7726" w:rsidP="00262F85">
      <w:pPr>
        <w:numPr>
          <w:ilvl w:val="0"/>
          <w:numId w:val="84"/>
        </w:numPr>
        <w:ind w:left="630" w:hanging="270"/>
        <w:rPr>
          <w:rFonts w:ascii="Arial" w:eastAsia="Arial" w:hAnsi="Arial" w:cs="Arial"/>
        </w:rPr>
      </w:pPr>
      <w:r>
        <w:rPr>
          <w:rFonts w:ascii="Arial" w:eastAsia="Arial" w:hAnsi="Arial" w:cs="Arial"/>
        </w:rPr>
        <w:t>Heating/cooling system registers in the work area should be sealed with tape or other material.</w:t>
      </w:r>
    </w:p>
    <w:p w14:paraId="771D87D9" w14:textId="77777777" w:rsidR="00153353" w:rsidRDefault="004F7726" w:rsidP="00262F85">
      <w:pPr>
        <w:numPr>
          <w:ilvl w:val="0"/>
          <w:numId w:val="84"/>
        </w:numPr>
        <w:ind w:left="630" w:hanging="270"/>
        <w:rPr>
          <w:rFonts w:ascii="Arial" w:eastAsia="Arial" w:hAnsi="Arial" w:cs="Arial"/>
        </w:rPr>
      </w:pPr>
      <w:r>
        <w:rPr>
          <w:rFonts w:ascii="Arial" w:eastAsia="Arial" w:hAnsi="Arial" w:cs="Arial"/>
        </w:rPr>
        <w:t>Misting surfaces (to suppress dust) should be done prior to cleaning.</w:t>
      </w:r>
    </w:p>
    <w:p w14:paraId="42F179DB" w14:textId="77777777" w:rsidR="00153353" w:rsidRDefault="004F7726" w:rsidP="00262F85">
      <w:pPr>
        <w:numPr>
          <w:ilvl w:val="0"/>
          <w:numId w:val="84"/>
        </w:numPr>
        <w:ind w:left="630" w:hanging="270"/>
        <w:rPr>
          <w:rFonts w:ascii="Arial" w:eastAsia="Arial" w:hAnsi="Arial" w:cs="Arial"/>
        </w:rPr>
      </w:pPr>
      <w:r>
        <w:rPr>
          <w:rFonts w:ascii="Arial" w:eastAsia="Arial" w:hAnsi="Arial" w:cs="Arial"/>
        </w:rPr>
        <w:t>The work area should be HEPA vacuumed and the mold-like substance should be cleaned with a detergent solution.</w:t>
      </w:r>
    </w:p>
    <w:p w14:paraId="44DCA14C" w14:textId="77777777" w:rsidR="00153353" w:rsidRDefault="004F7726" w:rsidP="00262F85">
      <w:pPr>
        <w:numPr>
          <w:ilvl w:val="0"/>
          <w:numId w:val="84"/>
        </w:numPr>
        <w:ind w:left="630" w:hanging="270"/>
        <w:rPr>
          <w:rFonts w:ascii="Arial" w:eastAsia="Arial" w:hAnsi="Arial" w:cs="Arial"/>
        </w:rPr>
      </w:pPr>
      <w:r>
        <w:rPr>
          <w:rFonts w:ascii="Arial" w:eastAsia="Arial" w:hAnsi="Arial" w:cs="Arial"/>
        </w:rPr>
        <w:t xml:space="preserve">Discarded material should be put in a sealed plastic bag. There are no other special requirements for the disposal. </w:t>
      </w:r>
    </w:p>
    <w:p w14:paraId="5F24B92C" w14:textId="77777777" w:rsidR="00153353" w:rsidRDefault="00153353">
      <w:pPr>
        <w:pBdr>
          <w:top w:val="nil"/>
          <w:left w:val="nil"/>
          <w:bottom w:val="nil"/>
          <w:right w:val="nil"/>
          <w:between w:val="nil"/>
        </w:pBdr>
        <w:ind w:left="720" w:hanging="360"/>
        <w:jc w:val="left"/>
        <w:rPr>
          <w:rFonts w:ascii="Arial" w:eastAsia="Arial" w:hAnsi="Arial" w:cs="Arial"/>
          <w:color w:val="000000"/>
        </w:rPr>
      </w:pPr>
    </w:p>
    <w:p w14:paraId="1EE0C1A6" w14:textId="77777777" w:rsidR="00153353" w:rsidRDefault="004F7726">
      <w:pPr>
        <w:rPr>
          <w:rFonts w:ascii="Arial" w:eastAsia="Arial" w:hAnsi="Arial" w:cs="Arial"/>
          <w:u w:val="single"/>
        </w:rPr>
      </w:pPr>
      <w:r>
        <w:rPr>
          <w:rFonts w:ascii="Arial" w:eastAsia="Arial" w:hAnsi="Arial" w:cs="Arial"/>
          <w:u w:val="single"/>
        </w:rPr>
        <w:t>Extensive Areas (greater than 100 sq. ft. per affected area)</w:t>
      </w:r>
    </w:p>
    <w:p w14:paraId="2F71D007" w14:textId="7FDF65E3" w:rsidR="00153353" w:rsidRDefault="004F7726">
      <w:pPr>
        <w:rPr>
          <w:rFonts w:ascii="Arial" w:eastAsia="Arial" w:hAnsi="Arial" w:cs="Arial"/>
        </w:rPr>
      </w:pPr>
      <w:r>
        <w:rPr>
          <w:rFonts w:ascii="Arial" w:eastAsia="Arial" w:hAnsi="Arial" w:cs="Arial"/>
        </w:rPr>
        <w:t>Personnel trained in the handling of hazardous materials should do the clean-up.</w:t>
      </w:r>
    </w:p>
    <w:p w14:paraId="3854C182" w14:textId="26905E70" w:rsidR="004F3B92" w:rsidRDefault="004F3B92">
      <w:pPr>
        <w:rPr>
          <w:rFonts w:ascii="Arial" w:eastAsia="Arial" w:hAnsi="Arial" w:cs="Arial"/>
        </w:rPr>
      </w:pPr>
    </w:p>
    <w:p w14:paraId="0B83A9BC" w14:textId="77777777" w:rsidR="004F3B92" w:rsidRDefault="004F3B92">
      <w:pPr>
        <w:rPr>
          <w:rFonts w:ascii="Arial" w:eastAsia="Arial" w:hAnsi="Arial" w:cs="Arial"/>
        </w:rPr>
      </w:pPr>
    </w:p>
    <w:p w14:paraId="73867E4F" w14:textId="77777777" w:rsidR="00153353" w:rsidRPr="006C07B2" w:rsidRDefault="004F7726" w:rsidP="0046133A">
      <w:pPr>
        <w:pStyle w:val="Heading2"/>
        <w:ind w:left="360"/>
        <w:rPr>
          <w:rFonts w:ascii="Arial" w:eastAsia="Arial" w:hAnsi="Arial" w:cs="Arial"/>
          <w:color w:val="auto"/>
          <w:sz w:val="22"/>
          <w:szCs w:val="20"/>
        </w:rPr>
      </w:pPr>
      <w:bookmarkStart w:id="253" w:name="_2080_Ventilation_Limits"/>
      <w:bookmarkStart w:id="254" w:name="_Toc134717192"/>
      <w:bookmarkStart w:id="255" w:name="_Toc168928128"/>
      <w:bookmarkEnd w:id="253"/>
      <w:r w:rsidRPr="006C07B2">
        <w:rPr>
          <w:rFonts w:ascii="Arial" w:eastAsia="Arial" w:hAnsi="Arial" w:cs="Arial"/>
          <w:color w:val="auto"/>
          <w:sz w:val="22"/>
          <w:szCs w:val="20"/>
        </w:rPr>
        <w:lastRenderedPageBreak/>
        <w:t>2080 Ventilation Limits</w:t>
      </w:r>
      <w:bookmarkEnd w:id="254"/>
      <w:bookmarkEnd w:id="255"/>
    </w:p>
    <w:p w14:paraId="09A89410" w14:textId="77777777" w:rsidR="00153353" w:rsidRDefault="00153353">
      <w:pPr>
        <w:rPr>
          <w:rFonts w:ascii="Arial" w:eastAsia="Arial" w:hAnsi="Arial" w:cs="Arial"/>
          <w:b/>
        </w:rPr>
      </w:pPr>
    </w:p>
    <w:p w14:paraId="2344EAED" w14:textId="77777777" w:rsidR="00153353" w:rsidRDefault="004F7726">
      <w:pPr>
        <w:pBdr>
          <w:top w:val="single" w:sz="4" w:space="1" w:color="000000"/>
          <w:left w:val="single" w:sz="4" w:space="4" w:color="000000"/>
          <w:bottom w:val="single" w:sz="4" w:space="1" w:color="000000"/>
          <w:right w:val="single" w:sz="4" w:space="4" w:color="000000"/>
        </w:pBdr>
        <w:rPr>
          <w:rFonts w:ascii="Arial" w:eastAsia="Arial" w:hAnsi="Arial" w:cs="Arial"/>
          <w:b/>
        </w:rPr>
      </w:pPr>
      <w:r>
        <w:rPr>
          <w:rFonts w:ascii="Arial" w:eastAsia="Arial" w:hAnsi="Arial" w:cs="Arial"/>
          <w:b/>
        </w:rPr>
        <w:t xml:space="preserve">STANDARD </w:t>
      </w:r>
    </w:p>
    <w:p w14:paraId="25F55A05" w14:textId="77777777" w:rsidR="00D03074" w:rsidRPr="00D03074" w:rsidRDefault="00D03074">
      <w:pPr>
        <w:pBdr>
          <w:top w:val="single" w:sz="4" w:space="1" w:color="000000"/>
          <w:left w:val="single" w:sz="4" w:space="4" w:color="000000"/>
          <w:bottom w:val="single" w:sz="4" w:space="1" w:color="000000"/>
          <w:right w:val="single" w:sz="4" w:space="4" w:color="000000"/>
        </w:pBdr>
        <w:rPr>
          <w:rFonts w:ascii="Arial" w:eastAsia="Arial" w:hAnsi="Arial" w:cs="Arial"/>
          <w:i/>
        </w:rPr>
      </w:pPr>
      <w:r w:rsidRPr="00D03074">
        <w:rPr>
          <w:rFonts w:ascii="Arial" w:eastAsia="Arial" w:hAnsi="Arial" w:cs="Arial"/>
          <w:i/>
        </w:rPr>
        <w:t>To assure the house has safe indoor air quality, ASHRAE 62.2 2016 standards will be met</w:t>
      </w:r>
    </w:p>
    <w:p w14:paraId="508B3613" w14:textId="77777777" w:rsidR="00153353" w:rsidRDefault="00153353">
      <w:pPr>
        <w:pBdr>
          <w:top w:val="single" w:sz="4" w:space="1" w:color="000000"/>
          <w:left w:val="single" w:sz="4" w:space="4" w:color="000000"/>
          <w:bottom w:val="single" w:sz="4" w:space="1" w:color="000000"/>
          <w:right w:val="single" w:sz="4" w:space="4" w:color="000000"/>
        </w:pBdr>
        <w:rPr>
          <w:rFonts w:ascii="Arial" w:eastAsia="Arial" w:hAnsi="Arial" w:cs="Arial"/>
        </w:rPr>
      </w:pPr>
    </w:p>
    <w:p w14:paraId="07A662F4" w14:textId="64BF9141" w:rsidR="00153353" w:rsidRDefault="004F7726">
      <w:pPr>
        <w:rPr>
          <w:rFonts w:ascii="Arial" w:eastAsia="Arial" w:hAnsi="Arial" w:cs="Arial"/>
          <w:color w:val="7030A0"/>
          <w:highlight w:val="yellow"/>
        </w:rPr>
      </w:pPr>
      <w:r w:rsidRPr="00D03074">
        <w:rPr>
          <w:rFonts w:ascii="Arial" w:eastAsia="Arial" w:hAnsi="Arial" w:cs="Arial"/>
          <w:color w:val="7030A0"/>
        </w:rPr>
        <w:t xml:space="preserve">SWS </w:t>
      </w:r>
      <w:r w:rsidR="00603D05">
        <w:rPr>
          <w:rFonts w:ascii="Arial" w:eastAsia="Arial" w:hAnsi="Arial" w:cs="Arial"/>
          <w:color w:val="7030A0"/>
        </w:rPr>
        <w:t>6.0201</w:t>
      </w:r>
      <w:r w:rsidR="00382E3D">
        <w:rPr>
          <w:rFonts w:ascii="Arial" w:eastAsia="Arial" w:hAnsi="Arial" w:cs="Arial"/>
          <w:color w:val="7030A0"/>
        </w:rPr>
        <w:t xml:space="preserve"> SWS 6.0302</w:t>
      </w:r>
    </w:p>
    <w:p w14:paraId="152EDB46" w14:textId="77777777" w:rsidR="00153353" w:rsidRDefault="004F7726">
      <w:pPr>
        <w:rPr>
          <w:rFonts w:ascii="Arial" w:eastAsia="Arial" w:hAnsi="Arial" w:cs="Arial"/>
          <w:b/>
        </w:rPr>
      </w:pPr>
      <w:r>
        <w:rPr>
          <w:rFonts w:ascii="Arial" w:eastAsia="Arial" w:hAnsi="Arial" w:cs="Arial"/>
          <w:b/>
        </w:rPr>
        <w:t>FIELD GUIDE</w:t>
      </w:r>
    </w:p>
    <w:p w14:paraId="419EBB7C"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018B6096" w14:textId="77777777" w:rsidR="00153353" w:rsidRDefault="004F7726">
      <w:pPr>
        <w:rPr>
          <w:rFonts w:ascii="Arial" w:eastAsia="Arial" w:hAnsi="Arial" w:cs="Arial"/>
          <w:b/>
          <w:i/>
        </w:rPr>
      </w:pPr>
      <w:r>
        <w:rPr>
          <w:rFonts w:ascii="Arial" w:eastAsia="Arial" w:hAnsi="Arial" w:cs="Arial"/>
          <w:b/>
          <w:i/>
        </w:rPr>
        <w:t>Purpose</w:t>
      </w:r>
    </w:p>
    <w:p w14:paraId="5B051A7B"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purpose of DTL is to establish a CFM50 minimum, below which the back drafting/spillage of conventionally vented combustion appliances is likely to occur.</w:t>
      </w:r>
    </w:p>
    <w:p w14:paraId="6DD5BF2B"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purpose of ASHRAE 62.2 is for pollutant source control and defines acceptable ventilation levels.</w:t>
      </w:r>
    </w:p>
    <w:p w14:paraId="3C13BBCC" w14:textId="77777777" w:rsidR="00153353" w:rsidRDefault="00153353">
      <w:pPr>
        <w:rPr>
          <w:rFonts w:ascii="Arial" w:eastAsia="Arial" w:hAnsi="Arial" w:cs="Arial"/>
          <w:b/>
          <w:i/>
        </w:rPr>
      </w:pPr>
    </w:p>
    <w:p w14:paraId="5C185F98" w14:textId="77777777" w:rsidR="00153353" w:rsidRDefault="004F7726">
      <w:pPr>
        <w:rPr>
          <w:rFonts w:ascii="Arial" w:eastAsia="Arial" w:hAnsi="Arial" w:cs="Arial"/>
          <w:b/>
          <w:i/>
        </w:rPr>
      </w:pPr>
      <w:r>
        <w:rPr>
          <w:rFonts w:ascii="Arial" w:eastAsia="Arial" w:hAnsi="Arial" w:cs="Arial"/>
          <w:b/>
          <w:i/>
        </w:rPr>
        <w:t>Documentation</w:t>
      </w:r>
    </w:p>
    <w:p w14:paraId="2E1825EF" w14:textId="77777777" w:rsidR="00153353" w:rsidRDefault="004F7726">
      <w:pPr>
        <w:rPr>
          <w:rFonts w:ascii="Arial" w:eastAsia="Arial" w:hAnsi="Arial" w:cs="Arial"/>
        </w:rPr>
      </w:pPr>
      <w:r>
        <w:rPr>
          <w:rFonts w:ascii="Arial" w:eastAsia="Arial" w:hAnsi="Arial" w:cs="Arial"/>
        </w:rPr>
        <w:t>Document results on the Client Home Energy Audit.</w:t>
      </w:r>
    </w:p>
    <w:p w14:paraId="6F7401E3" w14:textId="77777777" w:rsidR="00645776" w:rsidRDefault="00645776">
      <w:pPr>
        <w:rPr>
          <w:rFonts w:ascii="Arial" w:eastAsia="Arial" w:hAnsi="Arial" w:cs="Arial"/>
        </w:rPr>
      </w:pPr>
    </w:p>
    <w:p w14:paraId="507946EB" w14:textId="77777777" w:rsidR="00153353" w:rsidRDefault="004F7726">
      <w:pPr>
        <w:rPr>
          <w:rFonts w:ascii="Arial" w:eastAsia="Arial" w:hAnsi="Arial" w:cs="Arial"/>
          <w:b/>
          <w:i/>
        </w:rPr>
      </w:pPr>
      <w:r>
        <w:rPr>
          <w:rFonts w:ascii="Arial" w:eastAsia="Arial" w:hAnsi="Arial" w:cs="Arial"/>
          <w:b/>
          <w:i/>
        </w:rPr>
        <w:t>When Required</w:t>
      </w:r>
    </w:p>
    <w:p w14:paraId="57A27D1C"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DTL </w:t>
      </w:r>
      <w:r w:rsidR="00E51654">
        <w:rPr>
          <w:rFonts w:ascii="Arial" w:eastAsia="Arial" w:hAnsi="Arial" w:cs="Arial"/>
          <w:color w:val="000000"/>
        </w:rPr>
        <w:t>is</w:t>
      </w:r>
      <w:r>
        <w:rPr>
          <w:rFonts w:ascii="Arial" w:eastAsia="Arial" w:hAnsi="Arial" w:cs="Arial"/>
          <w:color w:val="000000"/>
        </w:rPr>
        <w:t xml:space="preserve"> not required, but recommended as a reference tool </w:t>
      </w:r>
    </w:p>
    <w:p w14:paraId="0FA68FEA"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Most current ASHRAE 62.2 is required on every home. </w:t>
      </w:r>
    </w:p>
    <w:p w14:paraId="03EBB756"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most recently adopted ASHRAE 62.2 will be used when determining ventilation requirements.  </w:t>
      </w:r>
    </w:p>
    <w:p w14:paraId="04E521FB" w14:textId="77777777" w:rsidR="00EF5D30" w:rsidRDefault="00EF5D30">
      <w:pPr>
        <w:rPr>
          <w:rFonts w:ascii="Arial" w:eastAsia="Arial" w:hAnsi="Arial" w:cs="Arial"/>
          <w:b/>
          <w:i/>
        </w:rPr>
      </w:pPr>
      <w:bookmarkStart w:id="256" w:name="_heading=h.2rrrqc1" w:colFirst="0" w:colLast="0"/>
      <w:bookmarkEnd w:id="256"/>
    </w:p>
    <w:p w14:paraId="65555573" w14:textId="77777777" w:rsidR="00153353" w:rsidRDefault="004F7726">
      <w:pPr>
        <w:rPr>
          <w:rFonts w:ascii="Arial" w:eastAsia="Arial" w:hAnsi="Arial" w:cs="Arial"/>
          <w:b/>
          <w:i/>
          <w:u w:val="single"/>
        </w:rPr>
      </w:pPr>
      <w:r>
        <w:rPr>
          <w:rFonts w:ascii="Arial" w:eastAsia="Arial" w:hAnsi="Arial" w:cs="Arial"/>
          <w:b/>
          <w:i/>
        </w:rPr>
        <w:t>Test Procedure</w:t>
      </w:r>
    </w:p>
    <w:p w14:paraId="15BC109F" w14:textId="77777777" w:rsidR="00153353" w:rsidRDefault="004F7726">
      <w:pPr>
        <w:rPr>
          <w:rFonts w:ascii="Arial" w:eastAsia="Arial" w:hAnsi="Arial" w:cs="Arial"/>
          <w:b/>
          <w:i/>
        </w:rPr>
      </w:pPr>
      <w:bookmarkStart w:id="257" w:name="_heading=h.16x20ju" w:colFirst="0" w:colLast="0"/>
      <w:bookmarkStart w:id="258" w:name="_heading=h.3qwpj7n" w:colFirst="0" w:colLast="0"/>
      <w:bookmarkEnd w:id="257"/>
      <w:bookmarkEnd w:id="258"/>
      <w:r>
        <w:rPr>
          <w:rFonts w:ascii="Arial" w:eastAsia="Arial" w:hAnsi="Arial" w:cs="Arial"/>
          <w:b/>
          <w:i/>
        </w:rPr>
        <w:t>Depressurization Tightness Limit (DTL)</w:t>
      </w:r>
    </w:p>
    <w:p w14:paraId="6AD65031"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the dwelling has atmospheric vented combustion appliances, the Depressurization Tightness Limit (DTL) must be calculated before weatherization work begins. </w:t>
      </w:r>
    </w:p>
    <w:p w14:paraId="3ACF5CFD" w14:textId="1DF03663"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use of the DTL should never be used as a substitute for performing the worst-case draft test procedure.</w:t>
      </w:r>
    </w:p>
    <w:p w14:paraId="236325DF" w14:textId="77777777" w:rsidR="009759DF" w:rsidRDefault="009759DF" w:rsidP="009759DF">
      <w:pPr>
        <w:pBdr>
          <w:top w:val="nil"/>
          <w:left w:val="nil"/>
          <w:bottom w:val="nil"/>
          <w:right w:val="nil"/>
          <w:between w:val="nil"/>
        </w:pBdr>
        <w:ind w:left="360"/>
        <w:rPr>
          <w:rFonts w:ascii="Arial" w:eastAsia="Arial" w:hAnsi="Arial" w:cs="Arial"/>
          <w:color w:val="000000"/>
        </w:rPr>
      </w:pPr>
    </w:p>
    <w:p w14:paraId="6DC624BB" w14:textId="77777777" w:rsidR="00153353" w:rsidRDefault="004F7726">
      <w:pPr>
        <w:rPr>
          <w:rFonts w:ascii="Arial" w:eastAsia="Arial" w:hAnsi="Arial" w:cs="Arial"/>
          <w:u w:val="single"/>
        </w:rPr>
      </w:pPr>
      <w:bookmarkStart w:id="259" w:name="_heading=h.261ztfg" w:colFirst="0" w:colLast="0"/>
      <w:bookmarkEnd w:id="259"/>
      <w:r>
        <w:rPr>
          <w:rFonts w:ascii="Arial" w:eastAsia="Arial" w:hAnsi="Arial" w:cs="Arial"/>
          <w:u w:val="single"/>
        </w:rPr>
        <w:t>Calculation Procedure</w:t>
      </w:r>
    </w:p>
    <w:p w14:paraId="657BFDD0" w14:textId="77777777" w:rsidR="00153353" w:rsidRDefault="004F7726">
      <w:pPr>
        <w:rPr>
          <w:rFonts w:ascii="Arial" w:eastAsia="Arial" w:hAnsi="Arial" w:cs="Arial"/>
        </w:rPr>
      </w:pPr>
      <w:r>
        <w:rPr>
          <w:rFonts w:ascii="Arial" w:eastAsia="Arial" w:hAnsi="Arial" w:cs="Arial"/>
        </w:rPr>
        <w:t>Use the DTL program in the ZipTest Pro 3™ software package loaded in the TI-89 calculator or REDCalc to calculate the dwelling DTL.</w:t>
      </w:r>
    </w:p>
    <w:p w14:paraId="60C4F358"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In the ZipTest Pro 3™ software package, select the program “DTL”.</w:t>
      </w:r>
    </w:p>
    <w:p w14:paraId="7EB86E8D"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Select a solution for “CFM</w:t>
      </w:r>
      <w:r>
        <w:rPr>
          <w:rFonts w:ascii="Arial" w:eastAsia="Arial" w:hAnsi="Arial" w:cs="Arial"/>
          <w:vertAlign w:val="subscript"/>
        </w:rPr>
        <w:t>50</w:t>
      </w:r>
      <w:r>
        <w:rPr>
          <w:rFonts w:ascii="Arial" w:eastAsia="Arial" w:hAnsi="Arial" w:cs="Arial"/>
        </w:rPr>
        <w:t>”.</w:t>
      </w:r>
    </w:p>
    <w:p w14:paraId="04761388"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Measure the actual flow of existing exhaust fans. Then enter the total effective flow for all other appliances that cannot be measured. Include any appliances that are not yet installed, but will be during weatherization work. For example, include the CFM exhaust rate of an electric or gas dryer that is not vented to the outdoors now, but will be vented as part of weatherization work. Refer Table 18 for guidance.</w:t>
      </w:r>
    </w:p>
    <w:p w14:paraId="40D80912"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Table 19 is a reference tool.  Select and enter the appropriate building depressurization limit based on Table 19. If more than one appliance is located in a CAZ, use the lowest magnitude building depressurization limit for the existing CAZ appliances (for example, -5 Pascal is a lower magnitude than -15 Pascal).</w:t>
      </w:r>
    </w:p>
    <w:p w14:paraId="3AE0C803"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Enter the appropriate flow exponent for the house. If the actual flow exponent is unknown, enter the default value, 0.65.</w:t>
      </w:r>
    </w:p>
    <w:p w14:paraId="5C65F813"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 xml:space="preserve">The ZipTest Pro 3™ software calculates the CFM50 tightening limit for combustion safety, the Depressurization Tightness Limit. Use this as a low limit to house tightening. </w:t>
      </w:r>
    </w:p>
    <w:p w14:paraId="4EEADAB3" w14:textId="77777777" w:rsidR="00153353" w:rsidRDefault="00153353">
      <w:pPr>
        <w:ind w:left="228"/>
        <w:rPr>
          <w:rFonts w:ascii="Arial" w:eastAsia="Arial" w:hAnsi="Arial" w:cs="Arial"/>
          <w:b/>
        </w:rPr>
      </w:pPr>
    </w:p>
    <w:p w14:paraId="22D4F127" w14:textId="0CB31F34" w:rsidR="00153353" w:rsidRDefault="004F7726">
      <w:pPr>
        <w:ind w:left="228"/>
        <w:rPr>
          <w:rFonts w:ascii="Arial" w:eastAsia="Arial" w:hAnsi="Arial" w:cs="Arial"/>
          <w:b/>
        </w:rPr>
      </w:pPr>
      <w:r>
        <w:rPr>
          <w:rFonts w:ascii="Arial" w:eastAsia="Arial" w:hAnsi="Arial" w:cs="Arial"/>
          <w:b/>
        </w:rPr>
        <w:t>Remember, the DTL is a pre-weatherization guideline only. It must never be used to replace the worst-case draft test procedure.</w:t>
      </w:r>
    </w:p>
    <w:p w14:paraId="4EC0C9AF" w14:textId="55061677" w:rsidR="004F3B92" w:rsidRDefault="004F3B92">
      <w:pPr>
        <w:ind w:left="228"/>
        <w:rPr>
          <w:rFonts w:ascii="Arial" w:eastAsia="Arial" w:hAnsi="Arial" w:cs="Arial"/>
          <w:b/>
        </w:rPr>
      </w:pPr>
    </w:p>
    <w:p w14:paraId="6598AF8A" w14:textId="2D9338F2" w:rsidR="004F3B92" w:rsidRDefault="004F3B92">
      <w:pPr>
        <w:ind w:left="228"/>
        <w:rPr>
          <w:rFonts w:ascii="Arial" w:eastAsia="Arial" w:hAnsi="Arial" w:cs="Arial"/>
          <w:b/>
        </w:rPr>
      </w:pPr>
    </w:p>
    <w:p w14:paraId="03FC6067" w14:textId="040B03A6" w:rsidR="004F3B92" w:rsidRDefault="004F3B92">
      <w:pPr>
        <w:ind w:left="228"/>
        <w:rPr>
          <w:rFonts w:ascii="Arial" w:eastAsia="Arial" w:hAnsi="Arial" w:cs="Arial"/>
          <w:b/>
        </w:rPr>
      </w:pPr>
    </w:p>
    <w:p w14:paraId="35979B92" w14:textId="14380696" w:rsidR="004F3B92" w:rsidRDefault="004F3B92">
      <w:pPr>
        <w:ind w:left="228"/>
        <w:rPr>
          <w:rFonts w:ascii="Arial" w:eastAsia="Arial" w:hAnsi="Arial" w:cs="Arial"/>
          <w:b/>
        </w:rPr>
      </w:pPr>
    </w:p>
    <w:p w14:paraId="4461541A" w14:textId="77777777" w:rsidR="004F3B92" w:rsidRDefault="004F3B92">
      <w:pPr>
        <w:ind w:left="228"/>
        <w:rPr>
          <w:rFonts w:ascii="Arial" w:eastAsia="Arial" w:hAnsi="Arial" w:cs="Arial"/>
          <w:b/>
        </w:rPr>
      </w:pPr>
    </w:p>
    <w:p w14:paraId="5E341CC3" w14:textId="77777777" w:rsidR="00153353" w:rsidRDefault="00153353">
      <w:pPr>
        <w:rPr>
          <w:rFonts w:ascii="Arial" w:eastAsia="Arial" w:hAnsi="Arial" w:cs="Arial"/>
        </w:rPr>
      </w:pPr>
    </w:p>
    <w:p w14:paraId="10405C81" w14:textId="77777777" w:rsidR="00153353" w:rsidRDefault="004F7726">
      <w:pPr>
        <w:rPr>
          <w:rFonts w:ascii="Arial" w:eastAsia="Arial" w:hAnsi="Arial" w:cs="Arial"/>
        </w:rPr>
      </w:pPr>
      <w:r>
        <w:rPr>
          <w:rFonts w:ascii="Arial" w:eastAsia="Arial" w:hAnsi="Arial" w:cs="Arial"/>
        </w:rPr>
        <w:lastRenderedPageBreak/>
        <w:t>TABLE 18</w:t>
      </w:r>
    </w:p>
    <w:tbl>
      <w:tblPr>
        <w:tblStyle w:val="5"/>
        <w:tblW w:w="74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1440"/>
        <w:gridCol w:w="1316"/>
        <w:gridCol w:w="1317"/>
      </w:tblGrid>
      <w:tr w:rsidR="00153353" w14:paraId="21D6D9FA" w14:textId="77777777">
        <w:trPr>
          <w:trHeight w:val="323"/>
        </w:trPr>
        <w:tc>
          <w:tcPr>
            <w:tcW w:w="7470" w:type="dxa"/>
            <w:gridSpan w:val="4"/>
            <w:vAlign w:val="center"/>
          </w:tcPr>
          <w:p w14:paraId="1029776A" w14:textId="77777777" w:rsidR="00153353" w:rsidRDefault="004F7726">
            <w:pPr>
              <w:jc w:val="center"/>
              <w:rPr>
                <w:rFonts w:ascii="Arial" w:eastAsia="Arial" w:hAnsi="Arial" w:cs="Arial"/>
              </w:rPr>
            </w:pPr>
            <w:r>
              <w:rPr>
                <w:rFonts w:ascii="Arial" w:eastAsia="Arial" w:hAnsi="Arial" w:cs="Arial"/>
              </w:rPr>
              <w:t>ESTIMATED EXHAUST POTENTIAL</w:t>
            </w:r>
          </w:p>
        </w:tc>
      </w:tr>
      <w:tr w:rsidR="00153353" w14:paraId="6994B024" w14:textId="77777777" w:rsidTr="004F3B92">
        <w:trPr>
          <w:trHeight w:val="236"/>
        </w:trPr>
        <w:tc>
          <w:tcPr>
            <w:tcW w:w="3397" w:type="dxa"/>
            <w:vAlign w:val="center"/>
          </w:tcPr>
          <w:p w14:paraId="4A7515B3" w14:textId="77777777" w:rsidR="00153353" w:rsidRDefault="004F7726">
            <w:pPr>
              <w:jc w:val="center"/>
              <w:rPr>
                <w:rFonts w:ascii="Arial" w:eastAsia="Arial" w:hAnsi="Arial" w:cs="Arial"/>
              </w:rPr>
            </w:pPr>
            <w:r>
              <w:rPr>
                <w:rFonts w:ascii="Arial" w:eastAsia="Arial" w:hAnsi="Arial" w:cs="Arial"/>
              </w:rPr>
              <w:t>Devices</w:t>
            </w:r>
          </w:p>
        </w:tc>
        <w:tc>
          <w:tcPr>
            <w:tcW w:w="1440" w:type="dxa"/>
            <w:vAlign w:val="center"/>
          </w:tcPr>
          <w:p w14:paraId="08CE519E" w14:textId="77777777" w:rsidR="00153353" w:rsidRDefault="004F7726">
            <w:pPr>
              <w:jc w:val="center"/>
              <w:rPr>
                <w:rFonts w:ascii="Arial" w:eastAsia="Arial" w:hAnsi="Arial" w:cs="Arial"/>
              </w:rPr>
            </w:pPr>
            <w:r>
              <w:rPr>
                <w:rFonts w:ascii="Arial" w:eastAsia="Arial" w:hAnsi="Arial" w:cs="Arial"/>
              </w:rPr>
              <w:t>Approximate</w:t>
            </w:r>
          </w:p>
          <w:p w14:paraId="6E1DC8DA" w14:textId="77777777" w:rsidR="00153353" w:rsidRDefault="004F7726">
            <w:pPr>
              <w:jc w:val="center"/>
              <w:rPr>
                <w:rFonts w:ascii="Arial" w:eastAsia="Arial" w:hAnsi="Arial" w:cs="Arial"/>
              </w:rPr>
            </w:pPr>
            <w:r>
              <w:rPr>
                <w:rFonts w:ascii="Arial" w:eastAsia="Arial" w:hAnsi="Arial" w:cs="Arial"/>
              </w:rPr>
              <w:t>Duct/Flue Size</w:t>
            </w:r>
          </w:p>
          <w:p w14:paraId="07AF44B7" w14:textId="77777777" w:rsidR="00153353" w:rsidRDefault="004F7726">
            <w:pPr>
              <w:jc w:val="center"/>
              <w:rPr>
                <w:rFonts w:ascii="Arial" w:eastAsia="Arial" w:hAnsi="Arial" w:cs="Arial"/>
              </w:rPr>
            </w:pPr>
            <w:r>
              <w:rPr>
                <w:rFonts w:ascii="Arial" w:eastAsia="Arial" w:hAnsi="Arial" w:cs="Arial"/>
              </w:rPr>
              <w:t>(inches)</w:t>
            </w:r>
          </w:p>
        </w:tc>
        <w:tc>
          <w:tcPr>
            <w:tcW w:w="1316" w:type="dxa"/>
            <w:vAlign w:val="center"/>
          </w:tcPr>
          <w:p w14:paraId="69EBDB26" w14:textId="77777777" w:rsidR="00153353" w:rsidRDefault="004F7726">
            <w:pPr>
              <w:jc w:val="center"/>
              <w:rPr>
                <w:rFonts w:ascii="Arial" w:eastAsia="Arial" w:hAnsi="Arial" w:cs="Arial"/>
              </w:rPr>
            </w:pPr>
            <w:r>
              <w:rPr>
                <w:rFonts w:ascii="Arial" w:eastAsia="Arial" w:hAnsi="Arial" w:cs="Arial"/>
              </w:rPr>
              <w:t>Typical Rated</w:t>
            </w:r>
          </w:p>
          <w:p w14:paraId="18432343" w14:textId="77777777" w:rsidR="00153353" w:rsidRDefault="004F7726">
            <w:pPr>
              <w:jc w:val="center"/>
              <w:rPr>
                <w:rFonts w:ascii="Arial" w:eastAsia="Arial" w:hAnsi="Arial" w:cs="Arial"/>
              </w:rPr>
            </w:pPr>
            <w:r>
              <w:rPr>
                <w:rFonts w:ascii="Arial" w:eastAsia="Arial" w:hAnsi="Arial" w:cs="Arial"/>
              </w:rPr>
              <w:t>Flow CFM</w:t>
            </w:r>
          </w:p>
        </w:tc>
        <w:tc>
          <w:tcPr>
            <w:tcW w:w="1317" w:type="dxa"/>
            <w:vAlign w:val="center"/>
          </w:tcPr>
          <w:p w14:paraId="62AC8EBD" w14:textId="77777777" w:rsidR="00153353" w:rsidRDefault="004F7726">
            <w:pPr>
              <w:jc w:val="center"/>
              <w:rPr>
                <w:rFonts w:ascii="Arial" w:eastAsia="Arial" w:hAnsi="Arial" w:cs="Arial"/>
              </w:rPr>
            </w:pPr>
            <w:r>
              <w:rPr>
                <w:rFonts w:ascii="Arial" w:eastAsia="Arial" w:hAnsi="Arial" w:cs="Arial"/>
              </w:rPr>
              <w:t>Effective Flow</w:t>
            </w:r>
          </w:p>
          <w:p w14:paraId="10ECDADB" w14:textId="77777777" w:rsidR="00153353" w:rsidRDefault="004F7726">
            <w:pPr>
              <w:jc w:val="center"/>
              <w:rPr>
                <w:rFonts w:ascii="Arial" w:eastAsia="Arial" w:hAnsi="Arial" w:cs="Arial"/>
              </w:rPr>
            </w:pPr>
            <w:r>
              <w:rPr>
                <w:rFonts w:ascii="Arial" w:eastAsia="Arial" w:hAnsi="Arial" w:cs="Arial"/>
              </w:rPr>
              <w:t>CFM</w:t>
            </w:r>
          </w:p>
        </w:tc>
      </w:tr>
      <w:tr w:rsidR="00153353" w14:paraId="4839A24D" w14:textId="77777777" w:rsidTr="004F3B92">
        <w:trPr>
          <w:trHeight w:val="233"/>
        </w:trPr>
        <w:tc>
          <w:tcPr>
            <w:tcW w:w="3397" w:type="dxa"/>
          </w:tcPr>
          <w:p w14:paraId="083631D8" w14:textId="77777777" w:rsidR="00153353" w:rsidRDefault="004F7726">
            <w:pPr>
              <w:jc w:val="left"/>
              <w:rPr>
                <w:rFonts w:ascii="Arial" w:eastAsia="Arial" w:hAnsi="Arial" w:cs="Arial"/>
              </w:rPr>
            </w:pPr>
            <w:r>
              <w:rPr>
                <w:rFonts w:ascii="Arial" w:eastAsia="Arial" w:hAnsi="Arial" w:cs="Arial"/>
              </w:rPr>
              <w:t xml:space="preserve">Bathroom and </w:t>
            </w:r>
          </w:p>
          <w:p w14:paraId="2222DA00" w14:textId="77777777" w:rsidR="00153353" w:rsidRDefault="004F7726">
            <w:pPr>
              <w:jc w:val="left"/>
              <w:rPr>
                <w:rFonts w:ascii="Arial" w:eastAsia="Arial" w:hAnsi="Arial" w:cs="Arial"/>
              </w:rPr>
            </w:pPr>
            <w:r>
              <w:rPr>
                <w:rFonts w:ascii="Arial" w:eastAsia="Arial" w:hAnsi="Arial" w:cs="Arial"/>
              </w:rPr>
              <w:t>range hood fans</w:t>
            </w:r>
          </w:p>
        </w:tc>
        <w:tc>
          <w:tcPr>
            <w:tcW w:w="1440" w:type="dxa"/>
          </w:tcPr>
          <w:p w14:paraId="2E12041F" w14:textId="77777777" w:rsidR="00153353" w:rsidRDefault="004F7726">
            <w:pPr>
              <w:jc w:val="center"/>
              <w:rPr>
                <w:rFonts w:ascii="Arial" w:eastAsia="Arial" w:hAnsi="Arial" w:cs="Arial"/>
              </w:rPr>
            </w:pPr>
            <w:r>
              <w:rPr>
                <w:rFonts w:ascii="Arial" w:eastAsia="Arial" w:hAnsi="Arial" w:cs="Arial"/>
              </w:rPr>
              <w:t>3</w:t>
            </w:r>
          </w:p>
          <w:p w14:paraId="0434F61A" w14:textId="77777777" w:rsidR="00153353" w:rsidRDefault="004F7726">
            <w:pPr>
              <w:jc w:val="center"/>
              <w:rPr>
                <w:rFonts w:ascii="Arial" w:eastAsia="Arial" w:hAnsi="Arial" w:cs="Arial"/>
              </w:rPr>
            </w:pPr>
            <w:r>
              <w:rPr>
                <w:rFonts w:ascii="Arial" w:eastAsia="Arial" w:hAnsi="Arial" w:cs="Arial"/>
              </w:rPr>
              <w:t>3¼x 10</w:t>
            </w:r>
          </w:p>
          <w:p w14:paraId="7ED1F8F1" w14:textId="77777777" w:rsidR="00153353" w:rsidRDefault="004F7726">
            <w:pPr>
              <w:jc w:val="center"/>
              <w:rPr>
                <w:rFonts w:ascii="Arial" w:eastAsia="Arial" w:hAnsi="Arial" w:cs="Arial"/>
              </w:rPr>
            </w:pPr>
            <w:r>
              <w:rPr>
                <w:rFonts w:ascii="Arial" w:eastAsia="Arial" w:hAnsi="Arial" w:cs="Arial"/>
              </w:rPr>
              <w:t>4</w:t>
            </w:r>
          </w:p>
          <w:p w14:paraId="584829EA" w14:textId="77777777" w:rsidR="00153353" w:rsidRDefault="004F7726">
            <w:pPr>
              <w:jc w:val="center"/>
              <w:rPr>
                <w:rFonts w:ascii="Arial" w:eastAsia="Arial" w:hAnsi="Arial" w:cs="Arial"/>
              </w:rPr>
            </w:pPr>
            <w:r>
              <w:rPr>
                <w:rFonts w:ascii="Arial" w:eastAsia="Arial" w:hAnsi="Arial" w:cs="Arial"/>
              </w:rPr>
              <w:t>7</w:t>
            </w:r>
          </w:p>
          <w:p w14:paraId="637CD34B" w14:textId="77777777" w:rsidR="00153353" w:rsidRDefault="004F7726">
            <w:pPr>
              <w:jc w:val="center"/>
              <w:rPr>
                <w:rFonts w:ascii="Arial" w:eastAsia="Arial" w:hAnsi="Arial" w:cs="Arial"/>
              </w:rPr>
            </w:pPr>
            <w:r>
              <w:rPr>
                <w:rFonts w:ascii="Arial" w:eastAsia="Arial" w:hAnsi="Arial" w:cs="Arial"/>
              </w:rPr>
              <w:t>8</w:t>
            </w:r>
          </w:p>
        </w:tc>
        <w:tc>
          <w:tcPr>
            <w:tcW w:w="1316" w:type="dxa"/>
          </w:tcPr>
          <w:p w14:paraId="46C2C38E" w14:textId="77777777" w:rsidR="00153353" w:rsidRDefault="004F7726">
            <w:pPr>
              <w:jc w:val="center"/>
              <w:rPr>
                <w:rFonts w:ascii="Arial" w:eastAsia="Arial" w:hAnsi="Arial" w:cs="Arial"/>
              </w:rPr>
            </w:pPr>
            <w:r>
              <w:rPr>
                <w:rFonts w:ascii="Arial" w:eastAsia="Arial" w:hAnsi="Arial" w:cs="Arial"/>
              </w:rPr>
              <w:t>85</w:t>
            </w:r>
          </w:p>
          <w:p w14:paraId="38D4FA39" w14:textId="77777777" w:rsidR="00153353" w:rsidRDefault="004F7726">
            <w:pPr>
              <w:jc w:val="center"/>
              <w:rPr>
                <w:rFonts w:ascii="Arial" w:eastAsia="Arial" w:hAnsi="Arial" w:cs="Arial"/>
              </w:rPr>
            </w:pPr>
            <w:r>
              <w:rPr>
                <w:rFonts w:ascii="Arial" w:eastAsia="Arial" w:hAnsi="Arial" w:cs="Arial"/>
              </w:rPr>
              <w:t>85</w:t>
            </w:r>
          </w:p>
          <w:p w14:paraId="5D903C2A" w14:textId="77777777" w:rsidR="00153353" w:rsidRDefault="004F7726">
            <w:pPr>
              <w:jc w:val="center"/>
              <w:rPr>
                <w:rFonts w:ascii="Arial" w:eastAsia="Arial" w:hAnsi="Arial" w:cs="Arial"/>
              </w:rPr>
            </w:pPr>
            <w:r>
              <w:rPr>
                <w:rFonts w:ascii="Arial" w:eastAsia="Arial" w:hAnsi="Arial" w:cs="Arial"/>
              </w:rPr>
              <w:t>106</w:t>
            </w:r>
          </w:p>
          <w:p w14:paraId="016100D6" w14:textId="77777777" w:rsidR="00153353" w:rsidRDefault="004F7726">
            <w:pPr>
              <w:jc w:val="center"/>
              <w:rPr>
                <w:rFonts w:ascii="Arial" w:eastAsia="Arial" w:hAnsi="Arial" w:cs="Arial"/>
              </w:rPr>
            </w:pPr>
            <w:r>
              <w:rPr>
                <w:rFonts w:ascii="Arial" w:eastAsia="Arial" w:hAnsi="Arial" w:cs="Arial"/>
              </w:rPr>
              <w:t>212</w:t>
            </w:r>
          </w:p>
          <w:p w14:paraId="0169C299" w14:textId="77777777" w:rsidR="00153353" w:rsidRDefault="004F7726">
            <w:pPr>
              <w:jc w:val="center"/>
              <w:rPr>
                <w:rFonts w:ascii="Arial" w:eastAsia="Arial" w:hAnsi="Arial" w:cs="Arial"/>
              </w:rPr>
            </w:pPr>
            <w:r>
              <w:rPr>
                <w:rFonts w:ascii="Arial" w:eastAsia="Arial" w:hAnsi="Arial" w:cs="Arial"/>
              </w:rPr>
              <w:t>318</w:t>
            </w:r>
          </w:p>
        </w:tc>
        <w:tc>
          <w:tcPr>
            <w:tcW w:w="1317" w:type="dxa"/>
          </w:tcPr>
          <w:p w14:paraId="515B2B8B" w14:textId="77777777" w:rsidR="00153353" w:rsidRDefault="004F7726">
            <w:pPr>
              <w:jc w:val="center"/>
              <w:rPr>
                <w:rFonts w:ascii="Arial" w:eastAsia="Arial" w:hAnsi="Arial" w:cs="Arial"/>
              </w:rPr>
            </w:pPr>
            <w:r>
              <w:rPr>
                <w:rFonts w:ascii="Arial" w:eastAsia="Arial" w:hAnsi="Arial" w:cs="Arial"/>
              </w:rPr>
              <w:t>53</w:t>
            </w:r>
          </w:p>
          <w:p w14:paraId="31A24F2B" w14:textId="77777777" w:rsidR="00153353" w:rsidRDefault="004F7726">
            <w:pPr>
              <w:jc w:val="center"/>
              <w:rPr>
                <w:rFonts w:ascii="Arial" w:eastAsia="Arial" w:hAnsi="Arial" w:cs="Arial"/>
              </w:rPr>
            </w:pPr>
            <w:r>
              <w:rPr>
                <w:rFonts w:ascii="Arial" w:eastAsia="Arial" w:hAnsi="Arial" w:cs="Arial"/>
              </w:rPr>
              <w:t>53</w:t>
            </w:r>
          </w:p>
          <w:p w14:paraId="3AC403C8" w14:textId="77777777" w:rsidR="00153353" w:rsidRDefault="004F7726">
            <w:pPr>
              <w:jc w:val="center"/>
              <w:rPr>
                <w:rFonts w:ascii="Arial" w:eastAsia="Arial" w:hAnsi="Arial" w:cs="Arial"/>
              </w:rPr>
            </w:pPr>
            <w:r>
              <w:rPr>
                <w:rFonts w:ascii="Arial" w:eastAsia="Arial" w:hAnsi="Arial" w:cs="Arial"/>
              </w:rPr>
              <w:t>64</w:t>
            </w:r>
          </w:p>
          <w:p w14:paraId="0CD1DD5C" w14:textId="77777777" w:rsidR="00153353" w:rsidRDefault="004F7726">
            <w:pPr>
              <w:jc w:val="center"/>
              <w:rPr>
                <w:rFonts w:ascii="Arial" w:eastAsia="Arial" w:hAnsi="Arial" w:cs="Arial"/>
              </w:rPr>
            </w:pPr>
            <w:r>
              <w:rPr>
                <w:rFonts w:ascii="Arial" w:eastAsia="Arial" w:hAnsi="Arial" w:cs="Arial"/>
              </w:rPr>
              <w:t>127</w:t>
            </w:r>
          </w:p>
          <w:p w14:paraId="6A25D3C2" w14:textId="77777777" w:rsidR="00153353" w:rsidRDefault="004F7726">
            <w:pPr>
              <w:jc w:val="center"/>
              <w:rPr>
                <w:rFonts w:ascii="Arial" w:eastAsia="Arial" w:hAnsi="Arial" w:cs="Arial"/>
              </w:rPr>
            </w:pPr>
            <w:r>
              <w:rPr>
                <w:rFonts w:ascii="Arial" w:eastAsia="Arial" w:hAnsi="Arial" w:cs="Arial"/>
              </w:rPr>
              <w:t>223</w:t>
            </w:r>
          </w:p>
        </w:tc>
      </w:tr>
      <w:tr w:rsidR="00153353" w14:paraId="7FA61A4E" w14:textId="77777777" w:rsidTr="004F3B92">
        <w:trPr>
          <w:trHeight w:val="233"/>
        </w:trPr>
        <w:tc>
          <w:tcPr>
            <w:tcW w:w="3397" w:type="dxa"/>
          </w:tcPr>
          <w:p w14:paraId="6614423B" w14:textId="77777777" w:rsidR="00153353" w:rsidRDefault="004F7726">
            <w:pPr>
              <w:jc w:val="left"/>
              <w:rPr>
                <w:rFonts w:ascii="Arial" w:eastAsia="Arial" w:hAnsi="Arial" w:cs="Arial"/>
              </w:rPr>
            </w:pPr>
            <w:r>
              <w:rPr>
                <w:rFonts w:ascii="Arial" w:eastAsia="Arial" w:hAnsi="Arial" w:cs="Arial"/>
              </w:rPr>
              <w:t>Exterior mounted</w:t>
            </w:r>
          </w:p>
          <w:p w14:paraId="323DBE9B" w14:textId="77777777" w:rsidR="00153353" w:rsidRDefault="004F7726">
            <w:pPr>
              <w:jc w:val="left"/>
              <w:rPr>
                <w:rFonts w:ascii="Arial" w:eastAsia="Arial" w:hAnsi="Arial" w:cs="Arial"/>
              </w:rPr>
            </w:pPr>
            <w:r>
              <w:rPr>
                <w:rFonts w:ascii="Arial" w:eastAsia="Arial" w:hAnsi="Arial" w:cs="Arial"/>
              </w:rPr>
              <w:t>kitchen fans</w:t>
            </w:r>
          </w:p>
        </w:tc>
        <w:tc>
          <w:tcPr>
            <w:tcW w:w="1440" w:type="dxa"/>
          </w:tcPr>
          <w:p w14:paraId="05C60CBD" w14:textId="77777777" w:rsidR="00153353" w:rsidRDefault="004F7726">
            <w:pPr>
              <w:jc w:val="center"/>
              <w:rPr>
                <w:rFonts w:ascii="Arial" w:eastAsia="Arial" w:hAnsi="Arial" w:cs="Arial"/>
              </w:rPr>
            </w:pPr>
            <w:r>
              <w:rPr>
                <w:rFonts w:ascii="Arial" w:eastAsia="Arial" w:hAnsi="Arial" w:cs="Arial"/>
              </w:rPr>
              <w:t>10</w:t>
            </w:r>
          </w:p>
          <w:p w14:paraId="19E36CA1" w14:textId="77777777" w:rsidR="00153353" w:rsidRDefault="004F7726">
            <w:pPr>
              <w:jc w:val="center"/>
              <w:rPr>
                <w:rFonts w:ascii="Arial" w:eastAsia="Arial" w:hAnsi="Arial" w:cs="Arial"/>
              </w:rPr>
            </w:pPr>
            <w:r>
              <w:rPr>
                <w:rFonts w:ascii="Arial" w:eastAsia="Arial" w:hAnsi="Arial" w:cs="Arial"/>
              </w:rPr>
              <w:t>10</w:t>
            </w:r>
          </w:p>
        </w:tc>
        <w:tc>
          <w:tcPr>
            <w:tcW w:w="1316" w:type="dxa"/>
          </w:tcPr>
          <w:p w14:paraId="44CB1848" w14:textId="77777777" w:rsidR="00153353" w:rsidRDefault="004F7726">
            <w:pPr>
              <w:jc w:val="center"/>
              <w:rPr>
                <w:rFonts w:ascii="Arial" w:eastAsia="Arial" w:hAnsi="Arial" w:cs="Arial"/>
              </w:rPr>
            </w:pPr>
            <w:r>
              <w:rPr>
                <w:rFonts w:ascii="Arial" w:eastAsia="Arial" w:hAnsi="Arial" w:cs="Arial"/>
              </w:rPr>
              <w:t>424</w:t>
            </w:r>
          </w:p>
          <w:p w14:paraId="3E6F5A0C" w14:textId="77777777" w:rsidR="00153353" w:rsidRDefault="004F7726">
            <w:pPr>
              <w:jc w:val="center"/>
              <w:rPr>
                <w:rFonts w:ascii="Arial" w:eastAsia="Arial" w:hAnsi="Arial" w:cs="Arial"/>
              </w:rPr>
            </w:pPr>
            <w:r>
              <w:rPr>
                <w:rFonts w:ascii="Arial" w:eastAsia="Arial" w:hAnsi="Arial" w:cs="Arial"/>
              </w:rPr>
              <w:t>636</w:t>
            </w:r>
          </w:p>
        </w:tc>
        <w:tc>
          <w:tcPr>
            <w:tcW w:w="1317" w:type="dxa"/>
          </w:tcPr>
          <w:p w14:paraId="50DE5AAC" w14:textId="77777777" w:rsidR="00153353" w:rsidRDefault="004F7726">
            <w:pPr>
              <w:jc w:val="center"/>
              <w:rPr>
                <w:rFonts w:ascii="Arial" w:eastAsia="Arial" w:hAnsi="Arial" w:cs="Arial"/>
              </w:rPr>
            </w:pPr>
            <w:r>
              <w:rPr>
                <w:rFonts w:ascii="Arial" w:eastAsia="Arial" w:hAnsi="Arial" w:cs="Arial"/>
              </w:rPr>
              <w:t>297</w:t>
            </w:r>
          </w:p>
          <w:p w14:paraId="7D4949EE" w14:textId="77777777" w:rsidR="00153353" w:rsidRDefault="004F7726">
            <w:pPr>
              <w:jc w:val="center"/>
              <w:rPr>
                <w:rFonts w:ascii="Arial" w:eastAsia="Arial" w:hAnsi="Arial" w:cs="Arial"/>
              </w:rPr>
            </w:pPr>
            <w:r>
              <w:rPr>
                <w:rFonts w:ascii="Arial" w:eastAsia="Arial" w:hAnsi="Arial" w:cs="Arial"/>
              </w:rPr>
              <w:t>445</w:t>
            </w:r>
          </w:p>
        </w:tc>
      </w:tr>
      <w:tr w:rsidR="00153353" w14:paraId="1B786FFF" w14:textId="77777777" w:rsidTr="004F3B92">
        <w:trPr>
          <w:trHeight w:val="233"/>
        </w:trPr>
        <w:tc>
          <w:tcPr>
            <w:tcW w:w="3397" w:type="dxa"/>
          </w:tcPr>
          <w:p w14:paraId="224C2371" w14:textId="77777777" w:rsidR="00153353" w:rsidRDefault="004F7726">
            <w:pPr>
              <w:jc w:val="left"/>
              <w:rPr>
                <w:rFonts w:ascii="Arial" w:eastAsia="Arial" w:hAnsi="Arial" w:cs="Arial"/>
              </w:rPr>
            </w:pPr>
            <w:r>
              <w:rPr>
                <w:rFonts w:ascii="Arial" w:eastAsia="Arial" w:hAnsi="Arial" w:cs="Arial"/>
              </w:rPr>
              <w:t>Clothes dryer</w:t>
            </w:r>
          </w:p>
        </w:tc>
        <w:tc>
          <w:tcPr>
            <w:tcW w:w="1440" w:type="dxa"/>
          </w:tcPr>
          <w:p w14:paraId="5DF85853" w14:textId="77777777" w:rsidR="00153353" w:rsidRDefault="004F7726">
            <w:pPr>
              <w:jc w:val="center"/>
              <w:rPr>
                <w:rFonts w:ascii="Arial" w:eastAsia="Arial" w:hAnsi="Arial" w:cs="Arial"/>
              </w:rPr>
            </w:pPr>
            <w:r>
              <w:rPr>
                <w:rFonts w:ascii="Arial" w:eastAsia="Arial" w:hAnsi="Arial" w:cs="Arial"/>
              </w:rPr>
              <w:t>4</w:t>
            </w:r>
          </w:p>
        </w:tc>
        <w:tc>
          <w:tcPr>
            <w:tcW w:w="1316" w:type="dxa"/>
          </w:tcPr>
          <w:p w14:paraId="1B6163C9" w14:textId="77777777" w:rsidR="00153353" w:rsidRDefault="004F7726">
            <w:pPr>
              <w:jc w:val="center"/>
              <w:rPr>
                <w:rFonts w:ascii="Arial" w:eastAsia="Arial" w:hAnsi="Arial" w:cs="Arial"/>
              </w:rPr>
            </w:pPr>
            <w:r>
              <w:rPr>
                <w:rFonts w:ascii="Arial" w:eastAsia="Arial" w:hAnsi="Arial" w:cs="Arial"/>
              </w:rPr>
              <w:t>85-127</w:t>
            </w:r>
          </w:p>
        </w:tc>
        <w:tc>
          <w:tcPr>
            <w:tcW w:w="1317" w:type="dxa"/>
          </w:tcPr>
          <w:p w14:paraId="023DE4A0" w14:textId="77777777" w:rsidR="00153353" w:rsidRDefault="004F7726">
            <w:pPr>
              <w:jc w:val="center"/>
              <w:rPr>
                <w:rFonts w:ascii="Arial" w:eastAsia="Arial" w:hAnsi="Arial" w:cs="Arial"/>
              </w:rPr>
            </w:pPr>
            <w:r>
              <w:rPr>
                <w:rFonts w:ascii="Arial" w:eastAsia="Arial" w:hAnsi="Arial" w:cs="Arial"/>
              </w:rPr>
              <w:t>106</w:t>
            </w:r>
          </w:p>
        </w:tc>
      </w:tr>
      <w:tr w:rsidR="00153353" w14:paraId="68B035B3" w14:textId="77777777" w:rsidTr="004F3B92">
        <w:trPr>
          <w:trHeight w:val="233"/>
        </w:trPr>
        <w:tc>
          <w:tcPr>
            <w:tcW w:w="3397" w:type="dxa"/>
          </w:tcPr>
          <w:p w14:paraId="766D4102" w14:textId="77777777" w:rsidR="00153353" w:rsidRDefault="004F7726">
            <w:pPr>
              <w:jc w:val="left"/>
              <w:rPr>
                <w:rFonts w:ascii="Arial" w:eastAsia="Arial" w:hAnsi="Arial" w:cs="Arial"/>
              </w:rPr>
            </w:pPr>
            <w:r>
              <w:rPr>
                <w:rFonts w:ascii="Arial" w:eastAsia="Arial" w:hAnsi="Arial" w:cs="Arial"/>
              </w:rPr>
              <w:t>Central vacuum</w:t>
            </w:r>
          </w:p>
        </w:tc>
        <w:tc>
          <w:tcPr>
            <w:tcW w:w="1440" w:type="dxa"/>
          </w:tcPr>
          <w:p w14:paraId="5863E37C" w14:textId="77777777" w:rsidR="00153353" w:rsidRDefault="00153353">
            <w:pPr>
              <w:jc w:val="center"/>
              <w:rPr>
                <w:rFonts w:ascii="Arial" w:eastAsia="Arial" w:hAnsi="Arial" w:cs="Arial"/>
              </w:rPr>
            </w:pPr>
          </w:p>
        </w:tc>
        <w:tc>
          <w:tcPr>
            <w:tcW w:w="1316" w:type="dxa"/>
          </w:tcPr>
          <w:p w14:paraId="0B1AEC55" w14:textId="77777777" w:rsidR="00153353" w:rsidRDefault="00153353">
            <w:pPr>
              <w:jc w:val="center"/>
              <w:rPr>
                <w:rFonts w:ascii="Arial" w:eastAsia="Arial" w:hAnsi="Arial" w:cs="Arial"/>
              </w:rPr>
            </w:pPr>
          </w:p>
        </w:tc>
        <w:tc>
          <w:tcPr>
            <w:tcW w:w="1317" w:type="dxa"/>
            <w:tcBorders>
              <w:bottom w:val="nil"/>
            </w:tcBorders>
          </w:tcPr>
          <w:p w14:paraId="22E93C04" w14:textId="77777777" w:rsidR="00153353" w:rsidRDefault="004F7726">
            <w:pPr>
              <w:jc w:val="center"/>
              <w:rPr>
                <w:rFonts w:ascii="Arial" w:eastAsia="Arial" w:hAnsi="Arial" w:cs="Arial"/>
              </w:rPr>
            </w:pPr>
            <w:r>
              <w:rPr>
                <w:rFonts w:ascii="Arial" w:eastAsia="Arial" w:hAnsi="Arial" w:cs="Arial"/>
              </w:rPr>
              <w:t>117</w:t>
            </w:r>
          </w:p>
        </w:tc>
      </w:tr>
      <w:tr w:rsidR="00153353" w14:paraId="103A38E4" w14:textId="77777777" w:rsidTr="004F3B92">
        <w:trPr>
          <w:trHeight w:val="233"/>
        </w:trPr>
        <w:tc>
          <w:tcPr>
            <w:tcW w:w="3397" w:type="dxa"/>
          </w:tcPr>
          <w:p w14:paraId="4B090279" w14:textId="77777777" w:rsidR="00153353" w:rsidRDefault="004F7726">
            <w:pPr>
              <w:jc w:val="left"/>
              <w:rPr>
                <w:rFonts w:ascii="Arial" w:eastAsia="Arial" w:hAnsi="Arial" w:cs="Arial"/>
              </w:rPr>
            </w:pPr>
            <w:r>
              <w:rPr>
                <w:rFonts w:ascii="Arial" w:eastAsia="Arial" w:hAnsi="Arial" w:cs="Arial"/>
              </w:rPr>
              <w:t>Jenn-Air or similar</w:t>
            </w:r>
          </w:p>
          <w:p w14:paraId="33B0ABC2" w14:textId="77777777" w:rsidR="00153353" w:rsidRDefault="004F7726">
            <w:pPr>
              <w:jc w:val="left"/>
              <w:rPr>
                <w:rFonts w:ascii="Arial" w:eastAsia="Arial" w:hAnsi="Arial" w:cs="Arial"/>
              </w:rPr>
            </w:pPr>
            <w:r>
              <w:rPr>
                <w:rFonts w:ascii="Arial" w:eastAsia="Arial" w:hAnsi="Arial" w:cs="Arial"/>
              </w:rPr>
              <w:t>range or counter-top /ext.vent</w:t>
            </w:r>
          </w:p>
        </w:tc>
        <w:tc>
          <w:tcPr>
            <w:tcW w:w="1440" w:type="dxa"/>
          </w:tcPr>
          <w:p w14:paraId="1BB9F61D" w14:textId="77777777" w:rsidR="00153353" w:rsidRDefault="004F7726">
            <w:pPr>
              <w:jc w:val="center"/>
              <w:rPr>
                <w:rFonts w:ascii="Arial" w:eastAsia="Arial" w:hAnsi="Arial" w:cs="Arial"/>
              </w:rPr>
            </w:pPr>
            <w:r>
              <w:rPr>
                <w:rFonts w:ascii="Arial" w:eastAsia="Arial" w:hAnsi="Arial" w:cs="Arial"/>
              </w:rPr>
              <w:t>5</w:t>
            </w:r>
          </w:p>
          <w:p w14:paraId="482378B2" w14:textId="77777777" w:rsidR="00153353" w:rsidRDefault="004F7726">
            <w:pPr>
              <w:jc w:val="center"/>
              <w:rPr>
                <w:rFonts w:ascii="Arial" w:eastAsia="Arial" w:hAnsi="Arial" w:cs="Arial"/>
              </w:rPr>
            </w:pPr>
            <w:r>
              <w:rPr>
                <w:rFonts w:ascii="Arial" w:eastAsia="Arial" w:hAnsi="Arial" w:cs="Arial"/>
              </w:rPr>
              <w:t>6</w:t>
            </w:r>
          </w:p>
          <w:p w14:paraId="13DA2D6B" w14:textId="77777777" w:rsidR="00153353" w:rsidRDefault="004F7726">
            <w:pPr>
              <w:jc w:val="center"/>
              <w:rPr>
                <w:rFonts w:ascii="Arial" w:eastAsia="Arial" w:hAnsi="Arial" w:cs="Arial"/>
              </w:rPr>
            </w:pPr>
            <w:r>
              <w:rPr>
                <w:rFonts w:ascii="Arial" w:eastAsia="Arial" w:hAnsi="Arial" w:cs="Arial"/>
              </w:rPr>
              <w:t>3¼ x 10</w:t>
            </w:r>
          </w:p>
        </w:tc>
        <w:tc>
          <w:tcPr>
            <w:tcW w:w="1316" w:type="dxa"/>
          </w:tcPr>
          <w:p w14:paraId="340D12CD" w14:textId="77777777" w:rsidR="00153353" w:rsidRDefault="004F7726">
            <w:pPr>
              <w:jc w:val="center"/>
              <w:rPr>
                <w:rFonts w:ascii="Arial" w:eastAsia="Arial" w:hAnsi="Arial" w:cs="Arial"/>
              </w:rPr>
            </w:pPr>
            <w:r>
              <w:rPr>
                <w:rFonts w:ascii="Arial" w:eastAsia="Arial" w:hAnsi="Arial" w:cs="Arial"/>
              </w:rPr>
              <w:t>800</w:t>
            </w:r>
          </w:p>
          <w:p w14:paraId="74970D66" w14:textId="77777777" w:rsidR="00153353" w:rsidRDefault="004F7726">
            <w:pPr>
              <w:jc w:val="center"/>
              <w:rPr>
                <w:rFonts w:ascii="Arial" w:eastAsia="Arial" w:hAnsi="Arial" w:cs="Arial"/>
              </w:rPr>
            </w:pPr>
            <w:r>
              <w:rPr>
                <w:rFonts w:ascii="Arial" w:eastAsia="Arial" w:hAnsi="Arial" w:cs="Arial"/>
              </w:rPr>
              <w:t>800</w:t>
            </w:r>
          </w:p>
          <w:p w14:paraId="61E9F478" w14:textId="77777777" w:rsidR="00153353" w:rsidRDefault="004F7726">
            <w:pPr>
              <w:jc w:val="center"/>
              <w:rPr>
                <w:rFonts w:ascii="Arial" w:eastAsia="Arial" w:hAnsi="Arial" w:cs="Arial"/>
              </w:rPr>
            </w:pPr>
            <w:r>
              <w:rPr>
                <w:rFonts w:ascii="Arial" w:eastAsia="Arial" w:hAnsi="Arial" w:cs="Arial"/>
              </w:rPr>
              <w:t>800</w:t>
            </w:r>
          </w:p>
        </w:tc>
        <w:tc>
          <w:tcPr>
            <w:tcW w:w="1317" w:type="dxa"/>
            <w:tcBorders>
              <w:bottom w:val="single" w:sz="4" w:space="0" w:color="000000"/>
            </w:tcBorders>
          </w:tcPr>
          <w:p w14:paraId="67548784" w14:textId="77777777" w:rsidR="00153353" w:rsidRDefault="004F7726">
            <w:pPr>
              <w:jc w:val="center"/>
              <w:rPr>
                <w:rFonts w:ascii="Arial" w:eastAsia="Arial" w:hAnsi="Arial" w:cs="Arial"/>
              </w:rPr>
            </w:pPr>
            <w:r>
              <w:rPr>
                <w:rFonts w:ascii="Arial" w:eastAsia="Arial" w:hAnsi="Arial" w:cs="Arial"/>
              </w:rPr>
              <w:t>300</w:t>
            </w:r>
          </w:p>
          <w:p w14:paraId="30DFD0AF" w14:textId="77777777" w:rsidR="00153353" w:rsidRDefault="004F7726">
            <w:pPr>
              <w:jc w:val="center"/>
              <w:rPr>
                <w:rFonts w:ascii="Arial" w:eastAsia="Arial" w:hAnsi="Arial" w:cs="Arial"/>
              </w:rPr>
            </w:pPr>
            <w:r>
              <w:rPr>
                <w:rFonts w:ascii="Arial" w:eastAsia="Arial" w:hAnsi="Arial" w:cs="Arial"/>
              </w:rPr>
              <w:t>500</w:t>
            </w:r>
          </w:p>
          <w:p w14:paraId="15559B79" w14:textId="77777777" w:rsidR="00153353" w:rsidRDefault="004F7726">
            <w:pPr>
              <w:jc w:val="center"/>
              <w:rPr>
                <w:rFonts w:ascii="Arial" w:eastAsia="Arial" w:hAnsi="Arial" w:cs="Arial"/>
              </w:rPr>
            </w:pPr>
            <w:r>
              <w:rPr>
                <w:rFonts w:ascii="Arial" w:eastAsia="Arial" w:hAnsi="Arial" w:cs="Arial"/>
              </w:rPr>
              <w:t>600</w:t>
            </w:r>
          </w:p>
        </w:tc>
      </w:tr>
      <w:tr w:rsidR="00153353" w14:paraId="102D1B25" w14:textId="77777777" w:rsidTr="004F3B92">
        <w:trPr>
          <w:trHeight w:val="233"/>
        </w:trPr>
        <w:tc>
          <w:tcPr>
            <w:tcW w:w="3397" w:type="dxa"/>
          </w:tcPr>
          <w:p w14:paraId="24A544B1" w14:textId="77777777" w:rsidR="00153353" w:rsidRDefault="004F7726">
            <w:pPr>
              <w:jc w:val="left"/>
              <w:rPr>
                <w:rFonts w:ascii="Arial" w:eastAsia="Arial" w:hAnsi="Arial" w:cs="Arial"/>
              </w:rPr>
            </w:pPr>
            <w:r>
              <w:rPr>
                <w:rFonts w:ascii="Arial" w:eastAsia="Arial" w:hAnsi="Arial" w:cs="Arial"/>
              </w:rPr>
              <w:t xml:space="preserve">Wood-burning </w:t>
            </w:r>
          </w:p>
          <w:p w14:paraId="7349072D" w14:textId="77777777" w:rsidR="00153353" w:rsidRDefault="004F7726">
            <w:pPr>
              <w:jc w:val="left"/>
              <w:rPr>
                <w:rFonts w:ascii="Arial" w:eastAsia="Arial" w:hAnsi="Arial" w:cs="Arial"/>
              </w:rPr>
            </w:pPr>
            <w:r>
              <w:rPr>
                <w:rFonts w:ascii="Arial" w:eastAsia="Arial" w:hAnsi="Arial" w:cs="Arial"/>
              </w:rPr>
              <w:t>Fireplace</w:t>
            </w:r>
          </w:p>
        </w:tc>
        <w:tc>
          <w:tcPr>
            <w:tcW w:w="1440" w:type="dxa"/>
          </w:tcPr>
          <w:p w14:paraId="53A5311F" w14:textId="77777777" w:rsidR="00153353" w:rsidRDefault="00153353">
            <w:pPr>
              <w:jc w:val="center"/>
              <w:rPr>
                <w:rFonts w:ascii="Arial" w:eastAsia="Arial" w:hAnsi="Arial" w:cs="Arial"/>
              </w:rPr>
            </w:pPr>
          </w:p>
        </w:tc>
        <w:tc>
          <w:tcPr>
            <w:tcW w:w="1316" w:type="dxa"/>
          </w:tcPr>
          <w:p w14:paraId="035A6222" w14:textId="77777777" w:rsidR="00153353" w:rsidRDefault="00153353">
            <w:pPr>
              <w:jc w:val="center"/>
              <w:rPr>
                <w:rFonts w:ascii="Arial" w:eastAsia="Arial" w:hAnsi="Arial" w:cs="Arial"/>
              </w:rPr>
            </w:pPr>
          </w:p>
        </w:tc>
        <w:tc>
          <w:tcPr>
            <w:tcW w:w="1317" w:type="dxa"/>
            <w:tcBorders>
              <w:top w:val="nil"/>
            </w:tcBorders>
          </w:tcPr>
          <w:p w14:paraId="3D736D19" w14:textId="77777777" w:rsidR="00153353" w:rsidRDefault="004F7726">
            <w:pPr>
              <w:jc w:val="center"/>
              <w:rPr>
                <w:rFonts w:ascii="Arial" w:eastAsia="Arial" w:hAnsi="Arial" w:cs="Arial"/>
              </w:rPr>
            </w:pPr>
            <w:r>
              <w:rPr>
                <w:rFonts w:ascii="Arial" w:eastAsia="Arial" w:hAnsi="Arial" w:cs="Arial"/>
              </w:rPr>
              <w:t>300</w:t>
            </w:r>
          </w:p>
        </w:tc>
      </w:tr>
      <w:tr w:rsidR="00153353" w14:paraId="68D508EE" w14:textId="77777777" w:rsidTr="004F3B92">
        <w:trPr>
          <w:trHeight w:val="233"/>
        </w:trPr>
        <w:tc>
          <w:tcPr>
            <w:tcW w:w="3397" w:type="dxa"/>
          </w:tcPr>
          <w:p w14:paraId="2D7723B9" w14:textId="77777777" w:rsidR="00153353" w:rsidRDefault="004F7726">
            <w:pPr>
              <w:jc w:val="left"/>
              <w:rPr>
                <w:rFonts w:ascii="Arial" w:eastAsia="Arial" w:hAnsi="Arial" w:cs="Arial"/>
              </w:rPr>
            </w:pPr>
            <w:r>
              <w:rPr>
                <w:rFonts w:ascii="Arial" w:eastAsia="Arial" w:hAnsi="Arial" w:cs="Arial"/>
              </w:rPr>
              <w:t>Open wood/solid fuel stove</w:t>
            </w:r>
          </w:p>
        </w:tc>
        <w:tc>
          <w:tcPr>
            <w:tcW w:w="1440" w:type="dxa"/>
          </w:tcPr>
          <w:p w14:paraId="4EA23C69" w14:textId="77777777" w:rsidR="00153353" w:rsidRDefault="00153353">
            <w:pPr>
              <w:jc w:val="center"/>
              <w:rPr>
                <w:rFonts w:ascii="Arial" w:eastAsia="Arial" w:hAnsi="Arial" w:cs="Arial"/>
              </w:rPr>
            </w:pPr>
          </w:p>
        </w:tc>
        <w:tc>
          <w:tcPr>
            <w:tcW w:w="1316" w:type="dxa"/>
          </w:tcPr>
          <w:p w14:paraId="40F45792" w14:textId="77777777" w:rsidR="00153353" w:rsidRDefault="00153353">
            <w:pPr>
              <w:jc w:val="center"/>
              <w:rPr>
                <w:rFonts w:ascii="Arial" w:eastAsia="Arial" w:hAnsi="Arial" w:cs="Arial"/>
              </w:rPr>
            </w:pPr>
          </w:p>
        </w:tc>
        <w:tc>
          <w:tcPr>
            <w:tcW w:w="1317" w:type="dxa"/>
          </w:tcPr>
          <w:p w14:paraId="78D04431" w14:textId="77777777" w:rsidR="00153353" w:rsidRDefault="004F7726">
            <w:pPr>
              <w:jc w:val="center"/>
              <w:rPr>
                <w:rFonts w:ascii="Arial" w:eastAsia="Arial" w:hAnsi="Arial" w:cs="Arial"/>
              </w:rPr>
            </w:pPr>
            <w:r>
              <w:rPr>
                <w:rFonts w:ascii="Arial" w:eastAsia="Arial" w:hAnsi="Arial" w:cs="Arial"/>
              </w:rPr>
              <w:t>65</w:t>
            </w:r>
          </w:p>
        </w:tc>
      </w:tr>
      <w:tr w:rsidR="00153353" w14:paraId="3DF7C581" w14:textId="77777777" w:rsidTr="004F3B92">
        <w:trPr>
          <w:trHeight w:val="233"/>
        </w:trPr>
        <w:tc>
          <w:tcPr>
            <w:tcW w:w="3397" w:type="dxa"/>
            <w:tcBorders>
              <w:bottom w:val="single" w:sz="4" w:space="0" w:color="000000"/>
            </w:tcBorders>
          </w:tcPr>
          <w:p w14:paraId="4FC4797D" w14:textId="77777777" w:rsidR="00153353" w:rsidRDefault="004F7726">
            <w:pPr>
              <w:jc w:val="left"/>
              <w:rPr>
                <w:rFonts w:ascii="Arial" w:eastAsia="Arial" w:hAnsi="Arial" w:cs="Arial"/>
              </w:rPr>
            </w:pPr>
            <w:r>
              <w:rPr>
                <w:rFonts w:ascii="Arial" w:eastAsia="Arial" w:hAnsi="Arial" w:cs="Arial"/>
              </w:rPr>
              <w:t>Airtight wood/solid fuel stove</w:t>
            </w:r>
          </w:p>
        </w:tc>
        <w:tc>
          <w:tcPr>
            <w:tcW w:w="1440" w:type="dxa"/>
            <w:tcBorders>
              <w:bottom w:val="single" w:sz="4" w:space="0" w:color="000000"/>
            </w:tcBorders>
          </w:tcPr>
          <w:p w14:paraId="3F7580E2" w14:textId="77777777" w:rsidR="00153353" w:rsidRDefault="00153353">
            <w:pPr>
              <w:jc w:val="center"/>
              <w:rPr>
                <w:rFonts w:ascii="Arial" w:eastAsia="Arial" w:hAnsi="Arial" w:cs="Arial"/>
              </w:rPr>
            </w:pPr>
          </w:p>
        </w:tc>
        <w:tc>
          <w:tcPr>
            <w:tcW w:w="1316" w:type="dxa"/>
            <w:tcBorders>
              <w:bottom w:val="single" w:sz="4" w:space="0" w:color="000000"/>
            </w:tcBorders>
          </w:tcPr>
          <w:p w14:paraId="19DE3B17" w14:textId="77777777" w:rsidR="00153353" w:rsidRDefault="00153353">
            <w:pPr>
              <w:jc w:val="center"/>
              <w:rPr>
                <w:rFonts w:ascii="Arial" w:eastAsia="Arial" w:hAnsi="Arial" w:cs="Arial"/>
              </w:rPr>
            </w:pPr>
          </w:p>
        </w:tc>
        <w:tc>
          <w:tcPr>
            <w:tcW w:w="1317" w:type="dxa"/>
            <w:tcBorders>
              <w:bottom w:val="single" w:sz="4" w:space="0" w:color="000000"/>
            </w:tcBorders>
          </w:tcPr>
          <w:p w14:paraId="7D8DA4CA" w14:textId="77777777" w:rsidR="00153353" w:rsidRDefault="004F7726">
            <w:pPr>
              <w:jc w:val="center"/>
              <w:rPr>
                <w:rFonts w:ascii="Arial" w:eastAsia="Arial" w:hAnsi="Arial" w:cs="Arial"/>
              </w:rPr>
            </w:pPr>
            <w:r>
              <w:rPr>
                <w:rFonts w:ascii="Arial" w:eastAsia="Arial" w:hAnsi="Arial" w:cs="Arial"/>
              </w:rPr>
              <w:t>50</w:t>
            </w:r>
          </w:p>
        </w:tc>
      </w:tr>
      <w:tr w:rsidR="00153353" w14:paraId="2D21F3F3" w14:textId="77777777" w:rsidTr="004F3B92">
        <w:trPr>
          <w:trHeight w:val="233"/>
        </w:trPr>
        <w:tc>
          <w:tcPr>
            <w:tcW w:w="3397" w:type="dxa"/>
            <w:tcBorders>
              <w:bottom w:val="single" w:sz="4" w:space="0" w:color="000000"/>
            </w:tcBorders>
          </w:tcPr>
          <w:p w14:paraId="6560C3E5" w14:textId="77777777" w:rsidR="00153353" w:rsidRDefault="004F7726">
            <w:pPr>
              <w:jc w:val="left"/>
              <w:rPr>
                <w:rFonts w:ascii="Arial" w:eastAsia="Arial" w:hAnsi="Arial" w:cs="Arial"/>
              </w:rPr>
            </w:pPr>
            <w:r>
              <w:rPr>
                <w:rFonts w:ascii="Arial" w:eastAsia="Arial" w:hAnsi="Arial" w:cs="Arial"/>
              </w:rPr>
              <w:t>Atmospheric or induced draft, gas, oil, or propane appliances</w:t>
            </w:r>
          </w:p>
          <w:p w14:paraId="4C4826D2" w14:textId="77777777" w:rsidR="00153353" w:rsidRDefault="004F7726">
            <w:pPr>
              <w:jc w:val="left"/>
              <w:rPr>
                <w:rFonts w:ascii="Arial" w:eastAsia="Arial" w:hAnsi="Arial" w:cs="Arial"/>
              </w:rPr>
            </w:pPr>
            <w:r>
              <w:rPr>
                <w:rFonts w:ascii="Arial" w:eastAsia="Arial" w:hAnsi="Arial" w:cs="Arial"/>
              </w:rPr>
              <w:t>(water heaters, boilers, furnaces)</w:t>
            </w:r>
          </w:p>
        </w:tc>
        <w:tc>
          <w:tcPr>
            <w:tcW w:w="1440" w:type="dxa"/>
            <w:tcBorders>
              <w:bottom w:val="single" w:sz="4" w:space="0" w:color="000000"/>
            </w:tcBorders>
          </w:tcPr>
          <w:p w14:paraId="07061F15" w14:textId="77777777" w:rsidR="00153353" w:rsidRDefault="004F7726">
            <w:pPr>
              <w:jc w:val="center"/>
              <w:rPr>
                <w:rFonts w:ascii="Arial" w:eastAsia="Arial" w:hAnsi="Arial" w:cs="Arial"/>
              </w:rPr>
            </w:pPr>
            <w:r>
              <w:rPr>
                <w:rFonts w:ascii="Arial" w:eastAsia="Arial" w:hAnsi="Arial" w:cs="Arial"/>
              </w:rPr>
              <w:t>3</w:t>
            </w:r>
          </w:p>
          <w:p w14:paraId="10E32579" w14:textId="77777777" w:rsidR="00153353" w:rsidRDefault="004F7726">
            <w:pPr>
              <w:jc w:val="center"/>
              <w:rPr>
                <w:rFonts w:ascii="Arial" w:eastAsia="Arial" w:hAnsi="Arial" w:cs="Arial"/>
              </w:rPr>
            </w:pPr>
            <w:r>
              <w:rPr>
                <w:rFonts w:ascii="Arial" w:eastAsia="Arial" w:hAnsi="Arial" w:cs="Arial"/>
              </w:rPr>
              <w:t>4</w:t>
            </w:r>
          </w:p>
          <w:p w14:paraId="75215950" w14:textId="77777777" w:rsidR="00153353" w:rsidRDefault="004F7726">
            <w:pPr>
              <w:jc w:val="center"/>
              <w:rPr>
                <w:rFonts w:ascii="Arial" w:eastAsia="Arial" w:hAnsi="Arial" w:cs="Arial"/>
              </w:rPr>
            </w:pPr>
            <w:r>
              <w:rPr>
                <w:rFonts w:ascii="Arial" w:eastAsia="Arial" w:hAnsi="Arial" w:cs="Arial"/>
              </w:rPr>
              <w:t>5</w:t>
            </w:r>
          </w:p>
          <w:p w14:paraId="1B6C4169" w14:textId="77777777" w:rsidR="00153353" w:rsidRDefault="004F7726">
            <w:pPr>
              <w:jc w:val="center"/>
              <w:rPr>
                <w:rFonts w:ascii="Arial" w:eastAsia="Arial" w:hAnsi="Arial" w:cs="Arial"/>
              </w:rPr>
            </w:pPr>
            <w:r>
              <w:rPr>
                <w:rFonts w:ascii="Arial" w:eastAsia="Arial" w:hAnsi="Arial" w:cs="Arial"/>
              </w:rPr>
              <w:t>6</w:t>
            </w:r>
          </w:p>
        </w:tc>
        <w:tc>
          <w:tcPr>
            <w:tcW w:w="1316" w:type="dxa"/>
            <w:tcBorders>
              <w:bottom w:val="single" w:sz="4" w:space="0" w:color="000000"/>
            </w:tcBorders>
          </w:tcPr>
          <w:p w14:paraId="231609A0" w14:textId="77777777" w:rsidR="00153353" w:rsidRDefault="00153353">
            <w:pPr>
              <w:jc w:val="center"/>
              <w:rPr>
                <w:rFonts w:ascii="Arial" w:eastAsia="Arial" w:hAnsi="Arial" w:cs="Arial"/>
              </w:rPr>
            </w:pPr>
          </w:p>
        </w:tc>
        <w:tc>
          <w:tcPr>
            <w:tcW w:w="1317" w:type="dxa"/>
            <w:tcBorders>
              <w:bottom w:val="single" w:sz="4" w:space="0" w:color="000000"/>
            </w:tcBorders>
          </w:tcPr>
          <w:p w14:paraId="1F7C069C" w14:textId="77777777" w:rsidR="00153353" w:rsidRDefault="004F7726">
            <w:pPr>
              <w:jc w:val="center"/>
              <w:rPr>
                <w:rFonts w:ascii="Arial" w:eastAsia="Arial" w:hAnsi="Arial" w:cs="Arial"/>
              </w:rPr>
            </w:pPr>
            <w:r>
              <w:rPr>
                <w:rFonts w:ascii="Arial" w:eastAsia="Arial" w:hAnsi="Arial" w:cs="Arial"/>
              </w:rPr>
              <w:t>21</w:t>
            </w:r>
          </w:p>
          <w:p w14:paraId="74164D16" w14:textId="77777777" w:rsidR="00153353" w:rsidRDefault="004F7726">
            <w:pPr>
              <w:jc w:val="center"/>
              <w:rPr>
                <w:rFonts w:ascii="Arial" w:eastAsia="Arial" w:hAnsi="Arial" w:cs="Arial"/>
              </w:rPr>
            </w:pPr>
            <w:r>
              <w:rPr>
                <w:rFonts w:ascii="Arial" w:eastAsia="Arial" w:hAnsi="Arial" w:cs="Arial"/>
              </w:rPr>
              <w:t>38</w:t>
            </w:r>
          </w:p>
          <w:p w14:paraId="16982A99" w14:textId="77777777" w:rsidR="00153353" w:rsidRDefault="004F7726">
            <w:pPr>
              <w:jc w:val="center"/>
              <w:rPr>
                <w:rFonts w:ascii="Arial" w:eastAsia="Arial" w:hAnsi="Arial" w:cs="Arial"/>
              </w:rPr>
            </w:pPr>
            <w:r>
              <w:rPr>
                <w:rFonts w:ascii="Arial" w:eastAsia="Arial" w:hAnsi="Arial" w:cs="Arial"/>
              </w:rPr>
              <w:t>47</w:t>
            </w:r>
          </w:p>
          <w:p w14:paraId="66A6EEBF" w14:textId="77777777" w:rsidR="00153353" w:rsidRDefault="004F7726">
            <w:pPr>
              <w:jc w:val="center"/>
              <w:rPr>
                <w:rFonts w:ascii="Arial" w:eastAsia="Arial" w:hAnsi="Arial" w:cs="Arial"/>
              </w:rPr>
            </w:pPr>
            <w:r>
              <w:rPr>
                <w:rFonts w:ascii="Arial" w:eastAsia="Arial" w:hAnsi="Arial" w:cs="Arial"/>
              </w:rPr>
              <w:t>72</w:t>
            </w:r>
          </w:p>
        </w:tc>
      </w:tr>
    </w:tbl>
    <w:p w14:paraId="0A986D99" w14:textId="77777777" w:rsidR="00153353" w:rsidRDefault="00153353">
      <w:pPr>
        <w:rPr>
          <w:rFonts w:ascii="Arial" w:eastAsia="Arial" w:hAnsi="Arial" w:cs="Arial"/>
        </w:rPr>
      </w:pPr>
    </w:p>
    <w:p w14:paraId="6F51F481" w14:textId="77777777" w:rsidR="00645776" w:rsidRDefault="00645776">
      <w:pPr>
        <w:rPr>
          <w:rFonts w:ascii="Arial" w:eastAsia="Arial" w:hAnsi="Arial" w:cs="Arial"/>
        </w:rPr>
      </w:pPr>
    </w:p>
    <w:p w14:paraId="361DF34C" w14:textId="324FA3C8" w:rsidR="00153353" w:rsidRDefault="00CC15B8" w:rsidP="00CC15B8">
      <w:pPr>
        <w:rPr>
          <w:rFonts w:ascii="Arial" w:eastAsia="Arial" w:hAnsi="Arial" w:cs="Arial"/>
        </w:rPr>
      </w:pPr>
      <w:r>
        <w:rPr>
          <w:rFonts w:ascii="Arial" w:eastAsia="Arial" w:hAnsi="Arial" w:cs="Arial"/>
        </w:rPr>
        <w:t xml:space="preserve"> </w:t>
      </w:r>
      <w:r w:rsidR="004F7726">
        <w:rPr>
          <w:rFonts w:ascii="Arial" w:eastAsia="Arial" w:hAnsi="Arial" w:cs="Arial"/>
        </w:rPr>
        <w:t xml:space="preserve">TABLE 19 </w:t>
      </w:r>
    </w:p>
    <w:tbl>
      <w:tblPr>
        <w:tblStyle w:val="4"/>
        <w:tblW w:w="62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07"/>
        <w:gridCol w:w="2077"/>
      </w:tblGrid>
      <w:tr w:rsidR="00153353" w14:paraId="42F4151A" w14:textId="77777777">
        <w:trPr>
          <w:trHeight w:val="593"/>
        </w:trPr>
        <w:tc>
          <w:tcPr>
            <w:tcW w:w="6284" w:type="dxa"/>
            <w:gridSpan w:val="2"/>
            <w:tcBorders>
              <w:top w:val="single" w:sz="4" w:space="0" w:color="000000"/>
              <w:left w:val="single" w:sz="4" w:space="0" w:color="000000"/>
              <w:bottom w:val="single" w:sz="4" w:space="0" w:color="000000"/>
              <w:right w:val="single" w:sz="4" w:space="0" w:color="000000"/>
            </w:tcBorders>
            <w:vAlign w:val="center"/>
          </w:tcPr>
          <w:p w14:paraId="360B7CF5" w14:textId="77777777" w:rsidR="00153353" w:rsidRDefault="004F7726">
            <w:pPr>
              <w:jc w:val="center"/>
              <w:rPr>
                <w:rFonts w:ascii="Arial" w:eastAsia="Arial" w:hAnsi="Arial" w:cs="Arial"/>
              </w:rPr>
            </w:pPr>
            <w:r>
              <w:rPr>
                <w:rFonts w:ascii="Arial" w:eastAsia="Arial" w:hAnsi="Arial" w:cs="Arial"/>
              </w:rPr>
              <w:t>Building Depressurization Limits for Various Appliance Types</w:t>
            </w:r>
          </w:p>
          <w:p w14:paraId="71C58E61" w14:textId="77777777" w:rsidR="00153353" w:rsidRDefault="004F7726">
            <w:pPr>
              <w:jc w:val="center"/>
              <w:rPr>
                <w:rFonts w:ascii="Arial" w:eastAsia="Arial" w:hAnsi="Arial" w:cs="Arial"/>
              </w:rPr>
            </w:pPr>
            <w:r>
              <w:rPr>
                <w:rFonts w:ascii="Arial" w:eastAsia="Arial" w:hAnsi="Arial" w:cs="Arial"/>
              </w:rPr>
              <w:t>(Used to calculate the Depressurization Tightness Limit)</w:t>
            </w:r>
          </w:p>
        </w:tc>
      </w:tr>
      <w:tr w:rsidR="00153353" w14:paraId="3180A83C" w14:textId="77777777">
        <w:tc>
          <w:tcPr>
            <w:tcW w:w="4207" w:type="dxa"/>
            <w:tcBorders>
              <w:top w:val="single" w:sz="4" w:space="0" w:color="000000"/>
              <w:left w:val="single" w:sz="4" w:space="0" w:color="000000"/>
              <w:bottom w:val="single" w:sz="4" w:space="0" w:color="000000"/>
              <w:right w:val="single" w:sz="4" w:space="0" w:color="000000"/>
            </w:tcBorders>
          </w:tcPr>
          <w:p w14:paraId="28DA55A5" w14:textId="77777777" w:rsidR="00153353" w:rsidRDefault="00153353">
            <w:pPr>
              <w:jc w:val="center"/>
              <w:rPr>
                <w:rFonts w:ascii="Arial" w:eastAsia="Arial" w:hAnsi="Arial" w:cs="Arial"/>
              </w:rPr>
            </w:pPr>
          </w:p>
          <w:p w14:paraId="5B14748E" w14:textId="77777777" w:rsidR="00153353" w:rsidRDefault="004F7726">
            <w:pPr>
              <w:jc w:val="center"/>
              <w:rPr>
                <w:rFonts w:ascii="Arial" w:eastAsia="Arial" w:hAnsi="Arial" w:cs="Arial"/>
              </w:rPr>
            </w:pPr>
            <w:r>
              <w:rPr>
                <w:rFonts w:ascii="Arial" w:eastAsia="Arial" w:hAnsi="Arial" w:cs="Arial"/>
              </w:rPr>
              <w:t>Appliance Type</w:t>
            </w:r>
          </w:p>
        </w:tc>
        <w:tc>
          <w:tcPr>
            <w:tcW w:w="2077" w:type="dxa"/>
            <w:tcBorders>
              <w:top w:val="single" w:sz="4" w:space="0" w:color="000000"/>
              <w:left w:val="single" w:sz="4" w:space="0" w:color="000000"/>
              <w:bottom w:val="single" w:sz="4" w:space="0" w:color="000000"/>
              <w:right w:val="single" w:sz="4" w:space="0" w:color="000000"/>
            </w:tcBorders>
          </w:tcPr>
          <w:p w14:paraId="3AC84EB7" w14:textId="77777777" w:rsidR="00153353" w:rsidRDefault="004F7726">
            <w:pPr>
              <w:ind w:left="360"/>
              <w:jc w:val="left"/>
              <w:rPr>
                <w:rFonts w:ascii="Arial" w:eastAsia="Arial" w:hAnsi="Arial" w:cs="Arial"/>
              </w:rPr>
            </w:pPr>
            <w:r>
              <w:rPr>
                <w:rFonts w:ascii="Arial" w:eastAsia="Arial" w:hAnsi="Arial" w:cs="Arial"/>
              </w:rPr>
              <w:t>Building Depressurization Limit, Pascal</w:t>
            </w:r>
          </w:p>
        </w:tc>
      </w:tr>
      <w:tr w:rsidR="00153353" w14:paraId="03CC2972" w14:textId="77777777">
        <w:trPr>
          <w:trHeight w:val="287"/>
        </w:trPr>
        <w:tc>
          <w:tcPr>
            <w:tcW w:w="4207" w:type="dxa"/>
            <w:tcBorders>
              <w:top w:val="single" w:sz="4" w:space="0" w:color="000000"/>
              <w:left w:val="single" w:sz="4" w:space="0" w:color="000000"/>
              <w:bottom w:val="single" w:sz="4" w:space="0" w:color="000000"/>
              <w:right w:val="single" w:sz="4" w:space="0" w:color="000000"/>
            </w:tcBorders>
            <w:vAlign w:val="center"/>
          </w:tcPr>
          <w:p w14:paraId="2FC2D2E6" w14:textId="77777777" w:rsidR="00153353" w:rsidRDefault="004F7726">
            <w:pPr>
              <w:jc w:val="left"/>
              <w:rPr>
                <w:rFonts w:ascii="Arial" w:eastAsia="Arial" w:hAnsi="Arial" w:cs="Arial"/>
              </w:rPr>
            </w:pPr>
            <w:r>
              <w:rPr>
                <w:rFonts w:ascii="Arial" w:eastAsia="Arial" w:hAnsi="Arial" w:cs="Arial"/>
              </w:rPr>
              <w:t>Atmospheric water heater (orphaned)</w:t>
            </w:r>
          </w:p>
        </w:tc>
        <w:tc>
          <w:tcPr>
            <w:tcW w:w="2077" w:type="dxa"/>
            <w:tcBorders>
              <w:top w:val="single" w:sz="4" w:space="0" w:color="000000"/>
              <w:left w:val="single" w:sz="4" w:space="0" w:color="000000"/>
              <w:bottom w:val="single" w:sz="4" w:space="0" w:color="000000"/>
              <w:right w:val="single" w:sz="4" w:space="0" w:color="000000"/>
            </w:tcBorders>
            <w:vAlign w:val="center"/>
          </w:tcPr>
          <w:p w14:paraId="602197DF" w14:textId="77777777" w:rsidR="00153353" w:rsidRDefault="004F7726">
            <w:pPr>
              <w:jc w:val="center"/>
              <w:rPr>
                <w:rFonts w:ascii="Arial" w:eastAsia="Arial" w:hAnsi="Arial" w:cs="Arial"/>
              </w:rPr>
            </w:pPr>
            <w:r>
              <w:rPr>
                <w:rFonts w:ascii="Arial" w:eastAsia="Arial" w:hAnsi="Arial" w:cs="Arial"/>
              </w:rPr>
              <w:t>-2</w:t>
            </w:r>
          </w:p>
        </w:tc>
      </w:tr>
      <w:tr w:rsidR="00153353" w14:paraId="00E244D1" w14:textId="77777777">
        <w:trPr>
          <w:trHeight w:val="341"/>
        </w:trPr>
        <w:tc>
          <w:tcPr>
            <w:tcW w:w="4207" w:type="dxa"/>
            <w:tcBorders>
              <w:top w:val="single" w:sz="4" w:space="0" w:color="000000"/>
              <w:left w:val="single" w:sz="4" w:space="0" w:color="000000"/>
              <w:bottom w:val="single" w:sz="4" w:space="0" w:color="000000"/>
              <w:right w:val="single" w:sz="4" w:space="0" w:color="000000"/>
            </w:tcBorders>
            <w:vAlign w:val="center"/>
          </w:tcPr>
          <w:p w14:paraId="4A5EAF50" w14:textId="77777777" w:rsidR="00153353" w:rsidRDefault="004F7726">
            <w:pPr>
              <w:jc w:val="left"/>
              <w:rPr>
                <w:rFonts w:ascii="Arial" w:eastAsia="Arial" w:hAnsi="Arial" w:cs="Arial"/>
              </w:rPr>
            </w:pPr>
            <w:r>
              <w:rPr>
                <w:rFonts w:ascii="Arial" w:eastAsia="Arial" w:hAnsi="Arial" w:cs="Arial"/>
                <w:color w:val="000000"/>
              </w:rPr>
              <w:t>Atmospheric water heater and furnace</w:t>
            </w:r>
          </w:p>
        </w:tc>
        <w:tc>
          <w:tcPr>
            <w:tcW w:w="2077" w:type="dxa"/>
            <w:tcBorders>
              <w:top w:val="single" w:sz="4" w:space="0" w:color="000000"/>
              <w:left w:val="single" w:sz="4" w:space="0" w:color="000000"/>
              <w:bottom w:val="single" w:sz="4" w:space="0" w:color="000000"/>
              <w:right w:val="single" w:sz="4" w:space="0" w:color="000000"/>
            </w:tcBorders>
            <w:vAlign w:val="center"/>
          </w:tcPr>
          <w:p w14:paraId="2D78730B" w14:textId="77777777" w:rsidR="00153353" w:rsidRDefault="004F7726">
            <w:pPr>
              <w:jc w:val="center"/>
              <w:rPr>
                <w:rFonts w:ascii="Arial" w:eastAsia="Arial" w:hAnsi="Arial" w:cs="Arial"/>
              </w:rPr>
            </w:pPr>
            <w:r>
              <w:rPr>
                <w:rFonts w:ascii="Arial" w:eastAsia="Arial" w:hAnsi="Arial" w:cs="Arial"/>
              </w:rPr>
              <w:t>-5</w:t>
            </w:r>
          </w:p>
        </w:tc>
      </w:tr>
      <w:tr w:rsidR="00153353" w14:paraId="334563CE" w14:textId="77777777">
        <w:trPr>
          <w:trHeight w:val="350"/>
        </w:trPr>
        <w:tc>
          <w:tcPr>
            <w:tcW w:w="4207" w:type="dxa"/>
            <w:tcBorders>
              <w:top w:val="single" w:sz="4" w:space="0" w:color="000000"/>
              <w:left w:val="single" w:sz="4" w:space="0" w:color="000000"/>
              <w:bottom w:val="single" w:sz="4" w:space="0" w:color="000000"/>
              <w:right w:val="single" w:sz="4" w:space="0" w:color="000000"/>
            </w:tcBorders>
            <w:vAlign w:val="center"/>
          </w:tcPr>
          <w:p w14:paraId="0376B4E9" w14:textId="77777777" w:rsidR="00153353" w:rsidRDefault="004F7726">
            <w:pPr>
              <w:jc w:val="left"/>
              <w:rPr>
                <w:rFonts w:ascii="Arial" w:eastAsia="Arial" w:hAnsi="Arial" w:cs="Arial"/>
                <w:color w:val="000000"/>
              </w:rPr>
            </w:pPr>
            <w:r>
              <w:rPr>
                <w:rFonts w:ascii="Arial" w:eastAsia="Arial" w:hAnsi="Arial" w:cs="Arial"/>
                <w:color w:val="000000"/>
              </w:rPr>
              <w:t xml:space="preserve">Atmospheric furnace or boiler </w:t>
            </w:r>
          </w:p>
        </w:tc>
        <w:tc>
          <w:tcPr>
            <w:tcW w:w="2077" w:type="dxa"/>
            <w:tcBorders>
              <w:top w:val="single" w:sz="4" w:space="0" w:color="000000"/>
              <w:left w:val="single" w:sz="4" w:space="0" w:color="000000"/>
              <w:bottom w:val="single" w:sz="4" w:space="0" w:color="000000"/>
              <w:right w:val="single" w:sz="4" w:space="0" w:color="000000"/>
            </w:tcBorders>
            <w:vAlign w:val="center"/>
          </w:tcPr>
          <w:p w14:paraId="7C06FDD9" w14:textId="77777777" w:rsidR="00153353" w:rsidRDefault="004F7726">
            <w:pPr>
              <w:jc w:val="center"/>
              <w:rPr>
                <w:rFonts w:ascii="Arial" w:eastAsia="Arial" w:hAnsi="Arial" w:cs="Arial"/>
                <w:color w:val="000000"/>
              </w:rPr>
            </w:pPr>
            <w:r>
              <w:rPr>
                <w:rFonts w:ascii="Arial" w:eastAsia="Arial" w:hAnsi="Arial" w:cs="Arial"/>
                <w:color w:val="000000"/>
              </w:rPr>
              <w:t>-5</w:t>
            </w:r>
          </w:p>
        </w:tc>
      </w:tr>
      <w:tr w:rsidR="00153353" w14:paraId="58414C11" w14:textId="77777777">
        <w:trPr>
          <w:trHeight w:val="359"/>
        </w:trPr>
        <w:tc>
          <w:tcPr>
            <w:tcW w:w="4207" w:type="dxa"/>
            <w:tcBorders>
              <w:top w:val="single" w:sz="4" w:space="0" w:color="000000"/>
              <w:left w:val="single" w:sz="4" w:space="0" w:color="000000"/>
              <w:bottom w:val="single" w:sz="4" w:space="0" w:color="000000"/>
              <w:right w:val="single" w:sz="4" w:space="0" w:color="000000"/>
            </w:tcBorders>
            <w:vAlign w:val="center"/>
          </w:tcPr>
          <w:p w14:paraId="081294B4" w14:textId="77777777" w:rsidR="00153353" w:rsidRDefault="004F7726">
            <w:pPr>
              <w:jc w:val="left"/>
              <w:rPr>
                <w:rFonts w:ascii="Arial" w:eastAsia="Arial" w:hAnsi="Arial" w:cs="Arial"/>
                <w:color w:val="000000"/>
              </w:rPr>
            </w:pPr>
            <w:r>
              <w:rPr>
                <w:rFonts w:ascii="Arial" w:eastAsia="Arial" w:hAnsi="Arial" w:cs="Arial"/>
                <w:color w:val="000000"/>
              </w:rPr>
              <w:t>Oil or gas unit with power burner</w:t>
            </w:r>
          </w:p>
        </w:tc>
        <w:tc>
          <w:tcPr>
            <w:tcW w:w="2077" w:type="dxa"/>
            <w:tcBorders>
              <w:top w:val="single" w:sz="4" w:space="0" w:color="000000"/>
              <w:left w:val="single" w:sz="4" w:space="0" w:color="000000"/>
              <w:bottom w:val="single" w:sz="4" w:space="0" w:color="000000"/>
              <w:right w:val="single" w:sz="4" w:space="0" w:color="000000"/>
            </w:tcBorders>
            <w:vAlign w:val="center"/>
          </w:tcPr>
          <w:p w14:paraId="4BDF8014" w14:textId="77777777" w:rsidR="00153353" w:rsidRDefault="004F7726">
            <w:pPr>
              <w:jc w:val="center"/>
              <w:rPr>
                <w:rFonts w:ascii="Arial" w:eastAsia="Arial" w:hAnsi="Arial" w:cs="Arial"/>
                <w:color w:val="000000"/>
              </w:rPr>
            </w:pPr>
            <w:r>
              <w:rPr>
                <w:rFonts w:ascii="Arial" w:eastAsia="Arial" w:hAnsi="Arial" w:cs="Arial"/>
                <w:color w:val="000000"/>
              </w:rPr>
              <w:t>-5</w:t>
            </w:r>
          </w:p>
        </w:tc>
      </w:tr>
      <w:tr w:rsidR="00153353" w14:paraId="14738DD9" w14:textId="77777777">
        <w:trPr>
          <w:trHeight w:val="530"/>
        </w:trPr>
        <w:tc>
          <w:tcPr>
            <w:tcW w:w="4207" w:type="dxa"/>
            <w:tcBorders>
              <w:top w:val="single" w:sz="4" w:space="0" w:color="000000"/>
              <w:left w:val="single" w:sz="4" w:space="0" w:color="000000"/>
              <w:bottom w:val="single" w:sz="4" w:space="0" w:color="000000"/>
              <w:right w:val="single" w:sz="4" w:space="0" w:color="000000"/>
            </w:tcBorders>
            <w:vAlign w:val="center"/>
          </w:tcPr>
          <w:p w14:paraId="5C1008FB" w14:textId="77777777" w:rsidR="00153353" w:rsidRDefault="004F7726">
            <w:pPr>
              <w:jc w:val="left"/>
              <w:rPr>
                <w:rFonts w:ascii="Arial" w:eastAsia="Arial" w:hAnsi="Arial" w:cs="Arial"/>
                <w:color w:val="000000"/>
              </w:rPr>
            </w:pPr>
            <w:r>
              <w:rPr>
                <w:rFonts w:ascii="Arial" w:eastAsia="Arial" w:hAnsi="Arial" w:cs="Arial"/>
                <w:color w:val="000000"/>
              </w:rPr>
              <w:t>Induced draft appliance (fan at point of exit at wall)</w:t>
            </w:r>
          </w:p>
        </w:tc>
        <w:tc>
          <w:tcPr>
            <w:tcW w:w="2077" w:type="dxa"/>
            <w:tcBorders>
              <w:top w:val="single" w:sz="4" w:space="0" w:color="000000"/>
              <w:left w:val="single" w:sz="4" w:space="0" w:color="000000"/>
              <w:bottom w:val="single" w:sz="4" w:space="0" w:color="000000"/>
              <w:right w:val="single" w:sz="4" w:space="0" w:color="000000"/>
            </w:tcBorders>
            <w:vAlign w:val="center"/>
          </w:tcPr>
          <w:p w14:paraId="6E357918" w14:textId="77777777" w:rsidR="00153353" w:rsidRDefault="004F7726">
            <w:pPr>
              <w:jc w:val="center"/>
              <w:rPr>
                <w:rFonts w:ascii="Arial" w:eastAsia="Arial" w:hAnsi="Arial" w:cs="Arial"/>
                <w:color w:val="000000"/>
              </w:rPr>
            </w:pPr>
            <w:r>
              <w:rPr>
                <w:rFonts w:ascii="Arial" w:eastAsia="Arial" w:hAnsi="Arial" w:cs="Arial"/>
                <w:color w:val="000000"/>
              </w:rPr>
              <w:t>-15</w:t>
            </w:r>
          </w:p>
        </w:tc>
      </w:tr>
      <w:tr w:rsidR="00153353" w14:paraId="6613E4C9" w14:textId="77777777">
        <w:trPr>
          <w:trHeight w:val="323"/>
        </w:trPr>
        <w:tc>
          <w:tcPr>
            <w:tcW w:w="4207" w:type="dxa"/>
            <w:tcBorders>
              <w:top w:val="single" w:sz="4" w:space="0" w:color="000000"/>
              <w:left w:val="single" w:sz="4" w:space="0" w:color="000000"/>
              <w:bottom w:val="single" w:sz="4" w:space="0" w:color="000000"/>
              <w:right w:val="single" w:sz="4" w:space="0" w:color="000000"/>
            </w:tcBorders>
            <w:vAlign w:val="center"/>
          </w:tcPr>
          <w:p w14:paraId="301588B0" w14:textId="77777777" w:rsidR="00153353" w:rsidRDefault="004F7726">
            <w:pPr>
              <w:jc w:val="left"/>
              <w:rPr>
                <w:rFonts w:ascii="Arial" w:eastAsia="Arial" w:hAnsi="Arial" w:cs="Arial"/>
                <w:color w:val="000000"/>
              </w:rPr>
            </w:pPr>
            <w:r>
              <w:rPr>
                <w:rFonts w:ascii="Arial" w:eastAsia="Arial" w:hAnsi="Arial" w:cs="Arial"/>
                <w:color w:val="000000"/>
              </w:rPr>
              <w:t>Direct-vent appliances</w:t>
            </w:r>
          </w:p>
        </w:tc>
        <w:tc>
          <w:tcPr>
            <w:tcW w:w="2077" w:type="dxa"/>
            <w:tcBorders>
              <w:top w:val="single" w:sz="4" w:space="0" w:color="000000"/>
              <w:left w:val="single" w:sz="4" w:space="0" w:color="000000"/>
              <w:bottom w:val="single" w:sz="4" w:space="0" w:color="000000"/>
              <w:right w:val="single" w:sz="4" w:space="0" w:color="000000"/>
            </w:tcBorders>
            <w:vAlign w:val="center"/>
          </w:tcPr>
          <w:p w14:paraId="45298D05" w14:textId="77777777" w:rsidR="00153353" w:rsidRDefault="004F7726">
            <w:pPr>
              <w:jc w:val="center"/>
              <w:rPr>
                <w:rFonts w:ascii="Arial" w:eastAsia="Arial" w:hAnsi="Arial" w:cs="Arial"/>
                <w:color w:val="000000"/>
              </w:rPr>
            </w:pPr>
            <w:r>
              <w:rPr>
                <w:rFonts w:ascii="Arial" w:eastAsia="Arial" w:hAnsi="Arial" w:cs="Arial"/>
                <w:color w:val="000000"/>
              </w:rPr>
              <w:t>-50</w:t>
            </w:r>
          </w:p>
        </w:tc>
      </w:tr>
    </w:tbl>
    <w:p w14:paraId="243CE969" w14:textId="77777777" w:rsidR="00153353" w:rsidRDefault="00153353">
      <w:pPr>
        <w:rPr>
          <w:rFonts w:ascii="Arial" w:eastAsia="Arial" w:hAnsi="Arial" w:cs="Arial"/>
          <w:b/>
          <w:i/>
        </w:rPr>
      </w:pPr>
      <w:bookmarkStart w:id="260" w:name="_heading=h.l7a3n9" w:colFirst="0" w:colLast="0"/>
      <w:bookmarkEnd w:id="260"/>
    </w:p>
    <w:p w14:paraId="4FD31452" w14:textId="77777777" w:rsidR="00153353" w:rsidRPr="0046133A" w:rsidRDefault="004F7726" w:rsidP="0046133A">
      <w:pPr>
        <w:pStyle w:val="Heading2"/>
        <w:ind w:left="360"/>
        <w:rPr>
          <w:rFonts w:ascii="Arial" w:eastAsia="Arial" w:hAnsi="Arial" w:cs="Arial"/>
          <w:color w:val="auto"/>
          <w:sz w:val="20"/>
          <w:szCs w:val="20"/>
        </w:rPr>
      </w:pPr>
      <w:bookmarkStart w:id="261" w:name="_Toc134717193"/>
      <w:bookmarkStart w:id="262" w:name="_Toc168928129"/>
      <w:r w:rsidRPr="0046133A">
        <w:rPr>
          <w:rFonts w:ascii="Arial" w:eastAsia="Arial" w:hAnsi="Arial" w:cs="Arial"/>
          <w:color w:val="auto"/>
          <w:sz w:val="20"/>
          <w:szCs w:val="20"/>
        </w:rPr>
        <w:t>2081 Energy Recovery Ventilation (ERV)</w:t>
      </w:r>
      <w:bookmarkEnd w:id="261"/>
      <w:bookmarkEnd w:id="262"/>
      <w:r w:rsidRPr="0046133A">
        <w:rPr>
          <w:rFonts w:ascii="Arial" w:eastAsia="Arial" w:hAnsi="Arial" w:cs="Arial"/>
          <w:color w:val="auto"/>
          <w:sz w:val="20"/>
          <w:szCs w:val="20"/>
        </w:rPr>
        <w:t xml:space="preserve"> </w:t>
      </w:r>
    </w:p>
    <w:p w14:paraId="6FBF69F3" w14:textId="64E43858" w:rsidR="00153353" w:rsidRPr="00EF7EAE" w:rsidRDefault="004F7726">
      <w:pPr>
        <w:rPr>
          <w:rFonts w:ascii="Arial" w:eastAsia="Arial" w:hAnsi="Arial" w:cs="Arial"/>
        </w:rPr>
      </w:pPr>
      <w:r w:rsidRPr="00EF7EAE">
        <w:rPr>
          <w:rFonts w:ascii="Arial" w:eastAsia="Arial" w:hAnsi="Arial" w:cs="Arial"/>
        </w:rPr>
        <w:t>SWS 6.0303.</w:t>
      </w:r>
      <w:r w:rsidR="00D03074" w:rsidRPr="00EF7EAE">
        <w:rPr>
          <w:rFonts w:ascii="Arial" w:eastAsia="Arial" w:hAnsi="Arial" w:cs="Arial"/>
        </w:rPr>
        <w:t>1</w:t>
      </w:r>
    </w:p>
    <w:p w14:paraId="1D507927" w14:textId="77777777" w:rsidR="00153353" w:rsidRDefault="004F7726">
      <w:pPr>
        <w:rPr>
          <w:rFonts w:ascii="Arial" w:eastAsia="Arial" w:hAnsi="Arial" w:cs="Arial"/>
          <w:b/>
        </w:rPr>
      </w:pPr>
      <w:r>
        <w:rPr>
          <w:rFonts w:ascii="Arial" w:eastAsia="Arial" w:hAnsi="Arial" w:cs="Arial"/>
          <w:b/>
        </w:rPr>
        <w:t>FIELD GUIDE</w:t>
      </w:r>
    </w:p>
    <w:p w14:paraId="334499F8"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69D39FE6" w14:textId="77777777" w:rsidR="00153353" w:rsidRPr="00B4545B" w:rsidRDefault="004F7726" w:rsidP="00262F85">
      <w:pPr>
        <w:numPr>
          <w:ilvl w:val="0"/>
          <w:numId w:val="65"/>
        </w:numPr>
        <w:pBdr>
          <w:top w:val="nil"/>
          <w:left w:val="nil"/>
          <w:bottom w:val="nil"/>
          <w:right w:val="nil"/>
          <w:between w:val="nil"/>
        </w:pBdr>
        <w:ind w:left="360"/>
        <w:rPr>
          <w:rFonts w:ascii="Arial" w:eastAsia="Arial" w:hAnsi="Arial" w:cs="Arial"/>
          <w:b/>
          <w:color w:val="000000"/>
          <w:u w:val="single"/>
        </w:rPr>
      </w:pPr>
      <w:r w:rsidRPr="00B4545B">
        <w:rPr>
          <w:rFonts w:ascii="Arial" w:eastAsia="Arial" w:hAnsi="Arial" w:cs="Arial"/>
          <w:b/>
          <w:color w:val="000000"/>
          <w:u w:val="single"/>
        </w:rPr>
        <w:t xml:space="preserve">Prior to installing an ERV, the agency is to submit a proposal to the DCAA which includes the reason for installation, cost justification, and why it is the most feasible alternative. </w:t>
      </w:r>
    </w:p>
    <w:p w14:paraId="76AA2E77"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ERV’s installed must:</w:t>
      </w:r>
    </w:p>
    <w:p w14:paraId="79C58B5B"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Have a plastic core.</w:t>
      </w:r>
    </w:p>
    <w:p w14:paraId="2A801347"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May not have or need an electric element or a drain for defrosting the unit.</w:t>
      </w:r>
    </w:p>
    <w:p w14:paraId="0E704FF5"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lastRenderedPageBreak/>
        <w:t>Be able to transfer both heat and humidity.</w:t>
      </w:r>
    </w:p>
    <w:p w14:paraId="05B81039"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Be rated by the Home Ventilating Institute (HVI).</w:t>
      </w:r>
    </w:p>
    <w:p w14:paraId="01530040"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Be sized by ASHRAE 62.2.</w:t>
      </w:r>
    </w:p>
    <w:p w14:paraId="683D4ACC"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units’ installation should be necessitated by depressurization/drafting problems caused by exhausting appliances and the cost-effectiveness of the available measures to remedy the problem.  </w:t>
      </w:r>
    </w:p>
    <w:p w14:paraId="126B731E"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unit is to be easily accessible to allow the client to perform necessary maintenance on the unit. The ERV should not be installed if it is unlikely to be maintained.</w:t>
      </w:r>
    </w:p>
    <w:p w14:paraId="3F2C0045"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Record the efficiency percentage and CFM flow setting for reporting in WAMS.</w:t>
      </w:r>
    </w:p>
    <w:p w14:paraId="16131DA7"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Manufacturers’ information for installation, maintenance, warranty, and any other pertinent information is to be left with the client. The client is to be educated concerning maintenance and operation of the controls.  </w:t>
      </w:r>
    </w:p>
    <w:p w14:paraId="76654730"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Ventilation and Your Home form must be completed and provided to the client.</w:t>
      </w:r>
    </w:p>
    <w:p w14:paraId="2668ED22" w14:textId="77777777" w:rsidR="00153353" w:rsidRDefault="00153353">
      <w:pPr>
        <w:rPr>
          <w:rFonts w:ascii="Arial" w:eastAsia="Arial" w:hAnsi="Arial" w:cs="Arial"/>
        </w:rPr>
      </w:pPr>
    </w:p>
    <w:p w14:paraId="225DEC06" w14:textId="77777777" w:rsidR="00153353" w:rsidRDefault="004F7726">
      <w:pPr>
        <w:rPr>
          <w:rFonts w:ascii="Arial" w:eastAsia="Arial" w:hAnsi="Arial" w:cs="Arial"/>
          <w:b/>
          <w:i/>
          <w:color w:val="E36C0A"/>
        </w:rPr>
      </w:pPr>
      <w:r>
        <w:rPr>
          <w:rFonts w:ascii="Arial" w:eastAsia="Arial" w:hAnsi="Arial" w:cs="Arial"/>
          <w:b/>
          <w:i/>
          <w:color w:val="E36C0A"/>
        </w:rPr>
        <w:t>WX Worker</w:t>
      </w:r>
    </w:p>
    <w:p w14:paraId="08345E47" w14:textId="77777777" w:rsidR="00B4545B" w:rsidRPr="00B4545B" w:rsidRDefault="00B4545B" w:rsidP="00262F85">
      <w:pPr>
        <w:numPr>
          <w:ilvl w:val="0"/>
          <w:numId w:val="65"/>
        </w:numPr>
        <w:pBdr>
          <w:top w:val="nil"/>
          <w:left w:val="nil"/>
          <w:bottom w:val="nil"/>
          <w:right w:val="nil"/>
          <w:between w:val="nil"/>
        </w:pBdr>
        <w:ind w:left="360"/>
        <w:rPr>
          <w:rFonts w:ascii="Arial" w:eastAsia="Arial" w:hAnsi="Arial" w:cs="Arial"/>
          <w:color w:val="000000"/>
        </w:rPr>
      </w:pPr>
      <w:r w:rsidRPr="00B4545B">
        <w:rPr>
          <w:rFonts w:ascii="Arial" w:eastAsia="Arial" w:hAnsi="Arial" w:cs="Arial"/>
          <w:color w:val="000000"/>
        </w:rPr>
        <w:t>Select Energy or Heat Recovery Ventilators (</w:t>
      </w:r>
      <w:hyperlink r:id="rId84" w:anchor="ERV" w:history="1">
        <w:r w:rsidRPr="00B4545B">
          <w:rPr>
            <w:rFonts w:ascii="Arial" w:eastAsia="Arial" w:hAnsi="Arial" w:cs="Arial"/>
            <w:color w:val="000000"/>
          </w:rPr>
          <w:t>ERV</w:t>
        </w:r>
      </w:hyperlink>
      <w:r w:rsidRPr="00B4545B">
        <w:rPr>
          <w:rFonts w:ascii="Arial" w:eastAsia="Arial" w:hAnsi="Arial" w:cs="Arial"/>
          <w:color w:val="000000"/>
        </w:rPr>
        <w:t>/</w:t>
      </w:r>
      <w:hyperlink r:id="rId85" w:anchor="HRV" w:history="1">
        <w:r w:rsidRPr="00B4545B">
          <w:rPr>
            <w:rFonts w:ascii="Arial" w:eastAsia="Arial" w:hAnsi="Arial" w:cs="Arial"/>
            <w:color w:val="000000"/>
          </w:rPr>
          <w:t>HRV</w:t>
        </w:r>
      </w:hyperlink>
      <w:r w:rsidRPr="00B4545B">
        <w:rPr>
          <w:rFonts w:ascii="Arial" w:eastAsia="Arial" w:hAnsi="Arial" w:cs="Arial"/>
          <w:color w:val="000000"/>
        </w:rPr>
        <w:t>) that are ENERGY STAR®, equivalent, or better</w:t>
      </w:r>
    </w:p>
    <w:p w14:paraId="5C1170D4"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Follow manufacturer’s installation instructions.</w:t>
      </w:r>
    </w:p>
    <w:p w14:paraId="24226735"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 hole no greater than a 1/4" greater than the fitting will be cut to accommodate intake fitting.</w:t>
      </w:r>
    </w:p>
    <w:p w14:paraId="56DE2F33"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Collar will be at least the same diameter as the duct; if collar is larger than duct, a rigid metal transition will be used.</w:t>
      </w:r>
    </w:p>
    <w:p w14:paraId="24C5944A"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Fitting will be appropriate for regional weather conditions and installation location on house so as not to be rendered inoperable.</w:t>
      </w:r>
    </w:p>
    <w:p w14:paraId="4AD6AFC7"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Intake fitting will be labeled "ventilation air intake".</w:t>
      </w:r>
    </w:p>
    <w:p w14:paraId="2922376B"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Occupant will be instructed to keep yard debris and other contaminants clear of the intake.</w:t>
      </w:r>
    </w:p>
    <w:p w14:paraId="20B4BA59"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damper will be installed to open in the direction of the desired flow. A </w:t>
      </w:r>
      <w:hyperlink r:id="rId86" w:anchor="Backdraft_damper">
        <w:r>
          <w:rPr>
            <w:rFonts w:ascii="Arial" w:eastAsia="Arial" w:hAnsi="Arial" w:cs="Arial"/>
            <w:color w:val="000000"/>
          </w:rPr>
          <w:t>backdraft damper</w:t>
        </w:r>
      </w:hyperlink>
      <w:r>
        <w:rPr>
          <w:rFonts w:ascii="Arial" w:eastAsia="Arial" w:hAnsi="Arial" w:cs="Arial"/>
          <w:color w:val="000000"/>
        </w:rPr>
        <w:t xml:space="preserve"> will be installed between the energy recovery ventilator (ERV) and the exterior, unless the system operates continuously. Ensure fasteners do not inhibit intake damper operation.</w:t>
      </w:r>
    </w:p>
    <w:p w14:paraId="505D9DD5"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Outdoor air intakes and exhausts will be equipped with automatic or gravity dampers that close when the ventilation system is not operating.</w:t>
      </w:r>
    </w:p>
    <w:p w14:paraId="327CC261"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Damper will close when system is off.</w:t>
      </w:r>
    </w:p>
    <w:p w14:paraId="7739E072"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Duct to intake fitting will be connected and sealed as follows:</w:t>
      </w:r>
    </w:p>
    <w:p w14:paraId="0264741F"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Round ducts will be mechanically fastened to maintain alignment.</w:t>
      </w:r>
    </w:p>
    <w:p w14:paraId="62C782BB"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Other metal-to-metal or metal-to-PVC connections will be securely fastened and sealed with welds, gaskets, mastics (adhesives), mastic-plus-embedded-fabric systems, or tapes.</w:t>
      </w:r>
    </w:p>
    <w:p w14:paraId="1AEF25FE"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Flexible duct-to-metal or flexible duct-to-PVC will be fastened with tie bands using a tie band tensioning tool.</w:t>
      </w:r>
    </w:p>
    <w:p w14:paraId="63913486"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Flexible duct between tie band and end of metal or PVC duct will be screwed into place.</w:t>
      </w:r>
    </w:p>
    <w:p w14:paraId="5498DBCF"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PVC-to-PVC materials will be fastened with approved PVC cement.</w:t>
      </w:r>
    </w:p>
    <w:p w14:paraId="073579F5"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Other specialized duct fittings will be fastened in accordance with manufacturer specifications.</w:t>
      </w:r>
    </w:p>
    <w:p w14:paraId="299452BE"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In addition to mechanical fasteners, duct connections will be sealed with UL181B or 181B-M listed material.</w:t>
      </w:r>
    </w:p>
    <w:p w14:paraId="3A371957"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Air to be exhausted to the outdoors will not be taken directly from the forced air system.</w:t>
      </w:r>
    </w:p>
    <w:p w14:paraId="6ED40208"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Gaps between registers or grilles and interior surfaces, that define conditioned space, will be sealed.</w:t>
      </w:r>
    </w:p>
    <w:p w14:paraId="565EEE88"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Sealants will be compatible with their intended surfaces and will be continuous and meet fire barrier specifications.</w:t>
      </w:r>
    </w:p>
    <w:p w14:paraId="12F1BA8A"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Supply ducts attached to the return side of forced air systems will be:</w:t>
      </w:r>
    </w:p>
    <w:p w14:paraId="5E8DFF85"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Attached as close to the HVAC system's fan as possible while remaining in compliance with manufacturer specifications.</w:t>
      </w:r>
    </w:p>
    <w:p w14:paraId="089084C9"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 xml:space="preserve">Set up to provide filtration of outdoor ventilation air before reaching the HVAC system with minimum </w:t>
      </w:r>
      <w:r w:rsidR="005D402A">
        <w:rPr>
          <w:rFonts w:ascii="Arial" w:eastAsia="Arial" w:hAnsi="Arial" w:cs="Arial"/>
        </w:rPr>
        <w:t xml:space="preserve">MERV8 </w:t>
      </w:r>
      <w:r>
        <w:rPr>
          <w:rFonts w:ascii="Arial" w:eastAsia="Arial" w:hAnsi="Arial" w:cs="Arial"/>
        </w:rPr>
        <w:t>filter.</w:t>
      </w:r>
    </w:p>
    <w:p w14:paraId="2B42C2FA"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Connected to the intake fitting.</w:t>
      </w:r>
    </w:p>
    <w:p w14:paraId="3B3EADE3"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Connected and sealed in accordance with the supply duct detail.</w:t>
      </w:r>
    </w:p>
    <w:p w14:paraId="6EA1B8BA"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Exterior termination fitting will be flashed or weather sealed.</w:t>
      </w:r>
    </w:p>
    <w:p w14:paraId="4D389A8D"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Water will be directed away from penetration Installation will not inhibit damper operation.</w:t>
      </w:r>
    </w:p>
    <w:p w14:paraId="0F8DEB1E"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Manufacturer specifications will be followed.</w:t>
      </w:r>
    </w:p>
    <w:p w14:paraId="528193D9"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lastRenderedPageBreak/>
        <w:t>Corrosion resistant screen, louver, or grille material no less than ¼" and no greater than ½" hole size in any direction will be used, or as specified by authority having jurisdiction.</w:t>
      </w:r>
    </w:p>
    <w:p w14:paraId="5011BD47"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Screen will be installed so it does not inhibit intake damper operation.</w:t>
      </w:r>
    </w:p>
    <w:p w14:paraId="539737A4"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Air flows will be measured and adjusted to match to the system's intent.</w:t>
      </w:r>
    </w:p>
    <w:p w14:paraId="6B3E692A" w14:textId="77777777" w:rsidR="00153353" w:rsidRDefault="00FA3FF4"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Exterior </w:t>
      </w:r>
      <w:r w:rsidR="004F7726">
        <w:rPr>
          <w:rFonts w:ascii="Arial" w:eastAsia="Arial" w:hAnsi="Arial" w:cs="Arial"/>
          <w:color w:val="000000"/>
        </w:rPr>
        <w:t>Intake will be installed according to the following:</w:t>
      </w:r>
    </w:p>
    <w:p w14:paraId="54556140"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A minimum of 6" from grade.</w:t>
      </w:r>
    </w:p>
    <w:p w14:paraId="6A80AACA"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A minimum of 10' from contaminant sources or exhaust outlets.</w:t>
      </w:r>
    </w:p>
    <w:p w14:paraId="6524FFB7"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Above local snow or flood line.</w:t>
      </w:r>
    </w:p>
    <w:p w14:paraId="577304BE" w14:textId="75F4353E" w:rsidR="00153353" w:rsidRDefault="004F7726" w:rsidP="00262F85">
      <w:pPr>
        <w:numPr>
          <w:ilvl w:val="0"/>
          <w:numId w:val="85"/>
        </w:numPr>
        <w:ind w:left="630" w:hanging="270"/>
        <w:rPr>
          <w:rFonts w:ascii="Arial" w:eastAsia="Arial" w:hAnsi="Arial" w:cs="Arial"/>
        </w:rPr>
      </w:pPr>
      <w:r>
        <w:rPr>
          <w:rFonts w:ascii="Arial" w:eastAsia="Arial" w:hAnsi="Arial" w:cs="Arial"/>
        </w:rPr>
        <w:t xml:space="preserve">A minimum of 18" above an </w:t>
      </w:r>
      <w:r w:rsidR="00CC15B8">
        <w:rPr>
          <w:rFonts w:ascii="Arial" w:eastAsia="Arial" w:hAnsi="Arial" w:cs="Arial"/>
        </w:rPr>
        <w:t>asphalt-based</w:t>
      </w:r>
      <w:r>
        <w:rPr>
          <w:rFonts w:ascii="Arial" w:eastAsia="Arial" w:hAnsi="Arial" w:cs="Arial"/>
        </w:rPr>
        <w:t xml:space="preserve"> roof.</w:t>
      </w:r>
    </w:p>
    <w:p w14:paraId="7289D120" w14:textId="77777777" w:rsidR="00FA3FF4" w:rsidRPr="00FA3FF4" w:rsidRDefault="00FA3FF4" w:rsidP="00262F85">
      <w:pPr>
        <w:numPr>
          <w:ilvl w:val="0"/>
          <w:numId w:val="85"/>
        </w:numPr>
        <w:ind w:left="630" w:hanging="270"/>
        <w:rPr>
          <w:rFonts w:ascii="Arial" w:eastAsia="Arial" w:hAnsi="Arial" w:cs="Arial"/>
        </w:rPr>
      </w:pPr>
      <w:r>
        <w:rPr>
          <w:rFonts w:ascii="Arial" w:eastAsia="Arial" w:hAnsi="Arial" w:cs="Arial"/>
        </w:rPr>
        <w:t>Air intakes are to be located away from driveways, laundry and furnace vents and gas meters.</w:t>
      </w:r>
    </w:p>
    <w:p w14:paraId="2C28AC3E"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Never on a flat roof.</w:t>
      </w:r>
    </w:p>
    <w:p w14:paraId="2F64847E"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As required by authority having jurisdiction.</w:t>
      </w:r>
    </w:p>
    <w:p w14:paraId="3E3B9191" w14:textId="77777777" w:rsidR="00153353" w:rsidRDefault="00FA3FF4" w:rsidP="00262F85">
      <w:pPr>
        <w:numPr>
          <w:ilvl w:val="0"/>
          <w:numId w:val="65"/>
        </w:numPr>
        <w:pBdr>
          <w:top w:val="nil"/>
          <w:left w:val="nil"/>
          <w:bottom w:val="nil"/>
          <w:right w:val="nil"/>
          <w:between w:val="nil"/>
        </w:pBdr>
        <w:ind w:left="360"/>
        <w:rPr>
          <w:rFonts w:ascii="Arial" w:eastAsia="Arial" w:hAnsi="Arial" w:cs="Arial"/>
          <w:color w:val="000000"/>
        </w:rPr>
      </w:pPr>
      <w:r w:rsidRPr="00FA3FF4">
        <w:rPr>
          <w:rFonts w:ascii="Arial" w:eastAsia="Arial" w:hAnsi="Arial" w:cs="Arial"/>
          <w:color w:val="000000"/>
        </w:rPr>
        <w:t xml:space="preserve">Exterior </w:t>
      </w:r>
      <w:r w:rsidR="004F7726" w:rsidRPr="00FA3FF4">
        <w:rPr>
          <w:rFonts w:ascii="Arial" w:eastAsia="Arial" w:hAnsi="Arial" w:cs="Arial"/>
          <w:color w:val="000000"/>
        </w:rPr>
        <w:t>exhaust ducts are to be insulated to R-8. Rigid metal ducts are preferred with as few elbows as possible.</w:t>
      </w:r>
    </w:p>
    <w:p w14:paraId="0E4C3F92" w14:textId="77777777" w:rsidR="00FA3FF4" w:rsidRPr="005D402A" w:rsidRDefault="00FA3FF4" w:rsidP="00262F85">
      <w:pPr>
        <w:numPr>
          <w:ilvl w:val="0"/>
          <w:numId w:val="85"/>
        </w:numPr>
        <w:ind w:left="630" w:hanging="270"/>
        <w:rPr>
          <w:rFonts w:ascii="Arial" w:eastAsia="Arial" w:hAnsi="Arial" w:cs="Arial"/>
        </w:rPr>
      </w:pPr>
      <w:r w:rsidRPr="005D402A">
        <w:rPr>
          <w:rFonts w:ascii="Arial" w:eastAsia="Arial" w:hAnsi="Arial" w:cs="Arial"/>
        </w:rPr>
        <w:t>Terminate exhaust system to the outdoors, which does not include unconditioned spaces such as attics and crawl spaces that are ventilated with the outdoors</w:t>
      </w:r>
    </w:p>
    <w:p w14:paraId="1E2F79FD" w14:textId="77777777" w:rsidR="00FA3FF4" w:rsidRPr="005D402A" w:rsidRDefault="00FA3FF4" w:rsidP="00262F85">
      <w:pPr>
        <w:numPr>
          <w:ilvl w:val="0"/>
          <w:numId w:val="85"/>
        </w:numPr>
        <w:ind w:left="630" w:hanging="270"/>
        <w:rPr>
          <w:rFonts w:ascii="Arial" w:eastAsia="Arial" w:hAnsi="Arial" w:cs="Arial"/>
        </w:rPr>
      </w:pPr>
      <w:r w:rsidRPr="005D402A">
        <w:rPr>
          <w:rFonts w:ascii="Arial" w:eastAsia="Arial" w:hAnsi="Arial" w:cs="Arial"/>
        </w:rPr>
        <w:t>Install terminations: A minimum of 3' away from any property line; A minimum of 3' away from operable opening to houses; A minimum of 10' away from mechanical intake; Above the snow-line</w:t>
      </w:r>
    </w:p>
    <w:p w14:paraId="1E67B05C" w14:textId="77777777" w:rsidR="00FA3FF4" w:rsidRPr="005D402A" w:rsidRDefault="00FA3FF4" w:rsidP="00262F85">
      <w:pPr>
        <w:numPr>
          <w:ilvl w:val="0"/>
          <w:numId w:val="85"/>
        </w:numPr>
        <w:ind w:left="630" w:hanging="270"/>
        <w:rPr>
          <w:rFonts w:ascii="Arial" w:eastAsia="Arial" w:hAnsi="Arial" w:cs="Arial"/>
        </w:rPr>
      </w:pPr>
      <w:r w:rsidRPr="005D402A">
        <w:rPr>
          <w:rFonts w:ascii="Arial" w:eastAsia="Arial" w:hAnsi="Arial" w:cs="Arial"/>
        </w:rPr>
        <w:t>If the termination is at the soffit, seal soffit vents within 6' of the termination</w:t>
      </w:r>
    </w:p>
    <w:p w14:paraId="0AE57DE9"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Intake and exhaust inlets and outlets must be a minimum of 10’ apart.</w:t>
      </w:r>
    </w:p>
    <w:p w14:paraId="211C07DF" w14:textId="77777777" w:rsidR="00FA3FF4" w:rsidRDefault="00FA3FF4" w:rsidP="00262F85">
      <w:pPr>
        <w:numPr>
          <w:ilvl w:val="0"/>
          <w:numId w:val="65"/>
        </w:numPr>
        <w:pBdr>
          <w:top w:val="nil"/>
          <w:left w:val="nil"/>
          <w:bottom w:val="nil"/>
          <w:right w:val="nil"/>
          <w:between w:val="nil"/>
        </w:pBdr>
        <w:ind w:left="360"/>
        <w:rPr>
          <w:rFonts w:ascii="Arial" w:eastAsia="Arial" w:hAnsi="Arial" w:cs="Arial"/>
        </w:rPr>
      </w:pPr>
      <w:r>
        <w:rPr>
          <w:rFonts w:ascii="Arial" w:eastAsia="Arial" w:hAnsi="Arial" w:cs="Arial"/>
        </w:rPr>
        <w:t>Interior Intake locations:</w:t>
      </w:r>
    </w:p>
    <w:p w14:paraId="4B66C0A4"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If an air intake is located in the kitchen, it must be at least 10’ away from the cooktop or oven.</w:t>
      </w:r>
    </w:p>
    <w:p w14:paraId="3FF92A1F"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Air intakes are to be located away from driveways, laundry and furnace vents and gas meters.</w:t>
      </w:r>
    </w:p>
    <w:p w14:paraId="54D1B93B" w14:textId="77777777" w:rsidR="005D402A" w:rsidRDefault="004F7726" w:rsidP="00262F85">
      <w:pPr>
        <w:numPr>
          <w:ilvl w:val="0"/>
          <w:numId w:val="85"/>
        </w:numPr>
        <w:ind w:left="630" w:hanging="270"/>
        <w:rPr>
          <w:rFonts w:ascii="Arial" w:eastAsia="Arial" w:hAnsi="Arial" w:cs="Arial"/>
        </w:rPr>
      </w:pPr>
      <w:r>
        <w:rPr>
          <w:rFonts w:ascii="Arial" w:eastAsia="Arial" w:hAnsi="Arial" w:cs="Arial"/>
        </w:rPr>
        <w:t xml:space="preserve">Grilles installed are to be neat in appearance. </w:t>
      </w:r>
    </w:p>
    <w:p w14:paraId="0CBC01B3" w14:textId="77777777" w:rsidR="005D402A" w:rsidRDefault="005D402A" w:rsidP="00262F85">
      <w:pPr>
        <w:numPr>
          <w:ilvl w:val="0"/>
          <w:numId w:val="65"/>
        </w:numPr>
        <w:pBdr>
          <w:top w:val="nil"/>
          <w:left w:val="nil"/>
          <w:bottom w:val="nil"/>
          <w:right w:val="nil"/>
          <w:between w:val="nil"/>
        </w:pBdr>
        <w:ind w:left="360"/>
        <w:rPr>
          <w:rFonts w:ascii="Arial" w:eastAsia="Arial" w:hAnsi="Arial" w:cs="Arial"/>
        </w:rPr>
      </w:pPr>
      <w:r>
        <w:rPr>
          <w:rFonts w:ascii="Arial" w:eastAsia="Arial" w:hAnsi="Arial" w:cs="Arial"/>
        </w:rPr>
        <w:t>Interior supply locations</w:t>
      </w:r>
    </w:p>
    <w:p w14:paraId="2399EDC5" w14:textId="303C7D03" w:rsidR="00153353" w:rsidRDefault="005D402A" w:rsidP="00262F85">
      <w:pPr>
        <w:numPr>
          <w:ilvl w:val="0"/>
          <w:numId w:val="85"/>
        </w:numPr>
        <w:ind w:left="630" w:hanging="270"/>
        <w:rPr>
          <w:rFonts w:ascii="Arial" w:eastAsia="Arial" w:hAnsi="Arial" w:cs="Arial"/>
        </w:rPr>
      </w:pPr>
      <w:r>
        <w:rPr>
          <w:rFonts w:ascii="Arial" w:eastAsia="Arial" w:hAnsi="Arial" w:cs="Arial"/>
        </w:rPr>
        <w:t>Inter fresh air supply must be installed near high traffic areas and occupied spaces</w:t>
      </w:r>
      <w:r w:rsidR="004F7726">
        <w:rPr>
          <w:rFonts w:ascii="Arial" w:eastAsia="Arial" w:hAnsi="Arial" w:cs="Arial"/>
        </w:rPr>
        <w:t xml:space="preserve"> </w:t>
      </w:r>
      <w:r>
        <w:rPr>
          <w:rFonts w:ascii="Arial" w:eastAsia="Arial" w:hAnsi="Arial" w:cs="Arial"/>
        </w:rPr>
        <w:t xml:space="preserve">but not </w:t>
      </w:r>
      <w:r w:rsidR="00CC15B8">
        <w:rPr>
          <w:rFonts w:ascii="Arial" w:eastAsia="Arial" w:hAnsi="Arial" w:cs="Arial"/>
        </w:rPr>
        <w:t>within</w:t>
      </w:r>
      <w:r>
        <w:rPr>
          <w:rFonts w:ascii="Arial" w:eastAsia="Arial" w:hAnsi="Arial" w:cs="Arial"/>
        </w:rPr>
        <w:t xml:space="preserve"> 10” of interior exhaust intakes</w:t>
      </w:r>
    </w:p>
    <w:p w14:paraId="63436BD1"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rPr>
        <w:t>Occupants</w:t>
      </w:r>
      <w:r>
        <w:rPr>
          <w:rFonts w:ascii="Arial" w:eastAsia="Arial" w:hAnsi="Arial" w:cs="Arial"/>
          <w:color w:val="000000"/>
        </w:rPr>
        <w:t xml:space="preserve"> will be educated on how and when to change filter and clean drain pan, if applicable, according to manufacturer specifications.</w:t>
      </w:r>
    </w:p>
    <w:p w14:paraId="151560E7" w14:textId="77777777" w:rsidR="00153353" w:rsidRPr="006C07B2" w:rsidRDefault="004F7726" w:rsidP="0046133A">
      <w:pPr>
        <w:pStyle w:val="Heading2"/>
        <w:ind w:left="360"/>
        <w:rPr>
          <w:rFonts w:ascii="Arial" w:eastAsia="Arial" w:hAnsi="Arial" w:cs="Arial"/>
          <w:color w:val="auto"/>
          <w:sz w:val="22"/>
          <w:szCs w:val="20"/>
        </w:rPr>
      </w:pPr>
      <w:bookmarkStart w:id="263" w:name="_2090_Mechanical_Ventilation"/>
      <w:bookmarkStart w:id="264" w:name="_Toc134717194"/>
      <w:bookmarkStart w:id="265" w:name="_Toc168928130"/>
      <w:bookmarkEnd w:id="263"/>
      <w:r w:rsidRPr="006C07B2">
        <w:rPr>
          <w:rFonts w:ascii="Arial" w:eastAsia="Arial" w:hAnsi="Arial" w:cs="Arial"/>
          <w:color w:val="auto"/>
          <w:sz w:val="22"/>
          <w:szCs w:val="20"/>
        </w:rPr>
        <w:t>2090 Mechanical Ventilation</w:t>
      </w:r>
      <w:bookmarkEnd w:id="264"/>
      <w:bookmarkEnd w:id="265"/>
      <w:r w:rsidRPr="006C07B2">
        <w:rPr>
          <w:rFonts w:ascii="Arial" w:eastAsia="Arial" w:hAnsi="Arial" w:cs="Arial"/>
          <w:color w:val="auto"/>
          <w:sz w:val="22"/>
          <w:szCs w:val="20"/>
        </w:rPr>
        <w:t xml:space="preserve"> </w:t>
      </w:r>
    </w:p>
    <w:p w14:paraId="70333390" w14:textId="77777777" w:rsidR="00153353" w:rsidRDefault="00153353">
      <w:pPr>
        <w:rPr>
          <w:rFonts w:ascii="Arial" w:eastAsia="Arial" w:hAnsi="Arial" w:cs="Arial"/>
          <w:b/>
        </w:rPr>
      </w:pPr>
    </w:p>
    <w:p w14:paraId="774E1D9C" w14:textId="77777777" w:rsidR="00153353" w:rsidRDefault="004F7726">
      <w:pPr>
        <w:pBdr>
          <w:top w:val="single" w:sz="4" w:space="1" w:color="000000"/>
          <w:left w:val="single" w:sz="4" w:space="4" w:color="000000"/>
          <w:bottom w:val="single" w:sz="4" w:space="1" w:color="000000"/>
          <w:right w:val="single" w:sz="4" w:space="4" w:color="000000"/>
        </w:pBdr>
        <w:rPr>
          <w:rFonts w:ascii="Arial" w:eastAsia="Arial" w:hAnsi="Arial" w:cs="Arial"/>
          <w:b/>
        </w:rPr>
      </w:pPr>
      <w:r>
        <w:rPr>
          <w:rFonts w:ascii="Arial" w:eastAsia="Arial" w:hAnsi="Arial" w:cs="Arial"/>
          <w:b/>
        </w:rPr>
        <w:t>STANDARD</w:t>
      </w:r>
    </w:p>
    <w:p w14:paraId="0AD2E515" w14:textId="77777777" w:rsidR="00153353" w:rsidRDefault="004F7726">
      <w:pPr>
        <w:pStyle w:val="Title"/>
        <w:pBdr>
          <w:top w:val="single" w:sz="4" w:space="1" w:color="000000"/>
          <w:left w:val="single" w:sz="4" w:space="4" w:color="000000"/>
          <w:bottom w:val="single" w:sz="4" w:space="1" w:color="000000"/>
          <w:right w:val="single" w:sz="4" w:space="4" w:color="000000"/>
        </w:pBdr>
        <w:jc w:val="both"/>
        <w:rPr>
          <w:b w:val="0"/>
          <w:i/>
        </w:rPr>
      </w:pPr>
      <w:r>
        <w:rPr>
          <w:b w:val="0"/>
          <w:i/>
        </w:rPr>
        <w:t xml:space="preserve">Effectively move the required volume of air as determined by prescribed </w:t>
      </w:r>
      <w:r w:rsidR="00D03074">
        <w:rPr>
          <w:b w:val="0"/>
          <w:i/>
        </w:rPr>
        <w:t xml:space="preserve">by ASHRAE 62.2 2016 </w:t>
      </w:r>
      <w:r>
        <w:rPr>
          <w:b w:val="0"/>
          <w:i/>
        </w:rPr>
        <w:t>testing procedures providing healthy living environment for the client.</w:t>
      </w:r>
    </w:p>
    <w:p w14:paraId="57AB1066" w14:textId="06AF8F84" w:rsidR="00153353" w:rsidRPr="0038792D" w:rsidRDefault="004F7726">
      <w:pPr>
        <w:rPr>
          <w:rFonts w:ascii="Arial" w:eastAsia="Arial" w:hAnsi="Arial" w:cs="Arial"/>
        </w:rPr>
      </w:pPr>
      <w:r w:rsidRPr="0038792D">
        <w:rPr>
          <w:rFonts w:ascii="Arial" w:eastAsia="Arial" w:hAnsi="Arial" w:cs="Arial"/>
        </w:rPr>
        <w:t xml:space="preserve">SWS 2.0401 </w:t>
      </w:r>
    </w:p>
    <w:p w14:paraId="31D529E4" w14:textId="6DF619C7" w:rsidR="00153353" w:rsidRPr="00EF5D30" w:rsidRDefault="004F7726">
      <w:pPr>
        <w:rPr>
          <w:rFonts w:ascii="Arial" w:eastAsia="Arial" w:hAnsi="Arial" w:cs="Arial"/>
          <w:b/>
        </w:rPr>
      </w:pPr>
      <w:r w:rsidRPr="00EF5D30">
        <w:rPr>
          <w:rFonts w:ascii="Arial" w:eastAsia="Arial" w:hAnsi="Arial" w:cs="Arial"/>
          <w:b/>
        </w:rPr>
        <w:t>FIELD GUIDE</w:t>
      </w:r>
      <w:r w:rsidR="0038792D">
        <w:rPr>
          <w:rFonts w:ascii="Arial" w:eastAsia="Arial" w:hAnsi="Arial" w:cs="Arial"/>
          <w:b/>
        </w:rPr>
        <w:t xml:space="preserve"> </w:t>
      </w:r>
      <w:r w:rsidRPr="00EF5D30">
        <w:rPr>
          <w:rFonts w:ascii="Arial" w:eastAsia="Arial" w:hAnsi="Arial" w:cs="Arial"/>
          <w:b/>
        </w:rPr>
        <w:t>6.0101.1</w:t>
      </w:r>
      <w:r w:rsidR="0038792D">
        <w:rPr>
          <w:rFonts w:ascii="Arial" w:eastAsia="Arial" w:hAnsi="Arial" w:cs="Arial"/>
          <w:b/>
        </w:rPr>
        <w:t>;</w:t>
      </w:r>
      <w:r w:rsidRPr="00EF5D30">
        <w:rPr>
          <w:rFonts w:ascii="Arial" w:eastAsia="Arial" w:hAnsi="Arial" w:cs="Arial"/>
          <w:b/>
        </w:rPr>
        <w:t xml:space="preserve"> 6.0201.1,2,3,4</w:t>
      </w:r>
      <w:r w:rsidR="0038792D">
        <w:rPr>
          <w:rFonts w:ascii="Arial" w:eastAsia="Arial" w:hAnsi="Arial" w:cs="Arial"/>
          <w:b/>
        </w:rPr>
        <w:t>;</w:t>
      </w:r>
      <w:r w:rsidRPr="00EF5D30">
        <w:rPr>
          <w:rFonts w:ascii="Arial" w:eastAsia="Arial" w:hAnsi="Arial" w:cs="Arial"/>
          <w:b/>
        </w:rPr>
        <w:t xml:space="preserve"> 6.0301</w:t>
      </w:r>
      <w:r w:rsidR="0038792D">
        <w:rPr>
          <w:rFonts w:ascii="Arial" w:eastAsia="Arial" w:hAnsi="Arial" w:cs="Arial"/>
          <w:b/>
        </w:rPr>
        <w:t>;</w:t>
      </w:r>
      <w:r w:rsidRPr="00EF5D30">
        <w:rPr>
          <w:rFonts w:ascii="Arial" w:eastAsia="Arial" w:hAnsi="Arial" w:cs="Arial"/>
          <w:b/>
        </w:rPr>
        <w:t xml:space="preserve"> 6.0302</w:t>
      </w:r>
      <w:r w:rsidR="0038792D">
        <w:rPr>
          <w:rFonts w:ascii="Arial" w:eastAsia="Arial" w:hAnsi="Arial" w:cs="Arial"/>
          <w:b/>
        </w:rPr>
        <w:t>;</w:t>
      </w:r>
      <w:r w:rsidRPr="00EF5D30">
        <w:rPr>
          <w:rFonts w:ascii="Arial" w:eastAsia="Arial" w:hAnsi="Arial" w:cs="Arial"/>
          <w:b/>
        </w:rPr>
        <w:t xml:space="preserve"> 6.0304</w:t>
      </w:r>
      <w:r w:rsidR="0038792D">
        <w:rPr>
          <w:rFonts w:ascii="Arial" w:eastAsia="Arial" w:hAnsi="Arial" w:cs="Arial"/>
          <w:b/>
        </w:rPr>
        <w:t>;</w:t>
      </w:r>
      <w:r w:rsidRPr="00EF5D30">
        <w:rPr>
          <w:rFonts w:ascii="Arial" w:eastAsia="Arial" w:hAnsi="Arial" w:cs="Arial"/>
          <w:b/>
        </w:rPr>
        <w:t xml:space="preserve"> 6.0305</w:t>
      </w:r>
      <w:r w:rsidR="0038792D">
        <w:rPr>
          <w:rFonts w:ascii="Arial" w:eastAsia="Arial" w:hAnsi="Arial" w:cs="Arial"/>
          <w:b/>
        </w:rPr>
        <w:t>;</w:t>
      </w:r>
      <w:r w:rsidRPr="00EF5D30">
        <w:rPr>
          <w:rFonts w:ascii="Arial" w:eastAsia="Arial" w:hAnsi="Arial" w:cs="Arial"/>
          <w:b/>
        </w:rPr>
        <w:t xml:space="preserve"> 6.0306.1</w:t>
      </w:r>
      <w:r w:rsidR="0038792D">
        <w:rPr>
          <w:rFonts w:ascii="Arial" w:eastAsia="Arial" w:hAnsi="Arial" w:cs="Arial"/>
          <w:b/>
        </w:rPr>
        <w:t xml:space="preserve">; </w:t>
      </w:r>
      <w:r w:rsidRPr="00EF5D30">
        <w:rPr>
          <w:rFonts w:ascii="Arial" w:eastAsia="Arial" w:hAnsi="Arial" w:cs="Arial"/>
          <w:b/>
        </w:rPr>
        <w:t>6.0101.4 controls/ 6.0101.5</w:t>
      </w:r>
    </w:p>
    <w:p w14:paraId="59B4D729" w14:textId="77777777" w:rsidR="00153353" w:rsidRDefault="00153353">
      <w:pPr>
        <w:rPr>
          <w:rFonts w:ascii="Arial" w:eastAsia="Arial" w:hAnsi="Arial" w:cs="Arial"/>
          <w:b/>
          <w:highlight w:val="yellow"/>
        </w:rPr>
      </w:pPr>
    </w:p>
    <w:p w14:paraId="1D081825" w14:textId="1B949F61" w:rsidR="00153353" w:rsidRDefault="004F7726" w:rsidP="00CC15B8">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48CE9AF9" w14:textId="77777777" w:rsidR="00901E59" w:rsidRDefault="00901E59" w:rsidP="00CC15B8">
      <w:pPr>
        <w:pBdr>
          <w:top w:val="nil"/>
          <w:left w:val="nil"/>
          <w:bottom w:val="nil"/>
          <w:right w:val="nil"/>
          <w:between w:val="nil"/>
        </w:pBdr>
        <w:tabs>
          <w:tab w:val="center" w:pos="4320"/>
          <w:tab w:val="right" w:pos="8640"/>
        </w:tabs>
        <w:rPr>
          <w:rFonts w:ascii="Arial" w:eastAsia="Arial" w:hAnsi="Arial" w:cs="Arial"/>
          <w:b/>
          <w:i/>
          <w:color w:val="E36C0A"/>
        </w:rPr>
      </w:pPr>
    </w:p>
    <w:p w14:paraId="4E58FCD4" w14:textId="0A75397E" w:rsidR="00901E59" w:rsidRPr="00901E59" w:rsidRDefault="00901E59" w:rsidP="00901E59">
      <w:pPr>
        <w:pStyle w:val="Heading3Standards"/>
        <w:rPr>
          <w:rFonts w:eastAsia="Arial"/>
          <w:i/>
          <w:iCs/>
        </w:rPr>
      </w:pPr>
      <w:r w:rsidRPr="00901E59">
        <w:rPr>
          <w:rFonts w:eastAsia="Arial"/>
          <w:i/>
          <w:iCs/>
        </w:rPr>
        <w:t xml:space="preserve">2091.01 </w:t>
      </w:r>
      <w:r w:rsidRPr="00901E59">
        <w:rPr>
          <w:rFonts w:eastAsia="Arial"/>
          <w:i/>
          <w:iCs/>
        </w:rPr>
        <w:t>Spot Ventilation (health and safety for moisture)</w:t>
      </w:r>
    </w:p>
    <w:p w14:paraId="46E8205D" w14:textId="77777777" w:rsidR="00901E59" w:rsidRPr="00AC1776" w:rsidRDefault="00901E59" w:rsidP="00AC1776">
      <w:pPr>
        <w:numPr>
          <w:ilvl w:val="0"/>
          <w:numId w:val="65"/>
        </w:numPr>
        <w:pBdr>
          <w:top w:val="nil"/>
          <w:left w:val="nil"/>
          <w:bottom w:val="nil"/>
          <w:right w:val="nil"/>
          <w:between w:val="nil"/>
        </w:pBdr>
        <w:ind w:left="360"/>
        <w:rPr>
          <w:rFonts w:ascii="Arial" w:eastAsia="Arial" w:hAnsi="Arial" w:cs="Arial"/>
          <w:color w:val="000000"/>
        </w:rPr>
      </w:pPr>
      <w:r w:rsidRPr="00AC1776">
        <w:rPr>
          <w:rFonts w:ascii="Arial" w:eastAsia="Arial" w:hAnsi="Arial" w:cs="Arial"/>
          <w:color w:val="000000"/>
        </w:rPr>
        <w:t>Is not required on every home.</w:t>
      </w:r>
    </w:p>
    <w:p w14:paraId="522E7756" w14:textId="77777777" w:rsidR="00901E59" w:rsidRPr="00AC1776" w:rsidRDefault="00901E59" w:rsidP="00AC1776">
      <w:pPr>
        <w:numPr>
          <w:ilvl w:val="0"/>
          <w:numId w:val="65"/>
        </w:numPr>
        <w:pBdr>
          <w:top w:val="nil"/>
          <w:left w:val="nil"/>
          <w:bottom w:val="nil"/>
          <w:right w:val="nil"/>
          <w:between w:val="nil"/>
        </w:pBdr>
        <w:ind w:left="360"/>
        <w:rPr>
          <w:rFonts w:ascii="Arial" w:eastAsia="Arial" w:hAnsi="Arial" w:cs="Arial"/>
          <w:color w:val="000000"/>
        </w:rPr>
      </w:pPr>
      <w:r w:rsidRPr="00AC1776">
        <w:rPr>
          <w:rFonts w:ascii="Arial" w:eastAsia="Arial" w:hAnsi="Arial" w:cs="Arial"/>
          <w:color w:val="000000"/>
        </w:rPr>
        <w:t>If ASHRAE 62.2 (RedCalc) does not require whole-building ventilation, an exhaust fan may still be installed for moisture removal at the Auditor’s discretion. Clear and decisive reasoning must be documented on the Audit Form when an exhaust fan is installed for moisture removal.</w:t>
      </w:r>
    </w:p>
    <w:p w14:paraId="5BA4F921" w14:textId="77777777" w:rsidR="00901E59" w:rsidRPr="00AC1776" w:rsidRDefault="00901E59" w:rsidP="00AC1776">
      <w:pPr>
        <w:numPr>
          <w:ilvl w:val="0"/>
          <w:numId w:val="65"/>
        </w:numPr>
        <w:pBdr>
          <w:top w:val="nil"/>
          <w:left w:val="nil"/>
          <w:bottom w:val="nil"/>
          <w:right w:val="nil"/>
          <w:between w:val="nil"/>
        </w:pBdr>
        <w:ind w:left="360"/>
        <w:rPr>
          <w:rFonts w:ascii="Arial" w:eastAsia="Arial" w:hAnsi="Arial" w:cs="Arial"/>
          <w:color w:val="000000"/>
        </w:rPr>
      </w:pPr>
      <w:r w:rsidRPr="00AC1776">
        <w:rPr>
          <w:rFonts w:ascii="Arial" w:eastAsia="Arial" w:hAnsi="Arial" w:cs="Arial"/>
          <w:color w:val="000000"/>
        </w:rPr>
        <w:t xml:space="preserve">An on-demand fan that exhausts at least 50 CFM to a maximum of 80 CFM controlled by an on/off switch or a continuously operating exhaust fan set to at least 20 CFM, may be installed for moisture removal. </w:t>
      </w:r>
    </w:p>
    <w:p w14:paraId="62F64D7D" w14:textId="77777777" w:rsidR="00901E59" w:rsidRPr="00AC1776" w:rsidRDefault="00901E59" w:rsidP="00AC1776">
      <w:pPr>
        <w:numPr>
          <w:ilvl w:val="0"/>
          <w:numId w:val="65"/>
        </w:numPr>
        <w:pBdr>
          <w:top w:val="nil"/>
          <w:left w:val="nil"/>
          <w:bottom w:val="nil"/>
          <w:right w:val="nil"/>
          <w:between w:val="nil"/>
        </w:pBdr>
        <w:ind w:left="360"/>
        <w:rPr>
          <w:rFonts w:ascii="Arial" w:eastAsia="Arial" w:hAnsi="Arial" w:cs="Arial"/>
          <w:color w:val="000000"/>
        </w:rPr>
      </w:pPr>
      <w:r w:rsidRPr="00AC1776">
        <w:rPr>
          <w:rFonts w:ascii="Arial" w:eastAsia="Arial" w:hAnsi="Arial" w:cs="Arial"/>
          <w:color w:val="000000"/>
        </w:rPr>
        <w:t xml:space="preserve">Installed fans must have a back-draft damper at the fan and at the duct termination. </w:t>
      </w:r>
    </w:p>
    <w:p w14:paraId="1E07A0D5" w14:textId="77777777" w:rsidR="00901E59" w:rsidRPr="00AC1776" w:rsidRDefault="00901E59" w:rsidP="00AC1776">
      <w:pPr>
        <w:numPr>
          <w:ilvl w:val="0"/>
          <w:numId w:val="65"/>
        </w:numPr>
        <w:pBdr>
          <w:top w:val="nil"/>
          <w:left w:val="nil"/>
          <w:bottom w:val="nil"/>
          <w:right w:val="nil"/>
          <w:between w:val="nil"/>
        </w:pBdr>
        <w:ind w:left="360"/>
        <w:rPr>
          <w:rFonts w:ascii="Arial" w:eastAsia="Arial" w:hAnsi="Arial" w:cs="Arial"/>
          <w:color w:val="000000"/>
        </w:rPr>
      </w:pPr>
      <w:r w:rsidRPr="00AC1776">
        <w:rPr>
          <w:rFonts w:ascii="Arial" w:eastAsia="Arial" w:hAnsi="Arial" w:cs="Arial"/>
          <w:color w:val="000000"/>
        </w:rPr>
        <w:t xml:space="preserve">The duct termination must be outdoors. </w:t>
      </w:r>
    </w:p>
    <w:p w14:paraId="25B1DEDA" w14:textId="77777777" w:rsidR="00901E59" w:rsidRPr="00AC1776" w:rsidRDefault="00901E59" w:rsidP="00AC1776">
      <w:pPr>
        <w:numPr>
          <w:ilvl w:val="0"/>
          <w:numId w:val="65"/>
        </w:numPr>
        <w:pBdr>
          <w:top w:val="nil"/>
          <w:left w:val="nil"/>
          <w:bottom w:val="nil"/>
          <w:right w:val="nil"/>
          <w:between w:val="nil"/>
        </w:pBdr>
        <w:ind w:left="360"/>
        <w:rPr>
          <w:rFonts w:ascii="Arial" w:eastAsia="Arial" w:hAnsi="Arial" w:cs="Arial"/>
          <w:color w:val="000000"/>
        </w:rPr>
      </w:pPr>
      <w:r w:rsidRPr="00AC1776">
        <w:rPr>
          <w:rFonts w:ascii="Arial" w:eastAsia="Arial" w:hAnsi="Arial" w:cs="Arial"/>
          <w:color w:val="000000"/>
        </w:rPr>
        <w:t>Install fan near the center of the space where odor, moisture, or other contaminants are generated but not inside a shower unless fan is rated for wet location installation.</w:t>
      </w:r>
    </w:p>
    <w:p w14:paraId="33BF1202" w14:textId="77777777" w:rsidR="00901E59" w:rsidRPr="00AC1776" w:rsidRDefault="00901E59" w:rsidP="00AC1776">
      <w:pPr>
        <w:numPr>
          <w:ilvl w:val="0"/>
          <w:numId w:val="65"/>
        </w:numPr>
        <w:pBdr>
          <w:top w:val="nil"/>
          <w:left w:val="nil"/>
          <w:bottom w:val="nil"/>
          <w:right w:val="nil"/>
          <w:between w:val="nil"/>
        </w:pBdr>
        <w:ind w:left="360"/>
        <w:rPr>
          <w:rFonts w:ascii="Arial" w:eastAsia="Arial" w:hAnsi="Arial" w:cs="Arial"/>
          <w:color w:val="000000"/>
        </w:rPr>
      </w:pPr>
      <w:r w:rsidRPr="00AC1776">
        <w:rPr>
          <w:rFonts w:ascii="Arial" w:eastAsia="Arial" w:hAnsi="Arial" w:cs="Arial"/>
          <w:color w:val="000000"/>
        </w:rPr>
        <w:t>Dehumidistats may be used in bathroom fans if it is a self-contained module switch and the fan is used for moisture control only.</w:t>
      </w:r>
    </w:p>
    <w:p w14:paraId="4422B523" w14:textId="77777777" w:rsidR="00901E59" w:rsidRDefault="00901E59" w:rsidP="00AC1776">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Sone level requirements listed in Section 2091.06 must be met.</w:t>
      </w:r>
    </w:p>
    <w:p w14:paraId="028BD476" w14:textId="77777777" w:rsidR="00901E59" w:rsidRPr="00AC1776" w:rsidRDefault="00901E59" w:rsidP="00AC1776">
      <w:pPr>
        <w:numPr>
          <w:ilvl w:val="0"/>
          <w:numId w:val="65"/>
        </w:numPr>
        <w:pBdr>
          <w:top w:val="nil"/>
          <w:left w:val="nil"/>
          <w:bottom w:val="nil"/>
          <w:right w:val="nil"/>
          <w:between w:val="nil"/>
        </w:pBdr>
        <w:ind w:left="360"/>
        <w:rPr>
          <w:rFonts w:ascii="Arial" w:eastAsia="Arial" w:hAnsi="Arial" w:cs="Arial"/>
          <w:color w:val="000000"/>
        </w:rPr>
      </w:pPr>
      <w:r w:rsidRPr="00AC1776">
        <w:rPr>
          <w:rFonts w:ascii="Arial" w:eastAsia="Arial" w:hAnsi="Arial" w:cs="Arial"/>
          <w:color w:val="000000"/>
        </w:rPr>
        <w:lastRenderedPageBreak/>
        <w:t>All fans must be installed and vented to manufacturers specifications.</w:t>
      </w:r>
    </w:p>
    <w:p w14:paraId="4962770D" w14:textId="77777777" w:rsidR="00901E59" w:rsidRPr="00AC1776" w:rsidRDefault="00901E59" w:rsidP="00AC1776">
      <w:pPr>
        <w:numPr>
          <w:ilvl w:val="0"/>
          <w:numId w:val="65"/>
        </w:numPr>
        <w:pBdr>
          <w:top w:val="nil"/>
          <w:left w:val="nil"/>
          <w:bottom w:val="nil"/>
          <w:right w:val="nil"/>
          <w:between w:val="nil"/>
        </w:pBdr>
        <w:ind w:left="360"/>
        <w:rPr>
          <w:rFonts w:ascii="Arial" w:eastAsia="Arial" w:hAnsi="Arial" w:cs="Arial"/>
          <w:color w:val="000000"/>
        </w:rPr>
      </w:pPr>
      <w:r w:rsidRPr="00AC1776">
        <w:rPr>
          <w:rFonts w:ascii="Arial" w:eastAsia="Arial" w:hAnsi="Arial" w:cs="Arial"/>
          <w:color w:val="000000"/>
        </w:rPr>
        <w:t xml:space="preserve">Refer to Section 2091.07 for venting requirements. </w:t>
      </w:r>
    </w:p>
    <w:p w14:paraId="07F78FF5" w14:textId="77777777" w:rsidR="00901E59" w:rsidRDefault="00901E59" w:rsidP="00CC15B8">
      <w:pPr>
        <w:pBdr>
          <w:top w:val="nil"/>
          <w:left w:val="nil"/>
          <w:bottom w:val="nil"/>
          <w:right w:val="nil"/>
          <w:between w:val="nil"/>
        </w:pBdr>
        <w:tabs>
          <w:tab w:val="center" w:pos="4320"/>
          <w:tab w:val="right" w:pos="8640"/>
        </w:tabs>
        <w:rPr>
          <w:rFonts w:ascii="Arial" w:eastAsia="Arial" w:hAnsi="Arial" w:cs="Arial"/>
          <w:b/>
        </w:rPr>
      </w:pPr>
    </w:p>
    <w:p w14:paraId="5A9301DB" w14:textId="77777777" w:rsidR="00153353" w:rsidRPr="0046133A" w:rsidRDefault="004F7726" w:rsidP="0046133A">
      <w:pPr>
        <w:pStyle w:val="Heading2"/>
        <w:ind w:left="360"/>
        <w:rPr>
          <w:rFonts w:ascii="Arial" w:eastAsia="Arial" w:hAnsi="Arial" w:cs="Arial"/>
          <w:color w:val="auto"/>
          <w:sz w:val="20"/>
          <w:szCs w:val="20"/>
        </w:rPr>
      </w:pPr>
      <w:bookmarkStart w:id="266" w:name="_Toc134717195"/>
      <w:bookmarkStart w:id="267" w:name="_Toc168928131"/>
      <w:r w:rsidRPr="0046133A">
        <w:rPr>
          <w:rFonts w:ascii="Arial" w:eastAsia="Arial" w:hAnsi="Arial" w:cs="Arial"/>
          <w:color w:val="auto"/>
          <w:sz w:val="20"/>
          <w:szCs w:val="20"/>
        </w:rPr>
        <w:t>2091 Ventilation Systems for Acceptable Indoor Air Quality</w:t>
      </w:r>
      <w:bookmarkEnd w:id="266"/>
      <w:bookmarkEnd w:id="267"/>
    </w:p>
    <w:p w14:paraId="28014E6D" w14:textId="73A6C86B"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most current ASRHAE 62.2 adopted by authority having jurisdiction or adopted by the State of Iowa (whichever is stricter), Ventilation and Acceptable Indoor Air Quality in Low-Rise Residential Buildings, shall be used for the installation of ventilation systems, both local ventilation and whole-building ventilation. </w:t>
      </w:r>
    </w:p>
    <w:p w14:paraId="552A63CB"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Living space is defined as including finished basements in the floor area</w:t>
      </w:r>
    </w:p>
    <w:p w14:paraId="5643456D"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New fan intake grille will be installed in the space where odor, moisture vapor, or other contaminants are generated.</w:t>
      </w:r>
    </w:p>
    <w:p w14:paraId="6DCB48E7"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Existing operable fans that will remain in place and serve as part of the ventilation system shall be measured for CFM airflow. This airflow shall be recorded on the appropriate form.</w:t>
      </w:r>
    </w:p>
    <w:p w14:paraId="2AB8ABBF"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Inform the client of the importance of using the kitchen exhaust fan while cooking and using the bathroom exhaust fan after showers or baths. </w:t>
      </w:r>
    </w:p>
    <w:p w14:paraId="09A19289"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 ventilation system guide designed for the occupants (non-professionals) to explain why the system was installed and how to operate and maintain the system is to be distributed. </w:t>
      </w:r>
    </w:p>
    <w:p w14:paraId="167F4493"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Controls shall be labeled as to their function, unless that function is obvious (such as on-demand bathroom exhaust switches). </w:t>
      </w:r>
    </w:p>
    <w:p w14:paraId="2B7674B9"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Photos of fans and fan ducting, before insulating, must be included in the house file.</w:t>
      </w:r>
    </w:p>
    <w:p w14:paraId="7A68B552"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client must sign the 2-part NCR Ventilation and Your Home form for each exhaust fan installed, attesting to the fact that they have been informed about the importance and proper use and maintenance of the installed ventilation devices. </w:t>
      </w:r>
    </w:p>
    <w:p w14:paraId="1E00FC02"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In case of a rental unit, the landlord must receive a copy of the Ventilation and Your Home form or receive verbal information on the function of the fans.</w:t>
      </w:r>
    </w:p>
    <w:p w14:paraId="26D09DE3"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certified QCI must be the agency representative who signs this form because this individual is adjusting the switches to meet ventilation requirements. </w:t>
      </w:r>
    </w:p>
    <w:p w14:paraId="2C45DA0B"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This form is supplied by DCAA.</w:t>
      </w:r>
    </w:p>
    <w:p w14:paraId="0ECAA3E7"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Manufactured Homes Mechanical ventilation for manufactured homes should meet the requirements. </w:t>
      </w:r>
    </w:p>
    <w:p w14:paraId="0EFE8879"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 xml:space="preserve">Clearance of the fan based on size and for adequate head clearance must be considered. </w:t>
      </w:r>
    </w:p>
    <w:p w14:paraId="55C63C3C"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Power source must be determined adequate.</w:t>
      </w:r>
    </w:p>
    <w:p w14:paraId="31019F11"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Consideration will be given to:</w:t>
      </w:r>
    </w:p>
    <w:p w14:paraId="26401DC7" w14:textId="77777777" w:rsidR="00153353" w:rsidRDefault="004F7726" w:rsidP="00262F85">
      <w:pPr>
        <w:numPr>
          <w:ilvl w:val="0"/>
          <w:numId w:val="56"/>
        </w:numPr>
        <w:pBdr>
          <w:top w:val="nil"/>
          <w:left w:val="nil"/>
          <w:bottom w:val="nil"/>
          <w:right w:val="nil"/>
          <w:between w:val="nil"/>
        </w:pBdr>
        <w:ind w:left="990"/>
        <w:rPr>
          <w:rFonts w:ascii="Arial" w:eastAsia="Arial" w:hAnsi="Arial" w:cs="Arial"/>
          <w:color w:val="000000"/>
        </w:rPr>
      </w:pPr>
      <w:r>
        <w:rPr>
          <w:rFonts w:ascii="Arial" w:eastAsia="Arial" w:hAnsi="Arial" w:cs="Arial"/>
          <w:color w:val="000000"/>
        </w:rPr>
        <w:t>Adequate head clearance</w:t>
      </w:r>
    </w:p>
    <w:p w14:paraId="04C32387" w14:textId="77777777" w:rsidR="00153353" w:rsidRDefault="004F7726" w:rsidP="00262F85">
      <w:pPr>
        <w:numPr>
          <w:ilvl w:val="0"/>
          <w:numId w:val="56"/>
        </w:numPr>
        <w:pBdr>
          <w:top w:val="nil"/>
          <w:left w:val="nil"/>
          <w:bottom w:val="nil"/>
          <w:right w:val="nil"/>
          <w:between w:val="nil"/>
        </w:pBdr>
        <w:ind w:left="990"/>
        <w:rPr>
          <w:rFonts w:ascii="Arial" w:eastAsia="Arial" w:hAnsi="Arial" w:cs="Arial"/>
          <w:color w:val="000000"/>
        </w:rPr>
      </w:pPr>
      <w:r>
        <w:rPr>
          <w:rFonts w:ascii="Arial" w:eastAsia="Arial" w:hAnsi="Arial" w:cs="Arial"/>
          <w:color w:val="000000"/>
        </w:rPr>
        <w:t>Vent termination location</w:t>
      </w:r>
    </w:p>
    <w:p w14:paraId="4D36A96A" w14:textId="77777777" w:rsidR="00153353" w:rsidRDefault="004F7726" w:rsidP="00262F85">
      <w:pPr>
        <w:numPr>
          <w:ilvl w:val="0"/>
          <w:numId w:val="56"/>
        </w:numPr>
        <w:pBdr>
          <w:top w:val="nil"/>
          <w:left w:val="nil"/>
          <w:bottom w:val="nil"/>
          <w:right w:val="nil"/>
          <w:between w:val="nil"/>
        </w:pBdr>
        <w:ind w:left="990"/>
        <w:rPr>
          <w:rFonts w:ascii="Arial" w:eastAsia="Arial" w:hAnsi="Arial" w:cs="Arial"/>
          <w:color w:val="000000"/>
        </w:rPr>
      </w:pPr>
      <w:r>
        <w:rPr>
          <w:rFonts w:ascii="Arial" w:eastAsia="Arial" w:hAnsi="Arial" w:cs="Arial"/>
          <w:color w:val="000000"/>
        </w:rPr>
        <w:t>Amount of space for duct run</w:t>
      </w:r>
    </w:p>
    <w:p w14:paraId="450E2A43" w14:textId="77777777" w:rsidR="00153353" w:rsidRDefault="004F7726" w:rsidP="00262F85">
      <w:pPr>
        <w:numPr>
          <w:ilvl w:val="0"/>
          <w:numId w:val="56"/>
        </w:numPr>
        <w:pBdr>
          <w:top w:val="nil"/>
          <w:left w:val="nil"/>
          <w:bottom w:val="nil"/>
          <w:right w:val="nil"/>
          <w:between w:val="nil"/>
        </w:pBdr>
        <w:ind w:left="990"/>
        <w:rPr>
          <w:rFonts w:ascii="Arial" w:eastAsia="Arial" w:hAnsi="Arial" w:cs="Arial"/>
          <w:color w:val="000000"/>
        </w:rPr>
      </w:pPr>
      <w:r>
        <w:rPr>
          <w:rFonts w:ascii="Arial" w:eastAsia="Arial" w:hAnsi="Arial" w:cs="Arial"/>
          <w:color w:val="000000"/>
        </w:rPr>
        <w:t>Roof condition</w:t>
      </w:r>
    </w:p>
    <w:p w14:paraId="4B78359D" w14:textId="77777777" w:rsidR="00153353" w:rsidRDefault="004F7726" w:rsidP="00262F85">
      <w:pPr>
        <w:numPr>
          <w:ilvl w:val="0"/>
          <w:numId w:val="56"/>
        </w:numPr>
        <w:pBdr>
          <w:top w:val="nil"/>
          <w:left w:val="nil"/>
          <w:bottom w:val="nil"/>
          <w:right w:val="nil"/>
          <w:between w:val="nil"/>
        </w:pBdr>
        <w:ind w:left="990"/>
        <w:rPr>
          <w:rFonts w:ascii="Arial" w:eastAsia="Arial" w:hAnsi="Arial" w:cs="Arial"/>
          <w:color w:val="000000"/>
        </w:rPr>
      </w:pPr>
      <w:r>
        <w:rPr>
          <w:rFonts w:ascii="Arial" w:eastAsia="Arial" w:hAnsi="Arial" w:cs="Arial"/>
          <w:color w:val="000000"/>
        </w:rPr>
        <w:t>Type of roof (e.g., shingle, bow string, flat, etc.)</w:t>
      </w:r>
    </w:p>
    <w:p w14:paraId="5DADA9BD" w14:textId="77777777" w:rsidR="00153353" w:rsidRDefault="004F7726" w:rsidP="00262F85">
      <w:pPr>
        <w:numPr>
          <w:ilvl w:val="0"/>
          <w:numId w:val="56"/>
        </w:numPr>
        <w:pBdr>
          <w:top w:val="nil"/>
          <w:left w:val="nil"/>
          <w:bottom w:val="nil"/>
          <w:right w:val="nil"/>
          <w:between w:val="nil"/>
        </w:pBdr>
        <w:ind w:left="990"/>
        <w:rPr>
          <w:rFonts w:ascii="Arial" w:eastAsia="Arial" w:hAnsi="Arial" w:cs="Arial"/>
          <w:color w:val="000000"/>
        </w:rPr>
      </w:pPr>
      <w:r>
        <w:rPr>
          <w:rFonts w:ascii="Arial" w:eastAsia="Arial" w:hAnsi="Arial" w:cs="Arial"/>
          <w:color w:val="000000"/>
        </w:rPr>
        <w:t>Duct insulation</w:t>
      </w:r>
    </w:p>
    <w:p w14:paraId="6A55B277"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Fan must be secured to a structural component.</w:t>
      </w:r>
    </w:p>
    <w:p w14:paraId="74AC7444"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Structural integrity of the manufactured home will be maintained.</w:t>
      </w:r>
    </w:p>
    <w:p w14:paraId="16F54A45" w14:textId="77777777" w:rsidR="00153353" w:rsidRDefault="00153353">
      <w:pPr>
        <w:rPr>
          <w:rFonts w:ascii="Arial" w:eastAsia="Arial" w:hAnsi="Arial" w:cs="Arial"/>
        </w:rPr>
      </w:pPr>
    </w:p>
    <w:p w14:paraId="2975D4B1" w14:textId="6D55752D" w:rsidR="00A918F3" w:rsidRDefault="004F7726" w:rsidP="0046133A">
      <w:pPr>
        <w:pStyle w:val="Heading3"/>
        <w:rPr>
          <w:rFonts w:ascii="Arial" w:eastAsia="Arial" w:hAnsi="Arial" w:cs="Arial"/>
          <w:b/>
          <w:i/>
          <w:color w:val="auto"/>
          <w:sz w:val="20"/>
          <w:szCs w:val="20"/>
        </w:rPr>
      </w:pPr>
      <w:bookmarkStart w:id="268" w:name="_Toc134717196"/>
      <w:bookmarkStart w:id="269" w:name="_Toc168928132"/>
      <w:r w:rsidRPr="00CC15B8">
        <w:rPr>
          <w:rFonts w:ascii="Arial" w:eastAsia="Arial" w:hAnsi="Arial" w:cs="Arial"/>
          <w:b/>
          <w:i/>
          <w:color w:val="auto"/>
          <w:sz w:val="20"/>
          <w:szCs w:val="20"/>
        </w:rPr>
        <w:t>2091.01 Bathroom Ventilation (ducted and through the wall installation</w:t>
      </w:r>
      <w:r w:rsidR="00A918F3">
        <w:rPr>
          <w:rFonts w:ascii="Arial" w:eastAsia="Arial" w:hAnsi="Arial" w:cs="Arial"/>
          <w:b/>
          <w:i/>
          <w:color w:val="auto"/>
          <w:sz w:val="20"/>
          <w:szCs w:val="20"/>
        </w:rPr>
        <w:t xml:space="preserve"> when required by ASHRAE)</w:t>
      </w:r>
      <w:bookmarkEnd w:id="269"/>
      <w:r w:rsidRPr="00CC15B8">
        <w:rPr>
          <w:rFonts w:ascii="Arial" w:eastAsia="Arial" w:hAnsi="Arial" w:cs="Arial"/>
          <w:b/>
          <w:i/>
          <w:color w:val="auto"/>
          <w:sz w:val="20"/>
          <w:szCs w:val="20"/>
        </w:rPr>
        <w:t xml:space="preserve"> </w:t>
      </w:r>
    </w:p>
    <w:p w14:paraId="5B2EEC64" w14:textId="3A4FFBA6" w:rsidR="00EF5D30" w:rsidRPr="00003A3B" w:rsidRDefault="004F7726" w:rsidP="00003A3B">
      <w:pPr>
        <w:rPr>
          <w:rFonts w:ascii="Arial" w:eastAsia="Arial" w:hAnsi="Arial" w:cs="Arial"/>
        </w:rPr>
      </w:pPr>
      <w:r w:rsidRPr="00003A3B">
        <w:rPr>
          <w:rFonts w:ascii="Arial" w:eastAsia="Arial" w:hAnsi="Arial" w:cs="Arial"/>
        </w:rPr>
        <w:t>6.0201.1a</w:t>
      </w:r>
      <w:bookmarkEnd w:id="268"/>
      <w:r w:rsidRPr="00003A3B">
        <w:rPr>
          <w:rFonts w:ascii="Arial" w:eastAsia="Arial" w:hAnsi="Arial" w:cs="Arial"/>
        </w:rPr>
        <w:t xml:space="preserve"> </w:t>
      </w:r>
    </w:p>
    <w:p w14:paraId="322FA26E"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Should have on-demand fans that exhaust at least 50 CFM to a maximum of 80 CFM and are controlled by an on/off switch or a time-delay-shutoff switch; or </w:t>
      </w:r>
    </w:p>
    <w:p w14:paraId="6877113A"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Should have continuously operating 20 CFM fan. </w:t>
      </w:r>
    </w:p>
    <w:p w14:paraId="6CAD2F73" w14:textId="5879AE0B" w:rsidR="00EC5238" w:rsidRPr="00CF1671" w:rsidRDefault="00EC5238" w:rsidP="00262F85">
      <w:pPr>
        <w:numPr>
          <w:ilvl w:val="0"/>
          <w:numId w:val="65"/>
        </w:numPr>
        <w:pBdr>
          <w:top w:val="nil"/>
          <w:left w:val="nil"/>
          <w:bottom w:val="nil"/>
          <w:right w:val="nil"/>
          <w:between w:val="nil"/>
        </w:pBdr>
        <w:ind w:left="360"/>
        <w:rPr>
          <w:rFonts w:ascii="Arial" w:eastAsia="Arial" w:hAnsi="Arial" w:cs="Arial"/>
          <w:color w:val="000000"/>
        </w:rPr>
      </w:pPr>
      <w:r w:rsidRPr="00CF1671">
        <w:rPr>
          <w:rFonts w:ascii="Arial" w:eastAsia="Arial" w:hAnsi="Arial" w:cs="Arial"/>
          <w:color w:val="000000"/>
        </w:rPr>
        <w:t xml:space="preserve">If a bathroom does not have this amount of ventilation stated above (20 CFM), a continuously operating bathroom fan or a programmed intermittently operating fan may serve as the whole-building ventilation, or Appendix A of most current adopted ASHRAE 62.2 must be used for sizing whole-building ventilation. </w:t>
      </w:r>
    </w:p>
    <w:p w14:paraId="3E307FE0" w14:textId="77777777" w:rsidR="00153353" w:rsidRPr="00C42DFF" w:rsidRDefault="004F7726" w:rsidP="00262F85">
      <w:pPr>
        <w:numPr>
          <w:ilvl w:val="0"/>
          <w:numId w:val="65"/>
        </w:numPr>
        <w:pBdr>
          <w:top w:val="nil"/>
          <w:left w:val="nil"/>
          <w:bottom w:val="nil"/>
          <w:right w:val="nil"/>
          <w:between w:val="nil"/>
        </w:pBdr>
        <w:ind w:left="360"/>
        <w:rPr>
          <w:rFonts w:ascii="Arial" w:eastAsia="Arial" w:hAnsi="Arial" w:cs="Arial"/>
        </w:rPr>
      </w:pPr>
      <w:r w:rsidRPr="00C42DFF">
        <w:rPr>
          <w:rFonts w:ascii="Arial" w:eastAsia="Arial" w:hAnsi="Arial" w:cs="Arial"/>
        </w:rPr>
        <w:t>If installing a new bathroom fan to meet ASHRAE 62.2 requirements, the pressure across the door must not exceed 3pa.</w:t>
      </w:r>
    </w:p>
    <w:p w14:paraId="65A69182"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Installed fans must have a back-draft damper at the fan and at the duct termination. </w:t>
      </w:r>
    </w:p>
    <w:p w14:paraId="42291FF6"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duct termination must be outdoors. </w:t>
      </w:r>
    </w:p>
    <w:p w14:paraId="3EBC043F" w14:textId="77777777" w:rsidR="00C42DFF" w:rsidRPr="00EF5D30" w:rsidRDefault="00C42DFF" w:rsidP="00262F85">
      <w:pPr>
        <w:numPr>
          <w:ilvl w:val="0"/>
          <w:numId w:val="65"/>
        </w:numPr>
        <w:pBdr>
          <w:top w:val="nil"/>
          <w:left w:val="nil"/>
          <w:bottom w:val="nil"/>
          <w:right w:val="nil"/>
          <w:between w:val="nil"/>
        </w:pBdr>
        <w:ind w:left="360"/>
        <w:rPr>
          <w:rFonts w:ascii="Arial" w:eastAsia="Arial" w:hAnsi="Arial" w:cs="Arial"/>
          <w:color w:val="000000"/>
        </w:rPr>
      </w:pPr>
      <w:r w:rsidRPr="00EF5D30">
        <w:rPr>
          <w:rFonts w:ascii="Arial" w:hAnsi="Arial" w:cs="Arial"/>
          <w:color w:val="333333"/>
          <w:shd w:val="clear" w:color="auto" w:fill="FFFFFF"/>
        </w:rPr>
        <w:t>Install fan near the center of the space where odor, moisture, or other contaminants are generated but not inside a shower unless fan is rated for wet location installation</w:t>
      </w:r>
    </w:p>
    <w:p w14:paraId="4DFBC398" w14:textId="17FC9AA0"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lastRenderedPageBreak/>
        <w:t>Fan flows of existing bathroom fans that are to be left in place must be measured</w:t>
      </w:r>
      <w:r w:rsidR="008F37EA">
        <w:rPr>
          <w:rFonts w:ascii="Arial" w:eastAsia="Arial" w:hAnsi="Arial" w:cs="Arial"/>
          <w:color w:val="000000"/>
        </w:rPr>
        <w:t>. If</w:t>
      </w:r>
      <w:r>
        <w:rPr>
          <w:rFonts w:ascii="Arial" w:eastAsia="Arial" w:hAnsi="Arial" w:cs="Arial"/>
          <w:color w:val="000000"/>
        </w:rPr>
        <w:t xml:space="preserve"> the flow rate </w:t>
      </w:r>
      <w:r w:rsidR="008F37EA">
        <w:rPr>
          <w:rFonts w:ascii="Arial" w:eastAsia="Arial" w:hAnsi="Arial" w:cs="Arial"/>
          <w:color w:val="000000"/>
        </w:rPr>
        <w:t xml:space="preserve">cannot </w:t>
      </w:r>
      <w:r>
        <w:rPr>
          <w:rFonts w:ascii="Arial" w:eastAsia="Arial" w:hAnsi="Arial" w:cs="Arial"/>
          <w:color w:val="000000"/>
        </w:rPr>
        <w:t xml:space="preserve">be </w:t>
      </w:r>
      <w:r w:rsidR="008F37EA">
        <w:rPr>
          <w:rFonts w:ascii="Arial" w:eastAsia="Arial" w:hAnsi="Arial" w:cs="Arial"/>
          <w:color w:val="000000"/>
        </w:rPr>
        <w:t xml:space="preserve">measured, then </w:t>
      </w:r>
      <w:r>
        <w:rPr>
          <w:rFonts w:ascii="Arial" w:eastAsia="Arial" w:hAnsi="Arial" w:cs="Arial"/>
          <w:color w:val="000000"/>
        </w:rPr>
        <w:t>determine the fan</w:t>
      </w:r>
      <w:r w:rsidR="008F37EA">
        <w:rPr>
          <w:rFonts w:ascii="Arial" w:eastAsia="Arial" w:hAnsi="Arial" w:cs="Arial"/>
          <w:color w:val="000000"/>
        </w:rPr>
        <w:t xml:space="preserve"> flow by referencing the fan</w:t>
      </w:r>
      <w:r>
        <w:rPr>
          <w:rFonts w:ascii="Arial" w:eastAsia="Arial" w:hAnsi="Arial" w:cs="Arial"/>
          <w:color w:val="000000"/>
        </w:rPr>
        <w:t xml:space="preserve"> label according to most current adopted ASHRAE 62.2 requirements (see most recent adopted ASHRAE 62.2, Section A4.2). </w:t>
      </w:r>
    </w:p>
    <w:p w14:paraId="4E8B8ED6" w14:textId="77777777" w:rsidR="00153353" w:rsidRPr="00C42DFF" w:rsidRDefault="004F7726" w:rsidP="00262F85">
      <w:pPr>
        <w:numPr>
          <w:ilvl w:val="0"/>
          <w:numId w:val="65"/>
        </w:numPr>
        <w:pBdr>
          <w:top w:val="nil"/>
          <w:left w:val="nil"/>
          <w:bottom w:val="nil"/>
          <w:right w:val="nil"/>
          <w:between w:val="nil"/>
        </w:pBdr>
        <w:ind w:left="360"/>
        <w:rPr>
          <w:rFonts w:ascii="Arial" w:eastAsia="Arial" w:hAnsi="Arial" w:cs="Arial"/>
        </w:rPr>
      </w:pPr>
      <w:r w:rsidRPr="00C42DFF">
        <w:rPr>
          <w:rFonts w:ascii="Arial" w:eastAsia="Arial" w:hAnsi="Arial" w:cs="Arial"/>
        </w:rPr>
        <w:t xml:space="preserve">Dehumidistats must not be used in bathrooms if fans are used to meet ASHRAE 62.2. </w:t>
      </w:r>
    </w:p>
    <w:p w14:paraId="5AF381CE" w14:textId="77777777" w:rsidR="00153353" w:rsidRDefault="004F7726" w:rsidP="00262F85">
      <w:pPr>
        <w:numPr>
          <w:ilvl w:val="0"/>
          <w:numId w:val="65"/>
        </w:numPr>
        <w:pBdr>
          <w:top w:val="nil"/>
          <w:left w:val="nil"/>
          <w:bottom w:val="nil"/>
          <w:right w:val="nil"/>
          <w:between w:val="nil"/>
        </w:pBdr>
        <w:ind w:left="360"/>
        <w:rPr>
          <w:rFonts w:ascii="Arial" w:eastAsia="Arial" w:hAnsi="Arial" w:cs="Arial"/>
        </w:rPr>
      </w:pPr>
      <w:r w:rsidRPr="00C42DFF">
        <w:rPr>
          <w:rFonts w:ascii="Arial" w:eastAsia="Arial" w:hAnsi="Arial" w:cs="Arial"/>
        </w:rPr>
        <w:t>Dehumidistats may be used in bathroom fans if it is a self-contained module switch and the fan is used for moisture control only.</w:t>
      </w:r>
    </w:p>
    <w:p w14:paraId="19BAC29A" w14:textId="77777777" w:rsidR="00C5142C" w:rsidRPr="00C5142C" w:rsidRDefault="00C5142C" w:rsidP="00C5142C">
      <w:pPr>
        <w:numPr>
          <w:ilvl w:val="0"/>
          <w:numId w:val="65"/>
        </w:numPr>
        <w:pBdr>
          <w:top w:val="nil"/>
          <w:left w:val="nil"/>
          <w:bottom w:val="nil"/>
          <w:right w:val="nil"/>
          <w:between w:val="nil"/>
        </w:pBdr>
        <w:ind w:left="360"/>
        <w:rPr>
          <w:rFonts w:ascii="Arial" w:eastAsia="Arial" w:hAnsi="Arial" w:cs="Arial"/>
        </w:rPr>
      </w:pPr>
      <w:r w:rsidRPr="00C5142C">
        <w:rPr>
          <w:rFonts w:ascii="Arial" w:eastAsia="Arial" w:hAnsi="Arial" w:cs="Arial"/>
        </w:rPr>
        <w:t>Sone level requirements listed in Section 2091.06 must be met.</w:t>
      </w:r>
    </w:p>
    <w:p w14:paraId="2CC8441F" w14:textId="77777777" w:rsidR="00C5142C" w:rsidRPr="00AD5FB4" w:rsidRDefault="00C5142C" w:rsidP="00C5142C">
      <w:pPr>
        <w:numPr>
          <w:ilvl w:val="0"/>
          <w:numId w:val="65"/>
        </w:numPr>
        <w:pBdr>
          <w:top w:val="nil"/>
          <w:left w:val="nil"/>
          <w:bottom w:val="nil"/>
          <w:right w:val="nil"/>
          <w:between w:val="nil"/>
        </w:pBdr>
        <w:ind w:left="360"/>
        <w:rPr>
          <w:rFonts w:ascii="Arial" w:eastAsia="Arial" w:hAnsi="Arial" w:cs="Arial"/>
        </w:rPr>
      </w:pPr>
      <w:r w:rsidRPr="00C5142C">
        <w:rPr>
          <w:rFonts w:ascii="Arial" w:eastAsia="Arial" w:hAnsi="Arial" w:cs="Arial"/>
        </w:rPr>
        <w:t>All fans must be installed and vented to manufacturers specifications.</w:t>
      </w:r>
    </w:p>
    <w:p w14:paraId="19EA1941" w14:textId="77777777" w:rsidR="00C5142C" w:rsidRPr="00C5142C" w:rsidRDefault="00C5142C" w:rsidP="00C5142C">
      <w:pPr>
        <w:numPr>
          <w:ilvl w:val="0"/>
          <w:numId w:val="65"/>
        </w:numPr>
        <w:pBdr>
          <w:top w:val="nil"/>
          <w:left w:val="nil"/>
          <w:bottom w:val="nil"/>
          <w:right w:val="nil"/>
          <w:between w:val="nil"/>
        </w:pBdr>
        <w:ind w:left="360"/>
        <w:rPr>
          <w:rFonts w:ascii="Arial" w:eastAsia="Arial" w:hAnsi="Arial" w:cs="Arial"/>
        </w:rPr>
      </w:pPr>
      <w:r w:rsidRPr="00C5142C">
        <w:rPr>
          <w:rFonts w:ascii="Arial" w:eastAsia="Arial" w:hAnsi="Arial" w:cs="Arial"/>
        </w:rPr>
        <w:t xml:space="preserve">Refer to Section 2091.07 for venting requirements. </w:t>
      </w:r>
    </w:p>
    <w:p w14:paraId="4AC7A26A" w14:textId="77777777" w:rsidR="00153353" w:rsidRDefault="00153353">
      <w:pPr>
        <w:pStyle w:val="Title"/>
        <w:tabs>
          <w:tab w:val="left" w:pos="1080"/>
        </w:tabs>
        <w:jc w:val="both"/>
        <w:rPr>
          <w:b w:val="0"/>
          <w:color w:val="000000"/>
        </w:rPr>
      </w:pPr>
    </w:p>
    <w:p w14:paraId="67AE8988" w14:textId="77777777" w:rsidR="00153353" w:rsidRPr="00CC15B8" w:rsidRDefault="004F7726" w:rsidP="0046133A">
      <w:pPr>
        <w:pStyle w:val="Heading3"/>
        <w:rPr>
          <w:rFonts w:ascii="Arial" w:eastAsia="Arial" w:hAnsi="Arial" w:cs="Arial"/>
          <w:b/>
          <w:i/>
          <w:color w:val="auto"/>
          <w:sz w:val="20"/>
          <w:szCs w:val="20"/>
        </w:rPr>
      </w:pPr>
      <w:bookmarkStart w:id="270" w:name="bookmark=id.3im3ia3" w:colFirst="0" w:colLast="0"/>
      <w:bookmarkStart w:id="271" w:name="_Toc134717197"/>
      <w:bookmarkStart w:id="272" w:name="_Toc168928133"/>
      <w:bookmarkEnd w:id="270"/>
      <w:r w:rsidRPr="00CC15B8">
        <w:rPr>
          <w:rFonts w:ascii="Arial" w:eastAsia="Arial" w:hAnsi="Arial" w:cs="Arial"/>
          <w:b/>
          <w:i/>
          <w:color w:val="auto"/>
          <w:sz w:val="20"/>
          <w:szCs w:val="20"/>
        </w:rPr>
        <w:t>2091.02 Kitchen Ventilation (ducted and through the wall installation)</w:t>
      </w:r>
      <w:bookmarkEnd w:id="271"/>
      <w:bookmarkEnd w:id="272"/>
      <w:r w:rsidRPr="00CC15B8">
        <w:rPr>
          <w:rFonts w:ascii="Arial" w:eastAsia="Arial" w:hAnsi="Arial" w:cs="Arial"/>
          <w:b/>
          <w:i/>
          <w:color w:val="auto"/>
          <w:sz w:val="20"/>
          <w:szCs w:val="20"/>
        </w:rPr>
        <w:t xml:space="preserve"> </w:t>
      </w:r>
    </w:p>
    <w:p w14:paraId="2DDF1C1F"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Local kitchen ventilation has two different categories:</w:t>
      </w:r>
    </w:p>
    <w:p w14:paraId="63469273"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Enclosed – permanent opening to adjacent space not to exceed a total of 60 sq. ft. (approximately three doorways)</w:t>
      </w:r>
    </w:p>
    <w:p w14:paraId="256D20AB"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Non-enclosed – opening to adjacent space is greater than 60 sq. ft. Open to the rest of the house</w:t>
      </w:r>
    </w:p>
    <w:p w14:paraId="668B0042"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Kitchen fan requirements</w:t>
      </w:r>
    </w:p>
    <w:p w14:paraId="7D95D065" w14:textId="77777777" w:rsidR="00153353" w:rsidRDefault="004F7726" w:rsidP="00262F85">
      <w:pPr>
        <w:numPr>
          <w:ilvl w:val="0"/>
          <w:numId w:val="85"/>
        </w:numPr>
        <w:ind w:left="630" w:hanging="270"/>
        <w:rPr>
          <w:rFonts w:ascii="Arial" w:eastAsia="Arial" w:hAnsi="Arial" w:cs="Arial"/>
          <w:u w:val="single"/>
        </w:rPr>
      </w:pPr>
      <w:r>
        <w:rPr>
          <w:rFonts w:ascii="Arial" w:eastAsia="Arial" w:hAnsi="Arial" w:cs="Arial"/>
          <w:b/>
          <w:u w:val="single"/>
        </w:rPr>
        <w:t>Kitchen fans to be installed must be rated for use in the kitchen</w:t>
      </w:r>
      <w:r>
        <w:rPr>
          <w:rFonts w:ascii="Arial" w:eastAsia="Arial" w:hAnsi="Arial" w:cs="Arial"/>
          <w:u w:val="single"/>
        </w:rPr>
        <w:t>.</w:t>
      </w:r>
    </w:p>
    <w:p w14:paraId="7768AC86"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Enclosed kitchen</w:t>
      </w:r>
    </w:p>
    <w:p w14:paraId="05AF7802" w14:textId="77777777" w:rsidR="00153353" w:rsidRDefault="004F7726" w:rsidP="00262F85">
      <w:pPr>
        <w:numPr>
          <w:ilvl w:val="0"/>
          <w:numId w:val="56"/>
        </w:numPr>
        <w:pBdr>
          <w:top w:val="nil"/>
          <w:left w:val="nil"/>
          <w:bottom w:val="nil"/>
          <w:right w:val="nil"/>
          <w:between w:val="nil"/>
        </w:pBdr>
        <w:ind w:left="990"/>
        <w:rPr>
          <w:rFonts w:ascii="Arial" w:eastAsia="Arial" w:hAnsi="Arial" w:cs="Arial"/>
          <w:color w:val="000000"/>
        </w:rPr>
      </w:pPr>
      <w:r>
        <w:rPr>
          <w:rFonts w:ascii="Arial" w:eastAsia="Arial" w:hAnsi="Arial" w:cs="Arial"/>
          <w:color w:val="000000"/>
        </w:rPr>
        <w:t>Range hoods of 100 CFM or greater controlled by an on/off switch (preferred method)</w:t>
      </w:r>
      <w:r w:rsidR="000F44F7">
        <w:rPr>
          <w:rFonts w:ascii="Arial" w:eastAsia="Arial" w:hAnsi="Arial" w:cs="Arial"/>
          <w:color w:val="000000"/>
        </w:rPr>
        <w:t xml:space="preserve"> and </w:t>
      </w:r>
      <w:r w:rsidR="000F44F7" w:rsidRPr="000F44F7">
        <w:rPr>
          <w:rFonts w:ascii="Arial" w:eastAsia="Arial" w:hAnsi="Arial" w:cs="Arial"/>
          <w:color w:val="000000"/>
        </w:rPr>
        <w:t>has a minimum efficacy of 2.8 cfm/watt</w:t>
      </w:r>
    </w:p>
    <w:p w14:paraId="379BAAC9" w14:textId="77777777" w:rsidR="00153353" w:rsidRDefault="004F7726" w:rsidP="00262F85">
      <w:pPr>
        <w:numPr>
          <w:ilvl w:val="0"/>
          <w:numId w:val="56"/>
        </w:numPr>
        <w:pBdr>
          <w:top w:val="nil"/>
          <w:left w:val="nil"/>
          <w:bottom w:val="nil"/>
          <w:right w:val="nil"/>
          <w:between w:val="nil"/>
        </w:pBdr>
        <w:ind w:left="990"/>
        <w:rPr>
          <w:rFonts w:ascii="Arial" w:eastAsia="Arial" w:hAnsi="Arial" w:cs="Arial"/>
          <w:color w:val="000000"/>
        </w:rPr>
      </w:pPr>
      <w:r>
        <w:rPr>
          <w:rFonts w:ascii="Arial" w:eastAsia="Arial" w:hAnsi="Arial" w:cs="Arial"/>
          <w:color w:val="000000"/>
        </w:rPr>
        <w:t xml:space="preserve">Other kitchen exhaust fans of 300 CFM or greater </w:t>
      </w:r>
    </w:p>
    <w:p w14:paraId="69F3B47D" w14:textId="77777777" w:rsidR="00153353" w:rsidRDefault="004F7726" w:rsidP="00262F85">
      <w:pPr>
        <w:numPr>
          <w:ilvl w:val="0"/>
          <w:numId w:val="56"/>
        </w:numPr>
        <w:pBdr>
          <w:top w:val="nil"/>
          <w:left w:val="nil"/>
          <w:bottom w:val="nil"/>
          <w:right w:val="nil"/>
          <w:between w:val="nil"/>
        </w:pBdr>
        <w:ind w:left="990"/>
        <w:rPr>
          <w:rFonts w:ascii="Arial" w:eastAsia="Arial" w:hAnsi="Arial" w:cs="Arial"/>
          <w:color w:val="000000"/>
        </w:rPr>
      </w:pPr>
      <w:r>
        <w:rPr>
          <w:rFonts w:ascii="Arial" w:eastAsia="Arial" w:hAnsi="Arial" w:cs="Arial"/>
          <w:color w:val="000000"/>
        </w:rPr>
        <w:t>Continuous fans must have a volume of 5 air changes per hour</w:t>
      </w:r>
    </w:p>
    <w:p w14:paraId="45600696" w14:textId="77777777" w:rsidR="00153353" w:rsidRDefault="004F7726" w:rsidP="00262F85">
      <w:pPr>
        <w:numPr>
          <w:ilvl w:val="0"/>
          <w:numId w:val="56"/>
        </w:numPr>
        <w:pBdr>
          <w:top w:val="nil"/>
          <w:left w:val="nil"/>
          <w:bottom w:val="nil"/>
          <w:right w:val="nil"/>
          <w:between w:val="nil"/>
        </w:pBdr>
        <w:ind w:left="990"/>
        <w:rPr>
          <w:rFonts w:ascii="Arial" w:eastAsia="Arial" w:hAnsi="Arial" w:cs="Arial"/>
          <w:color w:val="000000"/>
        </w:rPr>
      </w:pPr>
      <w:r>
        <w:rPr>
          <w:rFonts w:ascii="Arial" w:eastAsia="Arial" w:hAnsi="Arial" w:cs="Arial"/>
          <w:color w:val="000000"/>
        </w:rPr>
        <w:t>Sone level requirements listed in Table 20 must be met</w:t>
      </w:r>
    </w:p>
    <w:p w14:paraId="0FE986E8"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Non-enclosed kitchen</w:t>
      </w:r>
    </w:p>
    <w:p w14:paraId="0CE920AA" w14:textId="37D618B5" w:rsidR="00153353" w:rsidRPr="000F44F7" w:rsidRDefault="004F7726" w:rsidP="00262F85">
      <w:pPr>
        <w:numPr>
          <w:ilvl w:val="0"/>
          <w:numId w:val="56"/>
        </w:numPr>
        <w:pBdr>
          <w:top w:val="nil"/>
          <w:left w:val="nil"/>
          <w:bottom w:val="nil"/>
          <w:right w:val="nil"/>
          <w:between w:val="nil"/>
        </w:pBdr>
        <w:ind w:left="990"/>
        <w:rPr>
          <w:rFonts w:ascii="Arial" w:eastAsia="Arial" w:hAnsi="Arial" w:cs="Arial"/>
          <w:color w:val="000000"/>
        </w:rPr>
      </w:pPr>
      <w:r w:rsidRPr="000F44F7">
        <w:rPr>
          <w:rFonts w:ascii="Arial" w:eastAsia="Arial" w:hAnsi="Arial" w:cs="Arial"/>
          <w:color w:val="000000"/>
        </w:rPr>
        <w:t>Range hoods of 100 CFM or greater controlled by an on/off switch (preferred method</w:t>
      </w:r>
      <w:r w:rsidR="000F44F7">
        <w:rPr>
          <w:rFonts w:ascii="Arial" w:eastAsia="Arial" w:hAnsi="Arial" w:cs="Arial"/>
          <w:color w:val="000000"/>
        </w:rPr>
        <w:t xml:space="preserve"> </w:t>
      </w:r>
      <w:r w:rsidR="000F44F7" w:rsidRPr="000F44F7">
        <w:rPr>
          <w:rFonts w:ascii="Arial" w:eastAsia="Arial" w:hAnsi="Arial" w:cs="Arial"/>
          <w:color w:val="000000"/>
        </w:rPr>
        <w:t>and has a minimum efficacy of 2.8 cfm/watt</w:t>
      </w:r>
      <w:r w:rsidR="0013207D">
        <w:rPr>
          <w:rFonts w:ascii="Arial" w:eastAsia="Arial" w:hAnsi="Arial" w:cs="Arial"/>
          <w:color w:val="000000"/>
        </w:rPr>
        <w:t xml:space="preserve">. </w:t>
      </w:r>
      <w:r w:rsidRPr="000F44F7">
        <w:rPr>
          <w:rFonts w:ascii="Arial" w:eastAsia="Arial" w:hAnsi="Arial" w:cs="Arial"/>
          <w:color w:val="000000"/>
        </w:rPr>
        <w:t xml:space="preserve">Other kitchen exhaust fans of 300 CFM or greater </w:t>
      </w:r>
    </w:p>
    <w:p w14:paraId="6696DDF1" w14:textId="77777777" w:rsidR="00153353" w:rsidRDefault="004F7726" w:rsidP="00262F85">
      <w:pPr>
        <w:numPr>
          <w:ilvl w:val="0"/>
          <w:numId w:val="56"/>
        </w:numPr>
        <w:pBdr>
          <w:top w:val="nil"/>
          <w:left w:val="nil"/>
          <w:bottom w:val="nil"/>
          <w:right w:val="nil"/>
          <w:between w:val="nil"/>
        </w:pBdr>
        <w:ind w:left="990"/>
        <w:rPr>
          <w:rFonts w:ascii="Arial" w:eastAsia="Arial" w:hAnsi="Arial" w:cs="Arial"/>
          <w:color w:val="000000"/>
        </w:rPr>
      </w:pPr>
      <w:r>
        <w:rPr>
          <w:rFonts w:ascii="Arial" w:eastAsia="Arial" w:hAnsi="Arial" w:cs="Arial"/>
          <w:color w:val="000000"/>
        </w:rPr>
        <w:t>Sone level requirements listed in Table 20 must be met</w:t>
      </w:r>
    </w:p>
    <w:p w14:paraId="44CD4BA1"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a kitchen does not have the amount of ventilation stated, it must be provided, or Appendix A or ASHRAE 62.2 must be used for sizing whole-building ventilation. </w:t>
      </w:r>
    </w:p>
    <w:p w14:paraId="12DB3A9B"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Installed fans must have a back-draft damper at the fan and at the duct termination. </w:t>
      </w:r>
    </w:p>
    <w:p w14:paraId="7F63FAFC"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duct termination must be outdoors. </w:t>
      </w:r>
    </w:p>
    <w:p w14:paraId="235EAA46" w14:textId="160D79E1" w:rsidR="00195168" w:rsidRDefault="00195168"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Fan flows of existing </w:t>
      </w:r>
      <w:r w:rsidR="00AE7CE4">
        <w:rPr>
          <w:rFonts w:ascii="Arial" w:eastAsia="Arial" w:hAnsi="Arial" w:cs="Arial"/>
          <w:color w:val="000000"/>
        </w:rPr>
        <w:t>kitchen</w:t>
      </w:r>
      <w:r>
        <w:rPr>
          <w:rFonts w:ascii="Arial" w:eastAsia="Arial" w:hAnsi="Arial" w:cs="Arial"/>
          <w:color w:val="000000"/>
        </w:rPr>
        <w:t xml:space="preserve"> fans that are to be left in place must be measured. If the flow rate cannot be measured, then determine the fan flow by referencing the fan label according to most current adopted ASHRAE 62.2 requirements (see most recent adopted ASHRAE 62.2, Section A4.2). </w:t>
      </w:r>
    </w:p>
    <w:p w14:paraId="618C4DD6"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Outdoor make-up air should be provided for kitchen fans in accordance with most current adopted ASHRAE 62.2 requirements.</w:t>
      </w:r>
    </w:p>
    <w:p w14:paraId="5E92F54A" w14:textId="77777777" w:rsidR="00153353" w:rsidRDefault="00153353">
      <w:pPr>
        <w:pBdr>
          <w:top w:val="nil"/>
          <w:left w:val="nil"/>
          <w:bottom w:val="nil"/>
          <w:right w:val="nil"/>
          <w:between w:val="nil"/>
        </w:pBdr>
        <w:ind w:left="720" w:hanging="360"/>
        <w:rPr>
          <w:rFonts w:ascii="Arial" w:eastAsia="Arial" w:hAnsi="Arial" w:cs="Arial"/>
          <w:color w:val="000000"/>
        </w:rPr>
      </w:pPr>
    </w:p>
    <w:p w14:paraId="46D8FCF6" w14:textId="77777777" w:rsidR="00153353" w:rsidRDefault="004F7726" w:rsidP="00CC15B8">
      <w:pPr>
        <w:pBdr>
          <w:top w:val="nil"/>
          <w:left w:val="nil"/>
          <w:bottom w:val="nil"/>
          <w:right w:val="nil"/>
          <w:between w:val="nil"/>
        </w:pBdr>
        <w:ind w:left="360"/>
        <w:rPr>
          <w:rFonts w:ascii="Arial" w:eastAsia="Arial" w:hAnsi="Arial" w:cs="Arial"/>
          <w:b/>
          <w:color w:val="000000"/>
        </w:rPr>
      </w:pPr>
      <w:r>
        <w:rPr>
          <w:rFonts w:ascii="Arial" w:eastAsia="Arial" w:hAnsi="Arial" w:cs="Arial"/>
          <w:b/>
          <w:color w:val="000000"/>
        </w:rPr>
        <w:t>NOTE: Most current ASHRAE 62.2 (Section A4.2 Airflow Rating) adopted by authority having jurisdiction or adopted by the State of Iowa (whichever is stricter).</w:t>
      </w:r>
    </w:p>
    <w:p w14:paraId="7660CD3D" w14:textId="77777777" w:rsidR="00153353" w:rsidRDefault="00153353">
      <w:pPr>
        <w:pBdr>
          <w:top w:val="nil"/>
          <w:left w:val="nil"/>
          <w:bottom w:val="nil"/>
          <w:right w:val="nil"/>
          <w:between w:val="nil"/>
        </w:pBdr>
        <w:ind w:left="630" w:hanging="360"/>
        <w:rPr>
          <w:rFonts w:ascii="Arial" w:eastAsia="Arial" w:hAnsi="Arial" w:cs="Arial"/>
          <w:color w:val="000000"/>
        </w:rPr>
      </w:pPr>
    </w:p>
    <w:p w14:paraId="7AAE8A7A" w14:textId="33F322DF" w:rsidR="00153353" w:rsidRDefault="004F7726" w:rsidP="004F3B92">
      <w:pPr>
        <w:pBdr>
          <w:top w:val="nil"/>
          <w:left w:val="nil"/>
          <w:bottom w:val="nil"/>
          <w:right w:val="nil"/>
          <w:between w:val="nil"/>
        </w:pBdr>
        <w:ind w:left="360"/>
        <w:rPr>
          <w:rFonts w:ascii="Arial" w:eastAsia="Arial" w:hAnsi="Arial" w:cs="Arial"/>
          <w:color w:val="000000"/>
        </w:rPr>
      </w:pPr>
      <w:r>
        <w:rPr>
          <w:rFonts w:ascii="Arial" w:eastAsia="Arial" w:hAnsi="Arial" w:cs="Arial"/>
          <w:b/>
          <w:color w:val="000000"/>
        </w:rPr>
        <w:t>Exception:</w:t>
      </w:r>
      <w:r>
        <w:rPr>
          <w:rFonts w:ascii="Arial" w:eastAsia="Arial" w:hAnsi="Arial" w:cs="Arial"/>
          <w:color w:val="000000"/>
        </w:rPr>
        <w:t xml:space="preserve"> The airflow rating, according to ASHRAE 62.2, Section 7.1, at a pressure of 0.25 in. WC (62.5 Pa) may be used, provided the duct sizing meets the prescriptive requirements of Table 22 (see </w:t>
      </w:r>
      <w:hyperlink w:anchor="_2091.07_Exhaust_Fan" w:history="1">
        <w:r w:rsidRPr="00924D85">
          <w:rPr>
            <w:rStyle w:val="Hyperlink"/>
            <w:rFonts w:ascii="Arial" w:eastAsia="Arial" w:hAnsi="Arial" w:cs="Arial"/>
          </w:rPr>
          <w:t>Section 2091.07</w:t>
        </w:r>
      </w:hyperlink>
      <w:r>
        <w:rPr>
          <w:rFonts w:ascii="Arial" w:eastAsia="Arial" w:hAnsi="Arial" w:cs="Arial"/>
          <w:color w:val="000000"/>
        </w:rPr>
        <w:t>) or manufacturer’s design criteria.</w:t>
      </w:r>
    </w:p>
    <w:p w14:paraId="15036B20" w14:textId="77777777" w:rsidR="00153353" w:rsidRDefault="00153353">
      <w:pPr>
        <w:rPr>
          <w:rFonts w:ascii="Arial" w:eastAsia="Arial" w:hAnsi="Arial" w:cs="Arial"/>
          <w:b/>
          <w:i/>
        </w:rPr>
      </w:pPr>
      <w:bookmarkStart w:id="273" w:name="_heading=h.1xrdshw" w:colFirst="0" w:colLast="0"/>
      <w:bookmarkEnd w:id="273"/>
    </w:p>
    <w:p w14:paraId="3F316764" w14:textId="77777777" w:rsidR="000B2446" w:rsidRPr="00FB3C04" w:rsidRDefault="004F7726" w:rsidP="0046133A">
      <w:pPr>
        <w:pStyle w:val="Heading3"/>
        <w:rPr>
          <w:rFonts w:ascii="Arial" w:eastAsia="Arial" w:hAnsi="Arial" w:cs="Arial"/>
          <w:b/>
          <w:i/>
          <w:color w:val="auto"/>
          <w:sz w:val="20"/>
          <w:szCs w:val="20"/>
        </w:rPr>
      </w:pPr>
      <w:bookmarkStart w:id="274" w:name="_Toc134717198"/>
      <w:bookmarkStart w:id="275" w:name="_Toc168928134"/>
      <w:r w:rsidRPr="00FB3C04">
        <w:rPr>
          <w:rFonts w:ascii="Arial" w:eastAsia="Arial" w:hAnsi="Arial" w:cs="Arial"/>
          <w:b/>
          <w:i/>
          <w:color w:val="auto"/>
          <w:sz w:val="20"/>
          <w:szCs w:val="20"/>
        </w:rPr>
        <w:t>2091.03 Garage Exhaust Fans</w:t>
      </w:r>
      <w:bookmarkEnd w:id="274"/>
      <w:bookmarkEnd w:id="275"/>
      <w:r w:rsidRPr="00FB3C04">
        <w:rPr>
          <w:rFonts w:ascii="Arial" w:eastAsia="Arial" w:hAnsi="Arial" w:cs="Arial"/>
          <w:b/>
          <w:i/>
          <w:color w:val="auto"/>
          <w:sz w:val="20"/>
          <w:szCs w:val="20"/>
        </w:rPr>
        <w:t xml:space="preserve"> </w:t>
      </w:r>
    </w:p>
    <w:p w14:paraId="65584D14" w14:textId="77777777" w:rsidR="00153353" w:rsidRPr="0024373D" w:rsidRDefault="000B2446" w:rsidP="000B2446">
      <w:pPr>
        <w:rPr>
          <w:rFonts w:ascii="Arial" w:eastAsia="Arial" w:hAnsi="Arial" w:cs="Arial"/>
        </w:rPr>
      </w:pPr>
      <w:r w:rsidRPr="0024373D">
        <w:rPr>
          <w:rFonts w:ascii="Arial" w:eastAsia="Arial" w:hAnsi="Arial" w:cs="Arial"/>
        </w:rPr>
        <w:t xml:space="preserve">SWS </w:t>
      </w:r>
      <w:r w:rsidR="004F7726" w:rsidRPr="0024373D">
        <w:rPr>
          <w:rFonts w:ascii="Arial" w:eastAsia="Arial" w:hAnsi="Arial" w:cs="Arial"/>
        </w:rPr>
        <w:t xml:space="preserve">6.0201.4k </w:t>
      </w:r>
    </w:p>
    <w:p w14:paraId="0791EBBC"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sidRPr="000E385C">
        <w:rPr>
          <w:rFonts w:ascii="Arial" w:eastAsia="Arial" w:hAnsi="Arial" w:cs="Arial"/>
          <w:color w:val="000000"/>
        </w:rPr>
        <w:t>Garage exhaust fans may be installed in certain</w:t>
      </w:r>
      <w:r>
        <w:rPr>
          <w:rFonts w:ascii="Arial" w:eastAsia="Arial" w:hAnsi="Arial" w:cs="Arial"/>
          <w:color w:val="000000"/>
        </w:rPr>
        <w:t xml:space="preserve"> cases with state approval.</w:t>
      </w:r>
    </w:p>
    <w:p w14:paraId="040D3B41" w14:textId="77777777" w:rsidR="008C199A" w:rsidRPr="008C199A" w:rsidRDefault="008C199A" w:rsidP="00262F85">
      <w:pPr>
        <w:numPr>
          <w:ilvl w:val="0"/>
          <w:numId w:val="65"/>
        </w:numPr>
        <w:pBdr>
          <w:top w:val="nil"/>
          <w:left w:val="nil"/>
          <w:bottom w:val="nil"/>
          <w:right w:val="nil"/>
          <w:between w:val="nil"/>
        </w:pBdr>
        <w:ind w:left="360"/>
        <w:rPr>
          <w:rFonts w:ascii="Arial" w:eastAsia="Arial" w:hAnsi="Arial" w:cs="Arial"/>
          <w:color w:val="000000"/>
        </w:rPr>
      </w:pPr>
      <w:r w:rsidRPr="008C199A">
        <w:rPr>
          <w:rFonts w:ascii="Arial" w:eastAsia="Arial" w:hAnsi="Arial" w:cs="Arial"/>
          <w:color w:val="000000"/>
        </w:rPr>
        <w:t>Select a fan that has an electrically commutated motor (ECM) has an efficacy of 3.8 cfm/watt or more</w:t>
      </w:r>
    </w:p>
    <w:p w14:paraId="0AA6E9AF"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Be sure there are no heating/cooling supply or return air in the garage area.</w:t>
      </w:r>
    </w:p>
    <w:p w14:paraId="405F9379"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Ventilation for garages will be exhaust only and provide a minimum installed capacity of 100 CFM of ventilation per vehicle bay and will vent directly outdoors.</w:t>
      </w:r>
    </w:p>
    <w:p w14:paraId="2DA96BF0"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Garage exhaust fans will be wired for continuous operation or installed with automatic controls that activate the fan whenever the garage is occupied and for at least 15 minutes after the garage has been vacated.</w:t>
      </w:r>
    </w:p>
    <w:p w14:paraId="579EAE01"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a ducted fan (not through-the-wall) is used, measure and verify the minimum air flow and adjust as necessary.</w:t>
      </w:r>
    </w:p>
    <w:p w14:paraId="7D8631B4"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lastRenderedPageBreak/>
        <w:t>Air leakage between the house and garage will be prevented by sealing and weatherstrip.</w:t>
      </w:r>
    </w:p>
    <w:p w14:paraId="202DC253"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Pressure effects caused by fans will be assessed and corrected when found outside of combustion safety standards.</w:t>
      </w:r>
    </w:p>
    <w:p w14:paraId="1684AE6A"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Exhaust fans and other exhausting systems shall be provided with makeup air or other pressure relief in accordance with the most current adopted ASHRAE 62.2 requirements.</w:t>
      </w:r>
    </w:p>
    <w:p w14:paraId="7B23DE30" w14:textId="77777777" w:rsidR="00767630" w:rsidRPr="000E385C" w:rsidRDefault="00767630" w:rsidP="00262F85">
      <w:pPr>
        <w:numPr>
          <w:ilvl w:val="0"/>
          <w:numId w:val="65"/>
        </w:numPr>
        <w:pBdr>
          <w:top w:val="nil"/>
          <w:left w:val="nil"/>
          <w:bottom w:val="nil"/>
          <w:right w:val="nil"/>
          <w:between w:val="nil"/>
        </w:pBdr>
        <w:ind w:left="360"/>
        <w:rPr>
          <w:rFonts w:ascii="Arial" w:eastAsia="Arial" w:hAnsi="Arial" w:cs="Arial"/>
          <w:color w:val="000000"/>
        </w:rPr>
      </w:pPr>
      <w:r w:rsidRPr="000E385C">
        <w:rPr>
          <w:rFonts w:ascii="Arial" w:hAnsi="Arial" w:cs="Arial"/>
          <w:color w:val="333333"/>
          <w:shd w:val="clear" w:color="auto" w:fill="FFFFFF"/>
        </w:rPr>
        <w:t>Terminate exhaust venting a minimum of 15' from any doors, windows, or outside air intakes</w:t>
      </w:r>
    </w:p>
    <w:p w14:paraId="2A0FD4CB" w14:textId="77777777" w:rsidR="00153353" w:rsidRDefault="00153353">
      <w:pPr>
        <w:pBdr>
          <w:top w:val="nil"/>
          <w:left w:val="nil"/>
          <w:bottom w:val="nil"/>
          <w:right w:val="nil"/>
          <w:between w:val="nil"/>
        </w:pBdr>
        <w:ind w:left="630" w:hanging="360"/>
        <w:rPr>
          <w:rFonts w:ascii="Arial" w:eastAsia="Arial" w:hAnsi="Arial" w:cs="Arial"/>
          <w:color w:val="000000"/>
        </w:rPr>
      </w:pPr>
    </w:p>
    <w:p w14:paraId="19BE684A" w14:textId="0C492CC5" w:rsidR="0024373D" w:rsidRDefault="004F7726" w:rsidP="0046133A">
      <w:pPr>
        <w:pStyle w:val="Heading3"/>
        <w:rPr>
          <w:rFonts w:ascii="Arial" w:eastAsia="Arial" w:hAnsi="Arial" w:cs="Arial"/>
          <w:b/>
          <w:i/>
          <w:color w:val="auto"/>
          <w:sz w:val="20"/>
          <w:szCs w:val="20"/>
        </w:rPr>
      </w:pPr>
      <w:bookmarkStart w:id="276" w:name="bookmark=id.1c1lvlb" w:colFirst="0" w:colLast="0"/>
      <w:bookmarkStart w:id="277" w:name="_2091.04__"/>
      <w:bookmarkStart w:id="278" w:name="_Toc134717199"/>
      <w:bookmarkStart w:id="279" w:name="_Toc168928135"/>
      <w:bookmarkEnd w:id="276"/>
      <w:bookmarkEnd w:id="277"/>
      <w:r w:rsidRPr="00FB3C04">
        <w:rPr>
          <w:rFonts w:ascii="Arial" w:eastAsia="Arial" w:hAnsi="Arial" w:cs="Arial"/>
          <w:b/>
          <w:i/>
          <w:color w:val="auto"/>
          <w:sz w:val="20"/>
          <w:szCs w:val="20"/>
        </w:rPr>
        <w:t>2091.04 Whole-Building Ventilation</w:t>
      </w:r>
      <w:bookmarkEnd w:id="279"/>
      <w:r w:rsidRPr="00FB3C04">
        <w:rPr>
          <w:rFonts w:ascii="Arial" w:eastAsia="Arial" w:hAnsi="Arial" w:cs="Arial"/>
          <w:b/>
          <w:i/>
          <w:color w:val="auto"/>
          <w:sz w:val="20"/>
          <w:szCs w:val="20"/>
        </w:rPr>
        <w:t xml:space="preserve"> </w:t>
      </w:r>
    </w:p>
    <w:p w14:paraId="3C63453D" w14:textId="656CCB41" w:rsidR="00153353" w:rsidRPr="0024373D" w:rsidRDefault="004F7726" w:rsidP="0024373D">
      <w:pPr>
        <w:rPr>
          <w:rFonts w:ascii="Arial" w:eastAsia="Arial" w:hAnsi="Arial" w:cs="Arial"/>
        </w:rPr>
      </w:pPr>
      <w:r w:rsidRPr="0024373D">
        <w:rPr>
          <w:rFonts w:ascii="Arial" w:eastAsia="Arial" w:hAnsi="Arial" w:cs="Arial"/>
        </w:rPr>
        <w:t>6.0302.1F</w:t>
      </w:r>
      <w:bookmarkEnd w:id="278"/>
      <w:r w:rsidRPr="0024373D">
        <w:rPr>
          <w:rFonts w:ascii="Arial" w:eastAsia="Arial" w:hAnsi="Arial" w:cs="Arial"/>
        </w:rPr>
        <w:t xml:space="preserve"> </w:t>
      </w:r>
    </w:p>
    <w:p w14:paraId="476418AA"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Whole-building ventilation operating continuously shall be determined by the most current adopted ASHRAE 62.2. REDCalc or similar program will be run at time of audit (using target CFM) and again at inspection (using final actual CFM reading). </w:t>
      </w:r>
    </w:p>
    <w:p w14:paraId="661313FD"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This will determine whole house ventilation needed. </w:t>
      </w:r>
    </w:p>
    <w:p w14:paraId="04F2AFC6"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the house is too tight, the ventilation requirement must be met. </w:t>
      </w:r>
    </w:p>
    <w:p w14:paraId="6D4DF0C1"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 copy of both tests showing ventilation requirements and program inputs must be in the house file. </w:t>
      </w:r>
    </w:p>
    <w:p w14:paraId="621A144C" w14:textId="77777777" w:rsidR="00153353" w:rsidRDefault="004F7726" w:rsidP="00262F85">
      <w:pPr>
        <w:numPr>
          <w:ilvl w:val="0"/>
          <w:numId w:val="65"/>
        </w:numPr>
        <w:pBdr>
          <w:top w:val="nil"/>
          <w:left w:val="nil"/>
          <w:bottom w:val="nil"/>
          <w:right w:val="nil"/>
          <w:between w:val="nil"/>
        </w:pBdr>
        <w:ind w:left="360"/>
        <w:rPr>
          <w:rFonts w:ascii="Arial" w:eastAsia="Arial" w:hAnsi="Arial" w:cs="Arial"/>
          <w:b/>
          <w:i/>
          <w:color w:val="000000"/>
        </w:rPr>
      </w:pPr>
      <w:r>
        <w:rPr>
          <w:rFonts w:ascii="Arial" w:eastAsia="Arial" w:hAnsi="Arial" w:cs="Arial"/>
          <w:color w:val="000000"/>
        </w:rPr>
        <w:t xml:space="preserve">REDCalc will be run at time of audit to consider what effect estimated tightness will have on the house.  </w:t>
      </w:r>
      <w:r>
        <w:rPr>
          <w:rFonts w:ascii="Arial" w:eastAsia="Arial" w:hAnsi="Arial" w:cs="Arial"/>
          <w:b/>
          <w:i/>
          <w:color w:val="000000"/>
        </w:rPr>
        <w:t>If the temperature difference between indoor and outdoor is 40 degrees or more, the REDCalc Advanced Blower option must be used.</w:t>
      </w:r>
    </w:p>
    <w:p w14:paraId="1D898EF0"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This ventilation may operate intermittently, but </w:t>
      </w:r>
    </w:p>
    <w:p w14:paraId="413D532C"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 xml:space="preserve">The CFM airflow must be increased accordingly while the fan is operating. For example, a flow rate of 25 CFM for continuous operation would be increased to 50 CFM for 30 minutes-on/30-minutes-off operation. </w:t>
      </w:r>
    </w:p>
    <w:p w14:paraId="68AC8B7C"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The fan must operate at least once every 3 hours.</w:t>
      </w:r>
    </w:p>
    <w:p w14:paraId="3E6FFF58" w14:textId="7F7993EC" w:rsidR="00153353" w:rsidRDefault="004F7726" w:rsidP="00262F85">
      <w:pPr>
        <w:numPr>
          <w:ilvl w:val="0"/>
          <w:numId w:val="85"/>
        </w:numPr>
        <w:ind w:left="630" w:hanging="270"/>
        <w:rPr>
          <w:rFonts w:ascii="Arial" w:eastAsia="Arial" w:hAnsi="Arial" w:cs="Arial"/>
        </w:rPr>
      </w:pPr>
      <w:r>
        <w:rPr>
          <w:rFonts w:ascii="Arial" w:eastAsia="Arial" w:hAnsi="Arial" w:cs="Arial"/>
        </w:rPr>
        <w:t>The fan must be controlled automatically</w:t>
      </w:r>
      <w:r w:rsidR="00613BE8">
        <w:rPr>
          <w:rFonts w:ascii="Arial" w:eastAsia="Arial" w:hAnsi="Arial" w:cs="Arial"/>
        </w:rPr>
        <w:t xml:space="preserve"> with a timer switch</w:t>
      </w:r>
      <w:r>
        <w:rPr>
          <w:rFonts w:ascii="Arial" w:eastAsia="Arial" w:hAnsi="Arial" w:cs="Arial"/>
        </w:rPr>
        <w:t xml:space="preserve">. </w:t>
      </w:r>
    </w:p>
    <w:p w14:paraId="69A3B100" w14:textId="4A0704F3" w:rsidR="00153353" w:rsidRDefault="004F7726" w:rsidP="00262F85">
      <w:pPr>
        <w:numPr>
          <w:ilvl w:val="0"/>
          <w:numId w:val="85"/>
        </w:numPr>
        <w:ind w:left="630" w:hanging="270"/>
        <w:rPr>
          <w:rFonts w:ascii="Arial" w:eastAsia="Arial" w:hAnsi="Arial" w:cs="Arial"/>
        </w:rPr>
      </w:pPr>
      <w:r>
        <w:rPr>
          <w:rFonts w:ascii="Arial" w:eastAsia="Arial" w:hAnsi="Arial" w:cs="Arial"/>
        </w:rPr>
        <w:t>The fan control must be appropriately labeled</w:t>
      </w:r>
      <w:r w:rsidR="00613BE8">
        <w:rPr>
          <w:rFonts w:ascii="Arial" w:eastAsia="Arial" w:hAnsi="Arial" w:cs="Arial"/>
        </w:rPr>
        <w:t xml:space="preserve"> whole </w:t>
      </w:r>
      <w:r w:rsidR="00731BC0">
        <w:rPr>
          <w:rFonts w:ascii="Arial" w:eastAsia="Arial" w:hAnsi="Arial" w:cs="Arial"/>
        </w:rPr>
        <w:t>building</w:t>
      </w:r>
      <w:r w:rsidR="00613BE8">
        <w:rPr>
          <w:rFonts w:ascii="Arial" w:eastAsia="Arial" w:hAnsi="Arial" w:cs="Arial"/>
        </w:rPr>
        <w:t xml:space="preserve"> ventilation</w:t>
      </w:r>
      <w:r w:rsidR="00731BC0">
        <w:rPr>
          <w:rFonts w:ascii="Arial" w:eastAsia="Arial" w:hAnsi="Arial" w:cs="Arial"/>
        </w:rPr>
        <w:t xml:space="preserve"> control</w:t>
      </w:r>
      <w:r>
        <w:rPr>
          <w:rFonts w:ascii="Arial" w:eastAsia="Arial" w:hAnsi="Arial" w:cs="Arial"/>
        </w:rPr>
        <w:t xml:space="preserve">. </w:t>
      </w:r>
    </w:p>
    <w:p w14:paraId="47CA4BA1"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the bathroom and/or kitchen fans do not satisfy the requirement of 50 CFM and 100 CFM airflow rates, respectively, the most current adopted ASHRAE 62.2 (Alternative Compliance Supplement) must be used when sizing the minimum whole-building airflow rate. </w:t>
      </w:r>
    </w:p>
    <w:p w14:paraId="36C43847"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whole-building ventilation may be a single exhaust fan; multiple exhaust fans controlled appropriately; a balanced system, such as an energy recovery ventilator; or part of the furnace air-handling system. </w:t>
      </w:r>
    </w:p>
    <w:p w14:paraId="20AFDF00"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 xml:space="preserve">Local bathroom and/or kitchen exhaust fans are permitted to be part of the whole-building ventilation system. </w:t>
      </w:r>
    </w:p>
    <w:p w14:paraId="160AC95C"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Energy efficient in-line fans may also be used to ventilate two or more rooms</w:t>
      </w:r>
    </w:p>
    <w:p w14:paraId="36DB9767" w14:textId="77777777" w:rsidR="00153353" w:rsidRDefault="004F7726" w:rsidP="00262F85">
      <w:pPr>
        <w:numPr>
          <w:ilvl w:val="2"/>
          <w:numId w:val="85"/>
        </w:numPr>
        <w:ind w:left="990"/>
        <w:rPr>
          <w:rFonts w:ascii="Arial" w:eastAsia="Arial" w:hAnsi="Arial" w:cs="Arial"/>
        </w:rPr>
      </w:pPr>
      <w:r>
        <w:rPr>
          <w:rFonts w:ascii="Arial" w:eastAsia="Arial" w:hAnsi="Arial" w:cs="Arial"/>
        </w:rPr>
        <w:t>In line fans must be installed in the attic</w:t>
      </w:r>
    </w:p>
    <w:p w14:paraId="214C211D" w14:textId="77777777" w:rsidR="00767630" w:rsidRDefault="00767630" w:rsidP="00262F85">
      <w:pPr>
        <w:numPr>
          <w:ilvl w:val="2"/>
          <w:numId w:val="85"/>
        </w:numPr>
        <w:ind w:left="990"/>
        <w:rPr>
          <w:rFonts w:ascii="Arial" w:eastAsia="Arial" w:hAnsi="Arial" w:cs="Arial"/>
        </w:rPr>
      </w:pPr>
      <w:r w:rsidRPr="00767630">
        <w:rPr>
          <w:rFonts w:ascii="Arial" w:eastAsia="Arial" w:hAnsi="Arial" w:cs="Arial"/>
        </w:rPr>
        <w:t>Select a fan that has an electrically commutated motor (ECM) has an efficacy of 3.8 cfm/watt or more</w:t>
      </w:r>
    </w:p>
    <w:p w14:paraId="009F0F16" w14:textId="77777777" w:rsidR="00767630" w:rsidRPr="00767630" w:rsidRDefault="00767630" w:rsidP="00262F85">
      <w:pPr>
        <w:numPr>
          <w:ilvl w:val="2"/>
          <w:numId w:val="85"/>
        </w:numPr>
        <w:ind w:left="990"/>
        <w:rPr>
          <w:rFonts w:ascii="Arial" w:eastAsia="Arial" w:hAnsi="Arial" w:cs="Arial"/>
        </w:rPr>
      </w:pPr>
      <w:r w:rsidRPr="00767630">
        <w:rPr>
          <w:rFonts w:ascii="Arial" w:eastAsia="Arial" w:hAnsi="Arial" w:cs="Arial"/>
        </w:rPr>
        <w:t xml:space="preserve">If the fan does not contain an integrated damper, install a damper that opens in the direction of the desired flow </w:t>
      </w:r>
      <w:r w:rsidR="00CE3DA0">
        <w:rPr>
          <w:rFonts w:ascii="Arial" w:eastAsia="Arial" w:hAnsi="Arial" w:cs="Arial"/>
        </w:rPr>
        <w:t xml:space="preserve">and </w:t>
      </w:r>
      <w:r w:rsidRPr="00767630">
        <w:rPr>
          <w:rFonts w:ascii="Arial" w:eastAsia="Arial" w:hAnsi="Arial" w:cs="Arial"/>
        </w:rPr>
        <w:t>closes when the system is off</w:t>
      </w:r>
    </w:p>
    <w:p w14:paraId="71125F49" w14:textId="77777777" w:rsidR="00153353" w:rsidRDefault="004F7726" w:rsidP="00262F85">
      <w:pPr>
        <w:numPr>
          <w:ilvl w:val="2"/>
          <w:numId w:val="85"/>
        </w:numPr>
        <w:ind w:left="990"/>
        <w:rPr>
          <w:rFonts w:ascii="Arial" w:eastAsia="Arial" w:hAnsi="Arial" w:cs="Arial"/>
        </w:rPr>
      </w:pPr>
      <w:r>
        <w:rPr>
          <w:rFonts w:ascii="Arial" w:eastAsia="Arial" w:hAnsi="Arial" w:cs="Arial"/>
        </w:rPr>
        <w:t>Diffusers for in-line fans may be in hallways, bathrooms and bedrooms.</w:t>
      </w:r>
    </w:p>
    <w:p w14:paraId="68DE585F" w14:textId="77777777" w:rsidR="00153353" w:rsidRDefault="004F7726" w:rsidP="00262F85">
      <w:pPr>
        <w:numPr>
          <w:ilvl w:val="2"/>
          <w:numId w:val="85"/>
        </w:numPr>
        <w:ind w:left="990"/>
        <w:rPr>
          <w:rFonts w:ascii="Arial" w:eastAsia="Arial" w:hAnsi="Arial" w:cs="Arial"/>
        </w:rPr>
      </w:pPr>
      <w:r>
        <w:rPr>
          <w:rFonts w:ascii="Arial" w:eastAsia="Arial" w:hAnsi="Arial" w:cs="Arial"/>
        </w:rPr>
        <w:t>In-line fans must be installed to manufacturer’s instructions</w:t>
      </w:r>
    </w:p>
    <w:p w14:paraId="34F12C9F" w14:textId="77777777" w:rsidR="00153353" w:rsidRDefault="004F7726" w:rsidP="00262F85">
      <w:pPr>
        <w:numPr>
          <w:ilvl w:val="2"/>
          <w:numId w:val="85"/>
        </w:numPr>
        <w:ind w:left="990"/>
        <w:rPr>
          <w:rFonts w:ascii="Arial" w:eastAsia="Arial" w:hAnsi="Arial" w:cs="Arial"/>
        </w:rPr>
      </w:pPr>
      <w:r>
        <w:rPr>
          <w:rFonts w:ascii="Arial" w:eastAsia="Arial" w:hAnsi="Arial" w:cs="Arial"/>
        </w:rPr>
        <w:t>In-line fans may not be used to exhaust kitchen</w:t>
      </w:r>
    </w:p>
    <w:p w14:paraId="2349B01F" w14:textId="77777777" w:rsidR="00153353" w:rsidRDefault="004F7726" w:rsidP="00262F85">
      <w:pPr>
        <w:numPr>
          <w:ilvl w:val="2"/>
          <w:numId w:val="85"/>
        </w:numPr>
        <w:ind w:left="990"/>
        <w:rPr>
          <w:rFonts w:ascii="Arial" w:eastAsia="Arial" w:hAnsi="Arial" w:cs="Arial"/>
        </w:rPr>
      </w:pPr>
      <w:r>
        <w:rPr>
          <w:rFonts w:ascii="Arial" w:eastAsia="Arial" w:hAnsi="Arial" w:cs="Arial"/>
        </w:rPr>
        <w:t>Minimum 6” hard pipe or PVC</w:t>
      </w:r>
    </w:p>
    <w:p w14:paraId="5CF65F5D" w14:textId="77777777" w:rsidR="00153353" w:rsidRDefault="004F7726" w:rsidP="00262F85">
      <w:pPr>
        <w:numPr>
          <w:ilvl w:val="2"/>
          <w:numId w:val="85"/>
        </w:numPr>
        <w:ind w:left="990"/>
        <w:rPr>
          <w:rFonts w:ascii="Arial" w:eastAsia="Arial" w:hAnsi="Arial" w:cs="Arial"/>
        </w:rPr>
      </w:pPr>
      <w:r>
        <w:rPr>
          <w:rFonts w:ascii="Arial" w:eastAsia="Arial" w:hAnsi="Arial" w:cs="Arial"/>
        </w:rPr>
        <w:t xml:space="preserve">150 CFM maximum </w:t>
      </w:r>
    </w:p>
    <w:p w14:paraId="72B56546" w14:textId="77777777" w:rsidR="00153353" w:rsidRDefault="004F7726" w:rsidP="00262F85">
      <w:pPr>
        <w:numPr>
          <w:ilvl w:val="2"/>
          <w:numId w:val="85"/>
        </w:numPr>
        <w:ind w:left="990"/>
        <w:rPr>
          <w:rFonts w:ascii="Arial" w:eastAsia="Arial" w:hAnsi="Arial" w:cs="Arial"/>
        </w:rPr>
      </w:pPr>
      <w:r>
        <w:rPr>
          <w:rFonts w:ascii="Arial" w:eastAsia="Arial" w:hAnsi="Arial" w:cs="Arial"/>
        </w:rPr>
        <w:t>Sone rating do not apply to in-line fans</w:t>
      </w:r>
    </w:p>
    <w:p w14:paraId="33FB1D40" w14:textId="77777777" w:rsidR="00153353" w:rsidRDefault="004F7726" w:rsidP="00262F85">
      <w:pPr>
        <w:numPr>
          <w:ilvl w:val="2"/>
          <w:numId w:val="85"/>
        </w:numPr>
        <w:ind w:left="990"/>
        <w:rPr>
          <w:rFonts w:ascii="Arial" w:eastAsia="Arial" w:hAnsi="Arial" w:cs="Arial"/>
        </w:rPr>
      </w:pPr>
      <w:r>
        <w:rPr>
          <w:rFonts w:ascii="Arial" w:eastAsia="Arial" w:hAnsi="Arial" w:cs="Arial"/>
        </w:rPr>
        <w:t>In-line fans must be wired by properly licensed electrician</w:t>
      </w:r>
    </w:p>
    <w:p w14:paraId="439DEC9A" w14:textId="77777777" w:rsidR="00153353" w:rsidRDefault="004F7726" w:rsidP="00262F85">
      <w:pPr>
        <w:numPr>
          <w:ilvl w:val="2"/>
          <w:numId w:val="85"/>
        </w:numPr>
        <w:ind w:left="990"/>
        <w:rPr>
          <w:rFonts w:ascii="Arial" w:eastAsia="Arial" w:hAnsi="Arial" w:cs="Arial"/>
        </w:rPr>
      </w:pPr>
      <w:r>
        <w:rPr>
          <w:rFonts w:ascii="Arial" w:eastAsia="Arial" w:hAnsi="Arial" w:cs="Arial"/>
        </w:rPr>
        <w:t>All duct work must be sealed and insulated to R-8</w:t>
      </w:r>
    </w:p>
    <w:p w14:paraId="1C8AAD4F" w14:textId="77777777" w:rsidR="00153353" w:rsidRDefault="004F7726" w:rsidP="00262F85">
      <w:pPr>
        <w:numPr>
          <w:ilvl w:val="2"/>
          <w:numId w:val="85"/>
        </w:numPr>
        <w:ind w:left="990"/>
        <w:rPr>
          <w:rFonts w:ascii="Arial" w:eastAsia="Arial" w:hAnsi="Arial" w:cs="Arial"/>
        </w:rPr>
      </w:pPr>
      <w:r>
        <w:rPr>
          <w:rFonts w:ascii="Arial" w:eastAsia="Arial" w:hAnsi="Arial" w:cs="Arial"/>
        </w:rPr>
        <w:t>Diffusers must be designed to work with in-line exhaust fans</w:t>
      </w:r>
    </w:p>
    <w:p w14:paraId="0F276F9E"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 xml:space="preserve">The system must be designed to operate during all occupied hours. </w:t>
      </w:r>
    </w:p>
    <w:p w14:paraId="76F1B18C"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 xml:space="preserve">A readily available override control must be provided to the occupant. </w:t>
      </w:r>
    </w:p>
    <w:p w14:paraId="31354E0F"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The infiltration credit shall be calculated as part of the inputs in REDCalc or similar program.</w:t>
      </w:r>
    </w:p>
    <w:p w14:paraId="65005536"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One example of how to utilize the furnace air handling system follows:</w:t>
      </w:r>
    </w:p>
    <w:p w14:paraId="58D1E88F"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 xml:space="preserve">ASHRAE 62.2, Section 4.2 allows for outdoor air connected to the return ducts side of the mechanical heating or cooling system for makeup air as long as the manufacturers’ air temperature requirements are met (temp. rise).  </w:t>
      </w:r>
    </w:p>
    <w:p w14:paraId="07D39E07" w14:textId="77777777" w:rsidR="00153353" w:rsidRDefault="004F7726" w:rsidP="00262F85">
      <w:pPr>
        <w:numPr>
          <w:ilvl w:val="0"/>
          <w:numId w:val="56"/>
        </w:numPr>
        <w:pBdr>
          <w:top w:val="nil"/>
          <w:left w:val="nil"/>
          <w:bottom w:val="nil"/>
          <w:right w:val="nil"/>
          <w:between w:val="nil"/>
        </w:pBdr>
        <w:ind w:left="990"/>
        <w:rPr>
          <w:rFonts w:ascii="Arial" w:eastAsia="Arial" w:hAnsi="Arial" w:cs="Arial"/>
          <w:color w:val="000000"/>
        </w:rPr>
      </w:pPr>
      <w:r>
        <w:rPr>
          <w:rFonts w:ascii="Arial" w:eastAsia="Arial" w:hAnsi="Arial" w:cs="Arial"/>
          <w:color w:val="000000"/>
        </w:rPr>
        <w:t xml:space="preserve">Air flow measurements may be done by measuring of the return duct in the location where the outside air duct connection will be installed. </w:t>
      </w:r>
    </w:p>
    <w:p w14:paraId="5C62317B" w14:textId="6FD0DD44" w:rsidR="00153353" w:rsidRDefault="004F7726" w:rsidP="00262F85">
      <w:pPr>
        <w:numPr>
          <w:ilvl w:val="0"/>
          <w:numId w:val="56"/>
        </w:numPr>
        <w:pBdr>
          <w:top w:val="nil"/>
          <w:left w:val="nil"/>
          <w:bottom w:val="nil"/>
          <w:right w:val="nil"/>
          <w:between w:val="nil"/>
        </w:pBdr>
        <w:ind w:left="990"/>
        <w:rPr>
          <w:rFonts w:ascii="Arial" w:eastAsia="Arial" w:hAnsi="Arial" w:cs="Arial"/>
          <w:color w:val="000000"/>
        </w:rPr>
      </w:pPr>
      <w:r>
        <w:rPr>
          <w:rFonts w:ascii="Arial" w:eastAsia="Arial" w:hAnsi="Arial" w:cs="Arial"/>
          <w:color w:val="000000"/>
        </w:rPr>
        <w:lastRenderedPageBreak/>
        <w:t xml:space="preserve">Air flow then can be estimated using the Table 2 in </w:t>
      </w:r>
      <w:hyperlink w:anchor="_2022_Combustion_Air" w:history="1">
        <w:r w:rsidRPr="008F7D52">
          <w:rPr>
            <w:rStyle w:val="Hyperlink"/>
            <w:rFonts w:ascii="Arial" w:eastAsia="Arial" w:hAnsi="Arial" w:cs="Arial"/>
          </w:rPr>
          <w:t>Section 2022</w:t>
        </w:r>
      </w:hyperlink>
      <w:r>
        <w:rPr>
          <w:rFonts w:ascii="Arial" w:eastAsia="Arial" w:hAnsi="Arial" w:cs="Arial"/>
          <w:color w:val="000000"/>
        </w:rPr>
        <w:t xml:space="preserve"> of the</w:t>
      </w:r>
      <w:r w:rsidRPr="008F7D52">
        <w:rPr>
          <w:rFonts w:ascii="Arial" w:eastAsia="Arial" w:hAnsi="Arial" w:cs="Arial"/>
          <w:i/>
          <w:color w:val="000000"/>
        </w:rPr>
        <w:t xml:space="preserve"> Iowa Weatherization Work Standards Manual </w:t>
      </w:r>
      <w:r>
        <w:rPr>
          <w:rFonts w:ascii="Arial" w:eastAsia="Arial" w:hAnsi="Arial" w:cs="Arial"/>
          <w:color w:val="000000"/>
        </w:rPr>
        <w:t xml:space="preserve">or using an air flow hood, or other airflow measuring device. </w:t>
      </w:r>
    </w:p>
    <w:p w14:paraId="3E112BB4" w14:textId="77777777" w:rsidR="00153353" w:rsidRDefault="004F7726" w:rsidP="00262F85">
      <w:pPr>
        <w:numPr>
          <w:ilvl w:val="0"/>
          <w:numId w:val="56"/>
        </w:numPr>
        <w:pBdr>
          <w:top w:val="nil"/>
          <w:left w:val="nil"/>
          <w:bottom w:val="nil"/>
          <w:right w:val="nil"/>
          <w:between w:val="nil"/>
        </w:pBdr>
        <w:ind w:left="990"/>
        <w:rPr>
          <w:rFonts w:ascii="Arial" w:eastAsia="Arial" w:hAnsi="Arial" w:cs="Arial"/>
          <w:color w:val="000000"/>
        </w:rPr>
      </w:pPr>
      <w:r>
        <w:rPr>
          <w:rFonts w:ascii="Arial" w:eastAsia="Arial" w:hAnsi="Arial" w:cs="Arial"/>
          <w:color w:val="000000"/>
        </w:rPr>
        <w:t xml:space="preserve">The supply duct to the return must be a minimum of six feet away from the heat exchanger in the heating system. </w:t>
      </w:r>
    </w:p>
    <w:p w14:paraId="33C66112" w14:textId="77777777" w:rsidR="00153353" w:rsidRDefault="004F7726" w:rsidP="00262F85">
      <w:pPr>
        <w:numPr>
          <w:ilvl w:val="0"/>
          <w:numId w:val="56"/>
        </w:numPr>
        <w:pBdr>
          <w:top w:val="nil"/>
          <w:left w:val="nil"/>
          <w:bottom w:val="nil"/>
          <w:right w:val="nil"/>
          <w:between w:val="nil"/>
        </w:pBdr>
        <w:ind w:left="990"/>
        <w:rPr>
          <w:rFonts w:ascii="Arial" w:eastAsia="Arial" w:hAnsi="Arial" w:cs="Arial"/>
          <w:color w:val="000000"/>
        </w:rPr>
      </w:pPr>
      <w:r>
        <w:rPr>
          <w:rFonts w:ascii="Arial" w:eastAsia="Arial" w:hAnsi="Arial" w:cs="Arial"/>
          <w:color w:val="000000"/>
        </w:rPr>
        <w:t xml:space="preserve">This method may be useful for homes that don’t require a lot of continuous ventilation. Caution should be taken with homes that have high moisture content with high positive pressures. </w:t>
      </w:r>
    </w:p>
    <w:p w14:paraId="5C86D0B8" w14:textId="77777777" w:rsidR="00153353" w:rsidRPr="00645776" w:rsidRDefault="00153353">
      <w:pPr>
        <w:pBdr>
          <w:top w:val="nil"/>
          <w:left w:val="nil"/>
          <w:bottom w:val="nil"/>
          <w:right w:val="nil"/>
          <w:between w:val="nil"/>
        </w:pBdr>
        <w:rPr>
          <w:rFonts w:ascii="Arial" w:eastAsia="Arial" w:hAnsi="Arial" w:cs="Arial"/>
          <w:b/>
          <w:i/>
          <w:color w:val="000000"/>
          <w:sz w:val="18"/>
        </w:rPr>
      </w:pPr>
    </w:p>
    <w:p w14:paraId="3B02133D" w14:textId="77777777" w:rsidR="00153353" w:rsidRPr="00FB3C04" w:rsidRDefault="004F7726" w:rsidP="0046133A">
      <w:pPr>
        <w:pStyle w:val="Heading3"/>
        <w:rPr>
          <w:rFonts w:ascii="Arial" w:eastAsia="Arial" w:hAnsi="Arial" w:cs="Arial"/>
          <w:b/>
          <w:i/>
          <w:color w:val="auto"/>
          <w:sz w:val="20"/>
          <w:szCs w:val="20"/>
        </w:rPr>
      </w:pPr>
      <w:bookmarkStart w:id="280" w:name="bookmark=id.2b6jogx" w:colFirst="0" w:colLast="0"/>
      <w:bookmarkStart w:id="281" w:name="_Toc134717200"/>
      <w:bookmarkStart w:id="282" w:name="_Toc168928136"/>
      <w:bookmarkEnd w:id="280"/>
      <w:r w:rsidRPr="00FB3C04">
        <w:rPr>
          <w:rFonts w:ascii="Arial" w:eastAsia="Arial" w:hAnsi="Arial" w:cs="Arial"/>
          <w:b/>
          <w:i/>
          <w:color w:val="auto"/>
          <w:sz w:val="20"/>
          <w:szCs w:val="20"/>
        </w:rPr>
        <w:t>2091.05 Whole-Building Ventilation, Discretionary Threshold</w:t>
      </w:r>
      <w:bookmarkEnd w:id="281"/>
      <w:bookmarkEnd w:id="282"/>
    </w:p>
    <w:p w14:paraId="59A8D051"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the whole-building minimum ventilation requirement is 15 CFM or less, the Energy Auditor may decide to install a whole-building ventilation system or not. The reasons for not installing a ventilation system when the minimum CFM requirement is between 1 and 15 shall be documented in the client file. This decision shall be based on: </w:t>
      </w:r>
    </w:p>
    <w:p w14:paraId="3C4CA65E"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 xml:space="preserve">The moisture assessment of the dwelling, </w:t>
      </w:r>
    </w:p>
    <w:p w14:paraId="6397300D"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 xml:space="preserve">The indoor air quality assessment of the dwelling,  </w:t>
      </w:r>
    </w:p>
    <w:p w14:paraId="3A1B3CA3"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 xml:space="preserve">The health of the occupants, and </w:t>
      </w:r>
    </w:p>
    <w:p w14:paraId="41F211DB"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 xml:space="preserve">Other factors deemed significant by the Energy Auditor. </w:t>
      </w:r>
    </w:p>
    <w:p w14:paraId="7EA3D3D3"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the whole building minimum ventilation requirement is greater than 15 CFM, a system supplying the minimum ventilation airflow must be installed.  </w:t>
      </w:r>
    </w:p>
    <w:p w14:paraId="6E023A9D" w14:textId="77777777" w:rsidR="00153353" w:rsidRDefault="00153353">
      <w:pPr>
        <w:widowControl w:val="0"/>
        <w:pBdr>
          <w:top w:val="nil"/>
          <w:left w:val="nil"/>
          <w:bottom w:val="nil"/>
          <w:right w:val="nil"/>
          <w:between w:val="nil"/>
        </w:pBdr>
        <w:ind w:left="720" w:hanging="360"/>
        <w:rPr>
          <w:rFonts w:ascii="Arial" w:eastAsia="Arial" w:hAnsi="Arial" w:cs="Arial"/>
          <w:color w:val="000000"/>
        </w:rPr>
      </w:pPr>
    </w:p>
    <w:p w14:paraId="668F87B4" w14:textId="77777777" w:rsidR="00153353" w:rsidRPr="00FB3C04" w:rsidRDefault="004F7726" w:rsidP="0046133A">
      <w:pPr>
        <w:pStyle w:val="Heading3"/>
        <w:rPr>
          <w:rFonts w:ascii="Arial" w:eastAsia="Arial" w:hAnsi="Arial" w:cs="Arial"/>
          <w:b/>
          <w:i/>
          <w:color w:val="auto"/>
          <w:sz w:val="20"/>
          <w:szCs w:val="20"/>
        </w:rPr>
      </w:pPr>
      <w:bookmarkStart w:id="283" w:name="_Toc134717201"/>
      <w:bookmarkStart w:id="284" w:name="_Toc168928137"/>
      <w:r w:rsidRPr="00FB3C04">
        <w:rPr>
          <w:rFonts w:ascii="Arial" w:eastAsia="Arial" w:hAnsi="Arial" w:cs="Arial"/>
          <w:b/>
          <w:i/>
          <w:color w:val="auto"/>
          <w:sz w:val="20"/>
          <w:szCs w:val="20"/>
        </w:rPr>
        <w:t>2091.06 Fan Sound Ratings</w:t>
      </w:r>
      <w:bookmarkEnd w:id="283"/>
      <w:bookmarkEnd w:id="284"/>
      <w:r w:rsidRPr="00FB3C04">
        <w:rPr>
          <w:rFonts w:ascii="Arial" w:eastAsia="Arial" w:hAnsi="Arial" w:cs="Arial"/>
          <w:b/>
          <w:i/>
          <w:color w:val="auto"/>
          <w:sz w:val="20"/>
          <w:szCs w:val="20"/>
        </w:rPr>
        <w:t xml:space="preserve"> </w:t>
      </w:r>
    </w:p>
    <w:p w14:paraId="2B55E92C" w14:textId="30F8ABF6" w:rsidR="00153353" w:rsidRDefault="004F7726">
      <w:pPr>
        <w:widowControl w:val="0"/>
        <w:pBdr>
          <w:top w:val="nil"/>
          <w:left w:val="nil"/>
          <w:bottom w:val="nil"/>
          <w:right w:val="nil"/>
          <w:between w:val="nil"/>
        </w:pBdr>
        <w:ind w:left="720" w:hanging="360"/>
        <w:rPr>
          <w:rFonts w:ascii="Arial" w:eastAsia="Arial" w:hAnsi="Arial" w:cs="Arial"/>
          <w:color w:val="000000"/>
        </w:rPr>
      </w:pPr>
      <w:r>
        <w:rPr>
          <w:rFonts w:ascii="Arial" w:eastAsia="Arial" w:hAnsi="Arial" w:cs="Arial"/>
          <w:color w:val="000000"/>
        </w:rPr>
        <w:t xml:space="preserve">Fan sound ratings shall be equal to or less than the ratings in Table 20. </w:t>
      </w:r>
    </w:p>
    <w:p w14:paraId="4EE9CC2A" w14:textId="77777777" w:rsidR="00215A3A" w:rsidRDefault="00215A3A">
      <w:pPr>
        <w:widowControl w:val="0"/>
        <w:pBdr>
          <w:top w:val="nil"/>
          <w:left w:val="nil"/>
          <w:bottom w:val="nil"/>
          <w:right w:val="nil"/>
          <w:between w:val="nil"/>
        </w:pBdr>
        <w:ind w:left="720" w:hanging="360"/>
        <w:rPr>
          <w:rFonts w:ascii="Arial" w:eastAsia="Arial" w:hAnsi="Arial" w:cs="Arial"/>
          <w:color w:val="000000"/>
        </w:rPr>
      </w:pPr>
    </w:p>
    <w:p w14:paraId="19DEFC3A" w14:textId="77777777" w:rsidR="00153353" w:rsidRDefault="004F7726">
      <w:pPr>
        <w:rPr>
          <w:rFonts w:ascii="Arial" w:eastAsia="Arial" w:hAnsi="Arial" w:cs="Arial"/>
          <w:b/>
          <w:color w:val="000000"/>
        </w:rPr>
      </w:pPr>
      <w:r>
        <w:rPr>
          <w:rFonts w:ascii="Arial" w:eastAsia="Arial" w:hAnsi="Arial" w:cs="Arial"/>
        </w:rPr>
        <w:t>TABLE 20</w:t>
      </w:r>
    </w:p>
    <w:tbl>
      <w:tblPr>
        <w:tblStyle w:val="3"/>
        <w:tblW w:w="5580" w:type="dxa"/>
        <w:tblInd w:w="93" w:type="dxa"/>
        <w:tblLayout w:type="fixed"/>
        <w:tblLook w:val="0400" w:firstRow="0" w:lastRow="0" w:firstColumn="0" w:lastColumn="0" w:noHBand="0" w:noVBand="1"/>
      </w:tblPr>
      <w:tblGrid>
        <w:gridCol w:w="2540"/>
        <w:gridCol w:w="3040"/>
      </w:tblGrid>
      <w:tr w:rsidR="00153353" w14:paraId="149F685C" w14:textId="77777777">
        <w:trPr>
          <w:trHeight w:val="315"/>
        </w:trPr>
        <w:tc>
          <w:tcPr>
            <w:tcW w:w="558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1A7EFC3D" w14:textId="77777777" w:rsidR="00153353" w:rsidRDefault="004F7726">
            <w:pPr>
              <w:jc w:val="center"/>
              <w:rPr>
                <w:rFonts w:ascii="Arial" w:eastAsia="Arial" w:hAnsi="Arial" w:cs="Arial"/>
                <w:b/>
                <w:color w:val="000000"/>
              </w:rPr>
            </w:pPr>
            <w:r>
              <w:rPr>
                <w:rFonts w:ascii="Arial" w:eastAsia="Arial" w:hAnsi="Arial" w:cs="Arial"/>
                <w:b/>
                <w:color w:val="000000"/>
              </w:rPr>
              <w:t>Maximum Fan Sound Ratings</w:t>
            </w:r>
          </w:p>
        </w:tc>
      </w:tr>
      <w:tr w:rsidR="00153353" w14:paraId="5642428F" w14:textId="77777777">
        <w:trPr>
          <w:trHeight w:val="495"/>
        </w:trPr>
        <w:tc>
          <w:tcPr>
            <w:tcW w:w="2540" w:type="dxa"/>
            <w:tcBorders>
              <w:top w:val="nil"/>
              <w:left w:val="single" w:sz="8" w:space="0" w:color="000000"/>
              <w:bottom w:val="single" w:sz="8" w:space="0" w:color="000000"/>
              <w:right w:val="single" w:sz="8" w:space="0" w:color="000000"/>
            </w:tcBorders>
            <w:shd w:val="clear" w:color="auto" w:fill="auto"/>
            <w:vAlign w:val="center"/>
          </w:tcPr>
          <w:p w14:paraId="42734DBD" w14:textId="77777777" w:rsidR="00153353" w:rsidRDefault="004F7726">
            <w:pPr>
              <w:jc w:val="center"/>
              <w:rPr>
                <w:rFonts w:ascii="Arial" w:eastAsia="Arial" w:hAnsi="Arial" w:cs="Arial"/>
                <w:b/>
                <w:color w:val="000000"/>
              </w:rPr>
            </w:pPr>
            <w:r>
              <w:rPr>
                <w:rFonts w:ascii="Arial" w:eastAsia="Arial" w:hAnsi="Arial" w:cs="Arial"/>
                <w:b/>
                <w:color w:val="000000"/>
              </w:rPr>
              <w:t>New Replacement Fans</w:t>
            </w:r>
          </w:p>
        </w:tc>
        <w:tc>
          <w:tcPr>
            <w:tcW w:w="3040" w:type="dxa"/>
            <w:tcBorders>
              <w:top w:val="nil"/>
              <w:left w:val="nil"/>
              <w:bottom w:val="single" w:sz="8" w:space="0" w:color="000000"/>
              <w:right w:val="single" w:sz="8" w:space="0" w:color="000000"/>
            </w:tcBorders>
            <w:shd w:val="clear" w:color="auto" w:fill="auto"/>
            <w:vAlign w:val="center"/>
          </w:tcPr>
          <w:p w14:paraId="5C7A2DF7" w14:textId="77777777" w:rsidR="00153353" w:rsidRDefault="004F7726">
            <w:pPr>
              <w:jc w:val="center"/>
              <w:rPr>
                <w:rFonts w:ascii="Arial" w:eastAsia="Arial" w:hAnsi="Arial" w:cs="Arial"/>
                <w:b/>
                <w:color w:val="000000"/>
              </w:rPr>
            </w:pPr>
            <w:r>
              <w:rPr>
                <w:rFonts w:ascii="Arial" w:eastAsia="Arial" w:hAnsi="Arial" w:cs="Arial"/>
                <w:b/>
                <w:color w:val="000000"/>
              </w:rPr>
              <w:t>Maximum Sound Rating for New Replacement Fans</w:t>
            </w:r>
          </w:p>
        </w:tc>
      </w:tr>
      <w:tr w:rsidR="00153353" w14:paraId="22227CE5" w14:textId="77777777">
        <w:trPr>
          <w:trHeight w:val="315"/>
        </w:trPr>
        <w:tc>
          <w:tcPr>
            <w:tcW w:w="2540" w:type="dxa"/>
            <w:tcBorders>
              <w:top w:val="nil"/>
              <w:left w:val="single" w:sz="8" w:space="0" w:color="000000"/>
              <w:bottom w:val="single" w:sz="8" w:space="0" w:color="000000"/>
              <w:right w:val="single" w:sz="8" w:space="0" w:color="000000"/>
            </w:tcBorders>
            <w:shd w:val="clear" w:color="auto" w:fill="auto"/>
            <w:vAlign w:val="center"/>
          </w:tcPr>
          <w:p w14:paraId="47003C05" w14:textId="77777777" w:rsidR="00153353" w:rsidRDefault="004F7726">
            <w:pPr>
              <w:jc w:val="left"/>
              <w:rPr>
                <w:rFonts w:ascii="Arial" w:eastAsia="Arial" w:hAnsi="Arial" w:cs="Arial"/>
                <w:color w:val="000000"/>
              </w:rPr>
            </w:pPr>
            <w:r>
              <w:rPr>
                <w:rFonts w:ascii="Arial" w:eastAsia="Arial" w:hAnsi="Arial" w:cs="Arial"/>
                <w:color w:val="000000"/>
              </w:rPr>
              <w:t>Local bath, on-demand</w:t>
            </w:r>
          </w:p>
        </w:tc>
        <w:tc>
          <w:tcPr>
            <w:tcW w:w="3040" w:type="dxa"/>
            <w:tcBorders>
              <w:top w:val="nil"/>
              <w:left w:val="nil"/>
              <w:bottom w:val="single" w:sz="8" w:space="0" w:color="000000"/>
              <w:right w:val="single" w:sz="8" w:space="0" w:color="000000"/>
            </w:tcBorders>
            <w:shd w:val="clear" w:color="auto" w:fill="auto"/>
            <w:vAlign w:val="center"/>
          </w:tcPr>
          <w:p w14:paraId="6F0B5E03" w14:textId="77777777" w:rsidR="00153353" w:rsidRDefault="004F7726">
            <w:pPr>
              <w:jc w:val="left"/>
              <w:rPr>
                <w:rFonts w:ascii="Arial" w:eastAsia="Arial" w:hAnsi="Arial" w:cs="Arial"/>
                <w:color w:val="000000"/>
              </w:rPr>
            </w:pPr>
            <w:r>
              <w:rPr>
                <w:rFonts w:ascii="Arial" w:eastAsia="Arial" w:hAnsi="Arial" w:cs="Arial"/>
                <w:color w:val="000000"/>
              </w:rPr>
              <w:t>1.0 sone</w:t>
            </w:r>
          </w:p>
        </w:tc>
      </w:tr>
      <w:tr w:rsidR="00153353" w14:paraId="03731538" w14:textId="77777777">
        <w:trPr>
          <w:trHeight w:val="315"/>
        </w:trPr>
        <w:tc>
          <w:tcPr>
            <w:tcW w:w="2540" w:type="dxa"/>
            <w:tcBorders>
              <w:top w:val="nil"/>
              <w:left w:val="single" w:sz="8" w:space="0" w:color="000000"/>
              <w:bottom w:val="single" w:sz="8" w:space="0" w:color="000000"/>
              <w:right w:val="single" w:sz="8" w:space="0" w:color="000000"/>
            </w:tcBorders>
            <w:shd w:val="clear" w:color="auto" w:fill="auto"/>
            <w:vAlign w:val="center"/>
          </w:tcPr>
          <w:p w14:paraId="201E34EF" w14:textId="77777777" w:rsidR="00153353" w:rsidRDefault="004F7726">
            <w:pPr>
              <w:jc w:val="left"/>
              <w:rPr>
                <w:rFonts w:ascii="Arial" w:eastAsia="Arial" w:hAnsi="Arial" w:cs="Arial"/>
                <w:color w:val="000000"/>
              </w:rPr>
            </w:pPr>
            <w:r>
              <w:rPr>
                <w:rFonts w:ascii="Arial" w:eastAsia="Arial" w:hAnsi="Arial" w:cs="Arial"/>
                <w:color w:val="000000"/>
              </w:rPr>
              <w:t>Local bath, continuous</w:t>
            </w:r>
          </w:p>
        </w:tc>
        <w:tc>
          <w:tcPr>
            <w:tcW w:w="3040" w:type="dxa"/>
            <w:tcBorders>
              <w:top w:val="nil"/>
              <w:left w:val="nil"/>
              <w:bottom w:val="single" w:sz="8" w:space="0" w:color="000000"/>
              <w:right w:val="single" w:sz="8" w:space="0" w:color="000000"/>
            </w:tcBorders>
            <w:shd w:val="clear" w:color="auto" w:fill="auto"/>
            <w:vAlign w:val="center"/>
          </w:tcPr>
          <w:p w14:paraId="41E18333" w14:textId="77777777" w:rsidR="00153353" w:rsidRDefault="004F7726">
            <w:pPr>
              <w:jc w:val="left"/>
              <w:rPr>
                <w:rFonts w:ascii="Arial" w:eastAsia="Arial" w:hAnsi="Arial" w:cs="Arial"/>
                <w:color w:val="000000"/>
              </w:rPr>
            </w:pPr>
            <w:r>
              <w:rPr>
                <w:rFonts w:ascii="Arial" w:eastAsia="Arial" w:hAnsi="Arial" w:cs="Arial"/>
                <w:color w:val="000000"/>
              </w:rPr>
              <w:t>1.0 sone</w:t>
            </w:r>
          </w:p>
        </w:tc>
      </w:tr>
      <w:tr w:rsidR="00153353" w14:paraId="4DFF761B" w14:textId="77777777">
        <w:trPr>
          <w:trHeight w:val="495"/>
        </w:trPr>
        <w:tc>
          <w:tcPr>
            <w:tcW w:w="2540" w:type="dxa"/>
            <w:tcBorders>
              <w:top w:val="nil"/>
              <w:left w:val="single" w:sz="8" w:space="0" w:color="000000"/>
              <w:bottom w:val="single" w:sz="8" w:space="0" w:color="000000"/>
              <w:right w:val="single" w:sz="8" w:space="0" w:color="000000"/>
            </w:tcBorders>
            <w:shd w:val="clear" w:color="auto" w:fill="auto"/>
            <w:vAlign w:val="center"/>
          </w:tcPr>
          <w:p w14:paraId="7101C914" w14:textId="77777777" w:rsidR="00153353" w:rsidRDefault="004F7726">
            <w:pPr>
              <w:jc w:val="left"/>
              <w:rPr>
                <w:rFonts w:ascii="Arial" w:eastAsia="Arial" w:hAnsi="Arial" w:cs="Arial"/>
                <w:color w:val="000000"/>
              </w:rPr>
            </w:pPr>
            <w:r>
              <w:rPr>
                <w:rFonts w:ascii="Arial" w:eastAsia="Arial" w:hAnsi="Arial" w:cs="Arial"/>
                <w:color w:val="000000"/>
              </w:rPr>
              <w:t>Local kitchen range hoods, on-demand</w:t>
            </w:r>
          </w:p>
        </w:tc>
        <w:tc>
          <w:tcPr>
            <w:tcW w:w="3040" w:type="dxa"/>
            <w:tcBorders>
              <w:top w:val="nil"/>
              <w:left w:val="nil"/>
              <w:bottom w:val="single" w:sz="8" w:space="0" w:color="000000"/>
              <w:right w:val="single" w:sz="8" w:space="0" w:color="000000"/>
            </w:tcBorders>
            <w:shd w:val="clear" w:color="auto" w:fill="auto"/>
            <w:vAlign w:val="center"/>
          </w:tcPr>
          <w:p w14:paraId="6C8BE5E5" w14:textId="77777777" w:rsidR="00153353" w:rsidRDefault="004F7726">
            <w:pPr>
              <w:jc w:val="left"/>
              <w:rPr>
                <w:rFonts w:ascii="Arial" w:eastAsia="Arial" w:hAnsi="Arial" w:cs="Arial"/>
                <w:color w:val="000000"/>
              </w:rPr>
            </w:pPr>
            <w:r>
              <w:rPr>
                <w:rFonts w:ascii="Arial" w:eastAsia="Arial" w:hAnsi="Arial" w:cs="Arial"/>
                <w:color w:val="000000"/>
              </w:rPr>
              <w:t xml:space="preserve">3.0 sones </w:t>
            </w:r>
          </w:p>
        </w:tc>
      </w:tr>
      <w:tr w:rsidR="00153353" w14:paraId="00ABB837" w14:textId="77777777">
        <w:trPr>
          <w:trHeight w:val="495"/>
        </w:trPr>
        <w:tc>
          <w:tcPr>
            <w:tcW w:w="2540" w:type="dxa"/>
            <w:tcBorders>
              <w:top w:val="nil"/>
              <w:left w:val="single" w:sz="8" w:space="0" w:color="000000"/>
              <w:bottom w:val="single" w:sz="8" w:space="0" w:color="000000"/>
              <w:right w:val="single" w:sz="8" w:space="0" w:color="000000"/>
            </w:tcBorders>
            <w:shd w:val="clear" w:color="auto" w:fill="auto"/>
            <w:vAlign w:val="center"/>
          </w:tcPr>
          <w:p w14:paraId="5C62C3A5" w14:textId="77777777" w:rsidR="00153353" w:rsidRDefault="004F7726">
            <w:pPr>
              <w:jc w:val="left"/>
              <w:rPr>
                <w:rFonts w:ascii="Arial" w:eastAsia="Arial" w:hAnsi="Arial" w:cs="Arial"/>
                <w:color w:val="000000"/>
              </w:rPr>
            </w:pPr>
            <w:r>
              <w:rPr>
                <w:rFonts w:ascii="Arial" w:eastAsia="Arial" w:hAnsi="Arial" w:cs="Arial"/>
                <w:color w:val="000000"/>
              </w:rPr>
              <w:t>Local kitchen range hoods, continuous</w:t>
            </w:r>
          </w:p>
        </w:tc>
        <w:tc>
          <w:tcPr>
            <w:tcW w:w="3040" w:type="dxa"/>
            <w:tcBorders>
              <w:top w:val="nil"/>
              <w:left w:val="nil"/>
              <w:bottom w:val="single" w:sz="8" w:space="0" w:color="000000"/>
              <w:right w:val="single" w:sz="8" w:space="0" w:color="000000"/>
            </w:tcBorders>
            <w:shd w:val="clear" w:color="auto" w:fill="auto"/>
            <w:vAlign w:val="center"/>
          </w:tcPr>
          <w:p w14:paraId="53F888FA" w14:textId="77777777" w:rsidR="00153353" w:rsidRDefault="004F7726">
            <w:pPr>
              <w:jc w:val="left"/>
              <w:rPr>
                <w:rFonts w:ascii="Arial" w:eastAsia="Arial" w:hAnsi="Arial" w:cs="Arial"/>
                <w:color w:val="000000"/>
              </w:rPr>
            </w:pPr>
            <w:r>
              <w:rPr>
                <w:rFonts w:ascii="Arial" w:eastAsia="Arial" w:hAnsi="Arial" w:cs="Arial"/>
                <w:color w:val="000000"/>
              </w:rPr>
              <w:t>1.0 sone</w:t>
            </w:r>
          </w:p>
        </w:tc>
      </w:tr>
      <w:tr w:rsidR="00153353" w14:paraId="0D4D0927" w14:textId="77777777">
        <w:trPr>
          <w:trHeight w:val="495"/>
        </w:trPr>
        <w:tc>
          <w:tcPr>
            <w:tcW w:w="2540" w:type="dxa"/>
            <w:tcBorders>
              <w:top w:val="nil"/>
              <w:left w:val="single" w:sz="8" w:space="0" w:color="000000"/>
              <w:bottom w:val="single" w:sz="8" w:space="0" w:color="000000"/>
              <w:right w:val="single" w:sz="8" w:space="0" w:color="000000"/>
            </w:tcBorders>
            <w:shd w:val="clear" w:color="auto" w:fill="auto"/>
            <w:vAlign w:val="center"/>
          </w:tcPr>
          <w:p w14:paraId="56C6BDD7" w14:textId="77777777" w:rsidR="00153353" w:rsidRDefault="004F7726">
            <w:pPr>
              <w:jc w:val="left"/>
              <w:rPr>
                <w:rFonts w:ascii="Arial" w:eastAsia="Arial" w:hAnsi="Arial" w:cs="Arial"/>
                <w:color w:val="000000"/>
              </w:rPr>
            </w:pPr>
            <w:r>
              <w:rPr>
                <w:rFonts w:ascii="Arial" w:eastAsia="Arial" w:hAnsi="Arial" w:cs="Arial"/>
                <w:color w:val="000000"/>
              </w:rPr>
              <w:t>Whole-building (site built and manufactured home)</w:t>
            </w:r>
          </w:p>
        </w:tc>
        <w:tc>
          <w:tcPr>
            <w:tcW w:w="3040" w:type="dxa"/>
            <w:tcBorders>
              <w:top w:val="nil"/>
              <w:left w:val="nil"/>
              <w:bottom w:val="single" w:sz="8" w:space="0" w:color="000000"/>
              <w:right w:val="single" w:sz="8" w:space="0" w:color="000000"/>
            </w:tcBorders>
            <w:shd w:val="clear" w:color="auto" w:fill="auto"/>
            <w:vAlign w:val="center"/>
          </w:tcPr>
          <w:p w14:paraId="216DD33A" w14:textId="77777777" w:rsidR="00153353" w:rsidRDefault="004F7726">
            <w:pPr>
              <w:jc w:val="left"/>
              <w:rPr>
                <w:rFonts w:ascii="Arial" w:eastAsia="Arial" w:hAnsi="Arial" w:cs="Arial"/>
                <w:color w:val="000000"/>
              </w:rPr>
            </w:pPr>
            <w:r>
              <w:rPr>
                <w:rFonts w:ascii="Arial" w:eastAsia="Arial" w:hAnsi="Arial" w:cs="Arial"/>
                <w:color w:val="000000"/>
              </w:rPr>
              <w:t>1.0 sone</w:t>
            </w:r>
          </w:p>
        </w:tc>
      </w:tr>
      <w:tr w:rsidR="00153353" w14:paraId="748DCED8" w14:textId="77777777">
        <w:trPr>
          <w:trHeight w:val="495"/>
        </w:trPr>
        <w:tc>
          <w:tcPr>
            <w:tcW w:w="2540" w:type="dxa"/>
            <w:tcBorders>
              <w:top w:val="nil"/>
              <w:left w:val="single" w:sz="8" w:space="0" w:color="000000"/>
              <w:bottom w:val="single" w:sz="8" w:space="0" w:color="000000"/>
              <w:right w:val="single" w:sz="8" w:space="0" w:color="000000"/>
            </w:tcBorders>
            <w:shd w:val="clear" w:color="auto" w:fill="auto"/>
            <w:vAlign w:val="center"/>
          </w:tcPr>
          <w:p w14:paraId="5F64CFAB" w14:textId="77777777" w:rsidR="00153353" w:rsidRDefault="004F7726">
            <w:pPr>
              <w:jc w:val="left"/>
              <w:rPr>
                <w:rFonts w:ascii="Arial" w:eastAsia="Arial" w:hAnsi="Arial" w:cs="Arial"/>
                <w:color w:val="000000"/>
              </w:rPr>
            </w:pPr>
            <w:r>
              <w:rPr>
                <w:rFonts w:ascii="Arial" w:eastAsia="Arial" w:hAnsi="Arial" w:cs="Arial"/>
                <w:color w:val="000000"/>
              </w:rPr>
              <w:t>Manufactured home kitchen (wall or range hood)</w:t>
            </w:r>
          </w:p>
        </w:tc>
        <w:tc>
          <w:tcPr>
            <w:tcW w:w="3040" w:type="dxa"/>
            <w:tcBorders>
              <w:top w:val="nil"/>
              <w:left w:val="nil"/>
              <w:bottom w:val="single" w:sz="8" w:space="0" w:color="000000"/>
              <w:right w:val="single" w:sz="8" w:space="0" w:color="000000"/>
            </w:tcBorders>
            <w:shd w:val="clear" w:color="auto" w:fill="auto"/>
            <w:vAlign w:val="center"/>
          </w:tcPr>
          <w:p w14:paraId="397FBD4C" w14:textId="77777777" w:rsidR="00153353" w:rsidRDefault="004F7726">
            <w:pPr>
              <w:jc w:val="left"/>
              <w:rPr>
                <w:rFonts w:ascii="Arial" w:eastAsia="Arial" w:hAnsi="Arial" w:cs="Arial"/>
                <w:color w:val="000000"/>
              </w:rPr>
            </w:pPr>
            <w:r>
              <w:rPr>
                <w:rFonts w:ascii="Arial" w:eastAsia="Arial" w:hAnsi="Arial" w:cs="Arial"/>
                <w:color w:val="000000"/>
              </w:rPr>
              <w:t>3.0 sones</w:t>
            </w:r>
          </w:p>
        </w:tc>
      </w:tr>
      <w:tr w:rsidR="00153353" w14:paraId="3EE1C3EC" w14:textId="77777777">
        <w:trPr>
          <w:trHeight w:val="315"/>
        </w:trPr>
        <w:tc>
          <w:tcPr>
            <w:tcW w:w="2540" w:type="dxa"/>
            <w:tcBorders>
              <w:top w:val="nil"/>
              <w:left w:val="single" w:sz="8" w:space="0" w:color="000000"/>
              <w:bottom w:val="single" w:sz="8" w:space="0" w:color="000000"/>
              <w:right w:val="single" w:sz="8" w:space="0" w:color="000000"/>
            </w:tcBorders>
            <w:shd w:val="clear" w:color="auto" w:fill="auto"/>
            <w:vAlign w:val="center"/>
          </w:tcPr>
          <w:p w14:paraId="7F45242F" w14:textId="77777777" w:rsidR="00153353" w:rsidRDefault="004F7726">
            <w:pPr>
              <w:jc w:val="left"/>
              <w:rPr>
                <w:rFonts w:ascii="Arial" w:eastAsia="Arial" w:hAnsi="Arial" w:cs="Arial"/>
                <w:color w:val="000000"/>
              </w:rPr>
            </w:pPr>
            <w:r>
              <w:rPr>
                <w:rFonts w:ascii="Arial" w:eastAsia="Arial" w:hAnsi="Arial" w:cs="Arial"/>
                <w:color w:val="000000"/>
              </w:rPr>
              <w:t>Manufactured home bath</w:t>
            </w:r>
          </w:p>
        </w:tc>
        <w:tc>
          <w:tcPr>
            <w:tcW w:w="3040" w:type="dxa"/>
            <w:tcBorders>
              <w:top w:val="nil"/>
              <w:left w:val="nil"/>
              <w:bottom w:val="single" w:sz="8" w:space="0" w:color="000000"/>
              <w:right w:val="single" w:sz="8" w:space="0" w:color="000000"/>
            </w:tcBorders>
            <w:shd w:val="clear" w:color="auto" w:fill="auto"/>
            <w:vAlign w:val="center"/>
          </w:tcPr>
          <w:p w14:paraId="1A8A18AF" w14:textId="77777777" w:rsidR="00153353" w:rsidRDefault="004F7726">
            <w:pPr>
              <w:jc w:val="left"/>
              <w:rPr>
                <w:rFonts w:ascii="Arial" w:eastAsia="Arial" w:hAnsi="Arial" w:cs="Arial"/>
                <w:color w:val="000000"/>
              </w:rPr>
            </w:pPr>
            <w:r>
              <w:rPr>
                <w:rFonts w:ascii="Arial" w:eastAsia="Arial" w:hAnsi="Arial" w:cs="Arial"/>
                <w:color w:val="000000"/>
              </w:rPr>
              <w:t>1.0 sone</w:t>
            </w:r>
          </w:p>
        </w:tc>
      </w:tr>
    </w:tbl>
    <w:p w14:paraId="430571D1" w14:textId="77777777" w:rsidR="00A80761" w:rsidRDefault="00A80761" w:rsidP="00A80761">
      <w:pPr>
        <w:rPr>
          <w:rFonts w:eastAsia="Arial"/>
        </w:rPr>
      </w:pPr>
      <w:bookmarkStart w:id="285" w:name="_2091.07_Exhaust_Fan"/>
      <w:bookmarkStart w:id="286" w:name="_Toc134717202"/>
      <w:bookmarkEnd w:id="285"/>
    </w:p>
    <w:p w14:paraId="7626001C" w14:textId="3EA4600C" w:rsidR="00153353" w:rsidRPr="00F060F9" w:rsidRDefault="004F7726" w:rsidP="0046133A">
      <w:pPr>
        <w:pStyle w:val="Heading3"/>
        <w:rPr>
          <w:rFonts w:ascii="Arial" w:eastAsia="Arial" w:hAnsi="Arial" w:cs="Arial"/>
          <w:b/>
          <w:i/>
          <w:color w:val="auto"/>
          <w:sz w:val="20"/>
          <w:szCs w:val="20"/>
        </w:rPr>
      </w:pPr>
      <w:bookmarkStart w:id="287" w:name="_Toc168928138"/>
      <w:r w:rsidRPr="00F060F9">
        <w:rPr>
          <w:rFonts w:ascii="Arial" w:eastAsia="Arial" w:hAnsi="Arial" w:cs="Arial"/>
          <w:b/>
          <w:i/>
          <w:color w:val="auto"/>
          <w:sz w:val="20"/>
          <w:szCs w:val="20"/>
        </w:rPr>
        <w:t>2091.07 Exhaust Fan Venting</w:t>
      </w:r>
      <w:bookmarkEnd w:id="286"/>
      <w:bookmarkEnd w:id="287"/>
      <w:r w:rsidRPr="00F060F9">
        <w:rPr>
          <w:rFonts w:ascii="Arial" w:eastAsia="Arial" w:hAnsi="Arial" w:cs="Arial"/>
          <w:b/>
          <w:i/>
          <w:color w:val="auto"/>
          <w:sz w:val="20"/>
          <w:szCs w:val="20"/>
        </w:rPr>
        <w:t xml:space="preserve"> </w:t>
      </w:r>
    </w:p>
    <w:p w14:paraId="2ADF2809" w14:textId="77777777" w:rsidR="00153353" w:rsidRDefault="004F7726">
      <w:pPr>
        <w:pBdr>
          <w:top w:val="nil"/>
          <w:left w:val="nil"/>
          <w:bottom w:val="nil"/>
          <w:right w:val="nil"/>
          <w:between w:val="nil"/>
        </w:pBdr>
        <w:ind w:left="360" w:hanging="360"/>
        <w:rPr>
          <w:rFonts w:ascii="Arial" w:eastAsia="Arial" w:hAnsi="Arial" w:cs="Arial"/>
          <w:b/>
          <w:i/>
          <w:color w:val="E36C0A"/>
        </w:rPr>
      </w:pPr>
      <w:r>
        <w:rPr>
          <w:rFonts w:ascii="Arial" w:eastAsia="Arial" w:hAnsi="Arial" w:cs="Arial"/>
          <w:b/>
          <w:i/>
          <w:color w:val="E36C0A"/>
        </w:rPr>
        <w:t>Energy Auditor/Inspector</w:t>
      </w:r>
    </w:p>
    <w:p w14:paraId="4E0FB078"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Any existing operational kitchen or bathroom exhaust fans must be vented to the outside using proper termination.</w:t>
      </w:r>
    </w:p>
    <w:p w14:paraId="4AF1C535"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not vented to outside, install rigid (galvanized, PVC, or aluminum) or metal flexible vent duct to a proper termination on outside of the house. </w:t>
      </w:r>
    </w:p>
    <w:p w14:paraId="38276563"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Ensure the vent duct is properly sized (see Table 22), insulated with at least an R-8 material and, if possible, covered with the insulation blown into the attic, and is pitched to the outside. </w:t>
      </w:r>
    </w:p>
    <w:p w14:paraId="5A69465A"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size of the duct must not be reduced from the outlet of the fan. </w:t>
      </w:r>
    </w:p>
    <w:p w14:paraId="13BCDE2A"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All flex ducts must be installed with minimal sagging.</w:t>
      </w:r>
    </w:p>
    <w:p w14:paraId="4FA3A136" w14:textId="0924BE58"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Do not insulate over an existing fan with a light or heat source that is not Type-IC rated, install damming material around it in the manner described in </w:t>
      </w:r>
      <w:hyperlink w:anchor="_5014.05_Damming_–" w:history="1">
        <w:r w:rsidRPr="00CE3D5A">
          <w:rPr>
            <w:rStyle w:val="Hyperlink"/>
            <w:rFonts w:ascii="Arial" w:eastAsia="Arial" w:hAnsi="Arial" w:cs="Arial"/>
          </w:rPr>
          <w:t>Section 5014.05</w:t>
        </w:r>
      </w:hyperlink>
      <w:r>
        <w:rPr>
          <w:rFonts w:ascii="Arial" w:eastAsia="Arial" w:hAnsi="Arial" w:cs="Arial"/>
          <w:color w:val="000000"/>
        </w:rPr>
        <w:t>.</w:t>
      </w:r>
    </w:p>
    <w:p w14:paraId="536C780C"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Ensure that flow and sone levels are met.</w:t>
      </w:r>
    </w:p>
    <w:p w14:paraId="7642184D" w14:textId="77777777" w:rsidR="006F05EE" w:rsidRPr="006F05EE" w:rsidRDefault="006F05EE">
      <w:pPr>
        <w:pBdr>
          <w:top w:val="nil"/>
          <w:left w:val="nil"/>
          <w:bottom w:val="nil"/>
          <w:right w:val="nil"/>
          <w:between w:val="nil"/>
        </w:pBdr>
        <w:ind w:left="360" w:hanging="360"/>
        <w:rPr>
          <w:rFonts w:ascii="Arial" w:eastAsia="Arial" w:hAnsi="Arial" w:cs="Arial"/>
          <w:b/>
          <w:i/>
          <w:color w:val="E36C0A"/>
          <w:sz w:val="8"/>
          <w:szCs w:val="8"/>
        </w:rPr>
      </w:pPr>
    </w:p>
    <w:p w14:paraId="390399BE" w14:textId="32E42A93" w:rsidR="00153353" w:rsidRDefault="004F7726">
      <w:pPr>
        <w:pBdr>
          <w:top w:val="nil"/>
          <w:left w:val="nil"/>
          <w:bottom w:val="nil"/>
          <w:right w:val="nil"/>
          <w:between w:val="nil"/>
        </w:pBdr>
        <w:ind w:left="360" w:hanging="360"/>
        <w:rPr>
          <w:rFonts w:ascii="Arial" w:eastAsia="Arial" w:hAnsi="Arial" w:cs="Arial"/>
          <w:b/>
          <w:i/>
          <w:color w:val="E36C0A"/>
          <w:highlight w:val="yellow"/>
        </w:rPr>
      </w:pPr>
      <w:r>
        <w:rPr>
          <w:rFonts w:ascii="Arial" w:eastAsia="Arial" w:hAnsi="Arial" w:cs="Arial"/>
          <w:b/>
          <w:i/>
          <w:color w:val="E36C0A"/>
        </w:rPr>
        <w:t xml:space="preserve">WX Worker </w:t>
      </w:r>
    </w:p>
    <w:p w14:paraId="5A2DE5D7" w14:textId="77777777" w:rsidR="00767630" w:rsidRPr="00767630" w:rsidRDefault="00767630" w:rsidP="00262F85">
      <w:pPr>
        <w:numPr>
          <w:ilvl w:val="0"/>
          <w:numId w:val="65"/>
        </w:numPr>
        <w:pBdr>
          <w:top w:val="nil"/>
          <w:left w:val="nil"/>
          <w:bottom w:val="nil"/>
          <w:right w:val="nil"/>
          <w:between w:val="nil"/>
        </w:pBdr>
        <w:ind w:left="360"/>
        <w:rPr>
          <w:rFonts w:ascii="Arial" w:eastAsia="Arial" w:hAnsi="Arial" w:cs="Arial"/>
          <w:color w:val="000000"/>
        </w:rPr>
      </w:pPr>
      <w:r w:rsidRPr="00767630">
        <w:rPr>
          <w:rFonts w:ascii="Arial" w:eastAsia="Arial" w:hAnsi="Arial" w:cs="Arial"/>
          <w:color w:val="000000"/>
        </w:rPr>
        <w:t>Install all electrical wiring according to manufacturer specifications and applicable code</w:t>
      </w:r>
    </w:p>
    <w:p w14:paraId="2DD75574"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Ducts outside of the thermal envelope shall be sealed and insulated to a minimum of R-8. </w:t>
      </w:r>
    </w:p>
    <w:p w14:paraId="38F60FA5" w14:textId="77777777" w:rsidR="008C199A" w:rsidRDefault="008C199A" w:rsidP="00262F85">
      <w:pPr>
        <w:numPr>
          <w:ilvl w:val="0"/>
          <w:numId w:val="65"/>
        </w:numPr>
        <w:pBdr>
          <w:top w:val="nil"/>
          <w:left w:val="nil"/>
          <w:bottom w:val="nil"/>
          <w:right w:val="nil"/>
          <w:between w:val="nil"/>
        </w:pBdr>
        <w:ind w:left="360"/>
        <w:rPr>
          <w:rFonts w:ascii="Arial" w:eastAsia="Arial" w:hAnsi="Arial" w:cs="Arial"/>
          <w:color w:val="000000"/>
        </w:rPr>
      </w:pPr>
      <w:r w:rsidRPr="000E385C">
        <w:rPr>
          <w:rFonts w:ascii="Arial" w:eastAsia="Arial" w:hAnsi="Arial" w:cs="Arial"/>
          <w:color w:val="000000"/>
        </w:rPr>
        <w:t>Select duct insulation with a flame spread/smoke development index of 25/50 or less when tested according to </w:t>
      </w:r>
      <w:hyperlink r:id="rId87" w:anchor="ASTM" w:history="1">
        <w:r w:rsidRPr="000E385C">
          <w:rPr>
            <w:rFonts w:ascii="Arial" w:eastAsia="Arial" w:hAnsi="Arial" w:cs="Arial"/>
            <w:color w:val="000000"/>
          </w:rPr>
          <w:t>ASTM</w:t>
        </w:r>
      </w:hyperlink>
      <w:r w:rsidRPr="000E385C">
        <w:rPr>
          <w:rFonts w:ascii="Arial" w:eastAsia="Arial" w:hAnsi="Arial" w:cs="Arial"/>
          <w:color w:val="000000"/>
        </w:rPr>
        <w:t> E84 or </w:t>
      </w:r>
      <w:hyperlink r:id="rId88" w:anchor="UL" w:history="1">
        <w:r w:rsidRPr="000E385C">
          <w:rPr>
            <w:rFonts w:ascii="Arial" w:eastAsia="Arial" w:hAnsi="Arial" w:cs="Arial"/>
            <w:color w:val="000000"/>
          </w:rPr>
          <w:t>UL</w:t>
        </w:r>
      </w:hyperlink>
      <w:r w:rsidRPr="000E385C">
        <w:rPr>
          <w:rFonts w:ascii="Arial" w:eastAsia="Arial" w:hAnsi="Arial" w:cs="Arial"/>
          <w:color w:val="000000"/>
        </w:rPr>
        <w:t> 723</w:t>
      </w:r>
    </w:p>
    <w:p w14:paraId="52C2F1E0"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Rigid ductwork with a smooth interior surface is recommended over flexible ductwork. Rigid PVC may be used for ventilation ductwork unless local code will not allow. </w:t>
      </w:r>
    </w:p>
    <w:p w14:paraId="1BC5FC6A"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radius of turns in ductwork will not be less than the diameter of duct.</w:t>
      </w:r>
    </w:p>
    <w:p w14:paraId="1571206A"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Duct support: </w:t>
      </w:r>
    </w:p>
    <w:p w14:paraId="2FF534F0"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 xml:space="preserve">Flexible ducts are to be installed with minimal sag and supported at intervals of 2 feet or less. </w:t>
      </w:r>
    </w:p>
    <w:p w14:paraId="6CFC9807"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The maximum amount of drop between supports shall be ½ inch per foot of horizontal run or less.</w:t>
      </w:r>
    </w:p>
    <w:p w14:paraId="31613144"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 xml:space="preserve">Supports shall have a width of at least 1 ½ inches. </w:t>
      </w:r>
    </w:p>
    <w:p w14:paraId="78ABC6C1" w14:textId="77777777" w:rsidR="00153353" w:rsidRPr="00C42DFF" w:rsidRDefault="004F7726" w:rsidP="00262F85">
      <w:pPr>
        <w:numPr>
          <w:ilvl w:val="0"/>
          <w:numId w:val="65"/>
        </w:numPr>
        <w:pBdr>
          <w:top w:val="nil"/>
          <w:left w:val="nil"/>
          <w:bottom w:val="nil"/>
          <w:right w:val="nil"/>
          <w:between w:val="nil"/>
        </w:pBdr>
        <w:ind w:left="360"/>
        <w:rPr>
          <w:rFonts w:ascii="Arial" w:eastAsia="Arial" w:hAnsi="Arial" w:cs="Arial"/>
        </w:rPr>
      </w:pPr>
      <w:r w:rsidRPr="00C42DFF">
        <w:rPr>
          <w:rFonts w:ascii="Arial" w:eastAsia="Arial" w:hAnsi="Arial" w:cs="Arial"/>
        </w:rPr>
        <w:t xml:space="preserve">There must be a straight run of at least 2 feet before any elbow or turn.  </w:t>
      </w:r>
    </w:p>
    <w:p w14:paraId="70F4DE22"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Duct diameter will be equal to or greater than the exhaust fan outlet. For example, a 4” exhaust can be vented out with a 5 or 6” diameter duct and can be reduced back down to 4” diameter duct at termination.</w:t>
      </w:r>
    </w:p>
    <w:p w14:paraId="7CFAC0A6"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Duct runs shall be as short as possible.</w:t>
      </w:r>
    </w:p>
    <w:p w14:paraId="3ABD9BB6"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Kitchen fan ductwork must be rigid, smooth metal of at least </w:t>
      </w:r>
      <w:r w:rsidR="004F7BF9">
        <w:rPr>
          <w:rFonts w:ascii="Arial" w:eastAsia="Arial" w:hAnsi="Arial" w:cs="Arial"/>
          <w:color w:val="000000"/>
        </w:rPr>
        <w:t>28</w:t>
      </w:r>
      <w:r>
        <w:rPr>
          <w:rFonts w:ascii="Arial" w:eastAsia="Arial" w:hAnsi="Arial" w:cs="Arial"/>
          <w:color w:val="000000"/>
        </w:rPr>
        <w:t xml:space="preserve">-guage wall thickness. </w:t>
      </w:r>
    </w:p>
    <w:p w14:paraId="170B7541" w14:textId="5A10D51B" w:rsidR="000F44F7" w:rsidRDefault="000F44F7"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Kitchen range hoods must be </w:t>
      </w:r>
      <w:r w:rsidRPr="000F44F7">
        <w:rPr>
          <w:rFonts w:ascii="Arial" w:eastAsia="Arial" w:hAnsi="Arial" w:cs="Arial"/>
          <w:color w:val="000000"/>
        </w:rPr>
        <w:t xml:space="preserve">installed within at least 5' of the primary cooking </w:t>
      </w:r>
      <w:r w:rsidR="006E34F6" w:rsidRPr="000F44F7">
        <w:rPr>
          <w:rFonts w:ascii="Arial" w:eastAsia="Arial" w:hAnsi="Arial" w:cs="Arial"/>
          <w:color w:val="000000"/>
        </w:rPr>
        <w:t>surfaces</w:t>
      </w:r>
      <w:r w:rsidRPr="000F44F7">
        <w:rPr>
          <w:rFonts w:ascii="Arial" w:eastAsia="Arial" w:hAnsi="Arial" w:cs="Arial"/>
          <w:color w:val="000000"/>
        </w:rPr>
        <w:t xml:space="preserve"> (e.g., range, oven, stove)</w:t>
      </w:r>
      <w:r w:rsidR="00F060F9">
        <w:rPr>
          <w:rFonts w:ascii="Arial" w:eastAsia="Arial" w:hAnsi="Arial" w:cs="Arial"/>
          <w:color w:val="000000"/>
        </w:rPr>
        <w:t>.</w:t>
      </w:r>
    </w:p>
    <w:p w14:paraId="2D9DF3D0"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Rigid duct requirements: </w:t>
      </w:r>
    </w:p>
    <w:p w14:paraId="1F9F4B0E" w14:textId="77777777" w:rsidR="008C199A" w:rsidRPr="008C199A" w:rsidRDefault="004F7726" w:rsidP="00262F85">
      <w:pPr>
        <w:numPr>
          <w:ilvl w:val="0"/>
          <w:numId w:val="85"/>
        </w:numPr>
        <w:ind w:left="630" w:hanging="270"/>
        <w:rPr>
          <w:rFonts w:ascii="Arial" w:eastAsia="Arial" w:hAnsi="Arial" w:cs="Arial"/>
        </w:rPr>
      </w:pPr>
      <w:r>
        <w:rPr>
          <w:rFonts w:ascii="Arial" w:eastAsia="Arial" w:hAnsi="Arial" w:cs="Arial"/>
        </w:rPr>
        <w:t>Round ducts will be mechanically fastened to maintain alignment.</w:t>
      </w:r>
    </w:p>
    <w:p w14:paraId="3D0F1F6B"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 xml:space="preserve">PVC-to-PVC joints shall be joined with approved PVC cement. </w:t>
      </w:r>
    </w:p>
    <w:p w14:paraId="083522B7"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 xml:space="preserve">Rigid ductwork shall be sized according to Table 21. </w:t>
      </w:r>
    </w:p>
    <w:p w14:paraId="79818DF5" w14:textId="77777777" w:rsidR="008C199A" w:rsidRDefault="008C199A" w:rsidP="00262F85">
      <w:pPr>
        <w:numPr>
          <w:ilvl w:val="0"/>
          <w:numId w:val="85"/>
        </w:numPr>
        <w:ind w:left="630" w:hanging="270"/>
        <w:rPr>
          <w:rFonts w:ascii="Arial" w:eastAsia="Arial" w:hAnsi="Arial" w:cs="Arial"/>
        </w:rPr>
      </w:pPr>
      <w:r>
        <w:rPr>
          <w:rFonts w:ascii="Arial" w:eastAsia="Arial" w:hAnsi="Arial" w:cs="Arial"/>
        </w:rPr>
        <w:t>Rigid ducts mu</w:t>
      </w:r>
      <w:r w:rsidR="00915413">
        <w:rPr>
          <w:rFonts w:ascii="Arial" w:eastAsia="Arial" w:hAnsi="Arial" w:cs="Arial"/>
        </w:rPr>
        <w:t>st</w:t>
      </w:r>
      <w:r>
        <w:rPr>
          <w:rFonts w:ascii="Arial" w:eastAsia="Arial" w:hAnsi="Arial" w:cs="Arial"/>
        </w:rPr>
        <w:t xml:space="preserve"> be 28 gauge or thicker.</w:t>
      </w:r>
    </w:p>
    <w:p w14:paraId="7A2FFB24" w14:textId="7C7ACB1D" w:rsidR="00153353" w:rsidRDefault="004F7726" w:rsidP="00262F85">
      <w:pPr>
        <w:numPr>
          <w:ilvl w:val="0"/>
          <w:numId w:val="85"/>
        </w:numPr>
        <w:ind w:left="630" w:hanging="270"/>
        <w:rPr>
          <w:rFonts w:ascii="Arial" w:eastAsia="Arial" w:hAnsi="Arial" w:cs="Arial"/>
        </w:rPr>
      </w:pPr>
      <w:r>
        <w:rPr>
          <w:rFonts w:ascii="Arial" w:eastAsia="Arial" w:hAnsi="Arial" w:cs="Arial"/>
        </w:rPr>
        <w:t xml:space="preserve">Kitchen rigid duct must be </w:t>
      </w:r>
      <w:r w:rsidR="00F060F9">
        <w:rPr>
          <w:rFonts w:ascii="Arial" w:eastAsia="Arial" w:hAnsi="Arial" w:cs="Arial"/>
        </w:rPr>
        <w:t>28-gauge</w:t>
      </w:r>
      <w:r>
        <w:rPr>
          <w:rFonts w:ascii="Arial" w:eastAsia="Arial" w:hAnsi="Arial" w:cs="Arial"/>
        </w:rPr>
        <w:t xml:space="preserve"> metal.</w:t>
      </w:r>
    </w:p>
    <w:p w14:paraId="1DC2A01F"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Insulated flexible or metal flexible duct requirements: </w:t>
      </w:r>
    </w:p>
    <w:p w14:paraId="4E858B78"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 xml:space="preserve">Shall not be bent around framing members of other objects. </w:t>
      </w:r>
    </w:p>
    <w:p w14:paraId="74445BFF"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Flex duct will be UL 181 listed or Air Diffusion Council approved.</w:t>
      </w:r>
    </w:p>
    <w:p w14:paraId="7D8A4AEE"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 xml:space="preserve">When a flex duct is run through confined spaces, do not reduce the diameter of the flex duct in order to fit it within the space. </w:t>
      </w:r>
    </w:p>
    <w:p w14:paraId="3D69920F"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Attach sections of flex duct according to the manufacturer’s recommendations.</w:t>
      </w:r>
    </w:p>
    <w:p w14:paraId="16151E32"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Flex-to-metal or flex-to-PVC joints shall be fastened with tie bands.</w:t>
      </w:r>
    </w:p>
    <w:p w14:paraId="43342859"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 xml:space="preserve">Flexible ductwork shall be sized according to Table 21. </w:t>
      </w:r>
    </w:p>
    <w:p w14:paraId="42FCC369" w14:textId="77777777" w:rsidR="00153353" w:rsidRPr="006F05EE" w:rsidRDefault="00153353">
      <w:pPr>
        <w:ind w:left="990"/>
        <w:rPr>
          <w:rFonts w:ascii="Arial" w:eastAsia="Arial" w:hAnsi="Arial" w:cs="Arial"/>
          <w:sz w:val="8"/>
          <w:szCs w:val="8"/>
        </w:rPr>
      </w:pPr>
    </w:p>
    <w:p w14:paraId="3480A0C1" w14:textId="77777777" w:rsidR="00153353" w:rsidRDefault="004F7726">
      <w:pPr>
        <w:rPr>
          <w:rFonts w:ascii="Arial" w:eastAsia="Arial" w:hAnsi="Arial" w:cs="Arial"/>
        </w:rPr>
      </w:pPr>
      <w:r>
        <w:rPr>
          <w:rFonts w:ascii="Arial" w:eastAsia="Arial" w:hAnsi="Arial" w:cs="Arial"/>
        </w:rPr>
        <w:t>TABLE 21</w:t>
      </w:r>
    </w:p>
    <w:tbl>
      <w:tblPr>
        <w:tblStyle w:val="2"/>
        <w:tblW w:w="6480" w:type="dxa"/>
        <w:tblInd w:w="465" w:type="dxa"/>
        <w:tblLayout w:type="fixed"/>
        <w:tblLook w:val="0400" w:firstRow="0" w:lastRow="0" w:firstColumn="0" w:lastColumn="0" w:noHBand="0" w:noVBand="1"/>
      </w:tblPr>
      <w:tblGrid>
        <w:gridCol w:w="1350"/>
        <w:gridCol w:w="630"/>
        <w:gridCol w:w="630"/>
        <w:gridCol w:w="630"/>
        <w:gridCol w:w="630"/>
        <w:gridCol w:w="630"/>
        <w:gridCol w:w="630"/>
        <w:gridCol w:w="630"/>
        <w:gridCol w:w="720"/>
      </w:tblGrid>
      <w:tr w:rsidR="00153353" w14:paraId="38ABB67D" w14:textId="77777777">
        <w:trPr>
          <w:trHeight w:val="315"/>
        </w:trPr>
        <w:tc>
          <w:tcPr>
            <w:tcW w:w="6480" w:type="dxa"/>
            <w:gridSpan w:val="9"/>
            <w:tcBorders>
              <w:top w:val="nil"/>
              <w:left w:val="nil"/>
              <w:bottom w:val="nil"/>
              <w:right w:val="nil"/>
            </w:tcBorders>
            <w:shd w:val="clear" w:color="auto" w:fill="auto"/>
            <w:vAlign w:val="bottom"/>
          </w:tcPr>
          <w:p w14:paraId="45A3D192" w14:textId="77777777" w:rsidR="00153353" w:rsidRDefault="004F7726">
            <w:pPr>
              <w:jc w:val="center"/>
              <w:rPr>
                <w:rFonts w:ascii="Arial" w:eastAsia="Arial" w:hAnsi="Arial" w:cs="Arial"/>
                <w:b/>
                <w:color w:val="000000"/>
              </w:rPr>
            </w:pPr>
            <w:r>
              <w:rPr>
                <w:rFonts w:ascii="Arial" w:eastAsia="Arial" w:hAnsi="Arial" w:cs="Arial"/>
                <w:b/>
                <w:color w:val="000000"/>
              </w:rPr>
              <w:t>PRESCRIPTIVE DUCT SIZING</w:t>
            </w:r>
          </w:p>
        </w:tc>
      </w:tr>
      <w:tr w:rsidR="00153353" w14:paraId="0627F159" w14:textId="77777777">
        <w:trPr>
          <w:trHeight w:val="330"/>
        </w:trPr>
        <w:tc>
          <w:tcPr>
            <w:tcW w:w="135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E84BB31" w14:textId="77777777" w:rsidR="00153353" w:rsidRDefault="004F7726">
            <w:pPr>
              <w:jc w:val="left"/>
              <w:rPr>
                <w:rFonts w:ascii="Arial" w:eastAsia="Arial" w:hAnsi="Arial" w:cs="Arial"/>
                <w:b/>
                <w:color w:val="000000"/>
              </w:rPr>
            </w:pPr>
            <w:r>
              <w:rPr>
                <w:rFonts w:ascii="Arial" w:eastAsia="Arial" w:hAnsi="Arial" w:cs="Arial"/>
                <w:b/>
                <w:color w:val="000000"/>
              </w:rPr>
              <w:t>Duct Type</w:t>
            </w:r>
          </w:p>
        </w:tc>
        <w:tc>
          <w:tcPr>
            <w:tcW w:w="2520" w:type="dxa"/>
            <w:gridSpan w:val="4"/>
            <w:tcBorders>
              <w:top w:val="single" w:sz="6" w:space="0" w:color="000000"/>
              <w:left w:val="nil"/>
              <w:bottom w:val="single" w:sz="6" w:space="0" w:color="000000"/>
              <w:right w:val="single" w:sz="6" w:space="0" w:color="000000"/>
            </w:tcBorders>
            <w:shd w:val="clear" w:color="auto" w:fill="auto"/>
            <w:vAlign w:val="bottom"/>
          </w:tcPr>
          <w:p w14:paraId="350E2237" w14:textId="77777777" w:rsidR="00153353" w:rsidRDefault="004F7726">
            <w:pPr>
              <w:jc w:val="center"/>
              <w:rPr>
                <w:rFonts w:ascii="Arial" w:eastAsia="Arial" w:hAnsi="Arial" w:cs="Arial"/>
                <w:b/>
                <w:color w:val="000000"/>
              </w:rPr>
            </w:pPr>
            <w:r>
              <w:rPr>
                <w:rFonts w:ascii="Arial" w:eastAsia="Arial" w:hAnsi="Arial" w:cs="Arial"/>
                <w:b/>
                <w:color w:val="000000"/>
              </w:rPr>
              <w:t>Flex Duct</w:t>
            </w:r>
          </w:p>
        </w:tc>
        <w:tc>
          <w:tcPr>
            <w:tcW w:w="2610" w:type="dxa"/>
            <w:gridSpan w:val="4"/>
            <w:tcBorders>
              <w:top w:val="single" w:sz="6" w:space="0" w:color="000000"/>
              <w:left w:val="nil"/>
              <w:bottom w:val="single" w:sz="6" w:space="0" w:color="000000"/>
              <w:right w:val="single" w:sz="6" w:space="0" w:color="000000"/>
            </w:tcBorders>
            <w:shd w:val="clear" w:color="auto" w:fill="auto"/>
            <w:vAlign w:val="bottom"/>
          </w:tcPr>
          <w:p w14:paraId="7A436288" w14:textId="77777777" w:rsidR="00153353" w:rsidRDefault="004F7726">
            <w:pPr>
              <w:jc w:val="center"/>
              <w:rPr>
                <w:rFonts w:ascii="Arial" w:eastAsia="Arial" w:hAnsi="Arial" w:cs="Arial"/>
                <w:b/>
                <w:color w:val="000000"/>
              </w:rPr>
            </w:pPr>
            <w:r>
              <w:rPr>
                <w:rFonts w:ascii="Arial" w:eastAsia="Arial" w:hAnsi="Arial" w:cs="Arial"/>
                <w:b/>
                <w:color w:val="000000"/>
              </w:rPr>
              <w:t>Smooth Duct</w:t>
            </w:r>
          </w:p>
        </w:tc>
      </w:tr>
      <w:tr w:rsidR="00153353" w14:paraId="3E7CF608" w14:textId="77777777">
        <w:trPr>
          <w:trHeight w:val="945"/>
        </w:trPr>
        <w:tc>
          <w:tcPr>
            <w:tcW w:w="1350" w:type="dxa"/>
            <w:tcBorders>
              <w:top w:val="nil"/>
              <w:left w:val="single" w:sz="8" w:space="0" w:color="000000"/>
              <w:bottom w:val="single" w:sz="8" w:space="0" w:color="000000"/>
              <w:right w:val="single" w:sz="8" w:space="0" w:color="000000"/>
            </w:tcBorders>
            <w:shd w:val="clear" w:color="auto" w:fill="auto"/>
            <w:vAlign w:val="bottom"/>
          </w:tcPr>
          <w:p w14:paraId="45629336" w14:textId="77777777" w:rsidR="00153353" w:rsidRDefault="004F7726">
            <w:pPr>
              <w:jc w:val="left"/>
              <w:rPr>
                <w:rFonts w:ascii="Arial" w:eastAsia="Arial" w:hAnsi="Arial" w:cs="Arial"/>
                <w:color w:val="000000"/>
              </w:rPr>
            </w:pPr>
            <w:r>
              <w:rPr>
                <w:rFonts w:ascii="Arial" w:eastAsia="Arial" w:hAnsi="Arial" w:cs="Arial"/>
                <w:color w:val="000000"/>
              </w:rPr>
              <w:t>Fan rating CFM@ 0.25 in. w.g.</w:t>
            </w:r>
          </w:p>
        </w:tc>
        <w:tc>
          <w:tcPr>
            <w:tcW w:w="630" w:type="dxa"/>
            <w:tcBorders>
              <w:top w:val="single" w:sz="8" w:space="0" w:color="000000"/>
              <w:left w:val="nil"/>
              <w:bottom w:val="single" w:sz="8" w:space="0" w:color="000000"/>
              <w:right w:val="single" w:sz="8" w:space="0" w:color="000000"/>
            </w:tcBorders>
            <w:shd w:val="clear" w:color="auto" w:fill="auto"/>
            <w:vAlign w:val="center"/>
          </w:tcPr>
          <w:p w14:paraId="71B65B13" w14:textId="77777777" w:rsidR="00153353" w:rsidRDefault="004F7726">
            <w:pPr>
              <w:jc w:val="center"/>
              <w:rPr>
                <w:rFonts w:ascii="Arial" w:eastAsia="Arial" w:hAnsi="Arial" w:cs="Arial"/>
                <w:color w:val="000000"/>
              </w:rPr>
            </w:pPr>
            <w:r>
              <w:rPr>
                <w:rFonts w:ascii="Arial" w:eastAsia="Arial" w:hAnsi="Arial" w:cs="Arial"/>
                <w:color w:val="000000"/>
              </w:rPr>
              <w:t>50</w:t>
            </w:r>
          </w:p>
        </w:tc>
        <w:tc>
          <w:tcPr>
            <w:tcW w:w="630" w:type="dxa"/>
            <w:tcBorders>
              <w:top w:val="single" w:sz="8" w:space="0" w:color="000000"/>
              <w:left w:val="nil"/>
              <w:bottom w:val="single" w:sz="8" w:space="0" w:color="000000"/>
              <w:right w:val="single" w:sz="8" w:space="0" w:color="000000"/>
            </w:tcBorders>
            <w:shd w:val="clear" w:color="auto" w:fill="auto"/>
            <w:vAlign w:val="center"/>
          </w:tcPr>
          <w:p w14:paraId="7BD0EDA5" w14:textId="77777777" w:rsidR="00153353" w:rsidRDefault="004F7726">
            <w:pPr>
              <w:jc w:val="center"/>
              <w:rPr>
                <w:rFonts w:ascii="Arial" w:eastAsia="Arial" w:hAnsi="Arial" w:cs="Arial"/>
                <w:color w:val="000000"/>
              </w:rPr>
            </w:pPr>
            <w:r>
              <w:rPr>
                <w:rFonts w:ascii="Arial" w:eastAsia="Arial" w:hAnsi="Arial" w:cs="Arial"/>
                <w:color w:val="000000"/>
              </w:rPr>
              <w:t>80</w:t>
            </w:r>
          </w:p>
        </w:tc>
        <w:tc>
          <w:tcPr>
            <w:tcW w:w="630" w:type="dxa"/>
            <w:tcBorders>
              <w:top w:val="single" w:sz="8" w:space="0" w:color="000000"/>
              <w:left w:val="nil"/>
              <w:bottom w:val="single" w:sz="8" w:space="0" w:color="000000"/>
              <w:right w:val="single" w:sz="8" w:space="0" w:color="000000"/>
            </w:tcBorders>
            <w:shd w:val="clear" w:color="auto" w:fill="auto"/>
            <w:vAlign w:val="center"/>
          </w:tcPr>
          <w:p w14:paraId="1939DBFD" w14:textId="77777777" w:rsidR="00153353" w:rsidRDefault="004F7726">
            <w:pPr>
              <w:jc w:val="center"/>
              <w:rPr>
                <w:rFonts w:ascii="Arial" w:eastAsia="Arial" w:hAnsi="Arial" w:cs="Arial"/>
                <w:color w:val="000000"/>
              </w:rPr>
            </w:pPr>
            <w:r>
              <w:rPr>
                <w:rFonts w:ascii="Arial" w:eastAsia="Arial" w:hAnsi="Arial" w:cs="Arial"/>
                <w:color w:val="000000"/>
              </w:rPr>
              <w:t>100</w:t>
            </w:r>
          </w:p>
        </w:tc>
        <w:tc>
          <w:tcPr>
            <w:tcW w:w="630" w:type="dxa"/>
            <w:tcBorders>
              <w:top w:val="nil"/>
              <w:left w:val="nil"/>
              <w:bottom w:val="single" w:sz="8" w:space="0" w:color="000000"/>
              <w:right w:val="single" w:sz="6" w:space="0" w:color="000000"/>
            </w:tcBorders>
            <w:shd w:val="clear" w:color="auto" w:fill="auto"/>
            <w:vAlign w:val="center"/>
          </w:tcPr>
          <w:p w14:paraId="5BB934ED" w14:textId="77777777" w:rsidR="00153353" w:rsidRDefault="004F7726">
            <w:pPr>
              <w:jc w:val="center"/>
              <w:rPr>
                <w:rFonts w:ascii="Arial" w:eastAsia="Arial" w:hAnsi="Arial" w:cs="Arial"/>
                <w:color w:val="000000"/>
              </w:rPr>
            </w:pPr>
            <w:r>
              <w:rPr>
                <w:rFonts w:ascii="Arial" w:eastAsia="Arial" w:hAnsi="Arial" w:cs="Arial"/>
                <w:color w:val="000000"/>
              </w:rPr>
              <w:t>125</w:t>
            </w:r>
          </w:p>
        </w:tc>
        <w:tc>
          <w:tcPr>
            <w:tcW w:w="630" w:type="dxa"/>
            <w:tcBorders>
              <w:top w:val="single" w:sz="8" w:space="0" w:color="000000"/>
              <w:left w:val="nil"/>
              <w:bottom w:val="single" w:sz="8" w:space="0" w:color="000000"/>
              <w:right w:val="single" w:sz="8" w:space="0" w:color="000000"/>
            </w:tcBorders>
            <w:shd w:val="clear" w:color="auto" w:fill="auto"/>
            <w:vAlign w:val="center"/>
          </w:tcPr>
          <w:p w14:paraId="6B3054E4" w14:textId="77777777" w:rsidR="00153353" w:rsidRDefault="004F7726">
            <w:pPr>
              <w:jc w:val="center"/>
              <w:rPr>
                <w:rFonts w:ascii="Arial" w:eastAsia="Arial" w:hAnsi="Arial" w:cs="Arial"/>
                <w:color w:val="000000"/>
              </w:rPr>
            </w:pPr>
            <w:r>
              <w:rPr>
                <w:rFonts w:ascii="Arial" w:eastAsia="Arial" w:hAnsi="Arial" w:cs="Arial"/>
                <w:color w:val="000000"/>
              </w:rPr>
              <w:t>50</w:t>
            </w:r>
          </w:p>
        </w:tc>
        <w:tc>
          <w:tcPr>
            <w:tcW w:w="630" w:type="dxa"/>
            <w:tcBorders>
              <w:top w:val="single" w:sz="8" w:space="0" w:color="000000"/>
              <w:left w:val="nil"/>
              <w:bottom w:val="single" w:sz="8" w:space="0" w:color="000000"/>
              <w:right w:val="single" w:sz="8" w:space="0" w:color="000000"/>
            </w:tcBorders>
            <w:shd w:val="clear" w:color="auto" w:fill="auto"/>
            <w:vAlign w:val="center"/>
          </w:tcPr>
          <w:p w14:paraId="3835A524" w14:textId="77777777" w:rsidR="00153353" w:rsidRDefault="004F7726">
            <w:pPr>
              <w:jc w:val="center"/>
              <w:rPr>
                <w:rFonts w:ascii="Arial" w:eastAsia="Arial" w:hAnsi="Arial" w:cs="Arial"/>
                <w:color w:val="000000"/>
              </w:rPr>
            </w:pPr>
            <w:r>
              <w:rPr>
                <w:rFonts w:ascii="Arial" w:eastAsia="Arial" w:hAnsi="Arial" w:cs="Arial"/>
                <w:color w:val="000000"/>
              </w:rPr>
              <w:t>80</w:t>
            </w:r>
          </w:p>
        </w:tc>
        <w:tc>
          <w:tcPr>
            <w:tcW w:w="630" w:type="dxa"/>
            <w:tcBorders>
              <w:top w:val="single" w:sz="8" w:space="0" w:color="000000"/>
              <w:left w:val="nil"/>
              <w:bottom w:val="single" w:sz="8" w:space="0" w:color="000000"/>
              <w:right w:val="single" w:sz="8" w:space="0" w:color="000000"/>
            </w:tcBorders>
            <w:shd w:val="clear" w:color="auto" w:fill="auto"/>
            <w:vAlign w:val="center"/>
          </w:tcPr>
          <w:p w14:paraId="7D0D28B8" w14:textId="77777777" w:rsidR="00153353" w:rsidRDefault="004F7726">
            <w:pPr>
              <w:jc w:val="center"/>
              <w:rPr>
                <w:rFonts w:ascii="Arial" w:eastAsia="Arial" w:hAnsi="Arial" w:cs="Arial"/>
                <w:color w:val="000000"/>
              </w:rPr>
            </w:pPr>
            <w:r>
              <w:rPr>
                <w:rFonts w:ascii="Arial" w:eastAsia="Arial" w:hAnsi="Arial" w:cs="Arial"/>
                <w:color w:val="000000"/>
              </w:rPr>
              <w:t>100</w:t>
            </w:r>
          </w:p>
        </w:tc>
        <w:tc>
          <w:tcPr>
            <w:tcW w:w="720" w:type="dxa"/>
            <w:tcBorders>
              <w:top w:val="single" w:sz="8" w:space="0" w:color="000000"/>
              <w:left w:val="nil"/>
              <w:bottom w:val="single" w:sz="8" w:space="0" w:color="000000"/>
              <w:right w:val="single" w:sz="8" w:space="0" w:color="000000"/>
            </w:tcBorders>
            <w:shd w:val="clear" w:color="auto" w:fill="auto"/>
            <w:vAlign w:val="center"/>
          </w:tcPr>
          <w:p w14:paraId="7CE02874" w14:textId="77777777" w:rsidR="00153353" w:rsidRDefault="004F7726">
            <w:pPr>
              <w:jc w:val="center"/>
              <w:rPr>
                <w:rFonts w:ascii="Arial" w:eastAsia="Arial" w:hAnsi="Arial" w:cs="Arial"/>
                <w:color w:val="000000"/>
              </w:rPr>
            </w:pPr>
            <w:r>
              <w:rPr>
                <w:rFonts w:ascii="Arial" w:eastAsia="Arial" w:hAnsi="Arial" w:cs="Arial"/>
                <w:color w:val="000000"/>
              </w:rPr>
              <w:t>125</w:t>
            </w:r>
          </w:p>
        </w:tc>
      </w:tr>
      <w:tr w:rsidR="00153353" w14:paraId="5D01D8D7" w14:textId="77777777">
        <w:trPr>
          <w:trHeight w:val="315"/>
        </w:trPr>
        <w:tc>
          <w:tcPr>
            <w:tcW w:w="1350" w:type="dxa"/>
            <w:tcBorders>
              <w:top w:val="nil"/>
              <w:left w:val="single" w:sz="8" w:space="0" w:color="000000"/>
              <w:bottom w:val="single" w:sz="8" w:space="0" w:color="000000"/>
              <w:right w:val="single" w:sz="8" w:space="0" w:color="000000"/>
            </w:tcBorders>
            <w:shd w:val="clear" w:color="auto" w:fill="auto"/>
            <w:vAlign w:val="bottom"/>
          </w:tcPr>
          <w:p w14:paraId="5AF76F8A" w14:textId="77777777" w:rsidR="00153353" w:rsidRDefault="004F7726">
            <w:pPr>
              <w:jc w:val="left"/>
              <w:rPr>
                <w:rFonts w:ascii="Arial" w:eastAsia="Arial" w:hAnsi="Arial" w:cs="Arial"/>
                <w:color w:val="000000"/>
              </w:rPr>
            </w:pPr>
            <w:r>
              <w:rPr>
                <w:rFonts w:ascii="Arial" w:eastAsia="Arial" w:hAnsi="Arial" w:cs="Arial"/>
                <w:color w:val="000000"/>
              </w:rPr>
              <w:t> </w:t>
            </w:r>
          </w:p>
        </w:tc>
        <w:tc>
          <w:tcPr>
            <w:tcW w:w="5130" w:type="dxa"/>
            <w:gridSpan w:val="8"/>
            <w:tcBorders>
              <w:top w:val="single" w:sz="8" w:space="0" w:color="000000"/>
              <w:left w:val="nil"/>
              <w:bottom w:val="single" w:sz="8" w:space="0" w:color="000000"/>
              <w:right w:val="single" w:sz="8" w:space="0" w:color="000000"/>
            </w:tcBorders>
            <w:shd w:val="clear" w:color="auto" w:fill="auto"/>
            <w:vAlign w:val="bottom"/>
          </w:tcPr>
          <w:p w14:paraId="617EEAC8" w14:textId="77777777" w:rsidR="00153353" w:rsidRDefault="004F7726">
            <w:pPr>
              <w:jc w:val="center"/>
              <w:rPr>
                <w:rFonts w:ascii="Arial" w:eastAsia="Arial" w:hAnsi="Arial" w:cs="Arial"/>
                <w:b/>
                <w:color w:val="000000"/>
              </w:rPr>
            </w:pPr>
            <w:r>
              <w:rPr>
                <w:rFonts w:ascii="Arial" w:eastAsia="Arial" w:hAnsi="Arial" w:cs="Arial"/>
                <w:b/>
                <w:color w:val="000000"/>
              </w:rPr>
              <w:t>Maximum Allowable Duct Length</w:t>
            </w:r>
          </w:p>
        </w:tc>
      </w:tr>
      <w:tr w:rsidR="00153353" w14:paraId="0322AECA" w14:textId="77777777">
        <w:trPr>
          <w:trHeight w:val="330"/>
        </w:trPr>
        <w:tc>
          <w:tcPr>
            <w:tcW w:w="135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AE8964F" w14:textId="77777777" w:rsidR="00153353" w:rsidRDefault="004F7726">
            <w:pPr>
              <w:jc w:val="left"/>
              <w:rPr>
                <w:rFonts w:ascii="Arial" w:eastAsia="Arial" w:hAnsi="Arial" w:cs="Arial"/>
                <w:b/>
                <w:color w:val="000000"/>
              </w:rPr>
            </w:pPr>
            <w:r>
              <w:rPr>
                <w:rFonts w:ascii="Arial" w:eastAsia="Arial" w:hAnsi="Arial" w:cs="Arial"/>
                <w:b/>
                <w:color w:val="000000"/>
              </w:rPr>
              <w:t>Diameter</w:t>
            </w:r>
          </w:p>
        </w:tc>
        <w:tc>
          <w:tcPr>
            <w:tcW w:w="2520" w:type="dxa"/>
            <w:gridSpan w:val="4"/>
            <w:tcBorders>
              <w:top w:val="single" w:sz="6" w:space="0" w:color="000000"/>
              <w:left w:val="nil"/>
              <w:bottom w:val="single" w:sz="6" w:space="0" w:color="000000"/>
              <w:right w:val="single" w:sz="6" w:space="0" w:color="000000"/>
            </w:tcBorders>
            <w:shd w:val="clear" w:color="auto" w:fill="auto"/>
            <w:vAlign w:val="bottom"/>
          </w:tcPr>
          <w:p w14:paraId="37DB253F" w14:textId="77777777" w:rsidR="00153353" w:rsidRDefault="004F7726">
            <w:pPr>
              <w:jc w:val="center"/>
              <w:rPr>
                <w:rFonts w:ascii="Arial" w:eastAsia="Arial" w:hAnsi="Arial" w:cs="Arial"/>
                <w:b/>
                <w:color w:val="000000"/>
              </w:rPr>
            </w:pPr>
            <w:r>
              <w:rPr>
                <w:rFonts w:ascii="Arial" w:eastAsia="Arial" w:hAnsi="Arial" w:cs="Arial"/>
                <w:b/>
                <w:color w:val="000000"/>
              </w:rPr>
              <w:t>Flex Duct</w:t>
            </w:r>
          </w:p>
        </w:tc>
        <w:tc>
          <w:tcPr>
            <w:tcW w:w="2610" w:type="dxa"/>
            <w:gridSpan w:val="4"/>
            <w:tcBorders>
              <w:top w:val="single" w:sz="6" w:space="0" w:color="000000"/>
              <w:left w:val="nil"/>
              <w:bottom w:val="single" w:sz="6" w:space="0" w:color="000000"/>
              <w:right w:val="single" w:sz="6" w:space="0" w:color="000000"/>
            </w:tcBorders>
            <w:shd w:val="clear" w:color="auto" w:fill="auto"/>
            <w:vAlign w:val="bottom"/>
          </w:tcPr>
          <w:p w14:paraId="6D30C5D7" w14:textId="77777777" w:rsidR="00153353" w:rsidRDefault="004F7726">
            <w:pPr>
              <w:jc w:val="center"/>
              <w:rPr>
                <w:rFonts w:ascii="Arial" w:eastAsia="Arial" w:hAnsi="Arial" w:cs="Arial"/>
                <w:b/>
                <w:color w:val="000000"/>
              </w:rPr>
            </w:pPr>
            <w:r>
              <w:rPr>
                <w:rFonts w:ascii="Arial" w:eastAsia="Arial" w:hAnsi="Arial" w:cs="Arial"/>
                <w:b/>
                <w:color w:val="000000"/>
              </w:rPr>
              <w:t>Smooth Duct</w:t>
            </w:r>
          </w:p>
        </w:tc>
      </w:tr>
      <w:tr w:rsidR="00153353" w14:paraId="1D8CF0EF" w14:textId="77777777">
        <w:trPr>
          <w:trHeight w:val="330"/>
        </w:trPr>
        <w:tc>
          <w:tcPr>
            <w:tcW w:w="135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4981B3A" w14:textId="77777777" w:rsidR="00153353" w:rsidRDefault="004F7726">
            <w:pPr>
              <w:jc w:val="center"/>
              <w:rPr>
                <w:rFonts w:ascii="Arial" w:eastAsia="Arial" w:hAnsi="Arial" w:cs="Arial"/>
                <w:color w:val="000000"/>
              </w:rPr>
            </w:pPr>
            <w:r>
              <w:rPr>
                <w:rFonts w:ascii="Arial" w:eastAsia="Arial" w:hAnsi="Arial" w:cs="Arial"/>
                <w:color w:val="000000"/>
              </w:rPr>
              <w:t>3"</w:t>
            </w:r>
          </w:p>
        </w:tc>
        <w:tc>
          <w:tcPr>
            <w:tcW w:w="630" w:type="dxa"/>
            <w:tcBorders>
              <w:top w:val="single" w:sz="8" w:space="0" w:color="000000"/>
              <w:left w:val="nil"/>
              <w:bottom w:val="single" w:sz="8" w:space="0" w:color="000000"/>
              <w:right w:val="single" w:sz="8" w:space="0" w:color="000000"/>
            </w:tcBorders>
            <w:shd w:val="clear" w:color="auto" w:fill="auto"/>
            <w:vAlign w:val="bottom"/>
          </w:tcPr>
          <w:p w14:paraId="3A59617B" w14:textId="77777777" w:rsidR="00153353" w:rsidRDefault="004F7726">
            <w:pPr>
              <w:jc w:val="center"/>
              <w:rPr>
                <w:rFonts w:ascii="Arial" w:eastAsia="Arial" w:hAnsi="Arial" w:cs="Arial"/>
                <w:color w:val="000000"/>
              </w:rPr>
            </w:pPr>
            <w:r>
              <w:rPr>
                <w:rFonts w:ascii="Arial" w:eastAsia="Arial" w:hAnsi="Arial" w:cs="Arial"/>
                <w:color w:val="000000"/>
              </w:rPr>
              <w:t>X</w:t>
            </w:r>
          </w:p>
        </w:tc>
        <w:tc>
          <w:tcPr>
            <w:tcW w:w="630" w:type="dxa"/>
            <w:tcBorders>
              <w:top w:val="single" w:sz="8" w:space="0" w:color="000000"/>
              <w:left w:val="nil"/>
              <w:bottom w:val="single" w:sz="8" w:space="0" w:color="000000"/>
              <w:right w:val="single" w:sz="8" w:space="0" w:color="000000"/>
            </w:tcBorders>
            <w:shd w:val="clear" w:color="auto" w:fill="auto"/>
            <w:vAlign w:val="bottom"/>
          </w:tcPr>
          <w:p w14:paraId="11FD7B43" w14:textId="77777777" w:rsidR="00153353" w:rsidRDefault="004F7726">
            <w:pPr>
              <w:jc w:val="center"/>
              <w:rPr>
                <w:rFonts w:ascii="Arial" w:eastAsia="Arial" w:hAnsi="Arial" w:cs="Arial"/>
                <w:color w:val="000000"/>
              </w:rPr>
            </w:pPr>
            <w:r>
              <w:rPr>
                <w:rFonts w:ascii="Arial" w:eastAsia="Arial" w:hAnsi="Arial" w:cs="Arial"/>
                <w:color w:val="000000"/>
              </w:rPr>
              <w:t>X</w:t>
            </w:r>
          </w:p>
        </w:tc>
        <w:tc>
          <w:tcPr>
            <w:tcW w:w="630" w:type="dxa"/>
            <w:tcBorders>
              <w:top w:val="single" w:sz="8" w:space="0" w:color="000000"/>
              <w:left w:val="nil"/>
              <w:bottom w:val="single" w:sz="8" w:space="0" w:color="000000"/>
              <w:right w:val="single" w:sz="8" w:space="0" w:color="000000"/>
            </w:tcBorders>
            <w:shd w:val="clear" w:color="auto" w:fill="auto"/>
            <w:vAlign w:val="bottom"/>
          </w:tcPr>
          <w:p w14:paraId="446E6912" w14:textId="77777777" w:rsidR="00153353" w:rsidRDefault="004F7726">
            <w:pPr>
              <w:jc w:val="center"/>
              <w:rPr>
                <w:rFonts w:ascii="Arial" w:eastAsia="Arial" w:hAnsi="Arial" w:cs="Arial"/>
                <w:color w:val="000000"/>
              </w:rPr>
            </w:pPr>
            <w:r>
              <w:rPr>
                <w:rFonts w:ascii="Arial" w:eastAsia="Arial" w:hAnsi="Arial" w:cs="Arial"/>
                <w:color w:val="000000"/>
              </w:rPr>
              <w:t>X</w:t>
            </w:r>
          </w:p>
        </w:tc>
        <w:tc>
          <w:tcPr>
            <w:tcW w:w="630" w:type="dxa"/>
            <w:tcBorders>
              <w:top w:val="nil"/>
              <w:left w:val="nil"/>
              <w:bottom w:val="single" w:sz="8" w:space="0" w:color="000000"/>
              <w:right w:val="single" w:sz="6" w:space="0" w:color="000000"/>
            </w:tcBorders>
            <w:shd w:val="clear" w:color="auto" w:fill="auto"/>
            <w:vAlign w:val="bottom"/>
          </w:tcPr>
          <w:p w14:paraId="5AC1A610" w14:textId="77777777" w:rsidR="00153353" w:rsidRDefault="004F7726">
            <w:pPr>
              <w:jc w:val="center"/>
              <w:rPr>
                <w:rFonts w:ascii="Arial" w:eastAsia="Arial" w:hAnsi="Arial" w:cs="Arial"/>
                <w:color w:val="000000"/>
              </w:rPr>
            </w:pPr>
            <w:r>
              <w:rPr>
                <w:rFonts w:ascii="Arial" w:eastAsia="Arial" w:hAnsi="Arial" w:cs="Arial"/>
                <w:color w:val="000000"/>
              </w:rPr>
              <w:t>X</w:t>
            </w:r>
          </w:p>
        </w:tc>
        <w:tc>
          <w:tcPr>
            <w:tcW w:w="630" w:type="dxa"/>
            <w:tcBorders>
              <w:top w:val="single" w:sz="8" w:space="0" w:color="000000"/>
              <w:left w:val="nil"/>
              <w:bottom w:val="single" w:sz="8" w:space="0" w:color="000000"/>
              <w:right w:val="single" w:sz="8" w:space="0" w:color="000000"/>
            </w:tcBorders>
            <w:shd w:val="clear" w:color="auto" w:fill="auto"/>
            <w:vAlign w:val="bottom"/>
          </w:tcPr>
          <w:p w14:paraId="520C9B70" w14:textId="77777777" w:rsidR="00153353" w:rsidRDefault="004F7726">
            <w:pPr>
              <w:jc w:val="center"/>
              <w:rPr>
                <w:rFonts w:ascii="Arial" w:eastAsia="Arial" w:hAnsi="Arial" w:cs="Arial"/>
                <w:color w:val="000000"/>
              </w:rPr>
            </w:pPr>
            <w:r>
              <w:rPr>
                <w:rFonts w:ascii="Arial" w:eastAsia="Arial" w:hAnsi="Arial" w:cs="Arial"/>
                <w:color w:val="000000"/>
              </w:rPr>
              <w:t>5'</w:t>
            </w:r>
          </w:p>
        </w:tc>
        <w:tc>
          <w:tcPr>
            <w:tcW w:w="630" w:type="dxa"/>
            <w:tcBorders>
              <w:top w:val="single" w:sz="8" w:space="0" w:color="000000"/>
              <w:left w:val="nil"/>
              <w:bottom w:val="single" w:sz="8" w:space="0" w:color="000000"/>
              <w:right w:val="single" w:sz="8" w:space="0" w:color="000000"/>
            </w:tcBorders>
            <w:shd w:val="clear" w:color="auto" w:fill="auto"/>
            <w:vAlign w:val="bottom"/>
          </w:tcPr>
          <w:p w14:paraId="48B3F98B" w14:textId="77777777" w:rsidR="00153353" w:rsidRDefault="004F7726">
            <w:pPr>
              <w:jc w:val="center"/>
              <w:rPr>
                <w:rFonts w:ascii="Arial" w:eastAsia="Arial" w:hAnsi="Arial" w:cs="Arial"/>
                <w:color w:val="000000"/>
              </w:rPr>
            </w:pPr>
            <w:r>
              <w:rPr>
                <w:rFonts w:ascii="Arial" w:eastAsia="Arial" w:hAnsi="Arial" w:cs="Arial"/>
                <w:color w:val="000000"/>
              </w:rPr>
              <w:t>X</w:t>
            </w:r>
          </w:p>
        </w:tc>
        <w:tc>
          <w:tcPr>
            <w:tcW w:w="630" w:type="dxa"/>
            <w:tcBorders>
              <w:top w:val="single" w:sz="8" w:space="0" w:color="000000"/>
              <w:left w:val="nil"/>
              <w:bottom w:val="single" w:sz="8" w:space="0" w:color="000000"/>
              <w:right w:val="single" w:sz="8" w:space="0" w:color="000000"/>
            </w:tcBorders>
            <w:shd w:val="clear" w:color="auto" w:fill="auto"/>
            <w:vAlign w:val="bottom"/>
          </w:tcPr>
          <w:p w14:paraId="3B792BE1" w14:textId="77777777" w:rsidR="00153353" w:rsidRDefault="004F7726">
            <w:pPr>
              <w:jc w:val="center"/>
              <w:rPr>
                <w:rFonts w:ascii="Arial" w:eastAsia="Arial" w:hAnsi="Arial" w:cs="Arial"/>
                <w:color w:val="000000"/>
              </w:rPr>
            </w:pPr>
            <w:r>
              <w:rPr>
                <w:rFonts w:ascii="Arial" w:eastAsia="Arial" w:hAnsi="Arial" w:cs="Arial"/>
                <w:color w:val="000000"/>
              </w:rPr>
              <w:t>X</w:t>
            </w:r>
          </w:p>
        </w:tc>
        <w:tc>
          <w:tcPr>
            <w:tcW w:w="720" w:type="dxa"/>
            <w:tcBorders>
              <w:top w:val="single" w:sz="8" w:space="0" w:color="000000"/>
              <w:left w:val="nil"/>
              <w:bottom w:val="single" w:sz="8" w:space="0" w:color="000000"/>
              <w:right w:val="single" w:sz="8" w:space="0" w:color="000000"/>
            </w:tcBorders>
            <w:shd w:val="clear" w:color="auto" w:fill="auto"/>
            <w:vAlign w:val="bottom"/>
          </w:tcPr>
          <w:p w14:paraId="32951D2C" w14:textId="77777777" w:rsidR="00153353" w:rsidRDefault="004F7726">
            <w:pPr>
              <w:jc w:val="center"/>
              <w:rPr>
                <w:rFonts w:ascii="Arial" w:eastAsia="Arial" w:hAnsi="Arial" w:cs="Arial"/>
                <w:color w:val="000000"/>
              </w:rPr>
            </w:pPr>
            <w:r>
              <w:rPr>
                <w:rFonts w:ascii="Arial" w:eastAsia="Arial" w:hAnsi="Arial" w:cs="Arial"/>
                <w:color w:val="000000"/>
              </w:rPr>
              <w:t>X</w:t>
            </w:r>
          </w:p>
        </w:tc>
      </w:tr>
      <w:tr w:rsidR="00153353" w14:paraId="285972E2" w14:textId="77777777">
        <w:trPr>
          <w:trHeight w:val="315"/>
        </w:trPr>
        <w:tc>
          <w:tcPr>
            <w:tcW w:w="1350" w:type="dxa"/>
            <w:tcBorders>
              <w:top w:val="nil"/>
              <w:left w:val="single" w:sz="8" w:space="0" w:color="000000"/>
              <w:bottom w:val="single" w:sz="8" w:space="0" w:color="000000"/>
              <w:right w:val="single" w:sz="8" w:space="0" w:color="000000"/>
            </w:tcBorders>
            <w:shd w:val="clear" w:color="auto" w:fill="auto"/>
            <w:vAlign w:val="bottom"/>
          </w:tcPr>
          <w:p w14:paraId="4303D365" w14:textId="77777777" w:rsidR="00153353" w:rsidRDefault="004F7726">
            <w:pPr>
              <w:jc w:val="center"/>
              <w:rPr>
                <w:rFonts w:ascii="Arial" w:eastAsia="Arial" w:hAnsi="Arial" w:cs="Arial"/>
                <w:color w:val="000000"/>
              </w:rPr>
            </w:pPr>
            <w:r>
              <w:rPr>
                <w:rFonts w:ascii="Arial" w:eastAsia="Arial" w:hAnsi="Arial" w:cs="Arial"/>
                <w:color w:val="000000"/>
              </w:rPr>
              <w:t>4"</w:t>
            </w:r>
          </w:p>
        </w:tc>
        <w:tc>
          <w:tcPr>
            <w:tcW w:w="630" w:type="dxa"/>
            <w:tcBorders>
              <w:top w:val="nil"/>
              <w:left w:val="nil"/>
              <w:bottom w:val="single" w:sz="8" w:space="0" w:color="000000"/>
              <w:right w:val="single" w:sz="8" w:space="0" w:color="000000"/>
            </w:tcBorders>
            <w:shd w:val="clear" w:color="auto" w:fill="auto"/>
            <w:vAlign w:val="bottom"/>
          </w:tcPr>
          <w:p w14:paraId="04D1A9FA" w14:textId="77777777" w:rsidR="00153353" w:rsidRDefault="004F7726">
            <w:pPr>
              <w:jc w:val="center"/>
              <w:rPr>
                <w:rFonts w:ascii="Arial" w:eastAsia="Arial" w:hAnsi="Arial" w:cs="Arial"/>
                <w:color w:val="000000"/>
              </w:rPr>
            </w:pPr>
            <w:r>
              <w:rPr>
                <w:rFonts w:ascii="Arial" w:eastAsia="Arial" w:hAnsi="Arial" w:cs="Arial"/>
                <w:color w:val="000000"/>
              </w:rPr>
              <w:t>70"</w:t>
            </w:r>
          </w:p>
        </w:tc>
        <w:tc>
          <w:tcPr>
            <w:tcW w:w="630" w:type="dxa"/>
            <w:tcBorders>
              <w:top w:val="nil"/>
              <w:left w:val="nil"/>
              <w:bottom w:val="single" w:sz="8" w:space="0" w:color="000000"/>
              <w:right w:val="single" w:sz="8" w:space="0" w:color="000000"/>
            </w:tcBorders>
            <w:shd w:val="clear" w:color="auto" w:fill="auto"/>
            <w:vAlign w:val="bottom"/>
          </w:tcPr>
          <w:p w14:paraId="7A729EF4" w14:textId="77777777" w:rsidR="00153353" w:rsidRDefault="004F7726">
            <w:pPr>
              <w:jc w:val="center"/>
              <w:rPr>
                <w:rFonts w:ascii="Arial" w:eastAsia="Arial" w:hAnsi="Arial" w:cs="Arial"/>
                <w:color w:val="000000"/>
              </w:rPr>
            </w:pPr>
            <w:r>
              <w:rPr>
                <w:rFonts w:ascii="Arial" w:eastAsia="Arial" w:hAnsi="Arial" w:cs="Arial"/>
                <w:color w:val="000000"/>
              </w:rPr>
              <w:t>3"</w:t>
            </w:r>
          </w:p>
        </w:tc>
        <w:tc>
          <w:tcPr>
            <w:tcW w:w="630" w:type="dxa"/>
            <w:tcBorders>
              <w:top w:val="nil"/>
              <w:left w:val="nil"/>
              <w:bottom w:val="single" w:sz="8" w:space="0" w:color="000000"/>
              <w:right w:val="single" w:sz="8" w:space="0" w:color="000000"/>
            </w:tcBorders>
            <w:shd w:val="clear" w:color="auto" w:fill="auto"/>
            <w:vAlign w:val="bottom"/>
          </w:tcPr>
          <w:p w14:paraId="1A48ED41" w14:textId="77777777" w:rsidR="00153353" w:rsidRDefault="004F7726">
            <w:pPr>
              <w:jc w:val="center"/>
              <w:rPr>
                <w:rFonts w:ascii="Arial" w:eastAsia="Arial" w:hAnsi="Arial" w:cs="Arial"/>
                <w:color w:val="000000"/>
              </w:rPr>
            </w:pPr>
            <w:r>
              <w:rPr>
                <w:rFonts w:ascii="Arial" w:eastAsia="Arial" w:hAnsi="Arial" w:cs="Arial"/>
                <w:color w:val="000000"/>
              </w:rPr>
              <w:t>X</w:t>
            </w:r>
          </w:p>
        </w:tc>
        <w:tc>
          <w:tcPr>
            <w:tcW w:w="630" w:type="dxa"/>
            <w:tcBorders>
              <w:top w:val="nil"/>
              <w:left w:val="nil"/>
              <w:bottom w:val="single" w:sz="8" w:space="0" w:color="000000"/>
              <w:right w:val="single" w:sz="6" w:space="0" w:color="000000"/>
            </w:tcBorders>
            <w:shd w:val="clear" w:color="auto" w:fill="auto"/>
            <w:vAlign w:val="bottom"/>
          </w:tcPr>
          <w:p w14:paraId="7AC29EC4" w14:textId="77777777" w:rsidR="00153353" w:rsidRDefault="004F7726">
            <w:pPr>
              <w:jc w:val="center"/>
              <w:rPr>
                <w:rFonts w:ascii="Arial" w:eastAsia="Arial" w:hAnsi="Arial" w:cs="Arial"/>
                <w:color w:val="000000"/>
              </w:rPr>
            </w:pPr>
            <w:r>
              <w:rPr>
                <w:rFonts w:ascii="Arial" w:eastAsia="Arial" w:hAnsi="Arial" w:cs="Arial"/>
                <w:color w:val="000000"/>
              </w:rPr>
              <w:t>X</w:t>
            </w:r>
          </w:p>
        </w:tc>
        <w:tc>
          <w:tcPr>
            <w:tcW w:w="630" w:type="dxa"/>
            <w:tcBorders>
              <w:top w:val="nil"/>
              <w:left w:val="nil"/>
              <w:bottom w:val="single" w:sz="8" w:space="0" w:color="000000"/>
              <w:right w:val="single" w:sz="8" w:space="0" w:color="000000"/>
            </w:tcBorders>
            <w:shd w:val="clear" w:color="auto" w:fill="auto"/>
            <w:vAlign w:val="bottom"/>
          </w:tcPr>
          <w:p w14:paraId="1751C256" w14:textId="77777777" w:rsidR="00153353" w:rsidRDefault="004F7726">
            <w:pPr>
              <w:jc w:val="center"/>
              <w:rPr>
                <w:rFonts w:ascii="Arial" w:eastAsia="Arial" w:hAnsi="Arial" w:cs="Arial"/>
                <w:color w:val="000000"/>
              </w:rPr>
            </w:pPr>
            <w:r>
              <w:rPr>
                <w:rFonts w:ascii="Arial" w:eastAsia="Arial" w:hAnsi="Arial" w:cs="Arial"/>
                <w:color w:val="000000"/>
              </w:rPr>
              <w:t>105'</w:t>
            </w:r>
          </w:p>
        </w:tc>
        <w:tc>
          <w:tcPr>
            <w:tcW w:w="630" w:type="dxa"/>
            <w:tcBorders>
              <w:top w:val="nil"/>
              <w:left w:val="nil"/>
              <w:bottom w:val="single" w:sz="8" w:space="0" w:color="000000"/>
              <w:right w:val="single" w:sz="8" w:space="0" w:color="000000"/>
            </w:tcBorders>
            <w:shd w:val="clear" w:color="auto" w:fill="auto"/>
            <w:vAlign w:val="bottom"/>
          </w:tcPr>
          <w:p w14:paraId="36991DE8" w14:textId="77777777" w:rsidR="00153353" w:rsidRDefault="004F7726">
            <w:pPr>
              <w:jc w:val="center"/>
              <w:rPr>
                <w:rFonts w:ascii="Arial" w:eastAsia="Arial" w:hAnsi="Arial" w:cs="Arial"/>
                <w:color w:val="000000"/>
              </w:rPr>
            </w:pPr>
            <w:r>
              <w:rPr>
                <w:rFonts w:ascii="Arial" w:eastAsia="Arial" w:hAnsi="Arial" w:cs="Arial"/>
                <w:color w:val="000000"/>
              </w:rPr>
              <w:t>35'</w:t>
            </w:r>
          </w:p>
        </w:tc>
        <w:tc>
          <w:tcPr>
            <w:tcW w:w="630" w:type="dxa"/>
            <w:tcBorders>
              <w:top w:val="nil"/>
              <w:left w:val="nil"/>
              <w:bottom w:val="single" w:sz="8" w:space="0" w:color="000000"/>
              <w:right w:val="single" w:sz="8" w:space="0" w:color="000000"/>
            </w:tcBorders>
            <w:shd w:val="clear" w:color="auto" w:fill="auto"/>
            <w:vAlign w:val="bottom"/>
          </w:tcPr>
          <w:p w14:paraId="2B1D1DC1" w14:textId="77777777" w:rsidR="00153353" w:rsidRDefault="004F7726">
            <w:pPr>
              <w:jc w:val="center"/>
              <w:rPr>
                <w:rFonts w:ascii="Arial" w:eastAsia="Arial" w:hAnsi="Arial" w:cs="Arial"/>
                <w:color w:val="000000"/>
              </w:rPr>
            </w:pPr>
            <w:r>
              <w:rPr>
                <w:rFonts w:ascii="Arial" w:eastAsia="Arial" w:hAnsi="Arial" w:cs="Arial"/>
                <w:color w:val="000000"/>
              </w:rPr>
              <w:t>5'</w:t>
            </w:r>
          </w:p>
        </w:tc>
        <w:tc>
          <w:tcPr>
            <w:tcW w:w="720" w:type="dxa"/>
            <w:tcBorders>
              <w:top w:val="nil"/>
              <w:left w:val="nil"/>
              <w:bottom w:val="single" w:sz="8" w:space="0" w:color="000000"/>
              <w:right w:val="single" w:sz="8" w:space="0" w:color="000000"/>
            </w:tcBorders>
            <w:shd w:val="clear" w:color="auto" w:fill="auto"/>
            <w:vAlign w:val="bottom"/>
          </w:tcPr>
          <w:p w14:paraId="170B521A" w14:textId="77777777" w:rsidR="00153353" w:rsidRDefault="004F7726">
            <w:pPr>
              <w:jc w:val="center"/>
              <w:rPr>
                <w:rFonts w:ascii="Arial" w:eastAsia="Arial" w:hAnsi="Arial" w:cs="Arial"/>
                <w:color w:val="000000"/>
              </w:rPr>
            </w:pPr>
            <w:r>
              <w:rPr>
                <w:rFonts w:ascii="Arial" w:eastAsia="Arial" w:hAnsi="Arial" w:cs="Arial"/>
                <w:color w:val="000000"/>
              </w:rPr>
              <w:t>X</w:t>
            </w:r>
          </w:p>
        </w:tc>
      </w:tr>
      <w:tr w:rsidR="00153353" w14:paraId="56AFA72E" w14:textId="77777777">
        <w:trPr>
          <w:trHeight w:val="315"/>
        </w:trPr>
        <w:tc>
          <w:tcPr>
            <w:tcW w:w="1350" w:type="dxa"/>
            <w:tcBorders>
              <w:top w:val="nil"/>
              <w:left w:val="single" w:sz="8" w:space="0" w:color="000000"/>
              <w:bottom w:val="single" w:sz="8" w:space="0" w:color="000000"/>
              <w:right w:val="single" w:sz="8" w:space="0" w:color="000000"/>
            </w:tcBorders>
            <w:shd w:val="clear" w:color="auto" w:fill="auto"/>
            <w:vAlign w:val="bottom"/>
          </w:tcPr>
          <w:p w14:paraId="0A990DDD" w14:textId="77777777" w:rsidR="00153353" w:rsidRDefault="004F7726">
            <w:pPr>
              <w:jc w:val="center"/>
              <w:rPr>
                <w:rFonts w:ascii="Arial" w:eastAsia="Arial" w:hAnsi="Arial" w:cs="Arial"/>
                <w:color w:val="000000"/>
              </w:rPr>
            </w:pPr>
            <w:r>
              <w:rPr>
                <w:rFonts w:ascii="Arial" w:eastAsia="Arial" w:hAnsi="Arial" w:cs="Arial"/>
                <w:color w:val="000000"/>
              </w:rPr>
              <w:t>5"</w:t>
            </w:r>
          </w:p>
        </w:tc>
        <w:tc>
          <w:tcPr>
            <w:tcW w:w="630" w:type="dxa"/>
            <w:tcBorders>
              <w:top w:val="nil"/>
              <w:left w:val="nil"/>
              <w:bottom w:val="single" w:sz="8" w:space="0" w:color="000000"/>
              <w:right w:val="single" w:sz="8" w:space="0" w:color="000000"/>
            </w:tcBorders>
            <w:shd w:val="clear" w:color="auto" w:fill="auto"/>
            <w:vAlign w:val="bottom"/>
          </w:tcPr>
          <w:p w14:paraId="2CB58EE2" w14:textId="77777777" w:rsidR="00153353" w:rsidRDefault="004F7726">
            <w:pPr>
              <w:jc w:val="center"/>
              <w:rPr>
                <w:rFonts w:ascii="Arial" w:eastAsia="Arial" w:hAnsi="Arial" w:cs="Arial"/>
                <w:color w:val="000000"/>
              </w:rPr>
            </w:pPr>
            <w:r>
              <w:rPr>
                <w:rFonts w:ascii="Arial" w:eastAsia="Arial" w:hAnsi="Arial" w:cs="Arial"/>
                <w:color w:val="000000"/>
              </w:rPr>
              <w:t>NL</w:t>
            </w:r>
          </w:p>
        </w:tc>
        <w:tc>
          <w:tcPr>
            <w:tcW w:w="630" w:type="dxa"/>
            <w:tcBorders>
              <w:top w:val="nil"/>
              <w:left w:val="nil"/>
              <w:bottom w:val="single" w:sz="8" w:space="0" w:color="000000"/>
              <w:right w:val="single" w:sz="8" w:space="0" w:color="000000"/>
            </w:tcBorders>
            <w:shd w:val="clear" w:color="auto" w:fill="auto"/>
            <w:vAlign w:val="bottom"/>
          </w:tcPr>
          <w:p w14:paraId="4C374566" w14:textId="77777777" w:rsidR="00153353" w:rsidRDefault="004F7726">
            <w:pPr>
              <w:jc w:val="center"/>
              <w:rPr>
                <w:rFonts w:ascii="Arial" w:eastAsia="Arial" w:hAnsi="Arial" w:cs="Arial"/>
                <w:color w:val="000000"/>
              </w:rPr>
            </w:pPr>
            <w:r>
              <w:rPr>
                <w:rFonts w:ascii="Arial" w:eastAsia="Arial" w:hAnsi="Arial" w:cs="Arial"/>
                <w:color w:val="000000"/>
              </w:rPr>
              <w:t>70'</w:t>
            </w:r>
          </w:p>
        </w:tc>
        <w:tc>
          <w:tcPr>
            <w:tcW w:w="630" w:type="dxa"/>
            <w:tcBorders>
              <w:top w:val="nil"/>
              <w:left w:val="nil"/>
              <w:bottom w:val="single" w:sz="8" w:space="0" w:color="000000"/>
              <w:right w:val="single" w:sz="8" w:space="0" w:color="000000"/>
            </w:tcBorders>
            <w:shd w:val="clear" w:color="auto" w:fill="auto"/>
            <w:vAlign w:val="bottom"/>
          </w:tcPr>
          <w:p w14:paraId="7F6E36F6" w14:textId="77777777" w:rsidR="00153353" w:rsidRDefault="004F7726">
            <w:pPr>
              <w:jc w:val="center"/>
              <w:rPr>
                <w:rFonts w:ascii="Arial" w:eastAsia="Arial" w:hAnsi="Arial" w:cs="Arial"/>
                <w:color w:val="000000"/>
              </w:rPr>
            </w:pPr>
            <w:r>
              <w:rPr>
                <w:rFonts w:ascii="Arial" w:eastAsia="Arial" w:hAnsi="Arial" w:cs="Arial"/>
                <w:color w:val="000000"/>
              </w:rPr>
              <w:t>35'</w:t>
            </w:r>
          </w:p>
        </w:tc>
        <w:tc>
          <w:tcPr>
            <w:tcW w:w="630" w:type="dxa"/>
            <w:tcBorders>
              <w:top w:val="nil"/>
              <w:left w:val="nil"/>
              <w:bottom w:val="single" w:sz="8" w:space="0" w:color="000000"/>
              <w:right w:val="single" w:sz="6" w:space="0" w:color="000000"/>
            </w:tcBorders>
            <w:shd w:val="clear" w:color="auto" w:fill="auto"/>
            <w:vAlign w:val="bottom"/>
          </w:tcPr>
          <w:p w14:paraId="423F8490" w14:textId="77777777" w:rsidR="00153353" w:rsidRDefault="004F7726">
            <w:pPr>
              <w:jc w:val="center"/>
              <w:rPr>
                <w:rFonts w:ascii="Arial" w:eastAsia="Arial" w:hAnsi="Arial" w:cs="Arial"/>
                <w:color w:val="000000"/>
              </w:rPr>
            </w:pPr>
            <w:r>
              <w:rPr>
                <w:rFonts w:ascii="Arial" w:eastAsia="Arial" w:hAnsi="Arial" w:cs="Arial"/>
                <w:color w:val="000000"/>
              </w:rPr>
              <w:t>20'</w:t>
            </w:r>
          </w:p>
        </w:tc>
        <w:tc>
          <w:tcPr>
            <w:tcW w:w="630" w:type="dxa"/>
            <w:tcBorders>
              <w:top w:val="nil"/>
              <w:left w:val="nil"/>
              <w:bottom w:val="single" w:sz="8" w:space="0" w:color="000000"/>
              <w:right w:val="single" w:sz="8" w:space="0" w:color="000000"/>
            </w:tcBorders>
            <w:shd w:val="clear" w:color="auto" w:fill="auto"/>
            <w:vAlign w:val="bottom"/>
          </w:tcPr>
          <w:p w14:paraId="19CD5245" w14:textId="77777777" w:rsidR="00153353" w:rsidRDefault="004F7726">
            <w:pPr>
              <w:jc w:val="center"/>
              <w:rPr>
                <w:rFonts w:ascii="Arial" w:eastAsia="Arial" w:hAnsi="Arial" w:cs="Arial"/>
                <w:color w:val="000000"/>
              </w:rPr>
            </w:pPr>
            <w:r>
              <w:rPr>
                <w:rFonts w:ascii="Arial" w:eastAsia="Arial" w:hAnsi="Arial" w:cs="Arial"/>
                <w:color w:val="000000"/>
              </w:rPr>
              <w:t>NL</w:t>
            </w:r>
          </w:p>
        </w:tc>
        <w:tc>
          <w:tcPr>
            <w:tcW w:w="630" w:type="dxa"/>
            <w:tcBorders>
              <w:top w:val="nil"/>
              <w:left w:val="nil"/>
              <w:bottom w:val="single" w:sz="8" w:space="0" w:color="000000"/>
              <w:right w:val="single" w:sz="8" w:space="0" w:color="000000"/>
            </w:tcBorders>
            <w:shd w:val="clear" w:color="auto" w:fill="auto"/>
            <w:vAlign w:val="bottom"/>
          </w:tcPr>
          <w:p w14:paraId="74D9DF41" w14:textId="77777777" w:rsidR="00153353" w:rsidRDefault="004F7726">
            <w:pPr>
              <w:jc w:val="center"/>
              <w:rPr>
                <w:rFonts w:ascii="Arial" w:eastAsia="Arial" w:hAnsi="Arial" w:cs="Arial"/>
                <w:color w:val="000000"/>
              </w:rPr>
            </w:pPr>
            <w:r>
              <w:rPr>
                <w:rFonts w:ascii="Arial" w:eastAsia="Arial" w:hAnsi="Arial" w:cs="Arial"/>
                <w:color w:val="000000"/>
              </w:rPr>
              <w:t>135'</w:t>
            </w:r>
          </w:p>
        </w:tc>
        <w:tc>
          <w:tcPr>
            <w:tcW w:w="630" w:type="dxa"/>
            <w:tcBorders>
              <w:top w:val="nil"/>
              <w:left w:val="nil"/>
              <w:bottom w:val="single" w:sz="8" w:space="0" w:color="000000"/>
              <w:right w:val="single" w:sz="8" w:space="0" w:color="000000"/>
            </w:tcBorders>
            <w:shd w:val="clear" w:color="auto" w:fill="auto"/>
            <w:vAlign w:val="bottom"/>
          </w:tcPr>
          <w:p w14:paraId="6556B7AC" w14:textId="77777777" w:rsidR="00153353" w:rsidRDefault="004F7726">
            <w:pPr>
              <w:jc w:val="center"/>
              <w:rPr>
                <w:rFonts w:ascii="Arial" w:eastAsia="Arial" w:hAnsi="Arial" w:cs="Arial"/>
                <w:color w:val="000000"/>
              </w:rPr>
            </w:pPr>
            <w:r>
              <w:rPr>
                <w:rFonts w:ascii="Arial" w:eastAsia="Arial" w:hAnsi="Arial" w:cs="Arial"/>
                <w:color w:val="000000"/>
              </w:rPr>
              <w:t>85'</w:t>
            </w:r>
          </w:p>
        </w:tc>
        <w:tc>
          <w:tcPr>
            <w:tcW w:w="720" w:type="dxa"/>
            <w:tcBorders>
              <w:top w:val="nil"/>
              <w:left w:val="nil"/>
              <w:bottom w:val="single" w:sz="8" w:space="0" w:color="000000"/>
              <w:right w:val="single" w:sz="8" w:space="0" w:color="000000"/>
            </w:tcBorders>
            <w:shd w:val="clear" w:color="auto" w:fill="auto"/>
            <w:vAlign w:val="bottom"/>
          </w:tcPr>
          <w:p w14:paraId="4AD13373" w14:textId="77777777" w:rsidR="00153353" w:rsidRDefault="004F7726">
            <w:pPr>
              <w:jc w:val="center"/>
              <w:rPr>
                <w:rFonts w:ascii="Arial" w:eastAsia="Arial" w:hAnsi="Arial" w:cs="Arial"/>
                <w:color w:val="000000"/>
              </w:rPr>
            </w:pPr>
            <w:r>
              <w:rPr>
                <w:rFonts w:ascii="Arial" w:eastAsia="Arial" w:hAnsi="Arial" w:cs="Arial"/>
                <w:color w:val="000000"/>
              </w:rPr>
              <w:t>55'</w:t>
            </w:r>
          </w:p>
        </w:tc>
      </w:tr>
      <w:tr w:rsidR="00153353" w14:paraId="236C8782" w14:textId="77777777">
        <w:trPr>
          <w:trHeight w:val="315"/>
        </w:trPr>
        <w:tc>
          <w:tcPr>
            <w:tcW w:w="1350" w:type="dxa"/>
            <w:tcBorders>
              <w:top w:val="nil"/>
              <w:left w:val="single" w:sz="8" w:space="0" w:color="000000"/>
              <w:bottom w:val="single" w:sz="8" w:space="0" w:color="000000"/>
              <w:right w:val="single" w:sz="8" w:space="0" w:color="000000"/>
            </w:tcBorders>
            <w:shd w:val="clear" w:color="auto" w:fill="auto"/>
            <w:vAlign w:val="bottom"/>
          </w:tcPr>
          <w:p w14:paraId="2BAD78D6" w14:textId="77777777" w:rsidR="00153353" w:rsidRDefault="004F7726">
            <w:pPr>
              <w:jc w:val="center"/>
              <w:rPr>
                <w:rFonts w:ascii="Arial" w:eastAsia="Arial" w:hAnsi="Arial" w:cs="Arial"/>
                <w:color w:val="000000"/>
              </w:rPr>
            </w:pPr>
            <w:r>
              <w:rPr>
                <w:rFonts w:ascii="Arial" w:eastAsia="Arial" w:hAnsi="Arial" w:cs="Arial"/>
                <w:color w:val="000000"/>
              </w:rPr>
              <w:t>6"</w:t>
            </w:r>
          </w:p>
        </w:tc>
        <w:tc>
          <w:tcPr>
            <w:tcW w:w="630" w:type="dxa"/>
            <w:tcBorders>
              <w:top w:val="nil"/>
              <w:left w:val="nil"/>
              <w:bottom w:val="single" w:sz="8" w:space="0" w:color="000000"/>
              <w:right w:val="single" w:sz="8" w:space="0" w:color="000000"/>
            </w:tcBorders>
            <w:shd w:val="clear" w:color="auto" w:fill="auto"/>
            <w:vAlign w:val="bottom"/>
          </w:tcPr>
          <w:p w14:paraId="39017D83" w14:textId="77777777" w:rsidR="00153353" w:rsidRDefault="004F7726">
            <w:pPr>
              <w:jc w:val="center"/>
              <w:rPr>
                <w:rFonts w:ascii="Arial" w:eastAsia="Arial" w:hAnsi="Arial" w:cs="Arial"/>
                <w:color w:val="000000"/>
              </w:rPr>
            </w:pPr>
            <w:r>
              <w:rPr>
                <w:rFonts w:ascii="Arial" w:eastAsia="Arial" w:hAnsi="Arial" w:cs="Arial"/>
                <w:color w:val="000000"/>
              </w:rPr>
              <w:t>NL</w:t>
            </w:r>
          </w:p>
        </w:tc>
        <w:tc>
          <w:tcPr>
            <w:tcW w:w="630" w:type="dxa"/>
            <w:tcBorders>
              <w:top w:val="nil"/>
              <w:left w:val="nil"/>
              <w:bottom w:val="single" w:sz="8" w:space="0" w:color="000000"/>
              <w:right w:val="single" w:sz="8" w:space="0" w:color="000000"/>
            </w:tcBorders>
            <w:shd w:val="clear" w:color="auto" w:fill="auto"/>
            <w:vAlign w:val="bottom"/>
          </w:tcPr>
          <w:p w14:paraId="0938E748" w14:textId="77777777" w:rsidR="00153353" w:rsidRDefault="004F7726">
            <w:pPr>
              <w:jc w:val="center"/>
              <w:rPr>
                <w:rFonts w:ascii="Arial" w:eastAsia="Arial" w:hAnsi="Arial" w:cs="Arial"/>
                <w:color w:val="000000"/>
              </w:rPr>
            </w:pPr>
            <w:r>
              <w:rPr>
                <w:rFonts w:ascii="Arial" w:eastAsia="Arial" w:hAnsi="Arial" w:cs="Arial"/>
                <w:color w:val="000000"/>
              </w:rPr>
              <w:t>NL</w:t>
            </w:r>
          </w:p>
        </w:tc>
        <w:tc>
          <w:tcPr>
            <w:tcW w:w="630" w:type="dxa"/>
            <w:tcBorders>
              <w:top w:val="nil"/>
              <w:left w:val="nil"/>
              <w:bottom w:val="single" w:sz="8" w:space="0" w:color="000000"/>
              <w:right w:val="single" w:sz="8" w:space="0" w:color="000000"/>
            </w:tcBorders>
            <w:shd w:val="clear" w:color="auto" w:fill="auto"/>
            <w:vAlign w:val="bottom"/>
          </w:tcPr>
          <w:p w14:paraId="670D5CB7" w14:textId="77777777" w:rsidR="00153353" w:rsidRDefault="004F7726">
            <w:pPr>
              <w:jc w:val="center"/>
              <w:rPr>
                <w:rFonts w:ascii="Arial" w:eastAsia="Arial" w:hAnsi="Arial" w:cs="Arial"/>
                <w:color w:val="000000"/>
              </w:rPr>
            </w:pPr>
            <w:r>
              <w:rPr>
                <w:rFonts w:ascii="Arial" w:eastAsia="Arial" w:hAnsi="Arial" w:cs="Arial"/>
                <w:color w:val="000000"/>
              </w:rPr>
              <w:t>125'</w:t>
            </w:r>
          </w:p>
        </w:tc>
        <w:tc>
          <w:tcPr>
            <w:tcW w:w="630" w:type="dxa"/>
            <w:tcBorders>
              <w:top w:val="nil"/>
              <w:left w:val="nil"/>
              <w:bottom w:val="single" w:sz="8" w:space="0" w:color="000000"/>
              <w:right w:val="single" w:sz="6" w:space="0" w:color="000000"/>
            </w:tcBorders>
            <w:shd w:val="clear" w:color="auto" w:fill="auto"/>
            <w:vAlign w:val="bottom"/>
          </w:tcPr>
          <w:p w14:paraId="06AAD517" w14:textId="77777777" w:rsidR="00153353" w:rsidRDefault="004F7726">
            <w:pPr>
              <w:jc w:val="center"/>
              <w:rPr>
                <w:rFonts w:ascii="Arial" w:eastAsia="Arial" w:hAnsi="Arial" w:cs="Arial"/>
                <w:color w:val="000000"/>
              </w:rPr>
            </w:pPr>
            <w:r>
              <w:rPr>
                <w:rFonts w:ascii="Arial" w:eastAsia="Arial" w:hAnsi="Arial" w:cs="Arial"/>
                <w:color w:val="000000"/>
              </w:rPr>
              <w:t>95'</w:t>
            </w:r>
          </w:p>
        </w:tc>
        <w:tc>
          <w:tcPr>
            <w:tcW w:w="630" w:type="dxa"/>
            <w:tcBorders>
              <w:top w:val="nil"/>
              <w:left w:val="nil"/>
              <w:bottom w:val="single" w:sz="8" w:space="0" w:color="000000"/>
              <w:right w:val="single" w:sz="8" w:space="0" w:color="000000"/>
            </w:tcBorders>
            <w:shd w:val="clear" w:color="auto" w:fill="auto"/>
            <w:vAlign w:val="bottom"/>
          </w:tcPr>
          <w:p w14:paraId="62BD8974" w14:textId="77777777" w:rsidR="00153353" w:rsidRDefault="004F7726">
            <w:pPr>
              <w:jc w:val="center"/>
              <w:rPr>
                <w:rFonts w:ascii="Arial" w:eastAsia="Arial" w:hAnsi="Arial" w:cs="Arial"/>
                <w:color w:val="000000"/>
              </w:rPr>
            </w:pPr>
            <w:r>
              <w:rPr>
                <w:rFonts w:ascii="Arial" w:eastAsia="Arial" w:hAnsi="Arial" w:cs="Arial"/>
                <w:color w:val="000000"/>
              </w:rPr>
              <w:t>NL</w:t>
            </w:r>
          </w:p>
        </w:tc>
        <w:tc>
          <w:tcPr>
            <w:tcW w:w="630" w:type="dxa"/>
            <w:tcBorders>
              <w:top w:val="nil"/>
              <w:left w:val="nil"/>
              <w:bottom w:val="single" w:sz="8" w:space="0" w:color="000000"/>
              <w:right w:val="single" w:sz="8" w:space="0" w:color="000000"/>
            </w:tcBorders>
            <w:shd w:val="clear" w:color="auto" w:fill="auto"/>
            <w:vAlign w:val="bottom"/>
          </w:tcPr>
          <w:p w14:paraId="1C4F0687" w14:textId="77777777" w:rsidR="00153353" w:rsidRDefault="004F7726">
            <w:pPr>
              <w:jc w:val="center"/>
              <w:rPr>
                <w:rFonts w:ascii="Arial" w:eastAsia="Arial" w:hAnsi="Arial" w:cs="Arial"/>
                <w:color w:val="000000"/>
              </w:rPr>
            </w:pPr>
            <w:r>
              <w:rPr>
                <w:rFonts w:ascii="Arial" w:eastAsia="Arial" w:hAnsi="Arial" w:cs="Arial"/>
                <w:color w:val="000000"/>
              </w:rPr>
              <w:t>NL</w:t>
            </w:r>
          </w:p>
        </w:tc>
        <w:tc>
          <w:tcPr>
            <w:tcW w:w="630" w:type="dxa"/>
            <w:tcBorders>
              <w:top w:val="nil"/>
              <w:left w:val="nil"/>
              <w:bottom w:val="single" w:sz="8" w:space="0" w:color="000000"/>
              <w:right w:val="single" w:sz="8" w:space="0" w:color="000000"/>
            </w:tcBorders>
            <w:shd w:val="clear" w:color="auto" w:fill="auto"/>
            <w:vAlign w:val="bottom"/>
          </w:tcPr>
          <w:p w14:paraId="1EBA254A" w14:textId="77777777" w:rsidR="00153353" w:rsidRDefault="004F7726">
            <w:pPr>
              <w:jc w:val="center"/>
              <w:rPr>
                <w:rFonts w:ascii="Arial" w:eastAsia="Arial" w:hAnsi="Arial" w:cs="Arial"/>
                <w:color w:val="000000"/>
              </w:rPr>
            </w:pPr>
            <w:r>
              <w:rPr>
                <w:rFonts w:ascii="Arial" w:eastAsia="Arial" w:hAnsi="Arial" w:cs="Arial"/>
                <w:color w:val="000000"/>
              </w:rPr>
              <w:t>NL</w:t>
            </w:r>
          </w:p>
        </w:tc>
        <w:tc>
          <w:tcPr>
            <w:tcW w:w="720" w:type="dxa"/>
            <w:tcBorders>
              <w:top w:val="nil"/>
              <w:left w:val="nil"/>
              <w:bottom w:val="single" w:sz="8" w:space="0" w:color="000000"/>
              <w:right w:val="single" w:sz="8" w:space="0" w:color="000000"/>
            </w:tcBorders>
            <w:shd w:val="clear" w:color="auto" w:fill="auto"/>
            <w:vAlign w:val="bottom"/>
          </w:tcPr>
          <w:p w14:paraId="66353CDB" w14:textId="77777777" w:rsidR="00153353" w:rsidRDefault="004F7726">
            <w:pPr>
              <w:jc w:val="center"/>
              <w:rPr>
                <w:rFonts w:ascii="Arial" w:eastAsia="Arial" w:hAnsi="Arial" w:cs="Arial"/>
                <w:color w:val="000000"/>
              </w:rPr>
            </w:pPr>
            <w:r>
              <w:rPr>
                <w:rFonts w:ascii="Arial" w:eastAsia="Arial" w:hAnsi="Arial" w:cs="Arial"/>
                <w:color w:val="000000"/>
              </w:rPr>
              <w:t>145'</w:t>
            </w:r>
          </w:p>
        </w:tc>
      </w:tr>
      <w:tr w:rsidR="00153353" w14:paraId="1AC6AD84" w14:textId="77777777">
        <w:trPr>
          <w:trHeight w:val="315"/>
        </w:trPr>
        <w:tc>
          <w:tcPr>
            <w:tcW w:w="1350" w:type="dxa"/>
            <w:tcBorders>
              <w:top w:val="nil"/>
              <w:left w:val="single" w:sz="8" w:space="0" w:color="000000"/>
              <w:bottom w:val="single" w:sz="8" w:space="0" w:color="000000"/>
              <w:right w:val="single" w:sz="8" w:space="0" w:color="000000"/>
            </w:tcBorders>
            <w:shd w:val="clear" w:color="auto" w:fill="auto"/>
            <w:vAlign w:val="bottom"/>
          </w:tcPr>
          <w:p w14:paraId="159759ED" w14:textId="77777777" w:rsidR="00153353" w:rsidRDefault="004F7726">
            <w:pPr>
              <w:jc w:val="center"/>
              <w:rPr>
                <w:rFonts w:ascii="Arial" w:eastAsia="Arial" w:hAnsi="Arial" w:cs="Arial"/>
                <w:color w:val="000000"/>
              </w:rPr>
            </w:pPr>
            <w:r>
              <w:rPr>
                <w:rFonts w:ascii="Arial" w:eastAsia="Arial" w:hAnsi="Arial" w:cs="Arial"/>
                <w:color w:val="000000"/>
              </w:rPr>
              <w:t>7"</w:t>
            </w:r>
          </w:p>
        </w:tc>
        <w:tc>
          <w:tcPr>
            <w:tcW w:w="630" w:type="dxa"/>
            <w:tcBorders>
              <w:top w:val="nil"/>
              <w:left w:val="nil"/>
              <w:bottom w:val="single" w:sz="8" w:space="0" w:color="000000"/>
              <w:right w:val="single" w:sz="8" w:space="0" w:color="000000"/>
            </w:tcBorders>
            <w:shd w:val="clear" w:color="auto" w:fill="auto"/>
            <w:vAlign w:val="bottom"/>
          </w:tcPr>
          <w:p w14:paraId="6A618873" w14:textId="77777777" w:rsidR="00153353" w:rsidRDefault="004F7726">
            <w:pPr>
              <w:jc w:val="center"/>
              <w:rPr>
                <w:rFonts w:ascii="Arial" w:eastAsia="Arial" w:hAnsi="Arial" w:cs="Arial"/>
                <w:color w:val="000000"/>
              </w:rPr>
            </w:pPr>
            <w:r>
              <w:rPr>
                <w:rFonts w:ascii="Arial" w:eastAsia="Arial" w:hAnsi="Arial" w:cs="Arial"/>
                <w:color w:val="000000"/>
              </w:rPr>
              <w:t>NL</w:t>
            </w:r>
          </w:p>
        </w:tc>
        <w:tc>
          <w:tcPr>
            <w:tcW w:w="630" w:type="dxa"/>
            <w:tcBorders>
              <w:top w:val="nil"/>
              <w:left w:val="nil"/>
              <w:bottom w:val="single" w:sz="8" w:space="0" w:color="000000"/>
              <w:right w:val="single" w:sz="8" w:space="0" w:color="000000"/>
            </w:tcBorders>
            <w:shd w:val="clear" w:color="auto" w:fill="auto"/>
            <w:vAlign w:val="bottom"/>
          </w:tcPr>
          <w:p w14:paraId="3ABC9C30" w14:textId="77777777" w:rsidR="00153353" w:rsidRDefault="004F7726">
            <w:pPr>
              <w:jc w:val="center"/>
              <w:rPr>
                <w:rFonts w:ascii="Arial" w:eastAsia="Arial" w:hAnsi="Arial" w:cs="Arial"/>
                <w:color w:val="000000"/>
              </w:rPr>
            </w:pPr>
            <w:r>
              <w:rPr>
                <w:rFonts w:ascii="Arial" w:eastAsia="Arial" w:hAnsi="Arial" w:cs="Arial"/>
                <w:color w:val="000000"/>
              </w:rPr>
              <w:t>NL</w:t>
            </w:r>
          </w:p>
        </w:tc>
        <w:tc>
          <w:tcPr>
            <w:tcW w:w="630" w:type="dxa"/>
            <w:tcBorders>
              <w:top w:val="nil"/>
              <w:left w:val="nil"/>
              <w:bottom w:val="single" w:sz="8" w:space="0" w:color="000000"/>
              <w:right w:val="single" w:sz="8" w:space="0" w:color="000000"/>
            </w:tcBorders>
            <w:shd w:val="clear" w:color="auto" w:fill="auto"/>
            <w:vAlign w:val="bottom"/>
          </w:tcPr>
          <w:p w14:paraId="70C0B34D" w14:textId="77777777" w:rsidR="00153353" w:rsidRDefault="004F7726">
            <w:pPr>
              <w:jc w:val="center"/>
              <w:rPr>
                <w:rFonts w:ascii="Arial" w:eastAsia="Arial" w:hAnsi="Arial" w:cs="Arial"/>
                <w:color w:val="000000"/>
              </w:rPr>
            </w:pPr>
            <w:r>
              <w:rPr>
                <w:rFonts w:ascii="Arial" w:eastAsia="Arial" w:hAnsi="Arial" w:cs="Arial"/>
                <w:color w:val="000000"/>
              </w:rPr>
              <w:t>NL</w:t>
            </w:r>
          </w:p>
        </w:tc>
        <w:tc>
          <w:tcPr>
            <w:tcW w:w="630" w:type="dxa"/>
            <w:tcBorders>
              <w:top w:val="nil"/>
              <w:left w:val="nil"/>
              <w:bottom w:val="single" w:sz="8" w:space="0" w:color="000000"/>
              <w:right w:val="single" w:sz="6" w:space="0" w:color="000000"/>
            </w:tcBorders>
            <w:shd w:val="clear" w:color="auto" w:fill="auto"/>
            <w:vAlign w:val="bottom"/>
          </w:tcPr>
          <w:p w14:paraId="2BAB9752" w14:textId="77777777" w:rsidR="00153353" w:rsidRDefault="004F7726">
            <w:pPr>
              <w:jc w:val="center"/>
              <w:rPr>
                <w:rFonts w:ascii="Arial" w:eastAsia="Arial" w:hAnsi="Arial" w:cs="Arial"/>
                <w:color w:val="000000"/>
              </w:rPr>
            </w:pPr>
            <w:r>
              <w:rPr>
                <w:rFonts w:ascii="Arial" w:eastAsia="Arial" w:hAnsi="Arial" w:cs="Arial"/>
                <w:color w:val="000000"/>
              </w:rPr>
              <w:t>NL</w:t>
            </w:r>
          </w:p>
        </w:tc>
        <w:tc>
          <w:tcPr>
            <w:tcW w:w="630" w:type="dxa"/>
            <w:tcBorders>
              <w:top w:val="nil"/>
              <w:left w:val="nil"/>
              <w:bottom w:val="single" w:sz="8" w:space="0" w:color="000000"/>
              <w:right w:val="single" w:sz="8" w:space="0" w:color="000000"/>
            </w:tcBorders>
            <w:shd w:val="clear" w:color="auto" w:fill="auto"/>
            <w:vAlign w:val="bottom"/>
          </w:tcPr>
          <w:p w14:paraId="70D8F27D" w14:textId="77777777" w:rsidR="00153353" w:rsidRDefault="004F7726">
            <w:pPr>
              <w:jc w:val="center"/>
              <w:rPr>
                <w:rFonts w:ascii="Arial" w:eastAsia="Arial" w:hAnsi="Arial" w:cs="Arial"/>
                <w:color w:val="000000"/>
              </w:rPr>
            </w:pPr>
            <w:r>
              <w:rPr>
                <w:rFonts w:ascii="Arial" w:eastAsia="Arial" w:hAnsi="Arial" w:cs="Arial"/>
                <w:color w:val="000000"/>
              </w:rPr>
              <w:t>NL</w:t>
            </w:r>
          </w:p>
        </w:tc>
        <w:tc>
          <w:tcPr>
            <w:tcW w:w="630" w:type="dxa"/>
            <w:tcBorders>
              <w:top w:val="nil"/>
              <w:left w:val="nil"/>
              <w:bottom w:val="single" w:sz="8" w:space="0" w:color="000000"/>
              <w:right w:val="single" w:sz="8" w:space="0" w:color="000000"/>
            </w:tcBorders>
            <w:shd w:val="clear" w:color="auto" w:fill="auto"/>
            <w:vAlign w:val="bottom"/>
          </w:tcPr>
          <w:p w14:paraId="4DDB8D1C" w14:textId="77777777" w:rsidR="00153353" w:rsidRDefault="004F7726">
            <w:pPr>
              <w:jc w:val="center"/>
              <w:rPr>
                <w:rFonts w:ascii="Arial" w:eastAsia="Arial" w:hAnsi="Arial" w:cs="Arial"/>
                <w:color w:val="000000"/>
              </w:rPr>
            </w:pPr>
            <w:r>
              <w:rPr>
                <w:rFonts w:ascii="Arial" w:eastAsia="Arial" w:hAnsi="Arial" w:cs="Arial"/>
                <w:color w:val="000000"/>
              </w:rPr>
              <w:t>NL</w:t>
            </w:r>
          </w:p>
        </w:tc>
        <w:tc>
          <w:tcPr>
            <w:tcW w:w="630" w:type="dxa"/>
            <w:tcBorders>
              <w:top w:val="nil"/>
              <w:left w:val="nil"/>
              <w:bottom w:val="single" w:sz="8" w:space="0" w:color="000000"/>
              <w:right w:val="single" w:sz="8" w:space="0" w:color="000000"/>
            </w:tcBorders>
            <w:shd w:val="clear" w:color="auto" w:fill="auto"/>
            <w:vAlign w:val="bottom"/>
          </w:tcPr>
          <w:p w14:paraId="7AC153FE" w14:textId="77777777" w:rsidR="00153353" w:rsidRDefault="004F7726">
            <w:pPr>
              <w:jc w:val="center"/>
              <w:rPr>
                <w:rFonts w:ascii="Arial" w:eastAsia="Arial" w:hAnsi="Arial" w:cs="Arial"/>
                <w:color w:val="000000"/>
              </w:rPr>
            </w:pPr>
            <w:r>
              <w:rPr>
                <w:rFonts w:ascii="Arial" w:eastAsia="Arial" w:hAnsi="Arial" w:cs="Arial"/>
                <w:color w:val="000000"/>
              </w:rPr>
              <w:t>NL</w:t>
            </w:r>
          </w:p>
        </w:tc>
        <w:tc>
          <w:tcPr>
            <w:tcW w:w="720" w:type="dxa"/>
            <w:tcBorders>
              <w:top w:val="nil"/>
              <w:left w:val="nil"/>
              <w:bottom w:val="single" w:sz="8" w:space="0" w:color="000000"/>
              <w:right w:val="single" w:sz="8" w:space="0" w:color="000000"/>
            </w:tcBorders>
            <w:shd w:val="clear" w:color="auto" w:fill="auto"/>
            <w:vAlign w:val="bottom"/>
          </w:tcPr>
          <w:p w14:paraId="65C03BE5" w14:textId="77777777" w:rsidR="00153353" w:rsidRDefault="004F7726">
            <w:pPr>
              <w:jc w:val="center"/>
              <w:rPr>
                <w:rFonts w:ascii="Arial" w:eastAsia="Arial" w:hAnsi="Arial" w:cs="Arial"/>
                <w:color w:val="000000"/>
              </w:rPr>
            </w:pPr>
            <w:r>
              <w:rPr>
                <w:rFonts w:ascii="Arial" w:eastAsia="Arial" w:hAnsi="Arial" w:cs="Arial"/>
                <w:color w:val="000000"/>
              </w:rPr>
              <w:t>NL</w:t>
            </w:r>
          </w:p>
        </w:tc>
      </w:tr>
    </w:tbl>
    <w:p w14:paraId="52FB54F4" w14:textId="77777777" w:rsidR="00153353" w:rsidRDefault="00153353">
      <w:pPr>
        <w:widowControl w:val="0"/>
        <w:pBdr>
          <w:top w:val="nil"/>
          <w:left w:val="nil"/>
          <w:bottom w:val="nil"/>
          <w:right w:val="nil"/>
          <w:between w:val="nil"/>
        </w:pBdr>
        <w:ind w:left="900" w:hanging="360"/>
        <w:rPr>
          <w:rFonts w:ascii="Arial" w:eastAsia="Arial" w:hAnsi="Arial" w:cs="Arial"/>
          <w:color w:val="000000"/>
        </w:rPr>
      </w:pPr>
    </w:p>
    <w:p w14:paraId="4016DD72" w14:textId="77777777" w:rsidR="00712B26" w:rsidRDefault="004F7726" w:rsidP="005E46D8">
      <w:pPr>
        <w:pStyle w:val="Heading3"/>
        <w:rPr>
          <w:rFonts w:ascii="Arial" w:eastAsia="Arial" w:hAnsi="Arial" w:cs="Arial"/>
          <w:b/>
          <w:i/>
          <w:color w:val="auto"/>
          <w:sz w:val="20"/>
          <w:szCs w:val="20"/>
        </w:rPr>
      </w:pPr>
      <w:bookmarkStart w:id="288" w:name="_Toc134717203"/>
      <w:bookmarkStart w:id="289" w:name="_Toc168928139"/>
      <w:r w:rsidRPr="00F060F9">
        <w:rPr>
          <w:rFonts w:ascii="Arial" w:eastAsia="Arial" w:hAnsi="Arial" w:cs="Arial"/>
          <w:b/>
          <w:i/>
          <w:color w:val="auto"/>
          <w:sz w:val="20"/>
          <w:szCs w:val="20"/>
        </w:rPr>
        <w:lastRenderedPageBreak/>
        <w:t>2091.08 Duct terminations, exhaust/intake</w:t>
      </w:r>
      <w:bookmarkEnd w:id="289"/>
      <w:r w:rsidRPr="00F060F9">
        <w:rPr>
          <w:rFonts w:ascii="Arial" w:eastAsia="Arial" w:hAnsi="Arial" w:cs="Arial"/>
          <w:b/>
          <w:i/>
          <w:color w:val="auto"/>
          <w:sz w:val="20"/>
          <w:szCs w:val="20"/>
        </w:rPr>
        <w:t xml:space="preserve">  </w:t>
      </w:r>
    </w:p>
    <w:p w14:paraId="0EF6F0BB" w14:textId="3D1BD157" w:rsidR="00153353" w:rsidRPr="00D53250" w:rsidRDefault="00D53250" w:rsidP="00712B26">
      <w:pPr>
        <w:rPr>
          <w:rFonts w:ascii="Arial" w:eastAsia="Arial" w:hAnsi="Arial" w:cs="Arial"/>
        </w:rPr>
      </w:pPr>
      <w:r>
        <w:rPr>
          <w:rFonts w:ascii="Arial" w:eastAsia="Arial" w:hAnsi="Arial" w:cs="Arial"/>
        </w:rPr>
        <w:t xml:space="preserve">SWS </w:t>
      </w:r>
      <w:r w:rsidR="004F7726" w:rsidRPr="00D53250">
        <w:rPr>
          <w:rFonts w:ascii="Arial" w:eastAsia="Arial" w:hAnsi="Arial" w:cs="Arial"/>
        </w:rPr>
        <w:t>6.0101.2a</w:t>
      </w:r>
      <w:bookmarkEnd w:id="288"/>
      <w:r w:rsidR="004F7726" w:rsidRPr="00D53250">
        <w:rPr>
          <w:rFonts w:ascii="Arial" w:eastAsia="Arial" w:hAnsi="Arial" w:cs="Arial"/>
        </w:rPr>
        <w:t xml:space="preserve"> </w:t>
      </w:r>
    </w:p>
    <w:p w14:paraId="327DF27A"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termination collar shall be at least the same equivalent size as the exhaust fan outlet. </w:t>
      </w:r>
    </w:p>
    <w:p w14:paraId="24CC032C" w14:textId="77777777" w:rsidR="00153353" w:rsidRPr="000E385C"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Termination fasteners shall not inhibit damper operation</w:t>
      </w:r>
      <w:r w:rsidRPr="000E385C">
        <w:rPr>
          <w:rFonts w:ascii="Arial" w:eastAsia="Arial" w:hAnsi="Arial" w:cs="Arial"/>
          <w:color w:val="000000"/>
        </w:rPr>
        <w:t xml:space="preserve">. </w:t>
      </w:r>
      <w:r w:rsidRPr="000E385C">
        <w:rPr>
          <w:rFonts w:ascii="Arial" w:eastAsia="Arial" w:hAnsi="Arial" w:cs="Arial"/>
        </w:rPr>
        <w:t xml:space="preserve"> PVC Venting</w:t>
      </w:r>
    </w:p>
    <w:p w14:paraId="41A26216"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Exterior termination will be flashed or weather sealed. </w:t>
      </w:r>
    </w:p>
    <w:p w14:paraId="0D99BB30"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Terminations shall be at least three feet from any property line.</w:t>
      </w:r>
    </w:p>
    <w:p w14:paraId="5DAEE811"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Terminations shall be at least three feet from any operable opening to a house.</w:t>
      </w:r>
    </w:p>
    <w:p w14:paraId="1A09C6E5"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Terminations shall be at least 10 feet from any mechanical inlet. </w:t>
      </w:r>
    </w:p>
    <w:p w14:paraId="041FF631" w14:textId="77777777" w:rsidR="00915413" w:rsidRDefault="00915413" w:rsidP="00262F85">
      <w:pPr>
        <w:numPr>
          <w:ilvl w:val="0"/>
          <w:numId w:val="65"/>
        </w:numPr>
        <w:pBdr>
          <w:top w:val="nil"/>
          <w:left w:val="nil"/>
          <w:bottom w:val="nil"/>
          <w:right w:val="nil"/>
          <w:between w:val="nil"/>
        </w:pBdr>
        <w:ind w:left="360"/>
        <w:rPr>
          <w:rFonts w:ascii="Arial" w:eastAsia="Arial" w:hAnsi="Arial" w:cs="Arial"/>
          <w:color w:val="000000"/>
        </w:rPr>
      </w:pPr>
      <w:r w:rsidRPr="00915413">
        <w:rPr>
          <w:rFonts w:ascii="Arial" w:eastAsia="Arial" w:hAnsi="Arial" w:cs="Arial"/>
          <w:color w:val="000000"/>
        </w:rPr>
        <w:t>If the termination is at the soffit, seal all soffit vents within 6' of the termination</w:t>
      </w:r>
    </w:p>
    <w:p w14:paraId="593475B7"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All existing mechanical exhaust ventilation systems should terminate outside the building shell by extending the ventilation duct through the roof, sidewall, foundation, or skirting. </w:t>
      </w:r>
    </w:p>
    <w:p w14:paraId="4C94C4FF"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Installed fans must have a back-draft damper at the fan and at the duct termination.</w:t>
      </w:r>
    </w:p>
    <w:p w14:paraId="02564A79"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Exterior termination fitting will be flashed or weather sealed.</w:t>
      </w:r>
    </w:p>
    <w:p w14:paraId="4373C3A5"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Water will be directed away from penetration.</w:t>
      </w:r>
    </w:p>
    <w:p w14:paraId="4B2579EB"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Termination fitting installation will not inhibit damper operation.</w:t>
      </w:r>
    </w:p>
    <w:p w14:paraId="77C30934"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Manufacturer specifications will be followed.</w:t>
      </w:r>
    </w:p>
    <w:p w14:paraId="1045121F" w14:textId="77777777" w:rsidR="00153353" w:rsidRDefault="00153353">
      <w:pPr>
        <w:pBdr>
          <w:top w:val="nil"/>
          <w:left w:val="nil"/>
          <w:bottom w:val="nil"/>
          <w:right w:val="nil"/>
          <w:between w:val="nil"/>
        </w:pBdr>
        <w:rPr>
          <w:rFonts w:ascii="Arial" w:eastAsia="Arial" w:hAnsi="Arial" w:cs="Arial"/>
          <w:b/>
          <w:i/>
          <w:color w:val="000000"/>
        </w:rPr>
      </w:pPr>
      <w:bookmarkStart w:id="290" w:name="_heading=h.49gfa85" w:colFirst="0" w:colLast="0"/>
      <w:bookmarkEnd w:id="290"/>
    </w:p>
    <w:p w14:paraId="44D4D70C" w14:textId="77777777" w:rsidR="00153353" w:rsidRPr="00F060F9" w:rsidRDefault="004F7726" w:rsidP="005E46D8">
      <w:pPr>
        <w:pStyle w:val="Heading3"/>
        <w:rPr>
          <w:rFonts w:ascii="Arial" w:eastAsia="Arial" w:hAnsi="Arial" w:cs="Arial"/>
          <w:b/>
          <w:i/>
          <w:color w:val="auto"/>
          <w:sz w:val="20"/>
          <w:szCs w:val="20"/>
        </w:rPr>
      </w:pPr>
      <w:bookmarkStart w:id="291" w:name="_Toc134717204"/>
      <w:bookmarkStart w:id="292" w:name="_Toc168928140"/>
      <w:r w:rsidRPr="00F060F9">
        <w:rPr>
          <w:rFonts w:ascii="Arial" w:eastAsia="Arial" w:hAnsi="Arial" w:cs="Arial"/>
          <w:b/>
          <w:i/>
          <w:color w:val="auto"/>
          <w:sz w:val="20"/>
          <w:szCs w:val="20"/>
        </w:rPr>
        <w:t>2091.09 Exhaust grille location</w:t>
      </w:r>
      <w:bookmarkEnd w:id="291"/>
      <w:bookmarkEnd w:id="292"/>
    </w:p>
    <w:p w14:paraId="344AD282"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For local bathroom or kitchen exhaust, the fan and/or grille shall be installed in the space where contaminants are generated. </w:t>
      </w:r>
    </w:p>
    <w:p w14:paraId="357A9553"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For whole-building ventilation when other local bathroom and/or kitchen ventilation is present, the grille should be </w:t>
      </w:r>
      <w:r>
        <w:rPr>
          <w:rFonts w:ascii="Arial" w:eastAsia="Arial" w:hAnsi="Arial" w:cs="Arial"/>
        </w:rPr>
        <w:t>located in a central</w:t>
      </w:r>
      <w:r>
        <w:rPr>
          <w:rFonts w:ascii="Arial" w:eastAsia="Arial" w:hAnsi="Arial" w:cs="Arial"/>
          <w:color w:val="000000"/>
        </w:rPr>
        <w:t xml:space="preserve"> location within the main body of the dwelling, or in high moisture areas. </w:t>
      </w:r>
    </w:p>
    <w:p w14:paraId="3ABF71A9" w14:textId="77777777" w:rsidR="00153353" w:rsidRDefault="00153353">
      <w:pPr>
        <w:rPr>
          <w:rFonts w:ascii="Arial" w:eastAsia="Arial" w:hAnsi="Arial" w:cs="Arial"/>
          <w:b/>
          <w:i/>
          <w:color w:val="E36C0A"/>
        </w:rPr>
      </w:pPr>
    </w:p>
    <w:p w14:paraId="5D78386F" w14:textId="77777777" w:rsidR="00153353" w:rsidRDefault="004F7726">
      <w:pPr>
        <w:rPr>
          <w:rFonts w:ascii="Arial" w:eastAsia="Arial" w:hAnsi="Arial" w:cs="Arial"/>
          <w:b/>
          <w:i/>
          <w:color w:val="E36C0A"/>
        </w:rPr>
      </w:pPr>
      <w:r>
        <w:rPr>
          <w:rFonts w:ascii="Arial" w:eastAsia="Arial" w:hAnsi="Arial" w:cs="Arial"/>
          <w:b/>
          <w:i/>
          <w:color w:val="E36C0A"/>
        </w:rPr>
        <w:t>WX Worker</w:t>
      </w:r>
    </w:p>
    <w:p w14:paraId="6819E492" w14:textId="77777777" w:rsidR="000F44F7" w:rsidRPr="000F44F7"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Exhaust fans will be installed and ducted as required by work orders.</w:t>
      </w:r>
      <w:r w:rsidR="000F44F7">
        <w:rPr>
          <w:rFonts w:ascii="Arial" w:eastAsia="Arial" w:hAnsi="Arial" w:cs="Arial"/>
          <w:color w:val="000000"/>
        </w:rPr>
        <w:t xml:space="preserve"> </w:t>
      </w:r>
    </w:p>
    <w:p w14:paraId="4462A49B"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 hole no greater than a 1/4" greater than the assembly will be cut to accommodate fan assembly.</w:t>
      </w:r>
    </w:p>
    <w:p w14:paraId="1751B9E9"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Wiring will be installed in accordance with original equipment manufacturer specifications, and local and national electrical and mechanical codes.</w:t>
      </w:r>
    </w:p>
    <w:p w14:paraId="3555CCD4"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Fan </w:t>
      </w:r>
      <w:r>
        <w:rPr>
          <w:rFonts w:ascii="Arial" w:eastAsia="Arial" w:hAnsi="Arial" w:cs="Arial"/>
        </w:rPr>
        <w:t>outlets</w:t>
      </w:r>
      <w:r>
        <w:rPr>
          <w:rFonts w:ascii="Arial" w:eastAsia="Arial" w:hAnsi="Arial" w:cs="Arial"/>
          <w:color w:val="000000"/>
        </w:rPr>
        <w:t xml:space="preserve"> will be oriented toward the final termination location. Fan will be oriented so the equivalent length of the duct run is as short as possible.</w:t>
      </w:r>
    </w:p>
    <w:p w14:paraId="379FA8CC"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Kitchen exhaust fans will be ducted using</w:t>
      </w:r>
      <w:r w:rsidR="004F7BF9">
        <w:rPr>
          <w:rFonts w:ascii="Arial" w:eastAsia="Arial" w:hAnsi="Arial" w:cs="Arial"/>
          <w:color w:val="000000"/>
        </w:rPr>
        <w:t>28</w:t>
      </w:r>
      <w:r>
        <w:rPr>
          <w:rFonts w:ascii="Arial" w:eastAsia="Arial" w:hAnsi="Arial" w:cs="Arial"/>
          <w:color w:val="000000"/>
        </w:rPr>
        <w:t xml:space="preserve"> gauge smooth wall metal duct.</w:t>
      </w:r>
    </w:p>
    <w:p w14:paraId="031B7467"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Fan will be mounted securely in accordance with manufacturer specifications.</w:t>
      </w:r>
    </w:p>
    <w:p w14:paraId="4F4D422C"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b/>
          <w:color w:val="000000"/>
        </w:rPr>
        <w:t xml:space="preserve">A backdraft damper </w:t>
      </w:r>
      <w:r>
        <w:rPr>
          <w:rFonts w:ascii="Arial" w:eastAsia="Arial" w:hAnsi="Arial" w:cs="Arial"/>
          <w:color w:val="000000"/>
        </w:rPr>
        <w:t>will be installed between the outlet side of the fan and the exterior.</w:t>
      </w:r>
    </w:p>
    <w:p w14:paraId="61F07903"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Duct-to-fan outlet will be connected and sealed as follows:</w:t>
      </w:r>
    </w:p>
    <w:p w14:paraId="615F4F90"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Round ducts will be mechanically fastened to maintain alignment.</w:t>
      </w:r>
    </w:p>
    <w:p w14:paraId="207C4199"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Other metal-to-metal or metal-to-PVC connections will be securely fastened and sealed with welds, gaskets, mastics (adhesives), mastic-plus-embedded-fabric systems, or tapes.</w:t>
      </w:r>
    </w:p>
    <w:p w14:paraId="59ED4ED7"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Flexible duct-to-metal or flexible duct-to-PVC will be fastened with tie bands using a tie-band tensioning tool.</w:t>
      </w:r>
    </w:p>
    <w:p w14:paraId="7FF67A26"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PVC-to-PVC materials will be fastened with approved PVC cement.</w:t>
      </w:r>
    </w:p>
    <w:p w14:paraId="2DB90129"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Other specialized duct fittings will be fastened according to manufacturer specifications.</w:t>
      </w:r>
    </w:p>
    <w:p w14:paraId="2D6E5764"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In addition to mechanical fasteners, duct connections will be sealed with UL Underwriters Laboratories 181B or 181B-M listed material.</w:t>
      </w:r>
    </w:p>
    <w:p w14:paraId="7D1B5477"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Gaps and holes in fan housing will be sealed with caulk or other sealants in accordance with manufacturer recommendations:</w:t>
      </w:r>
    </w:p>
    <w:p w14:paraId="1C8461D4"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Sealants will be compatible with their intended surfaces.</w:t>
      </w:r>
    </w:p>
    <w:p w14:paraId="1DA9BA97"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Sealants will be continuous and meet fire barrier specifications.</w:t>
      </w:r>
    </w:p>
    <w:p w14:paraId="1367EBA7" w14:textId="77777777" w:rsidR="00153353" w:rsidRDefault="004F7726" w:rsidP="00262F85">
      <w:pPr>
        <w:numPr>
          <w:ilvl w:val="0"/>
          <w:numId w:val="85"/>
        </w:numPr>
        <w:ind w:left="630" w:hanging="270"/>
        <w:rPr>
          <w:rFonts w:ascii="Arial" w:eastAsia="Arial" w:hAnsi="Arial" w:cs="Arial"/>
        </w:rPr>
      </w:pPr>
      <w:r>
        <w:rPr>
          <w:rFonts w:ascii="Arial" w:eastAsia="Arial" w:hAnsi="Arial" w:cs="Arial"/>
        </w:rPr>
        <w:t>Leakage to the house from other spaces will be prevented (e.g., garages, unconditioned crawl spaces, unconditioned attics).</w:t>
      </w:r>
    </w:p>
    <w:p w14:paraId="14C8335F"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Air flows in cubic feet per minute (CFM) will be measured and adjusted to meet the whole house upgrade design requirements.</w:t>
      </w:r>
    </w:p>
    <w:p w14:paraId="5F6784D9"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Photos or other visual documentation of fans and fan ducting must be available at the agency, preferably in the house file.</w:t>
      </w:r>
    </w:p>
    <w:p w14:paraId="216061A9"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Ensure flow and sone levels are met.</w:t>
      </w:r>
    </w:p>
    <w:p w14:paraId="58D52C0D" w14:textId="77777777" w:rsidR="00153353" w:rsidRPr="0075190B" w:rsidRDefault="004F7726" w:rsidP="005E46D8">
      <w:pPr>
        <w:pStyle w:val="Heading2"/>
        <w:ind w:left="360"/>
        <w:rPr>
          <w:rFonts w:ascii="Arial" w:eastAsia="Arial" w:hAnsi="Arial" w:cs="Arial"/>
          <w:color w:val="auto"/>
          <w:sz w:val="22"/>
          <w:szCs w:val="20"/>
        </w:rPr>
      </w:pPr>
      <w:bookmarkStart w:id="293" w:name="_Toc134717205"/>
      <w:bookmarkStart w:id="294" w:name="_Toc168928141"/>
      <w:r w:rsidRPr="0075190B">
        <w:rPr>
          <w:rFonts w:ascii="Arial" w:eastAsia="Arial" w:hAnsi="Arial" w:cs="Arial"/>
          <w:color w:val="auto"/>
          <w:sz w:val="22"/>
          <w:szCs w:val="20"/>
        </w:rPr>
        <w:lastRenderedPageBreak/>
        <w:t>2100 Lead Paint</w:t>
      </w:r>
      <w:bookmarkEnd w:id="293"/>
      <w:bookmarkEnd w:id="294"/>
      <w:r w:rsidRPr="0075190B">
        <w:rPr>
          <w:rFonts w:ascii="Arial" w:eastAsia="Arial" w:hAnsi="Arial" w:cs="Arial"/>
          <w:color w:val="auto"/>
          <w:sz w:val="22"/>
          <w:szCs w:val="20"/>
        </w:rPr>
        <w:t xml:space="preserve">  </w:t>
      </w:r>
    </w:p>
    <w:p w14:paraId="0507E184"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Iowa Department of Public Health (IDPH) is responsible for applying the notification requirement in Iowa. IDPH has promulgated rules for the application of the EPA notice requirement for Iowa. The IDPH rules are contained in Chapter 69 of the Iowa Administrative Code (IAC). Chapter 69 is titled, “Renovation, Remodeling, and Repainting – Lead Hazard Notification Process.” IDPH officials have told us that the requirements in Chapter 69 of the IAC are at least as stringent as the EPA requirements contained in 40 CFR Part 745. Therefore, the weatherization program only needs to be concerned with compliance with Chapter 69 of the IAC. </w:t>
      </w:r>
    </w:p>
    <w:p w14:paraId="1A6342EC"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Refer to the </w:t>
      </w:r>
      <w:r w:rsidRPr="00F060F9">
        <w:rPr>
          <w:rFonts w:ascii="Arial" w:eastAsia="Arial" w:hAnsi="Arial" w:cs="Arial"/>
          <w:i/>
          <w:color w:val="000000"/>
        </w:rPr>
        <w:t>Iowa Weatherization General Appendix</w:t>
      </w:r>
      <w:r>
        <w:rPr>
          <w:rFonts w:ascii="Arial" w:eastAsia="Arial" w:hAnsi="Arial" w:cs="Arial"/>
          <w:color w:val="000000"/>
        </w:rPr>
        <w:t>.</w:t>
      </w:r>
    </w:p>
    <w:p w14:paraId="5CF8F9EF" w14:textId="77777777" w:rsidR="00153353" w:rsidRPr="0075190B" w:rsidRDefault="004F7726" w:rsidP="001E375C">
      <w:pPr>
        <w:pStyle w:val="Heading2"/>
        <w:ind w:left="360"/>
        <w:rPr>
          <w:rFonts w:ascii="Arial" w:eastAsia="Arial" w:hAnsi="Arial" w:cs="Arial"/>
          <w:color w:val="auto"/>
          <w:sz w:val="22"/>
          <w:szCs w:val="20"/>
        </w:rPr>
      </w:pPr>
      <w:bookmarkStart w:id="295" w:name="_heading=h.3nqndbk" w:colFirst="0" w:colLast="0"/>
      <w:bookmarkStart w:id="296" w:name="_2110_Slate_Siding"/>
      <w:bookmarkStart w:id="297" w:name="_Toc134717206"/>
      <w:bookmarkStart w:id="298" w:name="_Toc168928142"/>
      <w:bookmarkEnd w:id="295"/>
      <w:bookmarkEnd w:id="296"/>
      <w:r w:rsidRPr="0075190B">
        <w:rPr>
          <w:rFonts w:ascii="Arial" w:eastAsia="Arial" w:hAnsi="Arial" w:cs="Arial"/>
          <w:color w:val="auto"/>
          <w:sz w:val="22"/>
          <w:szCs w:val="20"/>
        </w:rPr>
        <w:t>2110 Slate Siding</w:t>
      </w:r>
      <w:bookmarkEnd w:id="297"/>
      <w:bookmarkEnd w:id="298"/>
    </w:p>
    <w:p w14:paraId="56992236"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Homes with insul-brick or slate siding will be presumed to have asbestos.  </w:t>
      </w:r>
    </w:p>
    <w:p w14:paraId="4BC24A08" w14:textId="77777777" w:rsidR="00153353" w:rsidRPr="00C030DE" w:rsidRDefault="004F7726" w:rsidP="00262F85">
      <w:pPr>
        <w:numPr>
          <w:ilvl w:val="0"/>
          <w:numId w:val="65"/>
        </w:numPr>
        <w:pBdr>
          <w:top w:val="nil"/>
          <w:left w:val="nil"/>
          <w:bottom w:val="nil"/>
          <w:right w:val="nil"/>
          <w:between w:val="nil"/>
        </w:pBdr>
        <w:ind w:left="360"/>
        <w:rPr>
          <w:rFonts w:ascii="Arial" w:eastAsia="Arial" w:hAnsi="Arial" w:cs="Arial"/>
        </w:rPr>
      </w:pPr>
      <w:r w:rsidRPr="00C030DE">
        <w:rPr>
          <w:rFonts w:ascii="Arial" w:eastAsia="Arial" w:hAnsi="Arial" w:cs="Arial"/>
        </w:rPr>
        <w:t xml:space="preserve">A certified Asbestos Building Inspector may, with client permission, remove a piece of the siding from under a porch or some area that will not be visible to send to a lab for testing.  </w:t>
      </w:r>
    </w:p>
    <w:p w14:paraId="779EFBA1" w14:textId="77777777" w:rsidR="00153353" w:rsidRPr="00C030DE" w:rsidRDefault="004F7726" w:rsidP="00262F85">
      <w:pPr>
        <w:numPr>
          <w:ilvl w:val="0"/>
          <w:numId w:val="65"/>
        </w:numPr>
        <w:pBdr>
          <w:top w:val="nil"/>
          <w:left w:val="nil"/>
          <w:bottom w:val="nil"/>
          <w:right w:val="nil"/>
          <w:between w:val="nil"/>
        </w:pBdr>
        <w:ind w:left="360"/>
        <w:rPr>
          <w:rFonts w:ascii="Arial" w:eastAsia="Arial" w:hAnsi="Arial" w:cs="Arial"/>
        </w:rPr>
      </w:pPr>
      <w:r w:rsidRPr="00C030DE">
        <w:rPr>
          <w:rFonts w:ascii="Arial" w:eastAsia="Arial" w:hAnsi="Arial" w:cs="Arial"/>
        </w:rPr>
        <w:t>Written test results must be provided to the client.</w:t>
      </w:r>
    </w:p>
    <w:p w14:paraId="292850D1" w14:textId="77777777" w:rsidR="00153353" w:rsidRPr="00C030DE" w:rsidRDefault="004F7726" w:rsidP="00262F85">
      <w:pPr>
        <w:numPr>
          <w:ilvl w:val="0"/>
          <w:numId w:val="65"/>
        </w:numPr>
        <w:pBdr>
          <w:top w:val="nil"/>
          <w:left w:val="nil"/>
          <w:bottom w:val="nil"/>
          <w:right w:val="nil"/>
          <w:between w:val="nil"/>
        </w:pBdr>
        <w:ind w:left="360"/>
        <w:rPr>
          <w:rFonts w:ascii="Arial" w:eastAsia="Arial" w:hAnsi="Arial" w:cs="Arial"/>
        </w:rPr>
      </w:pPr>
      <w:r w:rsidRPr="00C030DE">
        <w:rPr>
          <w:rFonts w:ascii="Arial" w:eastAsia="Arial" w:hAnsi="Arial" w:cs="Arial"/>
        </w:rPr>
        <w:t xml:space="preserve">If the test results show less than 1% asbestos, the siding may be removed and the house insulated as usual. </w:t>
      </w:r>
    </w:p>
    <w:p w14:paraId="0AB12930" w14:textId="77777777" w:rsidR="00153353" w:rsidRPr="00C030DE" w:rsidRDefault="004F7726" w:rsidP="00262F85">
      <w:pPr>
        <w:numPr>
          <w:ilvl w:val="0"/>
          <w:numId w:val="65"/>
        </w:numPr>
        <w:pBdr>
          <w:top w:val="nil"/>
          <w:left w:val="nil"/>
          <w:bottom w:val="nil"/>
          <w:right w:val="nil"/>
          <w:between w:val="nil"/>
        </w:pBdr>
        <w:ind w:left="360"/>
        <w:rPr>
          <w:rFonts w:ascii="Arial" w:eastAsia="Arial" w:hAnsi="Arial" w:cs="Arial"/>
        </w:rPr>
      </w:pPr>
      <w:r w:rsidRPr="00C030DE">
        <w:rPr>
          <w:rFonts w:ascii="Arial" w:eastAsia="Arial" w:hAnsi="Arial" w:cs="Arial"/>
        </w:rPr>
        <w:t>If the test results show 1% or more asbestos, the following procedures will be implemented.</w:t>
      </w:r>
    </w:p>
    <w:p w14:paraId="4985BFF3" w14:textId="2B7B4DF9"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Homes with insul-brick or slate siding which contain asbestos may receive sidewall insulation only if: </w:t>
      </w:r>
    </w:p>
    <w:p w14:paraId="2B2198E2" w14:textId="77777777" w:rsidR="00153353" w:rsidRDefault="004F7726" w:rsidP="00262F85">
      <w:pPr>
        <w:numPr>
          <w:ilvl w:val="0"/>
          <w:numId w:val="77"/>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The siding can be removed and replaced by an asbestos abatement contractor who has a current permit from the Iowa Division of Labor. </w:t>
      </w:r>
    </w:p>
    <w:p w14:paraId="42F2D424" w14:textId="77777777" w:rsidR="00153353" w:rsidRDefault="004F7726" w:rsidP="00262F85">
      <w:pPr>
        <w:numPr>
          <w:ilvl w:val="0"/>
          <w:numId w:val="77"/>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The cost of removal/replacement must be included as an additional cost for wall insulation in the NEAT audit.  The individual measure SIR must be =&gt;1 or the measure is not eligible.</w:t>
      </w:r>
    </w:p>
    <w:p w14:paraId="78C15233" w14:textId="6EF75CA8" w:rsidR="00153353" w:rsidRDefault="004F7726" w:rsidP="00262F85">
      <w:pPr>
        <w:numPr>
          <w:ilvl w:val="0"/>
          <w:numId w:val="77"/>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A list of qualified contractors for Iowa can be found at the Iowa Workforce Development website </w:t>
      </w:r>
      <w:hyperlink r:id="rId89" w:history="1">
        <w:r w:rsidR="006B7731" w:rsidRPr="0027290A">
          <w:rPr>
            <w:rStyle w:val="Hyperlink"/>
            <w:rFonts w:ascii="Arial" w:hAnsi="Arial" w:cs="Arial"/>
          </w:rPr>
          <w:t>https://www.iowadivisionoflabor.gov/osha/asbestos</w:t>
        </w:r>
      </w:hyperlink>
      <w:r>
        <w:rPr>
          <w:rFonts w:ascii="Arial" w:eastAsia="Arial" w:hAnsi="Arial" w:cs="Arial"/>
          <w:color w:val="000000"/>
        </w:rPr>
        <w:t xml:space="preserve">. </w:t>
      </w:r>
    </w:p>
    <w:p w14:paraId="2B7B68A9" w14:textId="77777777" w:rsidR="00153353" w:rsidRDefault="004F7726" w:rsidP="00262F85">
      <w:pPr>
        <w:numPr>
          <w:ilvl w:val="0"/>
          <w:numId w:val="77"/>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Walls may be insulated from the interior if all work protocols are followed including:</w:t>
      </w:r>
    </w:p>
    <w:p w14:paraId="386AF83B" w14:textId="585F1575" w:rsidR="00153353" w:rsidRPr="00197BB2" w:rsidRDefault="004F7726" w:rsidP="00262F85">
      <w:pPr>
        <w:numPr>
          <w:ilvl w:val="1"/>
          <w:numId w:val="87"/>
        </w:numPr>
        <w:pBdr>
          <w:top w:val="nil"/>
          <w:left w:val="nil"/>
          <w:bottom w:val="nil"/>
          <w:right w:val="nil"/>
          <w:between w:val="nil"/>
        </w:pBdr>
        <w:ind w:left="1080"/>
        <w:rPr>
          <w:rFonts w:ascii="Arial" w:eastAsia="Arial" w:hAnsi="Arial" w:cs="Arial"/>
          <w:color w:val="000000"/>
        </w:rPr>
      </w:pPr>
      <w:r w:rsidRPr="00197BB2">
        <w:rPr>
          <w:rFonts w:ascii="Arial" w:eastAsia="Arial" w:hAnsi="Arial" w:cs="Arial"/>
          <w:color w:val="000000"/>
        </w:rPr>
        <w:t xml:space="preserve">Client permission </w:t>
      </w:r>
      <w:r w:rsidR="00B13039" w:rsidRPr="00197BB2">
        <w:rPr>
          <w:rFonts w:ascii="Arial" w:eastAsia="Arial" w:hAnsi="Arial" w:cs="Arial"/>
          <w:color w:val="000000"/>
        </w:rPr>
        <w:t>(if client refuses, the home must be deferred)</w:t>
      </w:r>
    </w:p>
    <w:p w14:paraId="7AC1CB4B" w14:textId="77777777" w:rsidR="00153353" w:rsidRPr="00197BB2" w:rsidRDefault="004F7726" w:rsidP="00262F85">
      <w:pPr>
        <w:numPr>
          <w:ilvl w:val="1"/>
          <w:numId w:val="87"/>
        </w:numPr>
        <w:pBdr>
          <w:top w:val="nil"/>
          <w:left w:val="nil"/>
          <w:bottom w:val="nil"/>
          <w:right w:val="nil"/>
          <w:between w:val="nil"/>
        </w:pBdr>
        <w:ind w:left="1080"/>
        <w:rPr>
          <w:rFonts w:ascii="Arial" w:eastAsia="Arial" w:hAnsi="Arial" w:cs="Arial"/>
          <w:color w:val="000000"/>
        </w:rPr>
      </w:pPr>
      <w:r w:rsidRPr="00197BB2">
        <w:rPr>
          <w:rFonts w:ascii="Arial" w:eastAsia="Arial" w:hAnsi="Arial" w:cs="Arial"/>
          <w:color w:val="000000"/>
        </w:rPr>
        <w:t>Walls are drilled using shroud and HEPA vacuum</w:t>
      </w:r>
    </w:p>
    <w:p w14:paraId="77A0F09B" w14:textId="73AEE61A" w:rsidR="00153353" w:rsidRPr="00197BB2" w:rsidRDefault="004F7726" w:rsidP="00262F85">
      <w:pPr>
        <w:numPr>
          <w:ilvl w:val="1"/>
          <w:numId w:val="87"/>
        </w:numPr>
        <w:pBdr>
          <w:top w:val="nil"/>
          <w:left w:val="nil"/>
          <w:bottom w:val="nil"/>
          <w:right w:val="nil"/>
          <w:between w:val="nil"/>
        </w:pBdr>
        <w:ind w:left="1080"/>
        <w:rPr>
          <w:rFonts w:ascii="Arial" w:eastAsia="Arial" w:hAnsi="Arial" w:cs="Arial"/>
          <w:color w:val="000000"/>
        </w:rPr>
      </w:pPr>
      <w:r w:rsidRPr="00197BB2">
        <w:rPr>
          <w:rFonts w:ascii="Arial" w:eastAsia="Arial" w:hAnsi="Arial" w:cs="Arial"/>
          <w:color w:val="000000"/>
        </w:rPr>
        <w:t>Lead safe confinement and clean up</w:t>
      </w:r>
      <w:r w:rsidR="00925C35" w:rsidRPr="00197BB2">
        <w:rPr>
          <w:rFonts w:ascii="Arial" w:hAnsi="Arial" w:cs="Arial"/>
          <w:color w:val="000000"/>
        </w:rPr>
        <w:t xml:space="preserve"> required when in a pre-1978 home</w:t>
      </w:r>
      <w:r w:rsidR="00383F43" w:rsidRPr="00197BB2">
        <w:rPr>
          <w:rFonts w:ascii="Arial" w:hAnsi="Arial" w:cs="Arial"/>
          <w:color w:val="000000"/>
        </w:rPr>
        <w:t>, unless testing the work area to be lead-free</w:t>
      </w:r>
    </w:p>
    <w:p w14:paraId="743B6DF4" w14:textId="101721C0" w:rsidR="00153353" w:rsidRPr="00197BB2" w:rsidRDefault="004F7726" w:rsidP="00262F85">
      <w:pPr>
        <w:numPr>
          <w:ilvl w:val="1"/>
          <w:numId w:val="87"/>
        </w:numPr>
        <w:pBdr>
          <w:top w:val="nil"/>
          <w:left w:val="nil"/>
          <w:bottom w:val="nil"/>
          <w:right w:val="nil"/>
          <w:between w:val="nil"/>
        </w:pBdr>
        <w:ind w:left="1080"/>
        <w:rPr>
          <w:rFonts w:ascii="Arial" w:eastAsia="Arial" w:hAnsi="Arial" w:cs="Arial"/>
          <w:color w:val="000000"/>
        </w:rPr>
      </w:pPr>
      <w:r w:rsidRPr="00197BB2">
        <w:rPr>
          <w:rFonts w:ascii="Arial" w:eastAsia="Arial" w:hAnsi="Arial" w:cs="Arial"/>
          <w:color w:val="000000"/>
        </w:rPr>
        <w:t xml:space="preserve">Wall repair (described in </w:t>
      </w:r>
      <w:hyperlink w:anchor="_SECTION_5000_INSULATION" w:history="1">
        <w:r w:rsidRPr="00197BB2">
          <w:rPr>
            <w:rStyle w:val="Hyperlink"/>
            <w:rFonts w:ascii="Arial" w:eastAsia="Arial" w:hAnsi="Arial" w:cs="Arial"/>
          </w:rPr>
          <w:t>Section 5000</w:t>
        </w:r>
      </w:hyperlink>
      <w:r w:rsidRPr="00197BB2">
        <w:rPr>
          <w:rFonts w:ascii="Arial" w:eastAsia="Arial" w:hAnsi="Arial" w:cs="Arial"/>
          <w:color w:val="000000"/>
        </w:rPr>
        <w:t xml:space="preserve">), etc., </w:t>
      </w:r>
    </w:p>
    <w:p w14:paraId="26F62F64" w14:textId="77777777" w:rsidR="00153353" w:rsidRPr="00197BB2" w:rsidRDefault="004F7726" w:rsidP="00262F85">
      <w:pPr>
        <w:numPr>
          <w:ilvl w:val="0"/>
          <w:numId w:val="65"/>
        </w:numPr>
        <w:pBdr>
          <w:top w:val="nil"/>
          <w:left w:val="nil"/>
          <w:bottom w:val="nil"/>
          <w:right w:val="nil"/>
          <w:between w:val="nil"/>
        </w:pBdr>
        <w:ind w:left="360"/>
        <w:rPr>
          <w:rFonts w:ascii="Arial" w:eastAsia="Arial" w:hAnsi="Arial" w:cs="Arial"/>
          <w:color w:val="000000"/>
        </w:rPr>
      </w:pPr>
      <w:r w:rsidRPr="00197BB2">
        <w:rPr>
          <w:rFonts w:ascii="Arial" w:eastAsia="Arial" w:hAnsi="Arial" w:cs="Arial"/>
          <w:color w:val="000000"/>
        </w:rPr>
        <w:t xml:space="preserve">Agency crew members may also complete the siding removal/replacement if: </w:t>
      </w:r>
    </w:p>
    <w:p w14:paraId="4D84CBA5" w14:textId="77777777" w:rsidR="00153353" w:rsidRPr="00197BB2" w:rsidRDefault="004F7726" w:rsidP="00262F85">
      <w:pPr>
        <w:numPr>
          <w:ilvl w:val="0"/>
          <w:numId w:val="77"/>
        </w:numPr>
        <w:pBdr>
          <w:top w:val="nil"/>
          <w:left w:val="nil"/>
          <w:bottom w:val="nil"/>
          <w:right w:val="nil"/>
          <w:between w:val="nil"/>
        </w:pBdr>
        <w:ind w:left="720"/>
        <w:rPr>
          <w:rFonts w:ascii="Arial" w:eastAsia="Arial" w:hAnsi="Arial" w:cs="Arial"/>
          <w:color w:val="000000"/>
        </w:rPr>
      </w:pPr>
      <w:r w:rsidRPr="00197BB2">
        <w:rPr>
          <w:rFonts w:ascii="Arial" w:eastAsia="Arial" w:hAnsi="Arial" w:cs="Arial"/>
          <w:color w:val="000000"/>
        </w:rPr>
        <w:t>The agency has a current permit issued by Iowa Division of Labor; and</w:t>
      </w:r>
    </w:p>
    <w:p w14:paraId="7A855B3E" w14:textId="77777777" w:rsidR="00153353" w:rsidRPr="00197BB2" w:rsidRDefault="004F7726" w:rsidP="00262F85">
      <w:pPr>
        <w:numPr>
          <w:ilvl w:val="0"/>
          <w:numId w:val="77"/>
        </w:numPr>
        <w:pBdr>
          <w:top w:val="nil"/>
          <w:left w:val="nil"/>
          <w:bottom w:val="nil"/>
          <w:right w:val="nil"/>
          <w:between w:val="nil"/>
        </w:pBdr>
        <w:ind w:left="720"/>
        <w:rPr>
          <w:rFonts w:ascii="Arial" w:eastAsia="Arial" w:hAnsi="Arial" w:cs="Arial"/>
          <w:color w:val="000000"/>
        </w:rPr>
      </w:pPr>
      <w:r w:rsidRPr="00197BB2">
        <w:rPr>
          <w:rFonts w:ascii="Arial" w:eastAsia="Arial" w:hAnsi="Arial" w:cs="Arial"/>
          <w:color w:val="000000"/>
        </w:rPr>
        <w:t xml:space="preserve">The individual crew members (who will be working with the siding) have a current asbestos abatement license issued by Iowa Division of Labor. </w:t>
      </w:r>
    </w:p>
    <w:p w14:paraId="690A65B6" w14:textId="77777777" w:rsidR="00153353" w:rsidRPr="00197BB2" w:rsidRDefault="004F7726" w:rsidP="00262F85">
      <w:pPr>
        <w:numPr>
          <w:ilvl w:val="0"/>
          <w:numId w:val="77"/>
        </w:numPr>
        <w:pBdr>
          <w:top w:val="nil"/>
          <w:left w:val="nil"/>
          <w:bottom w:val="nil"/>
          <w:right w:val="nil"/>
          <w:between w:val="nil"/>
        </w:pBdr>
        <w:ind w:left="720"/>
        <w:rPr>
          <w:rFonts w:ascii="Arial" w:eastAsia="Arial" w:hAnsi="Arial" w:cs="Arial"/>
          <w:color w:val="000000"/>
        </w:rPr>
      </w:pPr>
      <w:r w:rsidRPr="00197BB2">
        <w:rPr>
          <w:rFonts w:ascii="Arial" w:eastAsia="Arial" w:hAnsi="Arial" w:cs="Arial"/>
          <w:color w:val="000000"/>
        </w:rPr>
        <w:t xml:space="preserve">A file with all required permits and licenses must be maintained by the agency. </w:t>
      </w:r>
    </w:p>
    <w:p w14:paraId="4EECF1A0" w14:textId="77777777" w:rsidR="00153353" w:rsidRPr="00197BB2" w:rsidRDefault="004F7726" w:rsidP="00262F85">
      <w:pPr>
        <w:numPr>
          <w:ilvl w:val="0"/>
          <w:numId w:val="65"/>
        </w:numPr>
        <w:pBdr>
          <w:top w:val="nil"/>
          <w:left w:val="nil"/>
          <w:bottom w:val="nil"/>
          <w:right w:val="nil"/>
          <w:between w:val="nil"/>
        </w:pBdr>
        <w:ind w:left="360"/>
        <w:rPr>
          <w:rFonts w:ascii="Arial" w:eastAsia="Arial" w:hAnsi="Arial" w:cs="Arial"/>
        </w:rPr>
      </w:pPr>
      <w:r w:rsidRPr="00197BB2">
        <w:rPr>
          <w:rFonts w:ascii="Arial" w:eastAsia="Arial" w:hAnsi="Arial" w:cs="Arial"/>
        </w:rPr>
        <w:t xml:space="preserve">These costs (crew or contractor) must be reported in sequence number 2870 Slate siding removal.  </w:t>
      </w:r>
    </w:p>
    <w:p w14:paraId="72FE6049" w14:textId="77777777" w:rsidR="00153353" w:rsidRPr="00197BB2" w:rsidRDefault="004F7726" w:rsidP="00262F85">
      <w:pPr>
        <w:numPr>
          <w:ilvl w:val="0"/>
          <w:numId w:val="65"/>
        </w:numPr>
        <w:pBdr>
          <w:top w:val="nil"/>
          <w:left w:val="nil"/>
          <w:bottom w:val="nil"/>
          <w:right w:val="nil"/>
          <w:between w:val="nil"/>
        </w:pBdr>
        <w:ind w:left="360"/>
        <w:rPr>
          <w:rFonts w:ascii="Arial" w:eastAsia="Arial" w:hAnsi="Arial" w:cs="Arial"/>
          <w:b/>
          <w:color w:val="000000"/>
        </w:rPr>
      </w:pPr>
      <w:r w:rsidRPr="00197BB2">
        <w:rPr>
          <w:rFonts w:ascii="Arial" w:eastAsia="Arial" w:hAnsi="Arial" w:cs="Arial"/>
          <w:b/>
          <w:color w:val="000000"/>
        </w:rPr>
        <w:t xml:space="preserve">Siding must not be removed by the client. </w:t>
      </w:r>
    </w:p>
    <w:p w14:paraId="23C0D691" w14:textId="77777777" w:rsidR="00153353" w:rsidRPr="00C030DE" w:rsidRDefault="004F7726" w:rsidP="00262F85">
      <w:pPr>
        <w:numPr>
          <w:ilvl w:val="0"/>
          <w:numId w:val="65"/>
        </w:numPr>
        <w:pBdr>
          <w:top w:val="nil"/>
          <w:left w:val="nil"/>
          <w:bottom w:val="nil"/>
          <w:right w:val="nil"/>
          <w:between w:val="nil"/>
        </w:pBdr>
        <w:ind w:left="360"/>
        <w:rPr>
          <w:rFonts w:ascii="Arial" w:eastAsia="Arial" w:hAnsi="Arial" w:cs="Arial"/>
          <w:b/>
        </w:rPr>
      </w:pPr>
      <w:r w:rsidRPr="00197BB2">
        <w:rPr>
          <w:rFonts w:ascii="Arial" w:eastAsia="Arial" w:hAnsi="Arial" w:cs="Arial"/>
        </w:rPr>
        <w:t>If slate or insul-brick need to be</w:t>
      </w:r>
      <w:r w:rsidRPr="00C030DE">
        <w:rPr>
          <w:rFonts w:ascii="Arial" w:eastAsia="Arial" w:hAnsi="Arial" w:cs="Arial"/>
        </w:rPr>
        <w:t xml:space="preserve"> drilled in order to vent furnaces, water heaters, or exhaust fans, a licensed abatement contractor must complete the work.</w:t>
      </w:r>
    </w:p>
    <w:p w14:paraId="37F450DE"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This work must be bid out to qualified contractors and contractor files with all required insurance, licenses, permits and trainings, etc. must be maintained by the agency. </w:t>
      </w:r>
    </w:p>
    <w:p w14:paraId="5003B0EB" w14:textId="77777777" w:rsidR="00153353" w:rsidRPr="0075190B" w:rsidRDefault="004F7726" w:rsidP="001E375C">
      <w:pPr>
        <w:pStyle w:val="Heading2"/>
        <w:ind w:left="360"/>
        <w:rPr>
          <w:rFonts w:ascii="Arial" w:eastAsia="Arial" w:hAnsi="Arial" w:cs="Arial"/>
          <w:color w:val="auto"/>
          <w:sz w:val="22"/>
          <w:szCs w:val="20"/>
        </w:rPr>
      </w:pPr>
      <w:bookmarkStart w:id="299" w:name="_2120_Unsanitary_Conditions"/>
      <w:bookmarkStart w:id="300" w:name="_Toc134717207"/>
      <w:bookmarkStart w:id="301" w:name="_Toc168928143"/>
      <w:bookmarkEnd w:id="299"/>
      <w:r w:rsidRPr="0075190B">
        <w:rPr>
          <w:rFonts w:ascii="Arial" w:eastAsia="Arial" w:hAnsi="Arial" w:cs="Arial"/>
          <w:color w:val="auto"/>
          <w:sz w:val="22"/>
          <w:szCs w:val="20"/>
        </w:rPr>
        <w:t>2120 Unsanitary Conditions</w:t>
      </w:r>
      <w:bookmarkEnd w:id="300"/>
      <w:bookmarkEnd w:id="301"/>
    </w:p>
    <w:p w14:paraId="38A713B8"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Any unsanitary conditions, including insect pests, animal or bird feces/carcasses or sewage leakage in the work area must be recorded on the Health &amp; Safety Assessment Findings Form.</w:t>
      </w:r>
    </w:p>
    <w:p w14:paraId="7CAC4658" w14:textId="77777777" w:rsidR="00153353" w:rsidRDefault="00153353">
      <w:pPr>
        <w:shd w:val="clear" w:color="auto" w:fill="FFFFFF"/>
        <w:rPr>
          <w:rFonts w:ascii="Arial" w:eastAsia="Arial" w:hAnsi="Arial" w:cs="Arial"/>
          <w:b/>
          <w:i/>
        </w:rPr>
      </w:pPr>
    </w:p>
    <w:p w14:paraId="78138943" w14:textId="77777777" w:rsidR="00153353" w:rsidRDefault="004F7726">
      <w:pPr>
        <w:rPr>
          <w:rFonts w:ascii="Arial" w:eastAsia="Arial" w:hAnsi="Arial" w:cs="Arial"/>
          <w:b/>
        </w:rPr>
      </w:pPr>
      <w:r>
        <w:rPr>
          <w:rFonts w:ascii="Arial" w:eastAsia="Arial" w:hAnsi="Arial" w:cs="Arial"/>
          <w:b/>
        </w:rPr>
        <w:t>FIELD GUIDE</w:t>
      </w:r>
    </w:p>
    <w:p w14:paraId="2085D3BE"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4918D200" w14:textId="77777777" w:rsidR="00153353" w:rsidRDefault="00153353">
      <w:pPr>
        <w:pBdr>
          <w:top w:val="nil"/>
          <w:left w:val="nil"/>
          <w:bottom w:val="nil"/>
          <w:right w:val="nil"/>
          <w:between w:val="nil"/>
        </w:pBdr>
        <w:tabs>
          <w:tab w:val="center" w:pos="4320"/>
          <w:tab w:val="right" w:pos="8640"/>
        </w:tabs>
        <w:rPr>
          <w:rFonts w:ascii="Arial" w:eastAsia="Arial" w:hAnsi="Arial" w:cs="Arial"/>
          <w:b/>
          <w:i/>
          <w:color w:val="000000"/>
        </w:rPr>
      </w:pPr>
    </w:p>
    <w:p w14:paraId="583D29C2" w14:textId="77777777" w:rsidR="00153353" w:rsidRDefault="004F7726">
      <w:pPr>
        <w:rPr>
          <w:rFonts w:ascii="Arial" w:eastAsia="Arial" w:hAnsi="Arial" w:cs="Arial"/>
          <w:b/>
          <w:i/>
        </w:rPr>
      </w:pPr>
      <w:r>
        <w:rPr>
          <w:rFonts w:ascii="Arial" w:eastAsia="Arial" w:hAnsi="Arial" w:cs="Arial"/>
          <w:b/>
          <w:i/>
        </w:rPr>
        <w:t>Animal Feces or Raw Sewage</w:t>
      </w:r>
    </w:p>
    <w:p w14:paraId="3D77D690"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animal feces or raw sewage are in the way of doing work or pose a health threat to workers, the feces/sewage must be removed by the client before work is begun or continued. If the client refuses to do this, the agency must defer work on the job. This must be documented on the Health and Safety Assessment Form Part 1.</w:t>
      </w:r>
    </w:p>
    <w:p w14:paraId="396F190C" w14:textId="77777777" w:rsidR="00153353" w:rsidRDefault="00153353">
      <w:pPr>
        <w:rPr>
          <w:rFonts w:ascii="Arial" w:eastAsia="Arial" w:hAnsi="Arial" w:cs="Arial"/>
          <w:b/>
          <w:i/>
        </w:rPr>
      </w:pPr>
    </w:p>
    <w:p w14:paraId="7620A6D1" w14:textId="77777777" w:rsidR="00153353" w:rsidRDefault="004F7726">
      <w:pPr>
        <w:rPr>
          <w:rFonts w:ascii="Arial" w:eastAsia="Arial" w:hAnsi="Arial" w:cs="Arial"/>
          <w:b/>
          <w:i/>
        </w:rPr>
      </w:pPr>
      <w:r>
        <w:rPr>
          <w:rFonts w:ascii="Arial" w:eastAsia="Arial" w:hAnsi="Arial" w:cs="Arial"/>
          <w:b/>
          <w:i/>
        </w:rPr>
        <w:lastRenderedPageBreak/>
        <w:t>Bird/Bat Droppings</w:t>
      </w:r>
    </w:p>
    <w:p w14:paraId="5DAC8860"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Unlike birds, bats can become infected with the organism that can cause histoplasmosis. They can excrete the organism in their droppings. However, the incidence of histoplasmosis being transmitted to humans from bat droppings occurs infrequently.</w:t>
      </w:r>
    </w:p>
    <w:p w14:paraId="3EF8ACCF" w14:textId="68EA3168"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Exposure to bat droppings only pose a risk if the droppings are dry and are disturbed so the spores become airborne and are inhaled. As a precautionary measure, Energy Auditors should wear </w:t>
      </w:r>
      <w:r w:rsidR="0013207D">
        <w:rPr>
          <w:rFonts w:ascii="Arial" w:eastAsia="Arial" w:hAnsi="Arial" w:cs="Arial"/>
          <w:color w:val="000000"/>
        </w:rPr>
        <w:t>a</w:t>
      </w:r>
      <w:r>
        <w:rPr>
          <w:rFonts w:ascii="Arial" w:eastAsia="Arial" w:hAnsi="Arial" w:cs="Arial"/>
          <w:color w:val="000000"/>
        </w:rPr>
        <w:t xml:space="preserve"> NIOSH-certified respirator (a N95 respirator is sufficient) when entering attics until they have had a chance to determine whether bat droppings are present. </w:t>
      </w:r>
    </w:p>
    <w:p w14:paraId="650A442F" w14:textId="02B5894A"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bat droppings are present but will not prevent attic by-pass sealing and attic insulation from being done, work may proceed. However, protective clothing including </w:t>
      </w:r>
      <w:r w:rsidR="0013207D">
        <w:rPr>
          <w:rFonts w:ascii="Arial" w:eastAsia="Arial" w:hAnsi="Arial" w:cs="Arial"/>
          <w:color w:val="000000"/>
        </w:rPr>
        <w:t>a</w:t>
      </w:r>
      <w:r>
        <w:rPr>
          <w:rFonts w:ascii="Arial" w:eastAsia="Arial" w:hAnsi="Arial" w:cs="Arial"/>
          <w:color w:val="000000"/>
        </w:rPr>
        <w:t xml:space="preserve"> NIOSH-certified respirator that can filter particles as small as 0.3 microns, disposable gloves, overalls, and boots must be worn. The bat droppings should be misted with water to prevent the spores from becoming airborne.</w:t>
      </w:r>
    </w:p>
    <w:p w14:paraId="55E6A7BF"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the bat feces will prevent attic by-pass sealing and attic insulation from being done, do not do those measures. Do a one-point pressurization test and conduct a pressure test in the attic. </w:t>
      </w:r>
    </w:p>
    <w:p w14:paraId="0CBE4114" w14:textId="77777777" w:rsidR="00153353" w:rsidRDefault="004F7726" w:rsidP="00262F85">
      <w:pPr>
        <w:numPr>
          <w:ilvl w:val="0"/>
          <w:numId w:val="77"/>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With the blower door @ 50 Pascal, if the house to zone (attic) pressure is </w:t>
      </w:r>
      <w:r w:rsidR="008053E4">
        <w:rPr>
          <w:rFonts w:ascii="Arial" w:eastAsia="Arial" w:hAnsi="Arial" w:cs="Arial"/>
          <w:color w:val="000000"/>
        </w:rPr>
        <w:t xml:space="preserve">48 </w:t>
      </w:r>
      <w:r>
        <w:rPr>
          <w:rFonts w:ascii="Arial" w:eastAsia="Arial" w:hAnsi="Arial" w:cs="Arial"/>
          <w:color w:val="000000"/>
        </w:rPr>
        <w:t xml:space="preserve">Pascal or more, other work on the house may be done. </w:t>
      </w:r>
    </w:p>
    <w:p w14:paraId="79D344F3" w14:textId="77777777" w:rsidR="00153353" w:rsidRDefault="004F7726" w:rsidP="00262F85">
      <w:pPr>
        <w:numPr>
          <w:ilvl w:val="0"/>
          <w:numId w:val="77"/>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If the house to zone (attic) pressure is less than 45 Pascal, defer any work on the house. A pressure reading of </w:t>
      </w:r>
      <w:r w:rsidR="008053E4">
        <w:rPr>
          <w:rFonts w:ascii="Arial" w:eastAsia="Arial" w:hAnsi="Arial" w:cs="Arial"/>
          <w:color w:val="000000"/>
        </w:rPr>
        <w:t>48</w:t>
      </w:r>
      <w:r>
        <w:rPr>
          <w:rFonts w:ascii="Arial" w:eastAsia="Arial" w:hAnsi="Arial" w:cs="Arial"/>
          <w:color w:val="000000"/>
        </w:rPr>
        <w:t xml:space="preserve">-50 Pascal would indicate very little by-pass leakage, thus other work could be done to the home without concern about the by-passes not being sealed. </w:t>
      </w:r>
    </w:p>
    <w:p w14:paraId="39091052" w14:textId="77777777" w:rsidR="00153353" w:rsidRDefault="004F7726" w:rsidP="00262F85">
      <w:pPr>
        <w:numPr>
          <w:ilvl w:val="0"/>
          <w:numId w:val="77"/>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A reading of less than </w:t>
      </w:r>
      <w:r w:rsidR="008053E4">
        <w:rPr>
          <w:rFonts w:ascii="Arial" w:eastAsia="Arial" w:hAnsi="Arial" w:cs="Arial"/>
          <w:color w:val="000000"/>
        </w:rPr>
        <w:t xml:space="preserve">48 </w:t>
      </w:r>
      <w:r>
        <w:rPr>
          <w:rFonts w:ascii="Arial" w:eastAsia="Arial" w:hAnsi="Arial" w:cs="Arial"/>
          <w:color w:val="000000"/>
        </w:rPr>
        <w:t>Pascal indicates there is enough by-pass leakage to possibly be a problem. Therefore, all work on the house should be deferred.</w:t>
      </w:r>
    </w:p>
    <w:p w14:paraId="144CDCDB" w14:textId="77777777" w:rsidR="00153353" w:rsidRPr="0075190B" w:rsidRDefault="004F7726" w:rsidP="001E375C">
      <w:pPr>
        <w:pStyle w:val="Heading2"/>
        <w:ind w:left="360"/>
        <w:rPr>
          <w:rFonts w:ascii="Arial" w:eastAsia="Arial" w:hAnsi="Arial" w:cs="Arial"/>
          <w:color w:val="auto"/>
          <w:sz w:val="22"/>
          <w:szCs w:val="20"/>
        </w:rPr>
      </w:pPr>
      <w:bookmarkStart w:id="302" w:name="_2130_Electrical_Safety"/>
      <w:bookmarkStart w:id="303" w:name="_Toc134717208"/>
      <w:bookmarkStart w:id="304" w:name="_Toc168928144"/>
      <w:bookmarkEnd w:id="302"/>
      <w:r w:rsidRPr="0075190B">
        <w:rPr>
          <w:rFonts w:ascii="Arial" w:eastAsia="Arial" w:hAnsi="Arial" w:cs="Arial"/>
          <w:color w:val="auto"/>
          <w:sz w:val="22"/>
          <w:szCs w:val="20"/>
        </w:rPr>
        <w:t>2130 Electrical Safety</w:t>
      </w:r>
      <w:bookmarkEnd w:id="303"/>
      <w:bookmarkEnd w:id="304"/>
    </w:p>
    <w:p w14:paraId="63C18976" w14:textId="77777777" w:rsidR="004F7BF9" w:rsidRPr="00D53250" w:rsidRDefault="004F7726" w:rsidP="004F7BF9">
      <w:pPr>
        <w:rPr>
          <w:rFonts w:ascii="Arial" w:eastAsia="Arial" w:hAnsi="Arial" w:cs="Arial"/>
        </w:rPr>
      </w:pPr>
      <w:r w:rsidRPr="00D53250">
        <w:rPr>
          <w:rFonts w:ascii="Arial" w:eastAsia="Arial" w:hAnsi="Arial" w:cs="Arial"/>
        </w:rPr>
        <w:t>SWS</w:t>
      </w:r>
      <w:r w:rsidR="00B625FD" w:rsidRPr="00D53250">
        <w:rPr>
          <w:rFonts w:ascii="Arial" w:eastAsia="Arial" w:hAnsi="Arial" w:cs="Arial"/>
        </w:rPr>
        <w:t xml:space="preserve"> </w:t>
      </w:r>
      <w:r w:rsidRPr="00D53250">
        <w:rPr>
          <w:rFonts w:ascii="Arial" w:eastAsia="Arial" w:hAnsi="Arial" w:cs="Arial"/>
        </w:rPr>
        <w:t xml:space="preserve">2.0301.1 </w:t>
      </w:r>
    </w:p>
    <w:p w14:paraId="12C34DC9" w14:textId="77777777" w:rsidR="00153353" w:rsidRDefault="004F7726" w:rsidP="004F7BF9">
      <w:pPr>
        <w:rPr>
          <w:rFonts w:ascii="Arial" w:eastAsia="Arial" w:hAnsi="Arial" w:cs="Arial"/>
          <w:color w:val="000000"/>
        </w:rPr>
      </w:pPr>
      <w:r>
        <w:rPr>
          <w:rFonts w:ascii="Arial" w:eastAsia="Arial" w:hAnsi="Arial" w:cs="Arial"/>
          <w:color w:val="000000"/>
        </w:rPr>
        <w:t xml:space="preserve">Correcting electrical wiring problems is generally not an allowable weatherization measure. Wires are inspected to ensure they are not bare or frayed. Service boxes are inspected to ensure they have secure covers. </w:t>
      </w:r>
    </w:p>
    <w:p w14:paraId="698BCA4B" w14:textId="77777777" w:rsidR="00153353" w:rsidRDefault="00153353">
      <w:pPr>
        <w:shd w:val="clear" w:color="auto" w:fill="FFFFFF"/>
        <w:rPr>
          <w:rFonts w:ascii="Arial" w:eastAsia="Arial" w:hAnsi="Arial" w:cs="Arial"/>
          <w:b/>
          <w:i/>
        </w:rPr>
      </w:pPr>
    </w:p>
    <w:p w14:paraId="32DC9AE1" w14:textId="77777777" w:rsidR="00153353" w:rsidRDefault="004F7726">
      <w:pPr>
        <w:rPr>
          <w:rFonts w:ascii="Arial" w:eastAsia="Arial" w:hAnsi="Arial" w:cs="Arial"/>
          <w:b/>
        </w:rPr>
      </w:pPr>
      <w:r>
        <w:rPr>
          <w:rFonts w:ascii="Arial" w:eastAsia="Arial" w:hAnsi="Arial" w:cs="Arial"/>
          <w:b/>
        </w:rPr>
        <w:t>FIELD GUIDE</w:t>
      </w:r>
    </w:p>
    <w:p w14:paraId="542E7856" w14:textId="77777777" w:rsidR="008053E4"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 xml:space="preserve">Energy Auditor/Inspector </w:t>
      </w:r>
    </w:p>
    <w:p w14:paraId="15CB69D7"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Fuses and breakers are inspected to ensure they are properly sized. </w:t>
      </w:r>
    </w:p>
    <w:p w14:paraId="37A8147A"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it is determined a hazardous situation exists, the problem must be corrected before weatherization work is started. </w:t>
      </w:r>
    </w:p>
    <w:p w14:paraId="46266F13" w14:textId="77777777" w:rsidR="008053E4" w:rsidRDefault="008053E4" w:rsidP="00262F85">
      <w:pPr>
        <w:numPr>
          <w:ilvl w:val="0"/>
          <w:numId w:val="65"/>
        </w:numPr>
        <w:pBdr>
          <w:top w:val="nil"/>
          <w:left w:val="nil"/>
          <w:bottom w:val="nil"/>
          <w:right w:val="nil"/>
          <w:between w:val="nil"/>
        </w:pBdr>
        <w:ind w:left="360"/>
        <w:rPr>
          <w:rFonts w:ascii="Arial" w:eastAsia="Arial" w:hAnsi="Arial" w:cs="Arial"/>
          <w:color w:val="000000"/>
        </w:rPr>
      </w:pPr>
      <w:r w:rsidRPr="00B625FD">
        <w:rPr>
          <w:rFonts w:ascii="Arial" w:eastAsia="Arial" w:hAnsi="Arial" w:cs="Arial"/>
          <w:color w:val="000000"/>
        </w:rPr>
        <w:t>Enclose all wiring splices inside a location-appropriate (e.g. wet-location, outdoor, indoor, etc.) </w:t>
      </w:r>
      <w:hyperlink r:id="rId90" w:anchor="UL" w:history="1">
        <w:r w:rsidRPr="00B625FD">
          <w:rPr>
            <w:rFonts w:ascii="Arial" w:eastAsia="Arial" w:hAnsi="Arial" w:cs="Arial"/>
            <w:color w:val="000000"/>
          </w:rPr>
          <w:t>UL</w:t>
        </w:r>
      </w:hyperlink>
      <w:r w:rsidRPr="00B625FD">
        <w:rPr>
          <w:rFonts w:ascii="Arial" w:eastAsia="Arial" w:hAnsi="Arial" w:cs="Arial"/>
          <w:color w:val="000000"/>
        </w:rPr>
        <w:t> listed electrical enclosure per the </w:t>
      </w:r>
      <w:hyperlink r:id="rId91" w:anchor="NEC" w:history="1">
        <w:r w:rsidRPr="00B625FD">
          <w:rPr>
            <w:rFonts w:ascii="Arial" w:eastAsia="Arial" w:hAnsi="Arial" w:cs="Arial"/>
            <w:color w:val="000000"/>
          </w:rPr>
          <w:t>NEC</w:t>
        </w:r>
      </w:hyperlink>
    </w:p>
    <w:p w14:paraId="4B80152D" w14:textId="68C837A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Program funds may be used to correct minor electrical problems but spending must be within the General Health and Safety Repair cost limits</w:t>
      </w:r>
      <w:r w:rsidR="00654855">
        <w:rPr>
          <w:rFonts w:ascii="Arial" w:eastAsia="Arial" w:hAnsi="Arial" w:cs="Arial"/>
          <w:color w:val="000000"/>
        </w:rPr>
        <w:t xml:space="preserve">, as per </w:t>
      </w:r>
      <w:r w:rsidR="00AA38E8" w:rsidRPr="00AA38E8">
        <w:rPr>
          <w:rFonts w:ascii="Arial" w:eastAsia="Arial" w:hAnsi="Arial" w:cs="Arial"/>
          <w:i/>
          <w:color w:val="000000"/>
        </w:rPr>
        <w:t xml:space="preserve">Weatherization </w:t>
      </w:r>
      <w:r w:rsidR="00654855" w:rsidRPr="00AA38E8">
        <w:rPr>
          <w:rFonts w:ascii="Arial" w:eastAsia="Arial" w:hAnsi="Arial" w:cs="Arial"/>
          <w:i/>
          <w:color w:val="000000"/>
        </w:rPr>
        <w:t>General Appendix</w:t>
      </w:r>
      <w:r w:rsidR="00654855">
        <w:rPr>
          <w:rFonts w:ascii="Arial" w:eastAsia="Arial" w:hAnsi="Arial" w:cs="Arial"/>
          <w:color w:val="000000"/>
        </w:rPr>
        <w:t>, Costs and Allowances Section</w:t>
      </w:r>
      <w:r>
        <w:rPr>
          <w:rFonts w:ascii="Arial" w:eastAsia="Arial" w:hAnsi="Arial" w:cs="Arial"/>
          <w:color w:val="000000"/>
        </w:rPr>
        <w:t>.</w:t>
      </w:r>
    </w:p>
    <w:p w14:paraId="0BB9410F"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 Department of Public Safety appropriately licensed electrical contractor will be used to perform electrical work needed to correct a problem.</w:t>
      </w:r>
    </w:p>
    <w:p w14:paraId="5D018A87"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Electrical hazards will be eliminated and inspected in accordance with NFPA 70 National Electric Code.</w:t>
      </w:r>
    </w:p>
    <w:p w14:paraId="1F2C5215" w14:textId="77777777" w:rsidR="00153353" w:rsidRDefault="00153353">
      <w:pPr>
        <w:rPr>
          <w:rFonts w:ascii="Arial" w:eastAsia="Arial" w:hAnsi="Arial" w:cs="Arial"/>
        </w:rPr>
      </w:pPr>
    </w:p>
    <w:p w14:paraId="0255BED5" w14:textId="77777777" w:rsidR="00153353" w:rsidRDefault="004F7726">
      <w:pPr>
        <w:rPr>
          <w:rFonts w:ascii="Arial" w:eastAsia="Arial" w:hAnsi="Arial" w:cs="Arial"/>
          <w:b/>
          <w:i/>
        </w:rPr>
      </w:pPr>
      <w:r>
        <w:rPr>
          <w:rFonts w:ascii="Arial" w:eastAsia="Arial" w:hAnsi="Arial" w:cs="Arial"/>
          <w:b/>
          <w:i/>
        </w:rPr>
        <w:t>Knob &amp; Tube Wiring</w:t>
      </w:r>
    </w:p>
    <w:p w14:paraId="2E86A4A2" w14:textId="77777777" w:rsidR="00153353" w:rsidRPr="00644B65"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Unless prohibited by local codes, S-type fuses must be installed in homes having knob and tube wiring, to </w:t>
      </w:r>
      <w:r w:rsidRPr="00644B65">
        <w:rPr>
          <w:rFonts w:ascii="Arial" w:eastAsia="Arial" w:hAnsi="Arial" w:cs="Arial"/>
          <w:color w:val="000000"/>
        </w:rPr>
        <w:t xml:space="preserve">provide over-current protection. </w:t>
      </w:r>
    </w:p>
    <w:p w14:paraId="7E66979E" w14:textId="544C1FC6" w:rsidR="00153353" w:rsidRPr="00644B65" w:rsidRDefault="004F7726" w:rsidP="00262F85">
      <w:pPr>
        <w:numPr>
          <w:ilvl w:val="0"/>
          <w:numId w:val="65"/>
        </w:numPr>
        <w:pBdr>
          <w:top w:val="nil"/>
          <w:left w:val="nil"/>
          <w:bottom w:val="nil"/>
          <w:right w:val="nil"/>
          <w:between w:val="nil"/>
        </w:pBdr>
        <w:ind w:left="360"/>
        <w:rPr>
          <w:rFonts w:ascii="Arial" w:eastAsia="Arial" w:hAnsi="Arial" w:cs="Arial"/>
          <w:color w:val="000000"/>
        </w:rPr>
      </w:pPr>
      <w:r w:rsidRPr="00644B65">
        <w:rPr>
          <w:rFonts w:ascii="Arial" w:eastAsia="Arial" w:hAnsi="Arial" w:cs="Arial"/>
          <w:color w:val="000000"/>
        </w:rPr>
        <w:t>If S-type fuses will not work because of overloaded circuits, a new service panel must be installed and the house brought up to code</w:t>
      </w:r>
      <w:r w:rsidR="00451FBD" w:rsidRPr="00644B65">
        <w:rPr>
          <w:rFonts w:ascii="Arial" w:eastAsia="Arial" w:hAnsi="Arial" w:cs="Arial"/>
          <w:color w:val="000000"/>
        </w:rPr>
        <w:t>, or h</w:t>
      </w:r>
      <w:r w:rsidR="00451FBD" w:rsidRPr="00644B65">
        <w:rPr>
          <w:rFonts w:ascii="Arial" w:hAnsi="Arial" w:cs="Arial"/>
          <w:color w:val="000000"/>
        </w:rPr>
        <w:t>ouse will be deferred until a new service panel is installed and brought up to code.</w:t>
      </w:r>
    </w:p>
    <w:p w14:paraId="40D38528" w14:textId="77777777" w:rsidR="00153353" w:rsidRPr="00644B65" w:rsidRDefault="004F7726" w:rsidP="00262F85">
      <w:pPr>
        <w:numPr>
          <w:ilvl w:val="0"/>
          <w:numId w:val="65"/>
        </w:numPr>
        <w:pBdr>
          <w:top w:val="nil"/>
          <w:left w:val="nil"/>
          <w:bottom w:val="nil"/>
          <w:right w:val="nil"/>
          <w:between w:val="nil"/>
        </w:pBdr>
        <w:ind w:left="360"/>
        <w:rPr>
          <w:rFonts w:ascii="Arial" w:eastAsia="Arial" w:hAnsi="Arial" w:cs="Arial"/>
          <w:color w:val="000000"/>
        </w:rPr>
      </w:pPr>
      <w:r w:rsidRPr="00644B65">
        <w:rPr>
          <w:rFonts w:ascii="Arial" w:eastAsia="Arial" w:hAnsi="Arial" w:cs="Arial"/>
          <w:color w:val="000000"/>
        </w:rPr>
        <w:t>Agencies may use General Health and Safety Repair funds (within limits) to complete this work. Weatherization funds may be used from the weather head or mast down. Service to the weather head is the client’s responsibility.</w:t>
      </w:r>
    </w:p>
    <w:p w14:paraId="0DA813A5" w14:textId="77777777" w:rsidR="00153353" w:rsidRPr="00644B65" w:rsidRDefault="00153353">
      <w:pPr>
        <w:rPr>
          <w:rFonts w:ascii="Arial" w:eastAsia="Arial" w:hAnsi="Arial" w:cs="Arial"/>
          <w:b/>
          <w:i/>
        </w:rPr>
      </w:pPr>
    </w:p>
    <w:p w14:paraId="040658B1" w14:textId="77777777" w:rsidR="00153353" w:rsidRPr="00644B65" w:rsidRDefault="004F7726">
      <w:pPr>
        <w:rPr>
          <w:rFonts w:ascii="Arial" w:eastAsia="Arial" w:hAnsi="Arial" w:cs="Arial"/>
          <w:b/>
          <w:i/>
        </w:rPr>
      </w:pPr>
      <w:r w:rsidRPr="00644B65">
        <w:rPr>
          <w:rFonts w:ascii="Arial" w:eastAsia="Arial" w:hAnsi="Arial" w:cs="Arial"/>
          <w:b/>
          <w:i/>
        </w:rPr>
        <w:t>Manufactured Homes</w:t>
      </w:r>
    </w:p>
    <w:p w14:paraId="0285372D" w14:textId="0123C513" w:rsidR="00153353" w:rsidRPr="00644B65" w:rsidRDefault="004F7726" w:rsidP="00262F85">
      <w:pPr>
        <w:numPr>
          <w:ilvl w:val="0"/>
          <w:numId w:val="65"/>
        </w:numPr>
        <w:pBdr>
          <w:top w:val="nil"/>
          <w:left w:val="nil"/>
          <w:bottom w:val="nil"/>
          <w:right w:val="nil"/>
          <w:between w:val="nil"/>
        </w:pBdr>
        <w:ind w:left="360"/>
        <w:rPr>
          <w:rFonts w:ascii="Arial" w:eastAsia="Arial" w:hAnsi="Arial" w:cs="Arial"/>
          <w:color w:val="000000"/>
        </w:rPr>
      </w:pPr>
      <w:r w:rsidRPr="00644B65">
        <w:rPr>
          <w:rFonts w:ascii="Arial" w:eastAsia="Arial" w:hAnsi="Arial" w:cs="Arial"/>
          <w:color w:val="000000"/>
        </w:rPr>
        <w:t>Known electrical problems may be corrected within the General Health and Safety Repair program spending limit</w:t>
      </w:r>
      <w:r w:rsidR="001954B7" w:rsidRPr="00644B65">
        <w:rPr>
          <w:rFonts w:ascii="Arial" w:eastAsia="Arial" w:hAnsi="Arial" w:cs="Arial"/>
          <w:color w:val="000000"/>
        </w:rPr>
        <w:t xml:space="preserve">, per the </w:t>
      </w:r>
      <w:r w:rsidR="00AA38E8" w:rsidRPr="00AA38E8">
        <w:rPr>
          <w:rFonts w:ascii="Arial" w:eastAsia="Arial" w:hAnsi="Arial" w:cs="Arial"/>
          <w:i/>
          <w:color w:val="000000"/>
        </w:rPr>
        <w:t>Weatherization General Appendix</w:t>
      </w:r>
      <w:r w:rsidR="001954B7" w:rsidRPr="00644B65">
        <w:rPr>
          <w:rFonts w:ascii="Arial" w:eastAsia="Arial" w:hAnsi="Arial" w:cs="Arial"/>
          <w:color w:val="000000"/>
        </w:rPr>
        <w:t>, Costs and Allowances Section</w:t>
      </w:r>
      <w:r w:rsidRPr="00644B65">
        <w:rPr>
          <w:rFonts w:ascii="Arial" w:eastAsia="Arial" w:hAnsi="Arial" w:cs="Arial"/>
          <w:color w:val="000000"/>
        </w:rPr>
        <w:t>.</w:t>
      </w:r>
    </w:p>
    <w:p w14:paraId="4BA267A7" w14:textId="77777777" w:rsidR="00153353" w:rsidRPr="00644B65" w:rsidRDefault="004F7726" w:rsidP="00262F85">
      <w:pPr>
        <w:numPr>
          <w:ilvl w:val="0"/>
          <w:numId w:val="65"/>
        </w:numPr>
        <w:pBdr>
          <w:top w:val="nil"/>
          <w:left w:val="nil"/>
          <w:bottom w:val="nil"/>
          <w:right w:val="nil"/>
          <w:between w:val="nil"/>
        </w:pBdr>
        <w:ind w:left="360"/>
        <w:rPr>
          <w:rFonts w:ascii="Arial" w:eastAsia="Arial" w:hAnsi="Arial" w:cs="Arial"/>
          <w:color w:val="000000"/>
        </w:rPr>
      </w:pPr>
      <w:r w:rsidRPr="00644B65">
        <w:rPr>
          <w:rFonts w:ascii="Arial" w:eastAsia="Arial" w:hAnsi="Arial" w:cs="Arial"/>
          <w:color w:val="000000"/>
        </w:rPr>
        <w:lastRenderedPageBreak/>
        <w:t xml:space="preserve">If manufactured home has aluminum wiring, it must be inspected and determined to be safe by a licensed electrician. Aluminum wiring can be a fire hazard if it is corroded, lose, or exposed. Take special care when working in a manufactured home with this type of wiring. </w:t>
      </w:r>
    </w:p>
    <w:p w14:paraId="306F5540" w14:textId="77777777" w:rsidR="00153353" w:rsidRPr="00644B65" w:rsidRDefault="004F7726" w:rsidP="00262F85">
      <w:pPr>
        <w:numPr>
          <w:ilvl w:val="0"/>
          <w:numId w:val="65"/>
        </w:numPr>
        <w:pBdr>
          <w:top w:val="nil"/>
          <w:left w:val="nil"/>
          <w:bottom w:val="nil"/>
          <w:right w:val="nil"/>
          <w:between w:val="nil"/>
        </w:pBdr>
        <w:ind w:left="360"/>
        <w:rPr>
          <w:rFonts w:ascii="Arial" w:eastAsia="Arial" w:hAnsi="Arial" w:cs="Arial"/>
          <w:color w:val="000000"/>
        </w:rPr>
      </w:pPr>
      <w:r w:rsidRPr="00644B65">
        <w:rPr>
          <w:rFonts w:ascii="Arial" w:eastAsia="Arial" w:hAnsi="Arial" w:cs="Arial"/>
          <w:color w:val="000000"/>
        </w:rPr>
        <w:t>Frames of home sections will be bonded with copper wire.</w:t>
      </w:r>
    </w:p>
    <w:p w14:paraId="3A265217" w14:textId="77777777" w:rsidR="00153353" w:rsidRPr="00644B65" w:rsidRDefault="004F7726" w:rsidP="00262F85">
      <w:pPr>
        <w:numPr>
          <w:ilvl w:val="0"/>
          <w:numId w:val="65"/>
        </w:numPr>
        <w:pBdr>
          <w:top w:val="nil"/>
          <w:left w:val="nil"/>
          <w:bottom w:val="nil"/>
          <w:right w:val="nil"/>
          <w:between w:val="nil"/>
        </w:pBdr>
        <w:ind w:left="360"/>
        <w:rPr>
          <w:rFonts w:ascii="Arial" w:eastAsia="Arial" w:hAnsi="Arial" w:cs="Arial"/>
          <w:color w:val="000000"/>
        </w:rPr>
      </w:pPr>
      <w:r w:rsidRPr="00644B65">
        <w:rPr>
          <w:rFonts w:ascii="Arial" w:eastAsia="Arial" w:hAnsi="Arial" w:cs="Arial"/>
          <w:color w:val="000000"/>
        </w:rPr>
        <w:t>Bonding lug will be selected to prevent corrosion due to dissimilar metals.</w:t>
      </w:r>
    </w:p>
    <w:p w14:paraId="6B280E06"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Homes will have a four-wire service entrance to the panel box to ensure a wiring system that is nominally rated at 120/240 volts and allows for proper grounding.</w:t>
      </w:r>
    </w:p>
    <w:p w14:paraId="7AAEFBEE"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Grounding at the service entrance will be checked to determine proper grounding of the home.</w:t>
      </w:r>
    </w:p>
    <w:p w14:paraId="2603CE20"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In units that are receiving insulation measures, electrical wiring and the electrical circuit breaker/fuse box must be assessed for adequacy as follows: #12 aluminum or #14 copper wiring must be protected with 15 amp fusing or breakers.</w:t>
      </w:r>
    </w:p>
    <w:p w14:paraId="7B07746B"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Care must be taken to ensure the electrical wiring was not damaged during insulation work. This can be done by testing electrical outlets and switches following completion of work. </w:t>
      </w:r>
    </w:p>
    <w:p w14:paraId="67C97695" w14:textId="3F7B3E31" w:rsidR="00153353" w:rsidRPr="0075190B" w:rsidRDefault="004F7726" w:rsidP="001E375C">
      <w:pPr>
        <w:pStyle w:val="Heading2"/>
        <w:ind w:left="360"/>
        <w:rPr>
          <w:rFonts w:ascii="Arial" w:eastAsia="Arial" w:hAnsi="Arial" w:cs="Arial"/>
          <w:color w:val="auto"/>
          <w:sz w:val="22"/>
          <w:szCs w:val="20"/>
        </w:rPr>
      </w:pPr>
      <w:bookmarkStart w:id="305" w:name="_Toc134717209"/>
      <w:bookmarkStart w:id="306" w:name="_Toc168928145"/>
      <w:r w:rsidRPr="0075190B">
        <w:rPr>
          <w:rFonts w:ascii="Arial" w:eastAsia="Arial" w:hAnsi="Arial" w:cs="Arial"/>
          <w:color w:val="auto"/>
          <w:sz w:val="22"/>
          <w:szCs w:val="20"/>
        </w:rPr>
        <w:t xml:space="preserve">2140 Section </w:t>
      </w:r>
      <w:r w:rsidR="008C5EF9">
        <w:rPr>
          <w:rFonts w:ascii="Arial" w:eastAsia="Arial" w:hAnsi="Arial" w:cs="Arial"/>
          <w:color w:val="auto"/>
          <w:sz w:val="22"/>
          <w:szCs w:val="20"/>
        </w:rPr>
        <w:t>R</w:t>
      </w:r>
      <w:r w:rsidRPr="0075190B">
        <w:rPr>
          <w:rFonts w:ascii="Arial" w:eastAsia="Arial" w:hAnsi="Arial" w:cs="Arial"/>
          <w:color w:val="auto"/>
          <w:sz w:val="22"/>
          <w:szCs w:val="20"/>
        </w:rPr>
        <w:t>eserved</w:t>
      </w:r>
      <w:bookmarkEnd w:id="305"/>
      <w:bookmarkEnd w:id="306"/>
    </w:p>
    <w:p w14:paraId="36D729DD" w14:textId="77777777" w:rsidR="00153353" w:rsidRPr="0075190B" w:rsidRDefault="004F7726" w:rsidP="001E375C">
      <w:pPr>
        <w:pStyle w:val="Heading2"/>
        <w:ind w:left="360"/>
        <w:rPr>
          <w:rFonts w:ascii="Arial" w:eastAsia="Arial" w:hAnsi="Arial" w:cs="Arial"/>
          <w:color w:val="auto"/>
          <w:sz w:val="22"/>
          <w:szCs w:val="20"/>
        </w:rPr>
      </w:pPr>
      <w:bookmarkStart w:id="307" w:name="_2150_Suspected_Asbestos"/>
      <w:bookmarkStart w:id="308" w:name="_Toc134717210"/>
      <w:bookmarkStart w:id="309" w:name="_Toc168928146"/>
      <w:bookmarkEnd w:id="307"/>
      <w:r w:rsidRPr="0075190B">
        <w:rPr>
          <w:rFonts w:ascii="Arial" w:eastAsia="Arial" w:hAnsi="Arial" w:cs="Arial"/>
          <w:color w:val="auto"/>
          <w:sz w:val="22"/>
          <w:szCs w:val="20"/>
        </w:rPr>
        <w:t>2150 Suspected Asbestos</w:t>
      </w:r>
      <w:bookmarkEnd w:id="308"/>
      <w:bookmarkEnd w:id="309"/>
    </w:p>
    <w:p w14:paraId="4E4A14F7" w14:textId="77777777" w:rsidR="00153353" w:rsidRPr="001E375C" w:rsidRDefault="004F7726" w:rsidP="001E375C">
      <w:pPr>
        <w:pStyle w:val="Heading2"/>
        <w:ind w:left="360"/>
        <w:rPr>
          <w:rFonts w:ascii="Arial" w:eastAsia="Arial" w:hAnsi="Arial" w:cs="Arial"/>
          <w:color w:val="auto"/>
          <w:sz w:val="20"/>
          <w:szCs w:val="20"/>
        </w:rPr>
      </w:pPr>
      <w:bookmarkStart w:id="310" w:name="_2151_Friable_Asbestos"/>
      <w:bookmarkStart w:id="311" w:name="_Toc134717211"/>
      <w:bookmarkStart w:id="312" w:name="_Toc168928147"/>
      <w:bookmarkEnd w:id="310"/>
      <w:r w:rsidRPr="001E375C">
        <w:rPr>
          <w:rFonts w:ascii="Arial" w:eastAsia="Arial" w:hAnsi="Arial" w:cs="Arial"/>
          <w:color w:val="auto"/>
          <w:sz w:val="20"/>
          <w:szCs w:val="20"/>
        </w:rPr>
        <w:t>2151 Friable Asbestos</w:t>
      </w:r>
      <w:bookmarkEnd w:id="311"/>
      <w:bookmarkEnd w:id="312"/>
    </w:p>
    <w:p w14:paraId="0B13385A" w14:textId="77777777" w:rsidR="00153353" w:rsidRDefault="00153353">
      <w:pPr>
        <w:pBdr>
          <w:top w:val="nil"/>
          <w:left w:val="nil"/>
          <w:bottom w:val="nil"/>
          <w:right w:val="nil"/>
          <w:between w:val="nil"/>
        </w:pBdr>
        <w:rPr>
          <w:rFonts w:ascii="Arial" w:eastAsia="Arial" w:hAnsi="Arial" w:cs="Arial"/>
          <w:b/>
          <w:color w:val="000000"/>
        </w:rPr>
      </w:pPr>
    </w:p>
    <w:p w14:paraId="7B658864" w14:textId="77777777" w:rsidR="00153353" w:rsidRDefault="004F7726">
      <w:pPr>
        <w:pBdr>
          <w:top w:val="single" w:sz="4" w:space="1" w:color="000000"/>
          <w:left w:val="single" w:sz="4" w:space="4" w:color="000000"/>
          <w:bottom w:val="single" w:sz="4" w:space="1" w:color="000000"/>
          <w:right w:val="single" w:sz="4" w:space="4" w:color="000000"/>
        </w:pBdr>
        <w:rPr>
          <w:rFonts w:ascii="Arial" w:eastAsia="Arial" w:hAnsi="Arial" w:cs="Arial"/>
          <w:b/>
        </w:rPr>
      </w:pPr>
      <w:r>
        <w:rPr>
          <w:rFonts w:ascii="Arial" w:eastAsia="Arial" w:hAnsi="Arial" w:cs="Arial"/>
          <w:b/>
        </w:rPr>
        <w:t>STANDARD</w:t>
      </w:r>
    </w:p>
    <w:p w14:paraId="012E7146" w14:textId="77777777" w:rsidR="00153353" w:rsidRDefault="004F7726">
      <w:pPr>
        <w:pBdr>
          <w:top w:val="single" w:sz="4" w:space="1" w:color="000000"/>
          <w:left w:val="single" w:sz="4" w:space="4" w:color="000000"/>
          <w:bottom w:val="single" w:sz="4" w:space="1" w:color="000000"/>
          <w:right w:val="single" w:sz="4" w:space="4" w:color="000000"/>
        </w:pBdr>
        <w:shd w:val="clear" w:color="auto" w:fill="FFFFFF"/>
        <w:rPr>
          <w:rFonts w:ascii="Arial" w:eastAsia="Arial" w:hAnsi="Arial" w:cs="Arial"/>
          <w:i/>
        </w:rPr>
      </w:pPr>
      <w:r>
        <w:rPr>
          <w:rFonts w:ascii="Arial" w:eastAsia="Arial" w:hAnsi="Arial" w:cs="Arial"/>
          <w:i/>
        </w:rPr>
        <w:t>Weatherization measures will not be installed if they will disturb suspected friable asbestos.</w:t>
      </w:r>
    </w:p>
    <w:p w14:paraId="6DBC312A" w14:textId="77777777" w:rsidR="00153353" w:rsidRDefault="004F7726">
      <w:pPr>
        <w:rPr>
          <w:rFonts w:ascii="Arial" w:eastAsia="Arial" w:hAnsi="Arial" w:cs="Arial"/>
          <w:b/>
        </w:rPr>
      </w:pPr>
      <w:r>
        <w:rPr>
          <w:rFonts w:ascii="Arial" w:eastAsia="Arial" w:hAnsi="Arial" w:cs="Arial"/>
          <w:b/>
        </w:rPr>
        <w:t>FIELD GUIDE</w:t>
      </w:r>
    </w:p>
    <w:p w14:paraId="67B714F0"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75AB2A27"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Clients will be provided with the Asbestos in Homes handout anytime materials with presumed asbestos are present in the house. </w:t>
      </w:r>
    </w:p>
    <w:p w14:paraId="427D1ABF" w14:textId="0778DE2F"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handout can be found on the Weatherization Program Members Only page of </w:t>
      </w:r>
      <w:hyperlink r:id="rId92" w:history="1">
        <w:r w:rsidR="00D354A8">
          <w:rPr>
            <w:rStyle w:val="Hyperlink"/>
            <w:rFonts w:ascii="Arial" w:hAnsi="Arial" w:cs="Arial"/>
          </w:rPr>
          <w:t>https://hhs.iowa.gov/weatherization-members</w:t>
        </w:r>
      </w:hyperlink>
      <w:r>
        <w:rPr>
          <w:rFonts w:ascii="Arial" w:eastAsia="Arial" w:hAnsi="Arial" w:cs="Arial"/>
          <w:color w:val="000000"/>
        </w:rPr>
        <w:t xml:space="preserve">. </w:t>
      </w:r>
    </w:p>
    <w:p w14:paraId="5477DF89" w14:textId="778127A8"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Minor asbestos removal, such as asbestos tape on furnace ductwork and on boiler pipes, is allowable under the General Health and Safety Repair limits described in the </w:t>
      </w:r>
      <w:r w:rsidRPr="000B3F0D">
        <w:rPr>
          <w:rFonts w:ascii="Arial" w:eastAsia="Arial" w:hAnsi="Arial" w:cs="Arial"/>
          <w:i/>
          <w:color w:val="000000"/>
        </w:rPr>
        <w:t>Iowa Weatherization General Appendix</w:t>
      </w:r>
      <w:r w:rsidR="009C4895">
        <w:rPr>
          <w:rFonts w:ascii="Arial" w:eastAsia="Arial" w:hAnsi="Arial" w:cs="Arial"/>
          <w:i/>
          <w:color w:val="000000"/>
        </w:rPr>
        <w:t>, Cost Limits and Allowances Section,</w:t>
      </w:r>
      <w:r>
        <w:rPr>
          <w:rFonts w:ascii="Arial" w:eastAsia="Arial" w:hAnsi="Arial" w:cs="Arial"/>
          <w:color w:val="000000"/>
        </w:rPr>
        <w:t xml:space="preserve"> and must be performed by a licensed asbestos abatement contractor. </w:t>
      </w:r>
    </w:p>
    <w:p w14:paraId="15C775EB" w14:textId="5B9035B8"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Minor asbestos removal is the minimum amount necessary in order to perform weatherization work.</w:t>
      </w:r>
    </w:p>
    <w:p w14:paraId="4669ADD5" w14:textId="77777777" w:rsidR="00215A3A" w:rsidRDefault="00215A3A" w:rsidP="00215A3A">
      <w:pPr>
        <w:pBdr>
          <w:top w:val="nil"/>
          <w:left w:val="nil"/>
          <w:bottom w:val="nil"/>
          <w:right w:val="nil"/>
          <w:between w:val="nil"/>
        </w:pBdr>
        <w:rPr>
          <w:rFonts w:ascii="Arial" w:eastAsia="Arial" w:hAnsi="Arial" w:cs="Arial"/>
          <w:color w:val="000000"/>
        </w:rPr>
      </w:pPr>
    </w:p>
    <w:p w14:paraId="4297441A" w14:textId="1CE655A7" w:rsidR="00153353" w:rsidRDefault="004F7726" w:rsidP="002A4C13">
      <w:pPr>
        <w:pStyle w:val="Heading2"/>
        <w:ind w:left="360"/>
        <w:rPr>
          <w:rFonts w:ascii="Arial" w:eastAsia="Arial" w:hAnsi="Arial" w:cs="Arial"/>
          <w:color w:val="auto"/>
          <w:sz w:val="20"/>
          <w:szCs w:val="20"/>
        </w:rPr>
      </w:pPr>
      <w:bookmarkStart w:id="313" w:name="_Toc134717212"/>
      <w:bookmarkStart w:id="314" w:name="_Toc168928148"/>
      <w:r w:rsidRPr="002A4C13">
        <w:rPr>
          <w:rFonts w:ascii="Arial" w:eastAsia="Arial" w:hAnsi="Arial" w:cs="Arial"/>
          <w:color w:val="auto"/>
          <w:sz w:val="20"/>
          <w:szCs w:val="20"/>
        </w:rPr>
        <w:t xml:space="preserve">2152 Slate-Sided Dwellings see </w:t>
      </w:r>
      <w:hyperlink w:anchor="_2110_Slate_Siding" w:history="1">
        <w:r w:rsidRPr="00C44FFF">
          <w:rPr>
            <w:rStyle w:val="Hyperlink"/>
            <w:rFonts w:ascii="Arial" w:eastAsia="Arial" w:hAnsi="Arial" w:cs="Arial"/>
            <w:sz w:val="20"/>
            <w:szCs w:val="20"/>
          </w:rPr>
          <w:t>Section 2110</w:t>
        </w:r>
        <w:bookmarkEnd w:id="313"/>
        <w:bookmarkEnd w:id="314"/>
      </w:hyperlink>
    </w:p>
    <w:p w14:paraId="1343768B" w14:textId="77777777" w:rsidR="00153353" w:rsidRPr="002A4C13" w:rsidRDefault="004F7726" w:rsidP="002A4C13">
      <w:pPr>
        <w:pStyle w:val="Heading2"/>
        <w:ind w:left="360"/>
        <w:rPr>
          <w:rFonts w:ascii="Arial" w:eastAsia="Arial" w:hAnsi="Arial" w:cs="Arial"/>
          <w:color w:val="auto"/>
          <w:sz w:val="20"/>
          <w:szCs w:val="20"/>
        </w:rPr>
      </w:pPr>
      <w:bookmarkStart w:id="315" w:name="_2153_Vermiculite"/>
      <w:bookmarkStart w:id="316" w:name="_Toc134717213"/>
      <w:bookmarkStart w:id="317" w:name="_Toc168928149"/>
      <w:bookmarkEnd w:id="315"/>
      <w:r w:rsidRPr="002A4C13">
        <w:rPr>
          <w:rFonts w:ascii="Arial" w:eastAsia="Arial" w:hAnsi="Arial" w:cs="Arial"/>
          <w:color w:val="auto"/>
          <w:sz w:val="20"/>
          <w:szCs w:val="20"/>
        </w:rPr>
        <w:t>2153 Vermiculite</w:t>
      </w:r>
      <w:bookmarkEnd w:id="316"/>
      <w:bookmarkEnd w:id="317"/>
    </w:p>
    <w:p w14:paraId="1E275D22" w14:textId="77777777" w:rsidR="00153353" w:rsidRDefault="00153353">
      <w:pPr>
        <w:pBdr>
          <w:top w:val="nil"/>
          <w:left w:val="nil"/>
          <w:bottom w:val="nil"/>
          <w:right w:val="nil"/>
          <w:between w:val="nil"/>
        </w:pBdr>
        <w:rPr>
          <w:rFonts w:ascii="Arial" w:eastAsia="Arial" w:hAnsi="Arial" w:cs="Arial"/>
          <w:b/>
          <w:color w:val="000000"/>
        </w:rPr>
      </w:pPr>
    </w:p>
    <w:p w14:paraId="672CA263" w14:textId="77777777" w:rsidR="00153353" w:rsidRDefault="004F7726">
      <w:pPr>
        <w:pBdr>
          <w:top w:val="single" w:sz="4" w:space="1" w:color="000000"/>
          <w:left w:val="single" w:sz="4" w:space="4" w:color="000000"/>
          <w:bottom w:val="single" w:sz="4" w:space="1" w:color="000000"/>
          <w:right w:val="single" w:sz="4" w:space="4" w:color="000000"/>
        </w:pBdr>
        <w:rPr>
          <w:rFonts w:ascii="Arial" w:eastAsia="Arial" w:hAnsi="Arial" w:cs="Arial"/>
          <w:b/>
        </w:rPr>
      </w:pPr>
      <w:r>
        <w:rPr>
          <w:rFonts w:ascii="Arial" w:eastAsia="Arial" w:hAnsi="Arial" w:cs="Arial"/>
          <w:b/>
        </w:rPr>
        <w:t>STANDARD</w:t>
      </w:r>
    </w:p>
    <w:p w14:paraId="365EA348" w14:textId="77777777" w:rsidR="00153353" w:rsidRDefault="004F7726">
      <w:pPr>
        <w:pBdr>
          <w:top w:val="single" w:sz="4" w:space="1" w:color="000000"/>
          <w:left w:val="single" w:sz="4" w:space="4" w:color="000000"/>
          <w:bottom w:val="single" w:sz="4" w:space="1" w:color="000000"/>
          <w:right w:val="single" w:sz="4" w:space="4" w:color="000000"/>
        </w:pBdr>
        <w:shd w:val="clear" w:color="auto" w:fill="FFFFFF"/>
        <w:rPr>
          <w:rFonts w:ascii="Arial" w:eastAsia="Arial" w:hAnsi="Arial" w:cs="Arial"/>
          <w:i/>
        </w:rPr>
      </w:pPr>
      <w:r>
        <w:rPr>
          <w:rFonts w:ascii="Arial" w:eastAsia="Arial" w:hAnsi="Arial" w:cs="Arial"/>
          <w:i/>
        </w:rPr>
        <w:t>If vermiculite is found in a home, there is no way to tell if it contains asbestos without testing it. If an agency is not willing to collect a sample to test for asbestos, the agency may hire an outside contractor to collect the sample.</w:t>
      </w:r>
    </w:p>
    <w:p w14:paraId="67AAC989" w14:textId="77777777" w:rsidR="00153353" w:rsidRDefault="004F7726">
      <w:pPr>
        <w:rPr>
          <w:rFonts w:ascii="Arial" w:eastAsia="Arial" w:hAnsi="Arial" w:cs="Arial"/>
          <w:b/>
        </w:rPr>
      </w:pPr>
      <w:r>
        <w:rPr>
          <w:rFonts w:ascii="Arial" w:eastAsia="Arial" w:hAnsi="Arial" w:cs="Arial"/>
          <w:b/>
        </w:rPr>
        <w:t>FIELD GUIDE</w:t>
      </w:r>
    </w:p>
    <w:p w14:paraId="1E027872"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5FD36190"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EPA and OSHA regulations define asbestos containing materials as material containing 1% or more asbestos. Therefore, if the test results show the vermiculite sample contains less than 1% asbestos, the vermiculite is considered to be non-asbestos containing material and the attic or walls can be insulated. </w:t>
      </w:r>
    </w:p>
    <w:p w14:paraId="4B52BB56"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Vermiculite testing may be completed at laboratories that are accredited by either the National Voluntary Laboratory Accreditation Program (NVLAP) or by the American Industrial Hygiene Association (AIHA) Laboratory Accreditation Industrial Hygiene Program (IHLAP) for the Field Testing (FOT) of polarized Light Microscopy.  </w:t>
      </w:r>
    </w:p>
    <w:p w14:paraId="3FE9ACE8" w14:textId="77777777" w:rsidR="00153353" w:rsidRPr="00B85B62" w:rsidRDefault="004F7726" w:rsidP="00262F85">
      <w:pPr>
        <w:numPr>
          <w:ilvl w:val="0"/>
          <w:numId w:val="65"/>
        </w:numPr>
        <w:pBdr>
          <w:top w:val="nil"/>
          <w:left w:val="nil"/>
          <w:bottom w:val="nil"/>
          <w:right w:val="nil"/>
          <w:between w:val="nil"/>
        </w:pBdr>
        <w:ind w:left="360"/>
        <w:rPr>
          <w:rFonts w:ascii="Arial" w:eastAsia="Arial" w:hAnsi="Arial" w:cs="Arial"/>
        </w:rPr>
      </w:pPr>
      <w:r w:rsidRPr="00B85B62">
        <w:rPr>
          <w:rFonts w:ascii="Arial" w:eastAsia="Arial" w:hAnsi="Arial" w:cs="Arial"/>
        </w:rPr>
        <w:t xml:space="preserve">If vermiculite is present, operate the blower door in the pressurization mode.  </w:t>
      </w:r>
    </w:p>
    <w:p w14:paraId="029B11E2" w14:textId="77777777" w:rsidR="00153353" w:rsidRPr="00B85B62" w:rsidRDefault="004F7726" w:rsidP="00262F85">
      <w:pPr>
        <w:numPr>
          <w:ilvl w:val="0"/>
          <w:numId w:val="65"/>
        </w:numPr>
        <w:pBdr>
          <w:top w:val="nil"/>
          <w:left w:val="nil"/>
          <w:bottom w:val="nil"/>
          <w:right w:val="nil"/>
          <w:between w:val="nil"/>
        </w:pBdr>
        <w:ind w:left="360"/>
        <w:rPr>
          <w:rFonts w:ascii="Arial" w:eastAsia="Arial" w:hAnsi="Arial" w:cs="Arial"/>
        </w:rPr>
      </w:pPr>
      <w:r w:rsidRPr="00B85B62">
        <w:rPr>
          <w:rFonts w:ascii="Arial" w:eastAsia="Arial" w:hAnsi="Arial" w:cs="Arial"/>
        </w:rPr>
        <w:t xml:space="preserve">Test vermiculite for presence of asbestos.  </w:t>
      </w:r>
    </w:p>
    <w:p w14:paraId="1209B72A" w14:textId="77777777" w:rsidR="00153353" w:rsidRPr="00B85B62" w:rsidRDefault="004F7726" w:rsidP="00262F85">
      <w:pPr>
        <w:numPr>
          <w:ilvl w:val="0"/>
          <w:numId w:val="65"/>
        </w:numPr>
        <w:pBdr>
          <w:top w:val="nil"/>
          <w:left w:val="nil"/>
          <w:bottom w:val="nil"/>
          <w:right w:val="nil"/>
          <w:between w:val="nil"/>
        </w:pBdr>
        <w:ind w:left="360"/>
        <w:rPr>
          <w:rFonts w:ascii="Arial" w:eastAsia="Arial" w:hAnsi="Arial" w:cs="Arial"/>
        </w:rPr>
      </w:pPr>
      <w:r w:rsidRPr="00B85B62">
        <w:rPr>
          <w:rFonts w:ascii="Arial" w:eastAsia="Arial" w:hAnsi="Arial" w:cs="Arial"/>
        </w:rPr>
        <w:t>If test results indicate there is asbestos in the vermiculite:</w:t>
      </w:r>
    </w:p>
    <w:p w14:paraId="19C4723F" w14:textId="77777777" w:rsidR="00153353" w:rsidRPr="00B85B62" w:rsidRDefault="004F7726" w:rsidP="00262F85">
      <w:pPr>
        <w:numPr>
          <w:ilvl w:val="0"/>
          <w:numId w:val="77"/>
        </w:numPr>
        <w:pBdr>
          <w:top w:val="nil"/>
          <w:left w:val="nil"/>
          <w:bottom w:val="nil"/>
          <w:right w:val="nil"/>
          <w:between w:val="nil"/>
        </w:pBdr>
        <w:ind w:left="720"/>
        <w:rPr>
          <w:rFonts w:ascii="Arial" w:eastAsia="Arial" w:hAnsi="Arial" w:cs="Arial"/>
        </w:rPr>
      </w:pPr>
      <w:r w:rsidRPr="00B85B62">
        <w:rPr>
          <w:rFonts w:ascii="Arial" w:eastAsia="Arial" w:hAnsi="Arial" w:cs="Arial"/>
        </w:rPr>
        <w:lastRenderedPageBreak/>
        <w:t>Work required by NEAT that will not disturb vermiculite may be completed.</w:t>
      </w:r>
    </w:p>
    <w:p w14:paraId="205F96E8" w14:textId="77777777" w:rsidR="00153353" w:rsidRDefault="004F7726" w:rsidP="00262F85">
      <w:pPr>
        <w:numPr>
          <w:ilvl w:val="0"/>
          <w:numId w:val="77"/>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To reduce the risk of moisture, the attic must be properly ventilated (one square foot of venting for every 300 square feet of attic).</w:t>
      </w:r>
    </w:p>
    <w:p w14:paraId="0E2D08B8"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the test results indicate there is no asbestos in the vermiculite complete all work required by NEAT.</w:t>
      </w:r>
    </w:p>
    <w:p w14:paraId="70B4246D" w14:textId="77777777" w:rsidR="00153353" w:rsidRPr="00B625FD"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In all cases, a copy of the test results will be provided to the </w:t>
      </w:r>
      <w:r w:rsidRPr="00B625FD">
        <w:rPr>
          <w:rFonts w:ascii="Arial" w:eastAsia="Arial" w:hAnsi="Arial" w:cs="Arial"/>
          <w:color w:val="000000"/>
        </w:rPr>
        <w:t>client and maintained in the file. If the client refuses to receive the test results, defer work on the home.</w:t>
      </w:r>
    </w:p>
    <w:p w14:paraId="265EDBD7" w14:textId="77777777" w:rsidR="00153353" w:rsidRPr="002A4C13" w:rsidRDefault="004F7726" w:rsidP="002A4C13">
      <w:pPr>
        <w:pStyle w:val="Heading2"/>
        <w:ind w:left="360"/>
        <w:rPr>
          <w:rFonts w:ascii="Arial" w:eastAsia="Arial" w:hAnsi="Arial" w:cs="Arial"/>
          <w:color w:val="auto"/>
          <w:sz w:val="22"/>
          <w:szCs w:val="22"/>
        </w:rPr>
      </w:pPr>
      <w:bookmarkStart w:id="318" w:name="_Toc134717214"/>
      <w:bookmarkStart w:id="319" w:name="_Toc168928150"/>
      <w:r w:rsidRPr="002A4C13">
        <w:rPr>
          <w:rFonts w:ascii="Arial" w:eastAsia="Arial" w:hAnsi="Arial" w:cs="Arial"/>
          <w:color w:val="auto"/>
          <w:sz w:val="22"/>
          <w:szCs w:val="22"/>
        </w:rPr>
        <w:t>2160 Volatile Organic Compounds (VOCs)</w:t>
      </w:r>
      <w:bookmarkEnd w:id="318"/>
      <w:bookmarkEnd w:id="319"/>
    </w:p>
    <w:p w14:paraId="2024982E" w14:textId="77777777" w:rsidR="00153353" w:rsidRDefault="00153353">
      <w:pPr>
        <w:rPr>
          <w:rFonts w:ascii="Arial" w:eastAsia="Arial" w:hAnsi="Arial" w:cs="Arial"/>
          <w:b/>
        </w:rPr>
      </w:pPr>
    </w:p>
    <w:p w14:paraId="36EEE4B8"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Volatile Organic Compounds (VOCs) are widely used as ingredients in many household products, such as paints, varnishes, fuels, and many cleaning, disinfecting, cosmetic, and hobby products. </w:t>
      </w:r>
    </w:p>
    <w:p w14:paraId="05C92FAE"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These products can release the organic compounds as vapor when they are used and, to some extent, when they are stored. </w:t>
      </w:r>
    </w:p>
    <w:p w14:paraId="1236C89B"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Formaldehyde is a volatile organic compound found in many building materials and household products, such as new carpets and plywood. </w:t>
      </w:r>
    </w:p>
    <w:p w14:paraId="5ABAA418"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These products release the organic compounds over time. </w:t>
      </w:r>
    </w:p>
    <w:p w14:paraId="453618FD"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Organic compounds sometimes have adverse health effects on people. </w:t>
      </w:r>
    </w:p>
    <w:p w14:paraId="47698DCF"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Because of the potential for adverse health effects, local agencies must take this into consideration when determining air tightness limits of dwellings and whether installing ventilation may be needed.  </w:t>
      </w:r>
    </w:p>
    <w:p w14:paraId="37720741"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Client must be informed of the hazards of VOC’s.</w:t>
      </w:r>
    </w:p>
    <w:p w14:paraId="3E022738" w14:textId="77777777" w:rsidR="00153353" w:rsidRPr="002A4C13" w:rsidRDefault="004F7726" w:rsidP="002A4C13">
      <w:pPr>
        <w:pStyle w:val="Heading2"/>
        <w:ind w:left="360"/>
        <w:rPr>
          <w:rFonts w:ascii="Arial" w:eastAsia="Arial" w:hAnsi="Arial" w:cs="Arial"/>
          <w:color w:val="auto"/>
          <w:sz w:val="22"/>
          <w:szCs w:val="22"/>
        </w:rPr>
      </w:pPr>
      <w:bookmarkStart w:id="320" w:name="_Toc134717215"/>
      <w:bookmarkStart w:id="321" w:name="_Toc168928151"/>
      <w:r w:rsidRPr="002A4C13">
        <w:rPr>
          <w:rFonts w:ascii="Arial" w:eastAsia="Arial" w:hAnsi="Arial" w:cs="Arial"/>
          <w:color w:val="auto"/>
          <w:sz w:val="22"/>
          <w:szCs w:val="22"/>
        </w:rPr>
        <w:t>2170 Radon</w:t>
      </w:r>
      <w:bookmarkEnd w:id="320"/>
      <w:bookmarkEnd w:id="321"/>
    </w:p>
    <w:p w14:paraId="73A7565F" w14:textId="43AE2D0F" w:rsidR="00153353" w:rsidRDefault="004F7726">
      <w:pPr>
        <w:rPr>
          <w:rFonts w:ascii="Arial" w:eastAsia="Arial" w:hAnsi="Arial" w:cs="Arial"/>
        </w:rPr>
      </w:pPr>
      <w:r w:rsidRPr="004F7BF9">
        <w:rPr>
          <w:rFonts w:ascii="Arial" w:eastAsia="Arial" w:hAnsi="Arial" w:cs="Arial"/>
        </w:rPr>
        <w:t>SWS 2.0401</w:t>
      </w:r>
    </w:p>
    <w:p w14:paraId="0C037524" w14:textId="77777777" w:rsidR="004F505C" w:rsidRPr="004F7BF9" w:rsidRDefault="004F505C">
      <w:pPr>
        <w:rPr>
          <w:rFonts w:ascii="Arial" w:eastAsia="Arial" w:hAnsi="Arial" w:cs="Arial"/>
        </w:rPr>
      </w:pPr>
    </w:p>
    <w:p w14:paraId="75A98234" w14:textId="77777777" w:rsidR="00153353" w:rsidRDefault="004F7726">
      <w:pPr>
        <w:pBdr>
          <w:top w:val="single" w:sz="4" w:space="1" w:color="000000"/>
          <w:left w:val="single" w:sz="4" w:space="4" w:color="000000"/>
          <w:bottom w:val="single" w:sz="4" w:space="1" w:color="000000"/>
          <w:right w:val="single" w:sz="4" w:space="4" w:color="000000"/>
        </w:pBdr>
        <w:rPr>
          <w:rFonts w:ascii="Arial" w:eastAsia="Arial" w:hAnsi="Arial" w:cs="Arial"/>
          <w:b/>
        </w:rPr>
      </w:pPr>
      <w:r>
        <w:rPr>
          <w:rFonts w:ascii="Arial" w:eastAsia="Arial" w:hAnsi="Arial" w:cs="Arial"/>
          <w:b/>
        </w:rPr>
        <w:t xml:space="preserve">STANDARD </w:t>
      </w:r>
    </w:p>
    <w:p w14:paraId="02F5034C" w14:textId="77777777" w:rsidR="00153353" w:rsidRDefault="004F7726">
      <w:pPr>
        <w:pBdr>
          <w:top w:val="single" w:sz="4" w:space="1" w:color="000000"/>
          <w:left w:val="single" w:sz="4" w:space="4" w:color="000000"/>
          <w:bottom w:val="single" w:sz="4" w:space="1" w:color="000000"/>
          <w:right w:val="single" w:sz="4" w:space="4" w:color="000000"/>
        </w:pBdr>
        <w:rPr>
          <w:rFonts w:ascii="Arial" w:eastAsia="Arial" w:hAnsi="Arial" w:cs="Arial"/>
          <w:i/>
        </w:rPr>
      </w:pPr>
      <w:r>
        <w:rPr>
          <w:rFonts w:ascii="Arial" w:eastAsia="Arial" w:hAnsi="Arial" w:cs="Arial"/>
          <w:i/>
          <w:color w:val="000000"/>
        </w:rPr>
        <w:t>To complete all measures without increasing occupant exposure to radon and possibly reduce occupant potential exposure to radon.</w:t>
      </w:r>
    </w:p>
    <w:p w14:paraId="0C8C3E93" w14:textId="77777777" w:rsidR="00153353" w:rsidRDefault="00153353">
      <w:pPr>
        <w:pBdr>
          <w:top w:val="single" w:sz="4" w:space="1" w:color="000000"/>
          <w:left w:val="single" w:sz="4" w:space="4" w:color="000000"/>
          <w:bottom w:val="single" w:sz="4" w:space="1" w:color="000000"/>
          <w:right w:val="single" w:sz="4" w:space="4" w:color="000000"/>
        </w:pBdr>
        <w:shd w:val="clear" w:color="auto" w:fill="FFFFFF"/>
        <w:rPr>
          <w:rFonts w:ascii="Arial" w:eastAsia="Arial" w:hAnsi="Arial" w:cs="Arial"/>
        </w:rPr>
      </w:pPr>
    </w:p>
    <w:p w14:paraId="7B493736" w14:textId="77777777" w:rsidR="00153353" w:rsidRDefault="00153353">
      <w:pPr>
        <w:rPr>
          <w:rFonts w:ascii="Arial" w:eastAsia="Arial" w:hAnsi="Arial" w:cs="Arial"/>
          <w:b/>
        </w:rPr>
      </w:pPr>
    </w:p>
    <w:p w14:paraId="42D81116" w14:textId="77777777" w:rsidR="00153353" w:rsidRDefault="004F7726">
      <w:pPr>
        <w:rPr>
          <w:rFonts w:ascii="Arial" w:eastAsia="Arial" w:hAnsi="Arial" w:cs="Arial"/>
          <w:b/>
        </w:rPr>
      </w:pPr>
      <w:r>
        <w:rPr>
          <w:rFonts w:ascii="Arial" w:eastAsia="Arial" w:hAnsi="Arial" w:cs="Arial"/>
          <w:b/>
        </w:rPr>
        <w:t>FIELD GUIDE</w:t>
      </w:r>
    </w:p>
    <w:p w14:paraId="76145B12"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05F6B8D4"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Every county in Iowa is considered a high radon threat.  Therefore, every weatherization house will be treated as if radon is present.</w:t>
      </w:r>
    </w:p>
    <w:p w14:paraId="651D5715" w14:textId="23C9EE88" w:rsidR="00153353" w:rsidRPr="00B85B62" w:rsidRDefault="004F7726" w:rsidP="00262F85">
      <w:pPr>
        <w:numPr>
          <w:ilvl w:val="0"/>
          <w:numId w:val="65"/>
        </w:numPr>
        <w:pBdr>
          <w:top w:val="nil"/>
          <w:left w:val="nil"/>
          <w:bottom w:val="nil"/>
          <w:right w:val="nil"/>
          <w:between w:val="nil"/>
        </w:pBdr>
        <w:ind w:left="360"/>
        <w:rPr>
          <w:rFonts w:ascii="Arial" w:eastAsia="Arial" w:hAnsi="Arial" w:cs="Arial"/>
        </w:rPr>
      </w:pPr>
      <w:r w:rsidRPr="00B85B62">
        <w:rPr>
          <w:rFonts w:ascii="Arial" w:eastAsia="Arial" w:hAnsi="Arial" w:cs="Arial"/>
        </w:rPr>
        <w:t xml:space="preserve">Sealed sump covers will be installed for sump pumps meeting requirements in </w:t>
      </w:r>
      <w:hyperlink w:anchor="_2073.05_Sump_Pumps" w:history="1">
        <w:r w:rsidRPr="00874622">
          <w:rPr>
            <w:rStyle w:val="Hyperlink"/>
            <w:rFonts w:ascii="Arial" w:eastAsia="Arial" w:hAnsi="Arial" w:cs="Arial"/>
          </w:rPr>
          <w:t>Section 2073.05</w:t>
        </w:r>
      </w:hyperlink>
      <w:r w:rsidRPr="00B85B62">
        <w:rPr>
          <w:rFonts w:ascii="Arial" w:eastAsia="Arial" w:hAnsi="Arial" w:cs="Arial"/>
        </w:rPr>
        <w:t>.</w:t>
      </w:r>
    </w:p>
    <w:p w14:paraId="31A2B811" w14:textId="42F06F0A" w:rsidR="00153353" w:rsidRPr="00B85B62" w:rsidRDefault="00F667FB" w:rsidP="00262F85">
      <w:pPr>
        <w:numPr>
          <w:ilvl w:val="0"/>
          <w:numId w:val="65"/>
        </w:numPr>
        <w:pBdr>
          <w:top w:val="nil"/>
          <w:left w:val="nil"/>
          <w:bottom w:val="nil"/>
          <w:right w:val="nil"/>
          <w:between w:val="nil"/>
        </w:pBdr>
        <w:ind w:left="360"/>
        <w:rPr>
          <w:rFonts w:ascii="Arial" w:eastAsia="Arial" w:hAnsi="Arial" w:cs="Arial"/>
        </w:rPr>
      </w:pPr>
      <w:r>
        <w:rPr>
          <w:rFonts w:ascii="Arial" w:eastAsia="Arial" w:hAnsi="Arial" w:cs="Arial"/>
        </w:rPr>
        <w:t>All areas of exposed dirt</w:t>
      </w:r>
      <w:r w:rsidRPr="00B85B62">
        <w:rPr>
          <w:rFonts w:ascii="Arial" w:eastAsia="Arial" w:hAnsi="Arial" w:cs="Arial"/>
        </w:rPr>
        <w:t xml:space="preserve"> </w:t>
      </w:r>
      <w:r w:rsidR="004F7726" w:rsidRPr="00B85B62">
        <w:rPr>
          <w:rFonts w:ascii="Arial" w:eastAsia="Arial" w:hAnsi="Arial" w:cs="Arial"/>
        </w:rPr>
        <w:t xml:space="preserve">will be covered with vapor retarder as described in </w:t>
      </w:r>
      <w:hyperlink w:anchor="_5031.01_Vapor_Barrier" w:history="1">
        <w:r w:rsidR="004F7726" w:rsidRPr="00874622">
          <w:rPr>
            <w:rStyle w:val="Hyperlink"/>
            <w:rFonts w:ascii="Arial" w:eastAsia="Arial" w:hAnsi="Arial" w:cs="Arial"/>
          </w:rPr>
          <w:t>Section 5031.01</w:t>
        </w:r>
      </w:hyperlink>
      <w:r w:rsidR="004F7726" w:rsidRPr="00B85B62">
        <w:rPr>
          <w:rFonts w:ascii="Arial" w:eastAsia="Arial" w:hAnsi="Arial" w:cs="Arial"/>
        </w:rPr>
        <w:t>. Each client will receive the EPA booklet “A Citizens’ Guide to Radon”.</w:t>
      </w:r>
    </w:p>
    <w:p w14:paraId="4A7C2C2E" w14:textId="77777777" w:rsidR="00153353" w:rsidRPr="00B85B62" w:rsidRDefault="004F7726" w:rsidP="00262F85">
      <w:pPr>
        <w:numPr>
          <w:ilvl w:val="0"/>
          <w:numId w:val="65"/>
        </w:numPr>
        <w:pBdr>
          <w:top w:val="nil"/>
          <w:left w:val="nil"/>
          <w:bottom w:val="nil"/>
          <w:right w:val="nil"/>
          <w:between w:val="nil"/>
        </w:pBdr>
        <w:ind w:left="360"/>
        <w:rPr>
          <w:rFonts w:ascii="Arial" w:eastAsia="Arial" w:hAnsi="Arial" w:cs="Arial"/>
        </w:rPr>
      </w:pPr>
      <w:r w:rsidRPr="00B85B62">
        <w:rPr>
          <w:rFonts w:ascii="Arial" w:eastAsia="Arial" w:hAnsi="Arial" w:cs="Arial"/>
        </w:rPr>
        <w:t>Each client will sign the Health and Safety Notification form. One copy of the form must be left with the client and one maintained in the client file.</w:t>
      </w:r>
    </w:p>
    <w:p w14:paraId="18B7CFE8"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Radon abatement is not an allowable activity under the program. Where there is a previously identified radon problem in a home, work that may exacerbate the problem should be limited. </w:t>
      </w:r>
    </w:p>
    <w:p w14:paraId="5EAFC009"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Houses with previously identified radon problems should not be left with an increased negative pressure in the contaminated area than existed before weatherization work began. </w:t>
      </w:r>
    </w:p>
    <w:p w14:paraId="1767016C" w14:textId="4C56AD9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This is determined by setting the house up in worst-case. </w:t>
      </w:r>
      <w:hyperlink w:anchor="_2041_Worst_Case" w:history="1">
        <w:r w:rsidRPr="00874622">
          <w:rPr>
            <w:rStyle w:val="Hyperlink"/>
            <w:rFonts w:ascii="Arial" w:eastAsia="Arial" w:hAnsi="Arial" w:cs="Arial"/>
          </w:rPr>
          <w:t>Section 2041</w:t>
        </w:r>
      </w:hyperlink>
      <w:r>
        <w:rPr>
          <w:rFonts w:ascii="Arial" w:eastAsia="Arial" w:hAnsi="Arial" w:cs="Arial"/>
          <w:color w:val="000000"/>
        </w:rPr>
        <w:t xml:space="preserve"> describes worst-case testing methods. </w:t>
      </w:r>
    </w:p>
    <w:p w14:paraId="65AE5224"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Major radon problems should be referred to the appropriate local environmental agency.</w:t>
      </w:r>
    </w:p>
    <w:p w14:paraId="5F21B1E0" w14:textId="77777777" w:rsidR="00153353" w:rsidRPr="003D1AA6" w:rsidRDefault="004F7726" w:rsidP="003D1AA6">
      <w:pPr>
        <w:pStyle w:val="Heading2"/>
        <w:ind w:left="360"/>
        <w:rPr>
          <w:rFonts w:ascii="Arial" w:eastAsia="Arial" w:hAnsi="Arial" w:cs="Arial"/>
          <w:color w:val="auto"/>
          <w:sz w:val="22"/>
          <w:szCs w:val="22"/>
        </w:rPr>
      </w:pPr>
      <w:bookmarkStart w:id="322" w:name="_Toc134717216"/>
      <w:bookmarkStart w:id="323" w:name="_Toc168928152"/>
      <w:r w:rsidRPr="003D1AA6">
        <w:rPr>
          <w:rFonts w:ascii="Arial" w:eastAsia="Arial" w:hAnsi="Arial" w:cs="Arial"/>
          <w:color w:val="auto"/>
          <w:sz w:val="22"/>
          <w:szCs w:val="22"/>
        </w:rPr>
        <w:t>2180 Building Structure</w:t>
      </w:r>
      <w:bookmarkEnd w:id="322"/>
      <w:bookmarkEnd w:id="323"/>
    </w:p>
    <w:p w14:paraId="2AB1BC1D" w14:textId="77777777" w:rsidR="00153353" w:rsidRDefault="00153353">
      <w:pPr>
        <w:pBdr>
          <w:top w:val="nil"/>
          <w:left w:val="nil"/>
          <w:bottom w:val="nil"/>
          <w:right w:val="nil"/>
          <w:between w:val="nil"/>
        </w:pBdr>
        <w:jc w:val="left"/>
        <w:rPr>
          <w:rFonts w:ascii="Arial" w:eastAsia="Arial" w:hAnsi="Arial" w:cs="Arial"/>
          <w:b/>
          <w:color w:val="000000"/>
        </w:rPr>
      </w:pPr>
    </w:p>
    <w:p w14:paraId="7F8A60EC" w14:textId="77777777" w:rsidR="00153353" w:rsidRDefault="004F7726">
      <w:pPr>
        <w:pBdr>
          <w:top w:val="single" w:sz="4" w:space="1" w:color="000000"/>
          <w:left w:val="single" w:sz="4" w:space="4" w:color="000000"/>
          <w:bottom w:val="single" w:sz="4" w:space="1" w:color="000000"/>
          <w:right w:val="single" w:sz="4" w:space="4" w:color="000000"/>
        </w:pBdr>
        <w:rPr>
          <w:rFonts w:ascii="Arial" w:eastAsia="Arial" w:hAnsi="Arial" w:cs="Arial"/>
          <w:b/>
        </w:rPr>
      </w:pPr>
      <w:r>
        <w:rPr>
          <w:rFonts w:ascii="Arial" w:eastAsia="Arial" w:hAnsi="Arial" w:cs="Arial"/>
          <w:b/>
        </w:rPr>
        <w:t xml:space="preserve">STANDARD </w:t>
      </w:r>
    </w:p>
    <w:p w14:paraId="7AB54D5E" w14:textId="77777777" w:rsidR="00153353" w:rsidRDefault="004F7726">
      <w:pPr>
        <w:pBdr>
          <w:top w:val="single" w:sz="4" w:space="1" w:color="000000"/>
          <w:left w:val="single" w:sz="4" w:space="4" w:color="000000"/>
          <w:bottom w:val="single" w:sz="4" w:space="1" w:color="000000"/>
          <w:right w:val="single" w:sz="4" w:space="4" w:color="000000"/>
        </w:pBdr>
        <w:shd w:val="clear" w:color="auto" w:fill="FFFFFF"/>
        <w:rPr>
          <w:rFonts w:ascii="Arial" w:eastAsia="Arial" w:hAnsi="Arial" w:cs="Arial"/>
          <w:i/>
          <w:color w:val="000000"/>
        </w:rPr>
      </w:pPr>
      <w:r>
        <w:rPr>
          <w:rFonts w:ascii="Arial" w:eastAsia="Arial" w:hAnsi="Arial" w:cs="Arial"/>
          <w:i/>
          <w:color w:val="000000"/>
        </w:rPr>
        <w:t>Provide a safe and stable work environment that will support and sustain work to be performed by ensuring the work area and associated building assemblies are suitable for the proposed work.</w:t>
      </w:r>
    </w:p>
    <w:p w14:paraId="1866174C" w14:textId="77777777" w:rsidR="00153353" w:rsidRDefault="00153353">
      <w:pPr>
        <w:rPr>
          <w:rFonts w:ascii="Arial" w:eastAsia="Arial" w:hAnsi="Arial" w:cs="Arial"/>
          <w:b/>
        </w:rPr>
      </w:pPr>
    </w:p>
    <w:p w14:paraId="2ED00496" w14:textId="77777777" w:rsidR="00D53250" w:rsidRDefault="00D53250">
      <w:pPr>
        <w:rPr>
          <w:rFonts w:ascii="Arial" w:eastAsia="Arial" w:hAnsi="Arial" w:cs="Arial"/>
          <w:b/>
        </w:rPr>
      </w:pPr>
    </w:p>
    <w:p w14:paraId="00E5ADA6" w14:textId="77777777" w:rsidR="00D53250" w:rsidRDefault="00D53250">
      <w:pPr>
        <w:rPr>
          <w:rFonts w:ascii="Arial" w:eastAsia="Arial" w:hAnsi="Arial" w:cs="Arial"/>
          <w:b/>
        </w:rPr>
      </w:pPr>
    </w:p>
    <w:p w14:paraId="624116E2" w14:textId="77777777" w:rsidR="00D53250" w:rsidRDefault="00D53250">
      <w:pPr>
        <w:rPr>
          <w:rFonts w:ascii="Arial" w:eastAsia="Arial" w:hAnsi="Arial" w:cs="Arial"/>
          <w:b/>
        </w:rPr>
      </w:pPr>
    </w:p>
    <w:p w14:paraId="1F9873BC" w14:textId="06436332" w:rsidR="00153353" w:rsidRDefault="004F7726">
      <w:pPr>
        <w:rPr>
          <w:rFonts w:ascii="Arial" w:eastAsia="Arial" w:hAnsi="Arial" w:cs="Arial"/>
          <w:b/>
        </w:rPr>
      </w:pPr>
      <w:r>
        <w:rPr>
          <w:rFonts w:ascii="Arial" w:eastAsia="Arial" w:hAnsi="Arial" w:cs="Arial"/>
          <w:b/>
        </w:rPr>
        <w:lastRenderedPageBreak/>
        <w:t>FIELD GUIDE</w:t>
      </w:r>
    </w:p>
    <w:p w14:paraId="369CC4D2"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373777BE"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Weatherization services should not be performed on dwellings whose structural integrity is in question, which could pose a safety hazard to workers, or are in such a state of disrepair that failure is imminent and the conditions cannot be resolved in a cost-effective manner. </w:t>
      </w:r>
    </w:p>
    <w:p w14:paraId="65F98A7D"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Minor repairs to stairs, steps, railings, etc., are allowed if necessary to complete weatherization work. </w:t>
      </w:r>
    </w:p>
    <w:p w14:paraId="3142CEC7"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For example, broken steps to the basement where the furnace is located may be repaired in order to complete furnace work. </w:t>
      </w:r>
    </w:p>
    <w:p w14:paraId="6B037B50"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Broken boards on the front porch away from the door may not be repaired because it will not interfere with weatherization work. </w:t>
      </w:r>
    </w:p>
    <w:p w14:paraId="7F9E8FCA"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Minor repairs made to remedy the issues are allowed within the Incidental Repair expenditure limits. </w:t>
      </w:r>
    </w:p>
    <w:p w14:paraId="00FF2F99"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Repairs must be identified with an ECM.</w:t>
      </w:r>
    </w:p>
    <w:p w14:paraId="58D1B3C2"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Keep in mind that the weatherization program is not a fix-all service.  There will be cases where work required is beyond the scope of the program.  STOP ALL SERVICES.</w:t>
      </w:r>
    </w:p>
    <w:p w14:paraId="4D81638D" w14:textId="77777777" w:rsidR="00153353" w:rsidRPr="003D1AA6" w:rsidRDefault="004F7726" w:rsidP="003D1AA6">
      <w:pPr>
        <w:pStyle w:val="Heading2"/>
        <w:ind w:left="360"/>
        <w:rPr>
          <w:rFonts w:ascii="Arial" w:eastAsia="Arial" w:hAnsi="Arial" w:cs="Arial"/>
          <w:color w:val="auto"/>
          <w:sz w:val="22"/>
          <w:szCs w:val="22"/>
        </w:rPr>
      </w:pPr>
      <w:bookmarkStart w:id="324" w:name="_Toc134717217"/>
      <w:bookmarkStart w:id="325" w:name="_Toc168928153"/>
      <w:r w:rsidRPr="003D1AA6">
        <w:rPr>
          <w:rFonts w:ascii="Arial" w:eastAsia="Arial" w:hAnsi="Arial" w:cs="Arial"/>
          <w:color w:val="auto"/>
          <w:sz w:val="22"/>
          <w:szCs w:val="22"/>
        </w:rPr>
        <w:t>2190 Animals</w:t>
      </w:r>
      <w:bookmarkEnd w:id="324"/>
      <w:bookmarkEnd w:id="325"/>
    </w:p>
    <w:p w14:paraId="77D50371" w14:textId="77777777" w:rsidR="00153353" w:rsidRDefault="00153353">
      <w:pPr>
        <w:rPr>
          <w:rFonts w:ascii="Arial" w:eastAsia="Arial" w:hAnsi="Arial" w:cs="Arial"/>
          <w:b/>
        </w:rPr>
      </w:pPr>
    </w:p>
    <w:p w14:paraId="41F2037B" w14:textId="77777777" w:rsidR="00153353" w:rsidRDefault="004F7726">
      <w:pPr>
        <w:pBdr>
          <w:top w:val="single" w:sz="4" w:space="1" w:color="000000"/>
          <w:left w:val="single" w:sz="4" w:space="4" w:color="000000"/>
          <w:bottom w:val="single" w:sz="4" w:space="1" w:color="000000"/>
          <w:right w:val="single" w:sz="4" w:space="4" w:color="000000"/>
        </w:pBdr>
        <w:rPr>
          <w:rFonts w:ascii="Arial" w:eastAsia="Arial" w:hAnsi="Arial" w:cs="Arial"/>
          <w:b/>
        </w:rPr>
      </w:pPr>
      <w:r>
        <w:rPr>
          <w:rFonts w:ascii="Arial" w:eastAsia="Arial" w:hAnsi="Arial" w:cs="Arial"/>
          <w:b/>
        </w:rPr>
        <w:t xml:space="preserve">STANDARD </w:t>
      </w:r>
    </w:p>
    <w:p w14:paraId="7C7C6237" w14:textId="77777777" w:rsidR="00153353" w:rsidRDefault="004F7726">
      <w:pPr>
        <w:pBdr>
          <w:top w:val="single" w:sz="4" w:space="1" w:color="000000"/>
          <w:left w:val="single" w:sz="4" w:space="4" w:color="000000"/>
          <w:bottom w:val="single" w:sz="4" w:space="1" w:color="000000"/>
          <w:right w:val="single" w:sz="4" w:space="4" w:color="000000"/>
        </w:pBdr>
        <w:rPr>
          <w:rFonts w:ascii="Arial" w:eastAsia="Arial" w:hAnsi="Arial" w:cs="Arial"/>
          <w:i/>
          <w:color w:val="000000"/>
        </w:rPr>
      </w:pPr>
      <w:r>
        <w:rPr>
          <w:rFonts w:ascii="Arial" w:eastAsia="Arial" w:hAnsi="Arial" w:cs="Arial"/>
          <w:i/>
          <w:color w:val="000000"/>
        </w:rPr>
        <w:t xml:space="preserve">Provide a safe and stable work environment. </w:t>
      </w:r>
    </w:p>
    <w:p w14:paraId="4AD0E4B2" w14:textId="77777777" w:rsidR="00153353" w:rsidRDefault="00153353">
      <w:pPr>
        <w:rPr>
          <w:rFonts w:ascii="Arial" w:eastAsia="Arial" w:hAnsi="Arial" w:cs="Arial"/>
          <w:b/>
        </w:rPr>
      </w:pPr>
    </w:p>
    <w:p w14:paraId="4AE25F4C" w14:textId="77777777" w:rsidR="00153353" w:rsidRDefault="004F7726">
      <w:pPr>
        <w:rPr>
          <w:rFonts w:ascii="Arial" w:eastAsia="Arial" w:hAnsi="Arial" w:cs="Arial"/>
          <w:b/>
        </w:rPr>
      </w:pPr>
      <w:r>
        <w:rPr>
          <w:rFonts w:ascii="Arial" w:eastAsia="Arial" w:hAnsi="Arial" w:cs="Arial"/>
          <w:b/>
        </w:rPr>
        <w:t>FIELD GUIDE</w:t>
      </w:r>
    </w:p>
    <w:p w14:paraId="696ED042"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5B385229"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there is an animal in the house or on the house grounds that is menacing, or if a worker is uncomfortable being around the animal, require the client to restrain the animal before proceeding with any work. If the client refuses to do this, defer work on the house. Document this on the Deferral Documentation Form.</w:t>
      </w:r>
    </w:p>
    <w:p w14:paraId="1AB4D519"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Any bite from an animal, particularly a wild animal, should always be considered a potential for rabies exposure. </w:t>
      </w:r>
    </w:p>
    <w:p w14:paraId="265FF0A2"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a worker is bitten by an animal, the worker should immediately and thoroughly wash the bite wound and then seek medical care. </w:t>
      </w:r>
    </w:p>
    <w:p w14:paraId="499F3471"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a worker is bitten by a bat, an attempt should be made to kill the bat without destroying the head. The bat should be placed in a cloth or plastic bag and then shipped under refrigeration to the nearest health laboratory for examination for rabies. </w:t>
      </w:r>
    </w:p>
    <w:p w14:paraId="7BABB8BA"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Any animal bite should be reported to the appropriate local agency personnel.</w:t>
      </w:r>
    </w:p>
    <w:p w14:paraId="05DAA412" w14:textId="77777777" w:rsidR="00153353" w:rsidRDefault="00153353">
      <w:pPr>
        <w:rPr>
          <w:rFonts w:ascii="Arial" w:eastAsia="Arial" w:hAnsi="Arial" w:cs="Arial"/>
          <w:b/>
          <w:i/>
          <w:color w:val="E36C0A"/>
        </w:rPr>
      </w:pPr>
    </w:p>
    <w:p w14:paraId="2FD4FA9E" w14:textId="77777777" w:rsidR="00153353" w:rsidRDefault="004F7726">
      <w:pPr>
        <w:rPr>
          <w:rFonts w:ascii="Arial" w:eastAsia="Arial" w:hAnsi="Arial" w:cs="Arial"/>
          <w:b/>
          <w:i/>
          <w:color w:val="E36C0A"/>
        </w:rPr>
      </w:pPr>
      <w:r>
        <w:rPr>
          <w:rFonts w:ascii="Arial" w:eastAsia="Arial" w:hAnsi="Arial" w:cs="Arial"/>
          <w:b/>
          <w:i/>
          <w:color w:val="E36C0A"/>
        </w:rPr>
        <w:t>WX Worker</w:t>
      </w:r>
    </w:p>
    <w:p w14:paraId="189F3C18"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there is an animal in the house or on the house grounds that is menacing, or if a worker is uncomfortable being around the animal, require the client to restrain the animal before proceeding with any work. If the client refuses to do this, contact the agency.</w:t>
      </w:r>
    </w:p>
    <w:p w14:paraId="2FD11D24"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Any bite from an animal, particularly a wild animal, should always be considered a potential for rabies exposure. </w:t>
      </w:r>
    </w:p>
    <w:p w14:paraId="0457BF4E"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a worker is bitten by an animal, the worker should immediately and thoroughly wash the bite wound and then seek medical care. </w:t>
      </w:r>
    </w:p>
    <w:p w14:paraId="3552C2EB"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a worker is bitten by a bat, an attempt should be made to kill the bat without destroying the head. The bat should be placed in a cloth or plastic bag and then shipped under refrigeration to the nearest health laboratory for examination for rabies. </w:t>
      </w:r>
    </w:p>
    <w:p w14:paraId="430C71F6"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Any animal bite should be reported to the appropriate local agency personnel.</w:t>
      </w:r>
    </w:p>
    <w:p w14:paraId="7E0D531E" w14:textId="77777777" w:rsidR="00153353" w:rsidRPr="003D1AA6" w:rsidRDefault="004F7726" w:rsidP="003D1AA6">
      <w:pPr>
        <w:pStyle w:val="Heading2"/>
        <w:ind w:left="360"/>
        <w:rPr>
          <w:rFonts w:ascii="Arial" w:eastAsia="Arial" w:hAnsi="Arial" w:cs="Arial"/>
          <w:color w:val="auto"/>
          <w:sz w:val="22"/>
          <w:szCs w:val="22"/>
        </w:rPr>
      </w:pPr>
      <w:bookmarkStart w:id="326" w:name="_heading=h.3sv78d1" w:colFirst="0" w:colLast="0"/>
      <w:bookmarkStart w:id="327" w:name="_Toc134717218"/>
      <w:bookmarkStart w:id="328" w:name="_Toc168928154"/>
      <w:bookmarkEnd w:id="326"/>
      <w:r w:rsidRPr="003D1AA6">
        <w:rPr>
          <w:rFonts w:ascii="Arial" w:eastAsia="Arial" w:hAnsi="Arial" w:cs="Arial"/>
          <w:color w:val="auto"/>
          <w:sz w:val="22"/>
          <w:szCs w:val="22"/>
        </w:rPr>
        <w:t>2200 Refrigerants</w:t>
      </w:r>
      <w:bookmarkEnd w:id="327"/>
      <w:bookmarkEnd w:id="328"/>
    </w:p>
    <w:p w14:paraId="603A8F52" w14:textId="77777777" w:rsidR="00153353" w:rsidRDefault="00153353">
      <w:pPr>
        <w:rPr>
          <w:rFonts w:ascii="Arial" w:eastAsia="Arial" w:hAnsi="Arial" w:cs="Arial"/>
          <w:b/>
        </w:rPr>
      </w:pPr>
    </w:p>
    <w:p w14:paraId="41992C82" w14:textId="77777777" w:rsidR="00153353" w:rsidRDefault="004F7726">
      <w:pPr>
        <w:pBdr>
          <w:top w:val="single" w:sz="4" w:space="1" w:color="000000"/>
          <w:left w:val="single" w:sz="4" w:space="4" w:color="000000"/>
          <w:bottom w:val="single" w:sz="4" w:space="1" w:color="000000"/>
          <w:right w:val="single" w:sz="4" w:space="4" w:color="000000"/>
          <w:between w:val="nil"/>
        </w:pBdr>
        <w:jc w:val="left"/>
        <w:rPr>
          <w:rFonts w:ascii="Arial" w:eastAsia="Arial" w:hAnsi="Arial" w:cs="Arial"/>
          <w:b/>
          <w:color w:val="000000"/>
        </w:rPr>
      </w:pPr>
      <w:r>
        <w:rPr>
          <w:rFonts w:ascii="Arial" w:eastAsia="Arial" w:hAnsi="Arial" w:cs="Arial"/>
          <w:b/>
          <w:color w:val="000000"/>
        </w:rPr>
        <w:t>STANDARD</w:t>
      </w:r>
    </w:p>
    <w:p w14:paraId="2C4D4A66" w14:textId="77777777" w:rsidR="00153353" w:rsidRDefault="004F7726">
      <w:pPr>
        <w:pBdr>
          <w:top w:val="single" w:sz="4" w:space="1" w:color="000000"/>
          <w:left w:val="single" w:sz="4" w:space="4" w:color="000000"/>
          <w:bottom w:val="single" w:sz="4" w:space="1" w:color="000000"/>
          <w:right w:val="single" w:sz="4" w:space="4" w:color="000000"/>
          <w:between w:val="nil"/>
        </w:pBdr>
        <w:jc w:val="left"/>
        <w:rPr>
          <w:rFonts w:ascii="Arial" w:eastAsia="Arial" w:hAnsi="Arial" w:cs="Arial"/>
          <w:b/>
          <w:color w:val="000000"/>
        </w:rPr>
      </w:pPr>
      <w:r>
        <w:rPr>
          <w:rFonts w:ascii="Arial" w:eastAsia="Arial" w:hAnsi="Arial" w:cs="Arial"/>
          <w:i/>
          <w:color w:val="000000"/>
        </w:rPr>
        <w:t>To prevent reuse of inefficient equipment and components and to protect the environment from hazardous waste.</w:t>
      </w:r>
    </w:p>
    <w:p w14:paraId="2C2BF65C" w14:textId="77777777" w:rsidR="00153353" w:rsidRPr="006A7D97" w:rsidRDefault="004F7726">
      <w:pPr>
        <w:rPr>
          <w:rFonts w:ascii="Arial" w:eastAsia="Arial" w:hAnsi="Arial" w:cs="Arial"/>
        </w:rPr>
      </w:pPr>
      <w:r w:rsidRPr="006A7D97">
        <w:rPr>
          <w:rFonts w:ascii="Arial" w:eastAsia="Arial" w:hAnsi="Arial" w:cs="Arial"/>
        </w:rPr>
        <w:t xml:space="preserve">SWS </w:t>
      </w:r>
      <w:r w:rsidR="00B85B62" w:rsidRPr="006A7D97">
        <w:rPr>
          <w:rFonts w:ascii="Arial" w:eastAsia="Arial" w:hAnsi="Arial" w:cs="Arial"/>
        </w:rPr>
        <w:t>7.0101.1</w:t>
      </w:r>
    </w:p>
    <w:p w14:paraId="63A20035" w14:textId="77777777" w:rsidR="00D53250" w:rsidRDefault="00D53250">
      <w:pPr>
        <w:rPr>
          <w:rFonts w:ascii="Arial" w:eastAsia="Arial" w:hAnsi="Arial" w:cs="Arial"/>
          <w:b/>
        </w:rPr>
      </w:pPr>
    </w:p>
    <w:p w14:paraId="2D96EFF4" w14:textId="1F5D9175" w:rsidR="00153353" w:rsidRDefault="004F7726">
      <w:pPr>
        <w:rPr>
          <w:rFonts w:ascii="Arial" w:eastAsia="Arial" w:hAnsi="Arial" w:cs="Arial"/>
          <w:b/>
        </w:rPr>
      </w:pPr>
      <w:r>
        <w:rPr>
          <w:rFonts w:ascii="Arial" w:eastAsia="Arial" w:hAnsi="Arial" w:cs="Arial"/>
          <w:b/>
        </w:rPr>
        <w:lastRenderedPageBreak/>
        <w:t>FIELD GUIDE</w:t>
      </w:r>
    </w:p>
    <w:p w14:paraId="128036E4"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5BC674BC"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Refrigeration appliances that are replaced must be disposed of according to the environmental standards in the Clean Air Act (1990), Section 608, as amended by the Final Rule, 40 CFR 82, May 14, 1993. The party recovering the refrigerant must possess an EPA-approved Section 608 Type II license or an approved universal certification.</w:t>
      </w:r>
    </w:p>
    <w:p w14:paraId="67793B11" w14:textId="77777777" w:rsidR="00153353" w:rsidRDefault="00153353">
      <w:pPr>
        <w:rPr>
          <w:rFonts w:ascii="Arial" w:eastAsia="Arial" w:hAnsi="Arial" w:cs="Arial"/>
          <w:color w:val="E36C0A"/>
        </w:rPr>
      </w:pPr>
    </w:p>
    <w:p w14:paraId="30DBF529" w14:textId="77777777" w:rsidR="00153353" w:rsidRDefault="004F7726">
      <w:pPr>
        <w:rPr>
          <w:rFonts w:ascii="Arial" w:eastAsia="Arial" w:hAnsi="Arial" w:cs="Arial"/>
          <w:b/>
          <w:i/>
          <w:color w:val="E36C0A"/>
        </w:rPr>
      </w:pPr>
      <w:r>
        <w:rPr>
          <w:rFonts w:ascii="Arial" w:eastAsia="Arial" w:hAnsi="Arial" w:cs="Arial"/>
          <w:b/>
          <w:i/>
          <w:color w:val="E36C0A"/>
        </w:rPr>
        <w:t>WX Worker</w:t>
      </w:r>
    </w:p>
    <w:p w14:paraId="0158F4A6" w14:textId="77777777" w:rsidR="00153353" w:rsidRDefault="004F7726" w:rsidP="00262F85">
      <w:pPr>
        <w:numPr>
          <w:ilvl w:val="0"/>
          <w:numId w:val="65"/>
        </w:numPr>
        <w:pBdr>
          <w:top w:val="nil"/>
          <w:left w:val="nil"/>
          <w:bottom w:val="nil"/>
          <w:right w:val="nil"/>
          <w:between w:val="nil"/>
        </w:pBdr>
        <w:ind w:left="360"/>
        <w:rPr>
          <w:rFonts w:ascii="Arial" w:eastAsia="Arial" w:hAnsi="Arial" w:cs="Arial"/>
          <w:color w:val="000000"/>
        </w:rPr>
        <w:sectPr w:rsidR="00153353">
          <w:footerReference w:type="default" r:id="rId93"/>
          <w:pgSz w:w="12240" w:h="15840"/>
          <w:pgMar w:top="1440" w:right="1440" w:bottom="1440" w:left="1440" w:header="720" w:footer="720" w:gutter="0"/>
          <w:cols w:space="720"/>
        </w:sectPr>
      </w:pPr>
      <w:r>
        <w:rPr>
          <w:rFonts w:ascii="Arial" w:eastAsia="Arial" w:hAnsi="Arial" w:cs="Arial"/>
          <w:color w:val="000000"/>
        </w:rPr>
        <w:t>Appliances replaced by new units will be recycled or disposed of in accordance with federal, state, or local regulation</w:t>
      </w:r>
      <w:r>
        <w:br w:type="page"/>
      </w:r>
    </w:p>
    <w:p w14:paraId="4CAE341C" w14:textId="77777777" w:rsidR="00153353" w:rsidRDefault="004F7726">
      <w:pPr>
        <w:pStyle w:val="Heading1"/>
      </w:pPr>
      <w:bookmarkStart w:id="329" w:name="_SECTION_3000_FIELD"/>
      <w:bookmarkStart w:id="330" w:name="_Toc82174069"/>
      <w:bookmarkStart w:id="331" w:name="_Toc134717219"/>
      <w:bookmarkStart w:id="332" w:name="_Toc168928155"/>
      <w:bookmarkEnd w:id="329"/>
      <w:r>
        <w:lastRenderedPageBreak/>
        <w:t>SECTION 3000 FIELD EVALUATION</w:t>
      </w:r>
      <w:bookmarkEnd w:id="330"/>
      <w:bookmarkEnd w:id="331"/>
      <w:bookmarkEnd w:id="332"/>
    </w:p>
    <w:p w14:paraId="5211EBAA" w14:textId="77777777" w:rsidR="00153353" w:rsidRDefault="00153353">
      <w:pPr>
        <w:pStyle w:val="Title"/>
      </w:pPr>
    </w:p>
    <w:p w14:paraId="148AC7BB" w14:textId="77777777" w:rsidR="00153353" w:rsidRPr="00FE2B97" w:rsidRDefault="004F7726" w:rsidP="00FE2B97">
      <w:pPr>
        <w:pStyle w:val="Heading2"/>
        <w:ind w:left="360"/>
        <w:rPr>
          <w:rFonts w:ascii="Arial" w:eastAsia="Arial" w:hAnsi="Arial" w:cs="Arial"/>
          <w:color w:val="auto"/>
          <w:sz w:val="22"/>
          <w:szCs w:val="22"/>
        </w:rPr>
      </w:pPr>
      <w:bookmarkStart w:id="333" w:name="bookmark=id.1maplo9" w:colFirst="0" w:colLast="0"/>
      <w:bookmarkStart w:id="334" w:name="_Toc134717220"/>
      <w:bookmarkStart w:id="335" w:name="_Toc168928156"/>
      <w:bookmarkEnd w:id="333"/>
      <w:r w:rsidRPr="00FE2B97">
        <w:rPr>
          <w:rFonts w:ascii="Arial" w:eastAsia="Arial" w:hAnsi="Arial" w:cs="Arial"/>
          <w:color w:val="auto"/>
          <w:sz w:val="22"/>
          <w:szCs w:val="22"/>
        </w:rPr>
        <w:t>3010 OVERALL BUILDING SHELL</w:t>
      </w:r>
      <w:bookmarkEnd w:id="334"/>
      <w:bookmarkEnd w:id="335"/>
      <w:r w:rsidRPr="00FE2B97">
        <w:rPr>
          <w:rFonts w:ascii="Arial" w:eastAsia="Arial" w:hAnsi="Arial" w:cs="Arial"/>
          <w:color w:val="auto"/>
          <w:sz w:val="22"/>
          <w:szCs w:val="22"/>
        </w:rPr>
        <w:t xml:space="preserve">   </w:t>
      </w:r>
    </w:p>
    <w:p w14:paraId="2B1D04C9" w14:textId="77777777" w:rsidR="00153353" w:rsidRDefault="00153353">
      <w:pPr>
        <w:pBdr>
          <w:top w:val="nil"/>
          <w:left w:val="nil"/>
          <w:bottom w:val="nil"/>
          <w:right w:val="nil"/>
          <w:between w:val="nil"/>
        </w:pBdr>
        <w:jc w:val="left"/>
        <w:rPr>
          <w:rFonts w:ascii="Arial" w:eastAsia="Arial" w:hAnsi="Arial" w:cs="Arial"/>
          <w:b/>
          <w:color w:val="000000"/>
        </w:rPr>
      </w:pPr>
    </w:p>
    <w:p w14:paraId="134D612C" w14:textId="77777777" w:rsidR="00153353" w:rsidRDefault="004F7726">
      <w:pPr>
        <w:pStyle w:val="Title"/>
        <w:jc w:val="both"/>
        <w:rPr>
          <w:b w:val="0"/>
        </w:rPr>
      </w:pPr>
      <w:r>
        <w:rPr>
          <w:b w:val="0"/>
        </w:rPr>
        <w:t xml:space="preserve">The energy audit and inspection of a home involves several equally important activities. </w:t>
      </w:r>
    </w:p>
    <w:p w14:paraId="1A9599C5" w14:textId="77777777" w:rsidR="00153353" w:rsidRDefault="004F7726" w:rsidP="00262F85">
      <w:pPr>
        <w:pStyle w:val="Title"/>
        <w:numPr>
          <w:ilvl w:val="0"/>
          <w:numId w:val="66"/>
        </w:numPr>
        <w:ind w:left="360"/>
        <w:jc w:val="both"/>
        <w:rPr>
          <w:b w:val="0"/>
        </w:rPr>
      </w:pPr>
      <w:r>
        <w:rPr>
          <w:b w:val="0"/>
        </w:rPr>
        <w:t xml:space="preserve">The first activity involves the health and safety assessment where existing or potential health and safety problems are identified. </w:t>
      </w:r>
    </w:p>
    <w:p w14:paraId="7838EAA9" w14:textId="77777777" w:rsidR="00153353" w:rsidRDefault="004F7726" w:rsidP="00262F85">
      <w:pPr>
        <w:pStyle w:val="Title"/>
        <w:numPr>
          <w:ilvl w:val="0"/>
          <w:numId w:val="66"/>
        </w:numPr>
        <w:ind w:left="360"/>
        <w:jc w:val="both"/>
        <w:rPr>
          <w:b w:val="0"/>
        </w:rPr>
      </w:pPr>
      <w:r>
        <w:rPr>
          <w:b w:val="0"/>
        </w:rPr>
        <w:t>A second activity involves the energy efficiency assessment, where energy savings opportunities are identified, with the help of a computerized energy audit.</w:t>
      </w:r>
      <w:r>
        <w:t xml:space="preserve"> </w:t>
      </w:r>
    </w:p>
    <w:p w14:paraId="0A34B671" w14:textId="77777777" w:rsidR="000176FF" w:rsidRDefault="004F7726" w:rsidP="00262F85">
      <w:pPr>
        <w:pStyle w:val="Title"/>
        <w:numPr>
          <w:ilvl w:val="0"/>
          <w:numId w:val="66"/>
        </w:numPr>
        <w:ind w:left="360"/>
        <w:jc w:val="both"/>
        <w:rPr>
          <w:b w:val="0"/>
        </w:rPr>
      </w:pPr>
      <w:r>
        <w:rPr>
          <w:b w:val="0"/>
        </w:rPr>
        <w:t>The third activity, and one that should be done throughout the entire energy audit process, involves communicating with the client. Good communication with the client can help the Energy Auditor identify existing or potential health and safety problems, comfort issues, and weatherization opportunities. It is also a good opportunity to provide energy education to the client.</w:t>
      </w:r>
    </w:p>
    <w:p w14:paraId="5FD44A3B" w14:textId="063889CA" w:rsidR="000176FF" w:rsidRPr="000176FF" w:rsidRDefault="00AB5C71" w:rsidP="00262F85">
      <w:pPr>
        <w:pStyle w:val="Title"/>
        <w:numPr>
          <w:ilvl w:val="0"/>
          <w:numId w:val="66"/>
        </w:numPr>
        <w:ind w:left="360"/>
        <w:jc w:val="both"/>
        <w:rPr>
          <w:rFonts w:cs="Arial"/>
          <w:b w:val="0"/>
        </w:rPr>
      </w:pPr>
      <w:r w:rsidRPr="000176FF">
        <w:rPr>
          <w:rFonts w:cs="Arial"/>
        </w:rPr>
        <w:t>P</w:t>
      </w:r>
      <w:r w:rsidR="004F7726" w:rsidRPr="000176FF">
        <w:rPr>
          <w:rFonts w:cs="Arial"/>
        </w:rPr>
        <w:t xml:space="preserve">ictures are </w:t>
      </w:r>
      <w:r w:rsidRPr="000176FF">
        <w:rPr>
          <w:rFonts w:cs="Arial"/>
        </w:rPr>
        <w:t xml:space="preserve">to be </w:t>
      </w:r>
      <w:r w:rsidR="004F7726" w:rsidRPr="000176FF">
        <w:rPr>
          <w:rFonts w:cs="Arial"/>
        </w:rPr>
        <w:t xml:space="preserve">taken of existing furnaces, water heaters, refrigeration appliances before and after weatherization. </w:t>
      </w:r>
      <w:r w:rsidRPr="000176FF">
        <w:rPr>
          <w:rFonts w:cs="Arial"/>
        </w:rPr>
        <w:t>P</w:t>
      </w:r>
      <w:r w:rsidR="004F7726" w:rsidRPr="000176FF">
        <w:rPr>
          <w:rFonts w:cs="Arial"/>
        </w:rPr>
        <w:t>hoto documentation is</w:t>
      </w:r>
      <w:r w:rsidRPr="000176FF">
        <w:rPr>
          <w:rFonts w:cs="Arial"/>
        </w:rPr>
        <w:t xml:space="preserve"> to be</w:t>
      </w:r>
      <w:r w:rsidR="004F7726" w:rsidRPr="000176FF">
        <w:rPr>
          <w:rFonts w:cs="Arial"/>
        </w:rPr>
        <w:t xml:space="preserve"> taken of problem areas before, during, and after weatherization measures are installed.</w:t>
      </w:r>
      <w:r w:rsidR="00AB4549" w:rsidRPr="000176FF">
        <w:rPr>
          <w:rFonts w:cs="Arial"/>
        </w:rPr>
        <w:t xml:space="preserve"> Photos must be digital</w:t>
      </w:r>
      <w:r w:rsidR="00E72331" w:rsidRPr="000176FF">
        <w:rPr>
          <w:rFonts w:cs="Arial"/>
        </w:rPr>
        <w:t xml:space="preserve">, </w:t>
      </w:r>
      <w:r w:rsidR="00AB4549" w:rsidRPr="000176FF">
        <w:rPr>
          <w:rFonts w:cs="Arial"/>
        </w:rPr>
        <w:t>in color</w:t>
      </w:r>
      <w:r w:rsidR="00E72331" w:rsidRPr="000176FF">
        <w:rPr>
          <w:rFonts w:cs="Arial"/>
        </w:rPr>
        <w:t xml:space="preserve">, in </w:t>
      </w:r>
      <w:r w:rsidR="00AB4549" w:rsidRPr="000176FF">
        <w:rPr>
          <w:rFonts w:cs="Arial"/>
        </w:rPr>
        <w:t>focus</w:t>
      </w:r>
      <w:r w:rsidR="00E72331" w:rsidRPr="000176FF">
        <w:rPr>
          <w:rFonts w:cs="Arial"/>
        </w:rPr>
        <w:t>, and labeled (i.e., Attic 1 north wall)</w:t>
      </w:r>
      <w:r w:rsidR="00AB4549" w:rsidRPr="000176FF">
        <w:rPr>
          <w:rFonts w:cs="Arial"/>
        </w:rPr>
        <w:t xml:space="preserve">. </w:t>
      </w:r>
    </w:p>
    <w:p w14:paraId="18E90FD6" w14:textId="6C1795A2" w:rsidR="00457026" w:rsidRPr="000176FF" w:rsidRDefault="0012172B" w:rsidP="00262F85">
      <w:pPr>
        <w:pStyle w:val="Title"/>
        <w:numPr>
          <w:ilvl w:val="1"/>
          <w:numId w:val="66"/>
        </w:numPr>
        <w:jc w:val="both"/>
        <w:rPr>
          <w:rFonts w:cs="Arial"/>
          <w:b w:val="0"/>
        </w:rPr>
      </w:pPr>
      <w:r w:rsidRPr="000176FF">
        <w:rPr>
          <w:rFonts w:cs="Arial"/>
        </w:rPr>
        <w:t>Auditor</w:t>
      </w:r>
      <w:r w:rsidR="00892F79" w:rsidRPr="000176FF">
        <w:rPr>
          <w:rFonts w:cs="Arial"/>
        </w:rPr>
        <w:t xml:space="preserve"> (including but not limited to)</w:t>
      </w:r>
    </w:p>
    <w:p w14:paraId="40113153" w14:textId="08A587A8" w:rsidR="00457026" w:rsidRPr="000176FF" w:rsidRDefault="00457026" w:rsidP="00262F85">
      <w:pPr>
        <w:pStyle w:val="ListParagraph"/>
        <w:numPr>
          <w:ilvl w:val="2"/>
          <w:numId w:val="66"/>
        </w:numPr>
        <w:spacing w:after="160" w:line="259" w:lineRule="auto"/>
        <w:jc w:val="left"/>
        <w:rPr>
          <w:rFonts w:ascii="Arial" w:hAnsi="Arial" w:cs="Arial"/>
        </w:rPr>
      </w:pPr>
      <w:r w:rsidRPr="000176FF">
        <w:rPr>
          <w:rFonts w:ascii="Arial" w:hAnsi="Arial" w:cs="Arial"/>
        </w:rPr>
        <w:t xml:space="preserve">Crawlspace </w:t>
      </w:r>
    </w:p>
    <w:p w14:paraId="6E9E19E9" w14:textId="6B006810" w:rsidR="00457026" w:rsidRPr="000176FF" w:rsidRDefault="00457026" w:rsidP="00262F85">
      <w:pPr>
        <w:pStyle w:val="ListParagraph"/>
        <w:numPr>
          <w:ilvl w:val="2"/>
          <w:numId w:val="66"/>
        </w:numPr>
        <w:spacing w:after="160" w:line="259" w:lineRule="auto"/>
        <w:jc w:val="left"/>
        <w:rPr>
          <w:rFonts w:ascii="Arial" w:hAnsi="Arial" w:cs="Arial"/>
        </w:rPr>
      </w:pPr>
      <w:r w:rsidRPr="000176FF">
        <w:rPr>
          <w:rFonts w:ascii="Arial" w:hAnsi="Arial" w:cs="Arial"/>
        </w:rPr>
        <w:t>Attic (i.e., existing insulation, existing bypasses, heat sources, electrical, fan venting)</w:t>
      </w:r>
    </w:p>
    <w:p w14:paraId="4254FAE7" w14:textId="62D3F8C2" w:rsidR="00457026" w:rsidRPr="000176FF" w:rsidRDefault="007F690C" w:rsidP="00262F85">
      <w:pPr>
        <w:pStyle w:val="ListParagraph"/>
        <w:numPr>
          <w:ilvl w:val="2"/>
          <w:numId w:val="66"/>
        </w:numPr>
        <w:spacing w:after="160" w:line="259" w:lineRule="auto"/>
        <w:jc w:val="left"/>
        <w:rPr>
          <w:rFonts w:ascii="Arial" w:hAnsi="Arial" w:cs="Arial"/>
        </w:rPr>
      </w:pPr>
      <w:r w:rsidRPr="000176FF">
        <w:rPr>
          <w:rFonts w:ascii="Arial" w:hAnsi="Arial" w:cs="Arial"/>
        </w:rPr>
        <w:t>Existing w</w:t>
      </w:r>
      <w:r w:rsidR="00457026" w:rsidRPr="000176FF">
        <w:rPr>
          <w:rFonts w:ascii="Arial" w:hAnsi="Arial" w:cs="Arial"/>
        </w:rPr>
        <w:t>ater heaters and heating units (CO and efficiency readings)</w:t>
      </w:r>
    </w:p>
    <w:p w14:paraId="512A421D" w14:textId="77777777" w:rsidR="00457026" w:rsidRPr="000176FF" w:rsidRDefault="00457026" w:rsidP="00262F85">
      <w:pPr>
        <w:pStyle w:val="ListParagraph"/>
        <w:numPr>
          <w:ilvl w:val="2"/>
          <w:numId w:val="66"/>
        </w:numPr>
        <w:spacing w:after="160" w:line="259" w:lineRule="auto"/>
        <w:jc w:val="left"/>
        <w:rPr>
          <w:rFonts w:ascii="Arial" w:hAnsi="Arial" w:cs="Arial"/>
        </w:rPr>
      </w:pPr>
      <w:r w:rsidRPr="000176FF">
        <w:rPr>
          <w:rFonts w:ascii="Arial" w:hAnsi="Arial" w:cs="Arial"/>
        </w:rPr>
        <w:t>Infiltration issues</w:t>
      </w:r>
    </w:p>
    <w:p w14:paraId="5D373657" w14:textId="4C2481A6" w:rsidR="00457026" w:rsidRPr="000176FF" w:rsidRDefault="00457026" w:rsidP="00262F85">
      <w:pPr>
        <w:pStyle w:val="ListParagraph"/>
        <w:numPr>
          <w:ilvl w:val="2"/>
          <w:numId w:val="66"/>
        </w:numPr>
        <w:spacing w:after="160" w:line="259" w:lineRule="auto"/>
        <w:jc w:val="left"/>
        <w:rPr>
          <w:rFonts w:ascii="Arial" w:hAnsi="Arial" w:cs="Arial"/>
        </w:rPr>
      </w:pPr>
      <w:r w:rsidRPr="000176FF">
        <w:rPr>
          <w:rFonts w:ascii="Arial" w:hAnsi="Arial" w:cs="Arial"/>
        </w:rPr>
        <w:t>Cookstove CO readings</w:t>
      </w:r>
    </w:p>
    <w:p w14:paraId="0E1DC309" w14:textId="1149336A" w:rsidR="002F3336" w:rsidRPr="000176FF" w:rsidRDefault="002F07DB" w:rsidP="00262F85">
      <w:pPr>
        <w:pStyle w:val="ListParagraph"/>
        <w:numPr>
          <w:ilvl w:val="2"/>
          <w:numId w:val="66"/>
        </w:numPr>
        <w:spacing w:after="160" w:line="259" w:lineRule="auto"/>
        <w:jc w:val="left"/>
        <w:rPr>
          <w:rFonts w:ascii="Arial" w:hAnsi="Arial" w:cs="Arial"/>
        </w:rPr>
      </w:pPr>
      <w:r w:rsidRPr="000176FF">
        <w:rPr>
          <w:rFonts w:ascii="Arial" w:hAnsi="Arial" w:cs="Arial"/>
        </w:rPr>
        <w:t xml:space="preserve">Existing and installed </w:t>
      </w:r>
      <w:r w:rsidR="002F3336" w:rsidRPr="000176FF">
        <w:rPr>
          <w:rFonts w:ascii="Arial" w:hAnsi="Arial" w:cs="Arial"/>
        </w:rPr>
        <w:t>CO, smoke and LP alarms</w:t>
      </w:r>
    </w:p>
    <w:p w14:paraId="40462F44" w14:textId="41A1BFC0" w:rsidR="002F07DB" w:rsidRPr="000176FF" w:rsidRDefault="002F07DB" w:rsidP="00262F85">
      <w:pPr>
        <w:pStyle w:val="ListParagraph"/>
        <w:numPr>
          <w:ilvl w:val="2"/>
          <w:numId w:val="66"/>
        </w:numPr>
        <w:spacing w:after="160" w:line="259" w:lineRule="auto"/>
        <w:jc w:val="left"/>
        <w:rPr>
          <w:rFonts w:ascii="Arial" w:hAnsi="Arial" w:cs="Arial"/>
        </w:rPr>
      </w:pPr>
      <w:r w:rsidRPr="000176FF">
        <w:rPr>
          <w:rFonts w:ascii="Arial" w:hAnsi="Arial" w:cs="Arial"/>
        </w:rPr>
        <w:t>Existing lighting</w:t>
      </w:r>
    </w:p>
    <w:p w14:paraId="172F2B70" w14:textId="1DE13C5F" w:rsidR="00351D57" w:rsidRPr="000176FF" w:rsidRDefault="00351D57" w:rsidP="00262F85">
      <w:pPr>
        <w:pStyle w:val="ListParagraph"/>
        <w:numPr>
          <w:ilvl w:val="2"/>
          <w:numId w:val="66"/>
        </w:numPr>
        <w:spacing w:after="160" w:line="259" w:lineRule="auto"/>
        <w:jc w:val="left"/>
        <w:rPr>
          <w:rFonts w:ascii="Arial" w:hAnsi="Arial" w:cs="Arial"/>
        </w:rPr>
      </w:pPr>
      <w:r w:rsidRPr="000176FF">
        <w:rPr>
          <w:rFonts w:ascii="Arial" w:hAnsi="Arial" w:cs="Arial"/>
        </w:rPr>
        <w:t xml:space="preserve">Existing and installed </w:t>
      </w:r>
      <w:r w:rsidR="005C0C92" w:rsidRPr="000176FF">
        <w:rPr>
          <w:rFonts w:ascii="Arial" w:hAnsi="Arial" w:cs="Arial"/>
        </w:rPr>
        <w:t xml:space="preserve">utility </w:t>
      </w:r>
      <w:r w:rsidRPr="000176FF">
        <w:rPr>
          <w:rFonts w:ascii="Arial" w:hAnsi="Arial" w:cs="Arial"/>
        </w:rPr>
        <w:t>measures</w:t>
      </w:r>
    </w:p>
    <w:p w14:paraId="2A2C7F59" w14:textId="77777777" w:rsidR="00457026" w:rsidRPr="000176FF" w:rsidRDefault="00457026" w:rsidP="00262F85">
      <w:pPr>
        <w:pStyle w:val="ListParagraph"/>
        <w:numPr>
          <w:ilvl w:val="2"/>
          <w:numId w:val="66"/>
        </w:numPr>
        <w:spacing w:after="160" w:line="259" w:lineRule="auto"/>
        <w:jc w:val="left"/>
        <w:rPr>
          <w:rFonts w:ascii="Arial" w:hAnsi="Arial" w:cs="Arial"/>
        </w:rPr>
      </w:pPr>
      <w:r w:rsidRPr="000176FF">
        <w:rPr>
          <w:rFonts w:ascii="Arial" w:hAnsi="Arial" w:cs="Arial"/>
        </w:rPr>
        <w:t>Refrigeration appliances</w:t>
      </w:r>
    </w:p>
    <w:p w14:paraId="081E47B6" w14:textId="7BC4FD5F" w:rsidR="00457026" w:rsidRPr="000176FF" w:rsidRDefault="00457026" w:rsidP="00262F85">
      <w:pPr>
        <w:pStyle w:val="ListParagraph"/>
        <w:numPr>
          <w:ilvl w:val="2"/>
          <w:numId w:val="66"/>
        </w:numPr>
        <w:spacing w:after="160" w:line="259" w:lineRule="auto"/>
        <w:jc w:val="left"/>
        <w:rPr>
          <w:rFonts w:ascii="Arial" w:hAnsi="Arial" w:cs="Arial"/>
        </w:rPr>
      </w:pPr>
      <w:r w:rsidRPr="000176FF">
        <w:rPr>
          <w:rFonts w:ascii="Arial" w:hAnsi="Arial" w:cs="Arial"/>
        </w:rPr>
        <w:t>Exterior (i.e., broken/damaged/missing siding, wall plugs, insulation verification</w:t>
      </w:r>
      <w:r w:rsidR="00233921" w:rsidRPr="000176FF">
        <w:rPr>
          <w:rFonts w:ascii="Arial" w:hAnsi="Arial" w:cs="Arial"/>
        </w:rPr>
        <w:t>, photos for SHPO compliance</w:t>
      </w:r>
      <w:r w:rsidRPr="000176FF">
        <w:rPr>
          <w:rFonts w:ascii="Arial" w:hAnsi="Arial" w:cs="Arial"/>
        </w:rPr>
        <w:t>)</w:t>
      </w:r>
    </w:p>
    <w:p w14:paraId="0CB1C472" w14:textId="77777777" w:rsidR="00457026" w:rsidRPr="000176FF" w:rsidRDefault="00457026" w:rsidP="00262F85">
      <w:pPr>
        <w:pStyle w:val="ListParagraph"/>
        <w:numPr>
          <w:ilvl w:val="2"/>
          <w:numId w:val="66"/>
        </w:numPr>
        <w:spacing w:after="160" w:line="259" w:lineRule="auto"/>
        <w:jc w:val="left"/>
        <w:rPr>
          <w:rFonts w:ascii="Arial" w:hAnsi="Arial" w:cs="Arial"/>
        </w:rPr>
      </w:pPr>
      <w:r w:rsidRPr="000176FF">
        <w:rPr>
          <w:rFonts w:ascii="Arial" w:hAnsi="Arial" w:cs="Arial"/>
        </w:rPr>
        <w:t xml:space="preserve">Problem areas </w:t>
      </w:r>
    </w:p>
    <w:p w14:paraId="1ACA0D27" w14:textId="77777777" w:rsidR="00457026" w:rsidRPr="000176FF" w:rsidRDefault="00457026" w:rsidP="00262F85">
      <w:pPr>
        <w:pStyle w:val="ListParagraph"/>
        <w:numPr>
          <w:ilvl w:val="2"/>
          <w:numId w:val="66"/>
        </w:numPr>
        <w:spacing w:after="160" w:line="259" w:lineRule="auto"/>
        <w:jc w:val="left"/>
        <w:rPr>
          <w:rFonts w:ascii="Arial" w:hAnsi="Arial" w:cs="Arial"/>
        </w:rPr>
      </w:pPr>
      <w:r w:rsidRPr="000176FF">
        <w:rPr>
          <w:rFonts w:ascii="Arial" w:hAnsi="Arial" w:cs="Arial"/>
        </w:rPr>
        <w:t>Appliance venting</w:t>
      </w:r>
    </w:p>
    <w:p w14:paraId="54674C6F" w14:textId="77777777" w:rsidR="00457026" w:rsidRPr="000176FF" w:rsidRDefault="00457026" w:rsidP="00262F85">
      <w:pPr>
        <w:pStyle w:val="ListParagraph"/>
        <w:numPr>
          <w:ilvl w:val="2"/>
          <w:numId w:val="66"/>
        </w:numPr>
        <w:spacing w:after="160" w:line="259" w:lineRule="auto"/>
        <w:jc w:val="left"/>
        <w:rPr>
          <w:rFonts w:ascii="Arial" w:hAnsi="Arial" w:cs="Arial"/>
        </w:rPr>
      </w:pPr>
      <w:r w:rsidRPr="000176FF">
        <w:rPr>
          <w:rFonts w:ascii="Arial" w:hAnsi="Arial" w:cs="Arial"/>
        </w:rPr>
        <w:t>IRMs (incidental repair measures)</w:t>
      </w:r>
    </w:p>
    <w:p w14:paraId="19EC322A" w14:textId="77777777" w:rsidR="00457026" w:rsidRPr="000176FF" w:rsidRDefault="00457026" w:rsidP="00262F85">
      <w:pPr>
        <w:pStyle w:val="ListParagraph"/>
        <w:numPr>
          <w:ilvl w:val="2"/>
          <w:numId w:val="66"/>
        </w:numPr>
        <w:spacing w:after="160" w:line="259" w:lineRule="auto"/>
        <w:jc w:val="left"/>
        <w:rPr>
          <w:rFonts w:ascii="Arial" w:hAnsi="Arial" w:cs="Arial"/>
        </w:rPr>
      </w:pPr>
      <w:r w:rsidRPr="000176FF">
        <w:rPr>
          <w:rFonts w:ascii="Arial" w:hAnsi="Arial" w:cs="Arial"/>
        </w:rPr>
        <w:t>Lead-safe work practices</w:t>
      </w:r>
    </w:p>
    <w:p w14:paraId="597779CC" w14:textId="77777777" w:rsidR="000176FF" w:rsidRDefault="00457026" w:rsidP="00262F85">
      <w:pPr>
        <w:pStyle w:val="ListParagraph"/>
        <w:numPr>
          <w:ilvl w:val="2"/>
          <w:numId w:val="66"/>
        </w:numPr>
        <w:spacing w:after="160" w:line="259" w:lineRule="auto"/>
        <w:jc w:val="left"/>
        <w:rPr>
          <w:rFonts w:ascii="Arial" w:hAnsi="Arial" w:cs="Arial"/>
        </w:rPr>
      </w:pPr>
      <w:r w:rsidRPr="000176FF">
        <w:rPr>
          <w:rFonts w:ascii="Arial" w:hAnsi="Arial" w:cs="Arial"/>
        </w:rPr>
        <w:t>IR (infrared camera) pictures</w:t>
      </w:r>
    </w:p>
    <w:p w14:paraId="73823EDD" w14:textId="14B0B0B3" w:rsidR="0012172B" w:rsidRPr="000176FF" w:rsidRDefault="0012172B" w:rsidP="00262F85">
      <w:pPr>
        <w:pStyle w:val="ListParagraph"/>
        <w:numPr>
          <w:ilvl w:val="1"/>
          <w:numId w:val="66"/>
        </w:numPr>
        <w:spacing w:after="160" w:line="259" w:lineRule="auto"/>
        <w:jc w:val="left"/>
        <w:rPr>
          <w:rFonts w:ascii="Arial" w:hAnsi="Arial" w:cs="Arial"/>
        </w:rPr>
      </w:pPr>
      <w:r w:rsidRPr="000176FF">
        <w:rPr>
          <w:rFonts w:ascii="Arial" w:hAnsi="Arial" w:cs="Arial"/>
        </w:rPr>
        <w:t>Contractor/Crew</w:t>
      </w:r>
      <w:r w:rsidR="00892F79" w:rsidRPr="000176FF">
        <w:rPr>
          <w:rFonts w:ascii="Arial" w:hAnsi="Arial" w:cs="Arial"/>
        </w:rPr>
        <w:t xml:space="preserve"> (including but not limited to)</w:t>
      </w:r>
    </w:p>
    <w:p w14:paraId="40E99E48" w14:textId="3A8310AF" w:rsidR="00FA0E2A" w:rsidRPr="000176FF" w:rsidRDefault="00FA0E2A" w:rsidP="00262F85">
      <w:pPr>
        <w:pStyle w:val="ListParagraph"/>
        <w:numPr>
          <w:ilvl w:val="2"/>
          <w:numId w:val="66"/>
        </w:numPr>
        <w:spacing w:after="160" w:line="259" w:lineRule="auto"/>
        <w:jc w:val="left"/>
        <w:rPr>
          <w:rFonts w:ascii="Arial" w:hAnsi="Arial" w:cs="Arial"/>
        </w:rPr>
      </w:pPr>
      <w:r w:rsidRPr="000176FF">
        <w:rPr>
          <w:rFonts w:ascii="Arial" w:hAnsi="Arial" w:cs="Arial"/>
        </w:rPr>
        <w:t>Any measure installed by the contractor/crew</w:t>
      </w:r>
    </w:p>
    <w:p w14:paraId="07CEA434" w14:textId="192A4DE5" w:rsidR="0012172B" w:rsidRPr="000176FF" w:rsidRDefault="002E19A0" w:rsidP="00262F85">
      <w:pPr>
        <w:pStyle w:val="ListParagraph"/>
        <w:numPr>
          <w:ilvl w:val="2"/>
          <w:numId w:val="66"/>
        </w:numPr>
        <w:spacing w:after="160" w:line="259" w:lineRule="auto"/>
        <w:jc w:val="left"/>
        <w:rPr>
          <w:rFonts w:ascii="Arial" w:hAnsi="Arial" w:cs="Arial"/>
        </w:rPr>
      </w:pPr>
      <w:r w:rsidRPr="000176FF">
        <w:rPr>
          <w:rFonts w:ascii="Arial" w:hAnsi="Arial" w:cs="Arial"/>
        </w:rPr>
        <w:t>All c</w:t>
      </w:r>
      <w:r w:rsidR="0012172B" w:rsidRPr="000176FF">
        <w:rPr>
          <w:rFonts w:ascii="Arial" w:hAnsi="Arial" w:cs="Arial"/>
        </w:rPr>
        <w:t>rawlspace</w:t>
      </w:r>
      <w:r w:rsidRPr="000176FF">
        <w:rPr>
          <w:rFonts w:ascii="Arial" w:hAnsi="Arial" w:cs="Arial"/>
        </w:rPr>
        <w:t xml:space="preserve"> work</w:t>
      </w:r>
      <w:r w:rsidR="0012172B" w:rsidRPr="000176FF">
        <w:rPr>
          <w:rFonts w:ascii="Arial" w:hAnsi="Arial" w:cs="Arial"/>
        </w:rPr>
        <w:t xml:space="preserve"> </w:t>
      </w:r>
    </w:p>
    <w:p w14:paraId="1D7E14EB" w14:textId="21B047E9" w:rsidR="0012172B" w:rsidRPr="000176FF" w:rsidRDefault="002B335F" w:rsidP="00262F85">
      <w:pPr>
        <w:pStyle w:val="ListParagraph"/>
        <w:numPr>
          <w:ilvl w:val="2"/>
          <w:numId w:val="66"/>
        </w:numPr>
        <w:spacing w:after="160" w:line="259" w:lineRule="auto"/>
        <w:jc w:val="left"/>
        <w:rPr>
          <w:rFonts w:ascii="Arial" w:hAnsi="Arial" w:cs="Arial"/>
        </w:rPr>
      </w:pPr>
      <w:r w:rsidRPr="000176FF">
        <w:rPr>
          <w:rFonts w:ascii="Arial" w:hAnsi="Arial" w:cs="Arial"/>
        </w:rPr>
        <w:t>All a</w:t>
      </w:r>
      <w:r w:rsidR="0012172B" w:rsidRPr="000176FF">
        <w:rPr>
          <w:rFonts w:ascii="Arial" w:hAnsi="Arial" w:cs="Arial"/>
        </w:rPr>
        <w:t>ttic</w:t>
      </w:r>
      <w:r w:rsidRPr="000176FF">
        <w:rPr>
          <w:rFonts w:ascii="Arial" w:hAnsi="Arial" w:cs="Arial"/>
        </w:rPr>
        <w:t xml:space="preserve"> work</w:t>
      </w:r>
      <w:r w:rsidR="0012172B" w:rsidRPr="000176FF">
        <w:rPr>
          <w:rFonts w:ascii="Arial" w:hAnsi="Arial" w:cs="Arial"/>
        </w:rPr>
        <w:t xml:space="preserve"> (i.e., added insulation, </w:t>
      </w:r>
      <w:r w:rsidR="00E11F98" w:rsidRPr="000176FF">
        <w:rPr>
          <w:rFonts w:ascii="Arial" w:hAnsi="Arial" w:cs="Arial"/>
        </w:rPr>
        <w:t>sealed</w:t>
      </w:r>
      <w:r w:rsidR="0012172B" w:rsidRPr="000176FF">
        <w:rPr>
          <w:rFonts w:ascii="Arial" w:hAnsi="Arial" w:cs="Arial"/>
        </w:rPr>
        <w:t xml:space="preserve"> bypasses, heat sources, electrical, fan venting</w:t>
      </w:r>
      <w:r w:rsidRPr="000176FF">
        <w:rPr>
          <w:rFonts w:ascii="Arial" w:hAnsi="Arial" w:cs="Arial"/>
        </w:rPr>
        <w:t>, insulation and markers</w:t>
      </w:r>
      <w:r w:rsidR="001A7ABF" w:rsidRPr="000176FF">
        <w:rPr>
          <w:rFonts w:ascii="Arial" w:hAnsi="Arial" w:cs="Arial"/>
        </w:rPr>
        <w:t>, inaccessible attics before work is done</w:t>
      </w:r>
      <w:r w:rsidR="0012172B" w:rsidRPr="000176FF">
        <w:rPr>
          <w:rFonts w:ascii="Arial" w:hAnsi="Arial" w:cs="Arial"/>
        </w:rPr>
        <w:t>)</w:t>
      </w:r>
    </w:p>
    <w:p w14:paraId="08F52D6D" w14:textId="67B8FA84" w:rsidR="0012172B" w:rsidRPr="000176FF" w:rsidRDefault="0012172B" w:rsidP="00262F85">
      <w:pPr>
        <w:pStyle w:val="ListParagraph"/>
        <w:numPr>
          <w:ilvl w:val="2"/>
          <w:numId w:val="66"/>
        </w:numPr>
        <w:spacing w:after="160" w:line="259" w:lineRule="auto"/>
        <w:jc w:val="left"/>
        <w:rPr>
          <w:rFonts w:ascii="Arial" w:hAnsi="Arial" w:cs="Arial"/>
        </w:rPr>
      </w:pPr>
      <w:r w:rsidRPr="000176FF">
        <w:rPr>
          <w:rFonts w:ascii="Arial" w:hAnsi="Arial" w:cs="Arial"/>
        </w:rPr>
        <w:t>Water heaters and heating units (CO and efficiency readings</w:t>
      </w:r>
      <w:r w:rsidR="007B4CFA" w:rsidRPr="000176FF">
        <w:rPr>
          <w:rFonts w:ascii="Arial" w:hAnsi="Arial" w:cs="Arial"/>
        </w:rPr>
        <w:t xml:space="preserve"> from HVAC contractor</w:t>
      </w:r>
      <w:r w:rsidRPr="000176FF">
        <w:rPr>
          <w:rFonts w:ascii="Arial" w:hAnsi="Arial" w:cs="Arial"/>
        </w:rPr>
        <w:t>)</w:t>
      </w:r>
    </w:p>
    <w:p w14:paraId="594DC584" w14:textId="0877D64A" w:rsidR="007F690C" w:rsidRPr="000176FF" w:rsidRDefault="007F690C" w:rsidP="00262F85">
      <w:pPr>
        <w:pStyle w:val="ListParagraph"/>
        <w:numPr>
          <w:ilvl w:val="2"/>
          <w:numId w:val="66"/>
        </w:numPr>
        <w:spacing w:after="160" w:line="259" w:lineRule="auto"/>
        <w:jc w:val="left"/>
        <w:rPr>
          <w:rFonts w:ascii="Arial" w:hAnsi="Arial" w:cs="Arial"/>
        </w:rPr>
      </w:pPr>
      <w:r w:rsidRPr="000176FF">
        <w:rPr>
          <w:rFonts w:ascii="Arial" w:hAnsi="Arial" w:cs="Arial"/>
        </w:rPr>
        <w:t>Heating unit tune and clean (picture of blower motor pulled and secondary heat exchanger</w:t>
      </w:r>
      <w:r w:rsidR="00233921" w:rsidRPr="000176FF">
        <w:rPr>
          <w:rFonts w:ascii="Arial" w:hAnsi="Arial" w:cs="Arial"/>
        </w:rPr>
        <w:t xml:space="preserve"> from HVAC contractor</w:t>
      </w:r>
      <w:r w:rsidRPr="000176FF">
        <w:rPr>
          <w:rFonts w:ascii="Arial" w:hAnsi="Arial" w:cs="Arial"/>
        </w:rPr>
        <w:t>)</w:t>
      </w:r>
    </w:p>
    <w:p w14:paraId="6399AE54" w14:textId="2CB5BA4B" w:rsidR="0012172B" w:rsidRPr="000176FF" w:rsidRDefault="0012172B" w:rsidP="00262F85">
      <w:pPr>
        <w:pStyle w:val="ListParagraph"/>
        <w:numPr>
          <w:ilvl w:val="2"/>
          <w:numId w:val="66"/>
        </w:numPr>
        <w:spacing w:after="160" w:line="259" w:lineRule="auto"/>
        <w:jc w:val="left"/>
        <w:rPr>
          <w:rFonts w:ascii="Arial" w:hAnsi="Arial" w:cs="Arial"/>
        </w:rPr>
      </w:pPr>
      <w:r w:rsidRPr="000176FF">
        <w:rPr>
          <w:rFonts w:ascii="Arial" w:hAnsi="Arial" w:cs="Arial"/>
        </w:rPr>
        <w:t>In</w:t>
      </w:r>
      <w:r w:rsidR="00233921" w:rsidRPr="000176FF">
        <w:rPr>
          <w:rFonts w:ascii="Arial" w:hAnsi="Arial" w:cs="Arial"/>
        </w:rPr>
        <w:t>stalled in</w:t>
      </w:r>
      <w:r w:rsidRPr="000176FF">
        <w:rPr>
          <w:rFonts w:ascii="Arial" w:hAnsi="Arial" w:cs="Arial"/>
        </w:rPr>
        <w:t xml:space="preserve">filtration </w:t>
      </w:r>
      <w:r w:rsidR="00233921" w:rsidRPr="000176FF">
        <w:rPr>
          <w:rFonts w:ascii="Arial" w:hAnsi="Arial" w:cs="Arial"/>
        </w:rPr>
        <w:t>measures</w:t>
      </w:r>
    </w:p>
    <w:p w14:paraId="52B8A45D" w14:textId="6F91C733" w:rsidR="002F07DB" w:rsidRPr="000176FF" w:rsidRDefault="002F07DB" w:rsidP="00262F85">
      <w:pPr>
        <w:pStyle w:val="ListParagraph"/>
        <w:numPr>
          <w:ilvl w:val="2"/>
          <w:numId w:val="66"/>
        </w:numPr>
        <w:spacing w:after="160" w:line="259" w:lineRule="auto"/>
        <w:jc w:val="left"/>
        <w:rPr>
          <w:rFonts w:ascii="Arial" w:hAnsi="Arial" w:cs="Arial"/>
        </w:rPr>
      </w:pPr>
      <w:r w:rsidRPr="000176FF">
        <w:rPr>
          <w:rFonts w:ascii="Arial" w:hAnsi="Arial" w:cs="Arial"/>
        </w:rPr>
        <w:t>Installed CO, smoke and LP alarms</w:t>
      </w:r>
    </w:p>
    <w:p w14:paraId="4693E790" w14:textId="5B280DA0" w:rsidR="004C69DC" w:rsidRPr="000176FF" w:rsidRDefault="004C69DC" w:rsidP="00262F85">
      <w:pPr>
        <w:pStyle w:val="ListParagraph"/>
        <w:numPr>
          <w:ilvl w:val="2"/>
          <w:numId w:val="66"/>
        </w:numPr>
        <w:spacing w:after="160" w:line="259" w:lineRule="auto"/>
        <w:jc w:val="left"/>
        <w:rPr>
          <w:rFonts w:ascii="Arial" w:hAnsi="Arial" w:cs="Arial"/>
        </w:rPr>
      </w:pPr>
      <w:r w:rsidRPr="000176FF">
        <w:rPr>
          <w:rFonts w:ascii="Arial" w:hAnsi="Arial" w:cs="Arial"/>
        </w:rPr>
        <w:t>Installed lighting</w:t>
      </w:r>
    </w:p>
    <w:p w14:paraId="2A9FA0AC" w14:textId="4F400A5B" w:rsidR="00351D57" w:rsidRPr="000176FF" w:rsidRDefault="00351D57" w:rsidP="00262F85">
      <w:pPr>
        <w:pStyle w:val="ListParagraph"/>
        <w:numPr>
          <w:ilvl w:val="2"/>
          <w:numId w:val="66"/>
        </w:numPr>
        <w:spacing w:after="160" w:line="259" w:lineRule="auto"/>
        <w:jc w:val="left"/>
        <w:rPr>
          <w:rFonts w:ascii="Arial" w:hAnsi="Arial" w:cs="Arial"/>
        </w:rPr>
      </w:pPr>
      <w:r w:rsidRPr="000176FF">
        <w:rPr>
          <w:rFonts w:ascii="Arial" w:hAnsi="Arial" w:cs="Arial"/>
        </w:rPr>
        <w:t xml:space="preserve">Installed </w:t>
      </w:r>
      <w:r w:rsidR="005C0C92" w:rsidRPr="000176FF">
        <w:rPr>
          <w:rFonts w:ascii="Arial" w:hAnsi="Arial" w:cs="Arial"/>
        </w:rPr>
        <w:t>utility</w:t>
      </w:r>
      <w:r w:rsidRPr="000176FF">
        <w:rPr>
          <w:rFonts w:ascii="Arial" w:hAnsi="Arial" w:cs="Arial"/>
        </w:rPr>
        <w:t xml:space="preserve"> measures</w:t>
      </w:r>
    </w:p>
    <w:p w14:paraId="47A6B8AD" w14:textId="77777777" w:rsidR="0012172B" w:rsidRPr="000176FF" w:rsidRDefault="0012172B" w:rsidP="00262F85">
      <w:pPr>
        <w:pStyle w:val="ListParagraph"/>
        <w:numPr>
          <w:ilvl w:val="2"/>
          <w:numId w:val="66"/>
        </w:numPr>
        <w:spacing w:after="160" w:line="259" w:lineRule="auto"/>
        <w:jc w:val="left"/>
        <w:rPr>
          <w:rFonts w:ascii="Arial" w:hAnsi="Arial" w:cs="Arial"/>
        </w:rPr>
      </w:pPr>
      <w:r w:rsidRPr="000176FF">
        <w:rPr>
          <w:rFonts w:ascii="Arial" w:hAnsi="Arial" w:cs="Arial"/>
        </w:rPr>
        <w:t>Exterior (i.e., broken/damaged/missing siding, wall plugs, insulation verification)</w:t>
      </w:r>
    </w:p>
    <w:p w14:paraId="6207A880" w14:textId="77777777" w:rsidR="0012172B" w:rsidRPr="000176FF" w:rsidRDefault="0012172B" w:rsidP="00262F85">
      <w:pPr>
        <w:pStyle w:val="ListParagraph"/>
        <w:numPr>
          <w:ilvl w:val="2"/>
          <w:numId w:val="66"/>
        </w:numPr>
        <w:spacing w:after="160" w:line="259" w:lineRule="auto"/>
        <w:jc w:val="left"/>
        <w:rPr>
          <w:rFonts w:ascii="Arial" w:hAnsi="Arial" w:cs="Arial"/>
        </w:rPr>
      </w:pPr>
      <w:r w:rsidRPr="000176FF">
        <w:rPr>
          <w:rFonts w:ascii="Arial" w:hAnsi="Arial" w:cs="Arial"/>
        </w:rPr>
        <w:t xml:space="preserve">Problem areas </w:t>
      </w:r>
    </w:p>
    <w:p w14:paraId="5AD826AB" w14:textId="4FBA93E5" w:rsidR="0012172B" w:rsidRPr="000176FF" w:rsidRDefault="0012172B" w:rsidP="00262F85">
      <w:pPr>
        <w:pStyle w:val="ListParagraph"/>
        <w:numPr>
          <w:ilvl w:val="2"/>
          <w:numId w:val="66"/>
        </w:numPr>
        <w:spacing w:after="160" w:line="259" w:lineRule="auto"/>
        <w:jc w:val="left"/>
        <w:rPr>
          <w:rFonts w:ascii="Arial" w:hAnsi="Arial" w:cs="Arial"/>
        </w:rPr>
      </w:pPr>
      <w:r w:rsidRPr="000176FF">
        <w:rPr>
          <w:rFonts w:ascii="Arial" w:hAnsi="Arial" w:cs="Arial"/>
        </w:rPr>
        <w:t>A</w:t>
      </w:r>
      <w:r w:rsidR="002E19A0" w:rsidRPr="000176FF">
        <w:rPr>
          <w:rFonts w:ascii="Arial" w:hAnsi="Arial" w:cs="Arial"/>
        </w:rPr>
        <w:t>ll a</w:t>
      </w:r>
      <w:r w:rsidRPr="000176FF">
        <w:rPr>
          <w:rFonts w:ascii="Arial" w:hAnsi="Arial" w:cs="Arial"/>
        </w:rPr>
        <w:t>ppliance venting</w:t>
      </w:r>
    </w:p>
    <w:p w14:paraId="315044BD" w14:textId="55E58F2B" w:rsidR="0012172B" w:rsidRPr="000176FF" w:rsidRDefault="001A7ABF" w:rsidP="00262F85">
      <w:pPr>
        <w:pStyle w:val="ListParagraph"/>
        <w:numPr>
          <w:ilvl w:val="2"/>
          <w:numId w:val="66"/>
        </w:numPr>
        <w:spacing w:after="160" w:line="259" w:lineRule="auto"/>
        <w:jc w:val="left"/>
        <w:rPr>
          <w:rFonts w:ascii="Arial" w:hAnsi="Arial" w:cs="Arial"/>
        </w:rPr>
      </w:pPr>
      <w:r w:rsidRPr="000176FF">
        <w:rPr>
          <w:rFonts w:ascii="Arial" w:hAnsi="Arial" w:cs="Arial"/>
        </w:rPr>
        <w:t xml:space="preserve">Installed </w:t>
      </w:r>
      <w:r w:rsidR="0012172B" w:rsidRPr="000176FF">
        <w:rPr>
          <w:rFonts w:ascii="Arial" w:hAnsi="Arial" w:cs="Arial"/>
        </w:rPr>
        <w:t>IRMs (incidental repair measures)</w:t>
      </w:r>
    </w:p>
    <w:p w14:paraId="6F69DF99" w14:textId="77777777" w:rsidR="0012172B" w:rsidRPr="000176FF" w:rsidRDefault="0012172B" w:rsidP="00262F85">
      <w:pPr>
        <w:pStyle w:val="ListParagraph"/>
        <w:numPr>
          <w:ilvl w:val="2"/>
          <w:numId w:val="66"/>
        </w:numPr>
        <w:spacing w:after="160" w:line="259" w:lineRule="auto"/>
        <w:jc w:val="left"/>
        <w:rPr>
          <w:rFonts w:ascii="Arial" w:hAnsi="Arial" w:cs="Arial"/>
        </w:rPr>
      </w:pPr>
      <w:r w:rsidRPr="000176FF">
        <w:rPr>
          <w:rFonts w:ascii="Arial" w:hAnsi="Arial" w:cs="Arial"/>
        </w:rPr>
        <w:lastRenderedPageBreak/>
        <w:t>Lead-safe work practices</w:t>
      </w:r>
    </w:p>
    <w:p w14:paraId="4BB3E1B9" w14:textId="62B242A8" w:rsidR="0012172B" w:rsidRPr="000176FF" w:rsidRDefault="0012172B" w:rsidP="00262F85">
      <w:pPr>
        <w:pStyle w:val="ListParagraph"/>
        <w:numPr>
          <w:ilvl w:val="2"/>
          <w:numId w:val="66"/>
        </w:numPr>
        <w:spacing w:after="160" w:line="259" w:lineRule="auto"/>
        <w:jc w:val="left"/>
        <w:rPr>
          <w:rFonts w:ascii="Arial" w:hAnsi="Arial" w:cs="Arial"/>
        </w:rPr>
      </w:pPr>
      <w:r w:rsidRPr="000176FF">
        <w:rPr>
          <w:rFonts w:ascii="Arial" w:hAnsi="Arial" w:cs="Arial"/>
        </w:rPr>
        <w:t>IR (infrared camera) pictures</w:t>
      </w:r>
    </w:p>
    <w:p w14:paraId="6BB3FF4B" w14:textId="581E73A7" w:rsidR="001A7ABF" w:rsidRPr="000176FF" w:rsidRDefault="001A7ABF" w:rsidP="00262F85">
      <w:pPr>
        <w:pStyle w:val="ListParagraph"/>
        <w:numPr>
          <w:ilvl w:val="2"/>
          <w:numId w:val="66"/>
        </w:numPr>
        <w:spacing w:after="160" w:line="259" w:lineRule="auto"/>
        <w:jc w:val="left"/>
        <w:rPr>
          <w:rFonts w:ascii="Arial" w:hAnsi="Arial" w:cs="Arial"/>
        </w:rPr>
      </w:pPr>
      <w:r w:rsidRPr="000176FF">
        <w:rPr>
          <w:rFonts w:ascii="Arial" w:hAnsi="Arial" w:cs="Arial"/>
        </w:rPr>
        <w:t>Change order work</w:t>
      </w:r>
    </w:p>
    <w:p w14:paraId="4F87A0CA" w14:textId="57D033CE" w:rsidR="0012172B" w:rsidRPr="000176FF" w:rsidRDefault="0012172B" w:rsidP="00262F85">
      <w:pPr>
        <w:pStyle w:val="ListParagraph"/>
        <w:numPr>
          <w:ilvl w:val="1"/>
          <w:numId w:val="66"/>
        </w:numPr>
        <w:spacing w:after="160" w:line="259" w:lineRule="auto"/>
        <w:jc w:val="left"/>
        <w:rPr>
          <w:rFonts w:ascii="Arial" w:hAnsi="Arial" w:cs="Arial"/>
        </w:rPr>
      </w:pPr>
      <w:r w:rsidRPr="000176FF">
        <w:rPr>
          <w:rFonts w:ascii="Arial" w:hAnsi="Arial" w:cs="Arial"/>
        </w:rPr>
        <w:t>Inspector</w:t>
      </w:r>
      <w:r w:rsidR="00C50D95" w:rsidRPr="000176FF">
        <w:rPr>
          <w:rFonts w:ascii="Arial" w:hAnsi="Arial" w:cs="Arial"/>
        </w:rPr>
        <w:t xml:space="preserve"> (including but not limited to)</w:t>
      </w:r>
    </w:p>
    <w:p w14:paraId="237A6ED4" w14:textId="7F3170C3" w:rsidR="002B218B" w:rsidRPr="000176FF" w:rsidRDefault="002B218B" w:rsidP="00262F85">
      <w:pPr>
        <w:pStyle w:val="ListParagraph"/>
        <w:numPr>
          <w:ilvl w:val="2"/>
          <w:numId w:val="66"/>
        </w:numPr>
        <w:spacing w:after="160" w:line="259" w:lineRule="auto"/>
        <w:jc w:val="left"/>
        <w:rPr>
          <w:rFonts w:ascii="Arial" w:hAnsi="Arial" w:cs="Arial"/>
        </w:rPr>
      </w:pPr>
      <w:r w:rsidRPr="000176FF">
        <w:rPr>
          <w:rFonts w:ascii="Arial" w:hAnsi="Arial" w:cs="Arial"/>
        </w:rPr>
        <w:t>Any measure that was installed</w:t>
      </w:r>
    </w:p>
    <w:p w14:paraId="50DC8E99" w14:textId="7560B735" w:rsidR="0012172B" w:rsidRPr="000176FF" w:rsidRDefault="00636F7D" w:rsidP="00262F85">
      <w:pPr>
        <w:pStyle w:val="ListParagraph"/>
        <w:numPr>
          <w:ilvl w:val="2"/>
          <w:numId w:val="66"/>
        </w:numPr>
        <w:spacing w:after="160" w:line="259" w:lineRule="auto"/>
        <w:jc w:val="left"/>
        <w:rPr>
          <w:rFonts w:ascii="Arial" w:hAnsi="Arial" w:cs="Arial"/>
        </w:rPr>
      </w:pPr>
      <w:r w:rsidRPr="000176FF">
        <w:rPr>
          <w:rFonts w:ascii="Arial" w:hAnsi="Arial" w:cs="Arial"/>
        </w:rPr>
        <w:t>All c</w:t>
      </w:r>
      <w:r w:rsidR="0012172B" w:rsidRPr="000176FF">
        <w:rPr>
          <w:rFonts w:ascii="Arial" w:hAnsi="Arial" w:cs="Arial"/>
        </w:rPr>
        <w:t>rawlspace</w:t>
      </w:r>
      <w:r w:rsidRPr="000176FF">
        <w:rPr>
          <w:rFonts w:ascii="Arial" w:hAnsi="Arial" w:cs="Arial"/>
        </w:rPr>
        <w:t xml:space="preserve"> work</w:t>
      </w:r>
      <w:r w:rsidR="0012172B" w:rsidRPr="000176FF">
        <w:rPr>
          <w:rFonts w:ascii="Arial" w:hAnsi="Arial" w:cs="Arial"/>
        </w:rPr>
        <w:t xml:space="preserve"> </w:t>
      </w:r>
    </w:p>
    <w:p w14:paraId="385773AD" w14:textId="4697D438" w:rsidR="0012172B" w:rsidRPr="000176FF" w:rsidRDefault="0012172B" w:rsidP="00262F85">
      <w:pPr>
        <w:pStyle w:val="ListParagraph"/>
        <w:numPr>
          <w:ilvl w:val="2"/>
          <w:numId w:val="66"/>
        </w:numPr>
        <w:spacing w:after="160" w:line="259" w:lineRule="auto"/>
        <w:jc w:val="left"/>
        <w:rPr>
          <w:rFonts w:ascii="Arial" w:hAnsi="Arial" w:cs="Arial"/>
        </w:rPr>
      </w:pPr>
      <w:r w:rsidRPr="000176FF">
        <w:rPr>
          <w:rFonts w:ascii="Arial" w:hAnsi="Arial" w:cs="Arial"/>
        </w:rPr>
        <w:t>A</w:t>
      </w:r>
      <w:r w:rsidR="00636F7D" w:rsidRPr="000176FF">
        <w:rPr>
          <w:rFonts w:ascii="Arial" w:hAnsi="Arial" w:cs="Arial"/>
        </w:rPr>
        <w:t>ll a</w:t>
      </w:r>
      <w:r w:rsidRPr="000176FF">
        <w:rPr>
          <w:rFonts w:ascii="Arial" w:hAnsi="Arial" w:cs="Arial"/>
        </w:rPr>
        <w:t>ttic</w:t>
      </w:r>
      <w:r w:rsidR="00636F7D" w:rsidRPr="000176FF">
        <w:rPr>
          <w:rFonts w:ascii="Arial" w:hAnsi="Arial" w:cs="Arial"/>
        </w:rPr>
        <w:t xml:space="preserve"> work</w:t>
      </w:r>
      <w:r w:rsidRPr="000176FF">
        <w:rPr>
          <w:rFonts w:ascii="Arial" w:hAnsi="Arial" w:cs="Arial"/>
        </w:rPr>
        <w:t xml:space="preserve"> (i.e., added insulation, </w:t>
      </w:r>
      <w:r w:rsidR="00E11F98" w:rsidRPr="000176FF">
        <w:rPr>
          <w:rFonts w:ascii="Arial" w:hAnsi="Arial" w:cs="Arial"/>
        </w:rPr>
        <w:t xml:space="preserve">sealed </w:t>
      </w:r>
      <w:r w:rsidRPr="000176FF">
        <w:rPr>
          <w:rFonts w:ascii="Arial" w:hAnsi="Arial" w:cs="Arial"/>
        </w:rPr>
        <w:t>bypasses, heat sources, electrical, fan venting)</w:t>
      </w:r>
    </w:p>
    <w:p w14:paraId="0DFD8380" w14:textId="77777777" w:rsidR="0012172B" w:rsidRPr="000176FF" w:rsidRDefault="0012172B" w:rsidP="00262F85">
      <w:pPr>
        <w:pStyle w:val="ListParagraph"/>
        <w:numPr>
          <w:ilvl w:val="2"/>
          <w:numId w:val="66"/>
        </w:numPr>
        <w:spacing w:after="160" w:line="259" w:lineRule="auto"/>
        <w:jc w:val="left"/>
        <w:rPr>
          <w:rFonts w:ascii="Arial" w:hAnsi="Arial" w:cs="Arial"/>
        </w:rPr>
      </w:pPr>
      <w:r w:rsidRPr="000176FF">
        <w:rPr>
          <w:rFonts w:ascii="Arial" w:hAnsi="Arial" w:cs="Arial"/>
        </w:rPr>
        <w:t>Water heaters and heating units (CO and efficiency readings)</w:t>
      </w:r>
    </w:p>
    <w:p w14:paraId="146B7AEF" w14:textId="0D33FBD5" w:rsidR="0012172B" w:rsidRPr="000176FF" w:rsidRDefault="0012172B" w:rsidP="00262F85">
      <w:pPr>
        <w:pStyle w:val="ListParagraph"/>
        <w:numPr>
          <w:ilvl w:val="2"/>
          <w:numId w:val="66"/>
        </w:numPr>
        <w:spacing w:after="160" w:line="259" w:lineRule="auto"/>
        <w:jc w:val="left"/>
        <w:rPr>
          <w:rFonts w:ascii="Arial" w:hAnsi="Arial" w:cs="Arial"/>
        </w:rPr>
      </w:pPr>
      <w:r w:rsidRPr="000176FF">
        <w:rPr>
          <w:rFonts w:ascii="Arial" w:hAnsi="Arial" w:cs="Arial"/>
        </w:rPr>
        <w:t xml:space="preserve">Infiltration </w:t>
      </w:r>
      <w:r w:rsidR="0084439C" w:rsidRPr="000176FF">
        <w:rPr>
          <w:rFonts w:ascii="Arial" w:hAnsi="Arial" w:cs="Arial"/>
        </w:rPr>
        <w:t>work installed</w:t>
      </w:r>
    </w:p>
    <w:p w14:paraId="7A57E475" w14:textId="1E50C517" w:rsidR="0012172B" w:rsidRPr="000176FF" w:rsidRDefault="0012172B" w:rsidP="00262F85">
      <w:pPr>
        <w:pStyle w:val="ListParagraph"/>
        <w:numPr>
          <w:ilvl w:val="2"/>
          <w:numId w:val="66"/>
        </w:numPr>
        <w:spacing w:after="160" w:line="259" w:lineRule="auto"/>
        <w:jc w:val="left"/>
        <w:rPr>
          <w:rFonts w:ascii="Arial" w:hAnsi="Arial" w:cs="Arial"/>
        </w:rPr>
      </w:pPr>
      <w:r w:rsidRPr="000176FF">
        <w:rPr>
          <w:rFonts w:ascii="Arial" w:hAnsi="Arial" w:cs="Arial"/>
        </w:rPr>
        <w:t>Cookstove CO readings</w:t>
      </w:r>
    </w:p>
    <w:p w14:paraId="1BA5CB5D" w14:textId="353DE87B" w:rsidR="0084439C" w:rsidRPr="000176FF" w:rsidRDefault="004C69DC" w:rsidP="00262F85">
      <w:pPr>
        <w:pStyle w:val="ListParagraph"/>
        <w:numPr>
          <w:ilvl w:val="2"/>
          <w:numId w:val="66"/>
        </w:numPr>
        <w:spacing w:after="160" w:line="259" w:lineRule="auto"/>
        <w:jc w:val="left"/>
        <w:rPr>
          <w:rFonts w:ascii="Arial" w:hAnsi="Arial" w:cs="Arial"/>
        </w:rPr>
      </w:pPr>
      <w:r w:rsidRPr="000176FF">
        <w:rPr>
          <w:rFonts w:ascii="Arial" w:hAnsi="Arial" w:cs="Arial"/>
        </w:rPr>
        <w:t xml:space="preserve">Installed </w:t>
      </w:r>
      <w:r w:rsidR="0084439C" w:rsidRPr="000176FF">
        <w:rPr>
          <w:rFonts w:ascii="Arial" w:hAnsi="Arial" w:cs="Arial"/>
        </w:rPr>
        <w:t>CO, smoke and LP alarms</w:t>
      </w:r>
    </w:p>
    <w:p w14:paraId="230C7D58" w14:textId="4C7B4B51" w:rsidR="004C69DC" w:rsidRPr="000176FF" w:rsidRDefault="004C69DC" w:rsidP="00262F85">
      <w:pPr>
        <w:pStyle w:val="ListParagraph"/>
        <w:numPr>
          <w:ilvl w:val="2"/>
          <w:numId w:val="66"/>
        </w:numPr>
        <w:spacing w:after="160" w:line="259" w:lineRule="auto"/>
        <w:jc w:val="left"/>
        <w:rPr>
          <w:rFonts w:ascii="Arial" w:hAnsi="Arial" w:cs="Arial"/>
        </w:rPr>
      </w:pPr>
      <w:r w:rsidRPr="000176FF">
        <w:rPr>
          <w:rFonts w:ascii="Arial" w:hAnsi="Arial" w:cs="Arial"/>
        </w:rPr>
        <w:t>Installed lighting</w:t>
      </w:r>
    </w:p>
    <w:p w14:paraId="310538F8" w14:textId="67D24D20" w:rsidR="00351D57" w:rsidRPr="000176FF" w:rsidRDefault="00351D57" w:rsidP="00262F85">
      <w:pPr>
        <w:pStyle w:val="ListParagraph"/>
        <w:numPr>
          <w:ilvl w:val="2"/>
          <w:numId w:val="66"/>
        </w:numPr>
        <w:spacing w:after="160" w:line="259" w:lineRule="auto"/>
        <w:jc w:val="left"/>
        <w:rPr>
          <w:rFonts w:ascii="Arial" w:hAnsi="Arial" w:cs="Arial"/>
        </w:rPr>
      </w:pPr>
      <w:r w:rsidRPr="000176FF">
        <w:rPr>
          <w:rFonts w:ascii="Arial" w:hAnsi="Arial" w:cs="Arial"/>
        </w:rPr>
        <w:t xml:space="preserve">Installed </w:t>
      </w:r>
      <w:r w:rsidR="005C0C92" w:rsidRPr="000176FF">
        <w:rPr>
          <w:rFonts w:ascii="Arial" w:hAnsi="Arial" w:cs="Arial"/>
        </w:rPr>
        <w:t>utility</w:t>
      </w:r>
      <w:r w:rsidRPr="000176FF">
        <w:rPr>
          <w:rFonts w:ascii="Arial" w:hAnsi="Arial" w:cs="Arial"/>
        </w:rPr>
        <w:t xml:space="preserve"> measures</w:t>
      </w:r>
    </w:p>
    <w:p w14:paraId="18E46134" w14:textId="4591D137" w:rsidR="0012172B" w:rsidRPr="000176FF" w:rsidRDefault="00163F38" w:rsidP="00262F85">
      <w:pPr>
        <w:pStyle w:val="ListParagraph"/>
        <w:numPr>
          <w:ilvl w:val="2"/>
          <w:numId w:val="66"/>
        </w:numPr>
        <w:spacing w:after="160" w:line="259" w:lineRule="auto"/>
        <w:jc w:val="left"/>
        <w:rPr>
          <w:rFonts w:ascii="Arial" w:hAnsi="Arial" w:cs="Arial"/>
        </w:rPr>
      </w:pPr>
      <w:r w:rsidRPr="000176FF">
        <w:rPr>
          <w:rFonts w:ascii="Arial" w:hAnsi="Arial" w:cs="Arial"/>
        </w:rPr>
        <w:t>Installed r</w:t>
      </w:r>
      <w:r w:rsidR="0012172B" w:rsidRPr="000176FF">
        <w:rPr>
          <w:rFonts w:ascii="Arial" w:hAnsi="Arial" w:cs="Arial"/>
        </w:rPr>
        <w:t>efrigeration appliances</w:t>
      </w:r>
    </w:p>
    <w:p w14:paraId="0C71D5BF" w14:textId="77777777" w:rsidR="0012172B" w:rsidRPr="000176FF" w:rsidRDefault="0012172B" w:rsidP="00262F85">
      <w:pPr>
        <w:pStyle w:val="ListParagraph"/>
        <w:numPr>
          <w:ilvl w:val="2"/>
          <w:numId w:val="66"/>
        </w:numPr>
        <w:spacing w:after="160" w:line="259" w:lineRule="auto"/>
        <w:jc w:val="left"/>
        <w:rPr>
          <w:rFonts w:ascii="Arial" w:hAnsi="Arial" w:cs="Arial"/>
        </w:rPr>
      </w:pPr>
      <w:r w:rsidRPr="000176FF">
        <w:rPr>
          <w:rFonts w:ascii="Arial" w:hAnsi="Arial" w:cs="Arial"/>
        </w:rPr>
        <w:t>Exterior (i.e., broken/damaged/missing siding, wall plugs, insulation verification)</w:t>
      </w:r>
    </w:p>
    <w:p w14:paraId="0621A94D" w14:textId="77777777" w:rsidR="0012172B" w:rsidRPr="000176FF" w:rsidRDefault="0012172B" w:rsidP="00262F85">
      <w:pPr>
        <w:pStyle w:val="ListParagraph"/>
        <w:numPr>
          <w:ilvl w:val="2"/>
          <w:numId w:val="66"/>
        </w:numPr>
        <w:spacing w:after="160" w:line="259" w:lineRule="auto"/>
        <w:jc w:val="left"/>
        <w:rPr>
          <w:rFonts w:ascii="Arial" w:hAnsi="Arial" w:cs="Arial"/>
        </w:rPr>
      </w:pPr>
      <w:r w:rsidRPr="000176FF">
        <w:rPr>
          <w:rFonts w:ascii="Arial" w:hAnsi="Arial" w:cs="Arial"/>
        </w:rPr>
        <w:t xml:space="preserve">Problem areas </w:t>
      </w:r>
    </w:p>
    <w:p w14:paraId="5468A931" w14:textId="77777777" w:rsidR="0012172B" w:rsidRPr="000176FF" w:rsidRDefault="0012172B" w:rsidP="00262F85">
      <w:pPr>
        <w:pStyle w:val="ListParagraph"/>
        <w:numPr>
          <w:ilvl w:val="2"/>
          <w:numId w:val="66"/>
        </w:numPr>
        <w:spacing w:after="160" w:line="259" w:lineRule="auto"/>
        <w:jc w:val="left"/>
        <w:rPr>
          <w:rFonts w:ascii="Arial" w:hAnsi="Arial" w:cs="Arial"/>
        </w:rPr>
      </w:pPr>
      <w:r w:rsidRPr="000176FF">
        <w:rPr>
          <w:rFonts w:ascii="Arial" w:hAnsi="Arial" w:cs="Arial"/>
        </w:rPr>
        <w:t>Appliance venting</w:t>
      </w:r>
    </w:p>
    <w:p w14:paraId="4E2F9BCF" w14:textId="0D58DDB7" w:rsidR="0012172B" w:rsidRPr="000176FF" w:rsidRDefault="0012172B" w:rsidP="00262F85">
      <w:pPr>
        <w:pStyle w:val="ListParagraph"/>
        <w:numPr>
          <w:ilvl w:val="2"/>
          <w:numId w:val="66"/>
        </w:numPr>
        <w:spacing w:after="160" w:line="259" w:lineRule="auto"/>
        <w:jc w:val="left"/>
        <w:rPr>
          <w:rFonts w:ascii="Arial" w:hAnsi="Arial" w:cs="Arial"/>
        </w:rPr>
      </w:pPr>
      <w:r w:rsidRPr="000176FF">
        <w:rPr>
          <w:rFonts w:ascii="Arial" w:hAnsi="Arial" w:cs="Arial"/>
        </w:rPr>
        <w:t>IRMs (incidental repair measures)</w:t>
      </w:r>
    </w:p>
    <w:p w14:paraId="13793A54" w14:textId="77777777" w:rsidR="0012172B" w:rsidRPr="000176FF" w:rsidRDefault="0012172B" w:rsidP="00262F85">
      <w:pPr>
        <w:pStyle w:val="ListParagraph"/>
        <w:numPr>
          <w:ilvl w:val="2"/>
          <w:numId w:val="66"/>
        </w:numPr>
        <w:spacing w:after="160" w:line="259" w:lineRule="auto"/>
        <w:jc w:val="left"/>
        <w:rPr>
          <w:rFonts w:ascii="Arial" w:hAnsi="Arial" w:cs="Arial"/>
        </w:rPr>
      </w:pPr>
      <w:r w:rsidRPr="000176FF">
        <w:rPr>
          <w:rFonts w:ascii="Arial" w:hAnsi="Arial" w:cs="Arial"/>
        </w:rPr>
        <w:t>Lead-safe work practices</w:t>
      </w:r>
    </w:p>
    <w:p w14:paraId="2CBF7219" w14:textId="69604D29" w:rsidR="0012172B" w:rsidRPr="000176FF" w:rsidRDefault="0012172B" w:rsidP="00262F85">
      <w:pPr>
        <w:pStyle w:val="ListParagraph"/>
        <w:numPr>
          <w:ilvl w:val="2"/>
          <w:numId w:val="66"/>
        </w:numPr>
        <w:spacing w:after="160" w:line="259" w:lineRule="auto"/>
        <w:jc w:val="left"/>
        <w:rPr>
          <w:rFonts w:ascii="Arial" w:hAnsi="Arial" w:cs="Arial"/>
        </w:rPr>
      </w:pPr>
      <w:r w:rsidRPr="000176FF">
        <w:rPr>
          <w:rFonts w:ascii="Arial" w:hAnsi="Arial" w:cs="Arial"/>
        </w:rPr>
        <w:t>IR (infrared camera) pictures</w:t>
      </w:r>
    </w:p>
    <w:p w14:paraId="2E7D0A3E" w14:textId="53C1D118" w:rsidR="00C50D95" w:rsidRPr="000176FF" w:rsidRDefault="00C50D95" w:rsidP="00262F85">
      <w:pPr>
        <w:pStyle w:val="ListParagraph"/>
        <w:numPr>
          <w:ilvl w:val="2"/>
          <w:numId w:val="66"/>
        </w:numPr>
        <w:spacing w:after="160" w:line="259" w:lineRule="auto"/>
        <w:jc w:val="left"/>
        <w:rPr>
          <w:rFonts w:ascii="Arial" w:hAnsi="Arial" w:cs="Arial"/>
        </w:rPr>
      </w:pPr>
      <w:r w:rsidRPr="000176FF">
        <w:rPr>
          <w:rFonts w:ascii="Arial" w:hAnsi="Arial" w:cs="Arial"/>
        </w:rPr>
        <w:t>All measures charged to job</w:t>
      </w:r>
    </w:p>
    <w:p w14:paraId="40549F73" w14:textId="77777777" w:rsidR="00153353" w:rsidRDefault="004F7726" w:rsidP="00262F85">
      <w:pPr>
        <w:pStyle w:val="Title"/>
        <w:numPr>
          <w:ilvl w:val="0"/>
          <w:numId w:val="66"/>
        </w:numPr>
        <w:ind w:left="360"/>
        <w:jc w:val="both"/>
        <w:rPr>
          <w:b w:val="0"/>
        </w:rPr>
      </w:pPr>
      <w:r>
        <w:rPr>
          <w:b w:val="0"/>
        </w:rPr>
        <w:t xml:space="preserve">All on-site weatherization workers, including energy auditors, crews, contractors, and inspectors are expected to follow OSHA safe work practices as well as any practices spelled out in these standards.  </w:t>
      </w:r>
    </w:p>
    <w:p w14:paraId="081281F0" w14:textId="77777777" w:rsidR="00153353" w:rsidRPr="00342D50" w:rsidRDefault="004F7726" w:rsidP="00FE2B97">
      <w:pPr>
        <w:pStyle w:val="Heading2"/>
        <w:ind w:left="360"/>
        <w:rPr>
          <w:rFonts w:ascii="Arial" w:eastAsia="Arial" w:hAnsi="Arial" w:cs="Arial"/>
          <w:color w:val="auto"/>
          <w:sz w:val="20"/>
          <w:szCs w:val="22"/>
        </w:rPr>
      </w:pPr>
      <w:bookmarkStart w:id="336" w:name="bookmark=id.46ad4c2" w:colFirst="0" w:colLast="0"/>
      <w:bookmarkStart w:id="337" w:name="_Toc134717221"/>
      <w:bookmarkStart w:id="338" w:name="_Toc168928157"/>
      <w:bookmarkEnd w:id="336"/>
      <w:r w:rsidRPr="00342D50">
        <w:rPr>
          <w:rFonts w:ascii="Arial" w:eastAsia="Arial" w:hAnsi="Arial" w:cs="Arial"/>
          <w:color w:val="auto"/>
          <w:sz w:val="20"/>
          <w:szCs w:val="22"/>
        </w:rPr>
        <w:t>3011 Recommended Energy Audit Procedures</w:t>
      </w:r>
      <w:bookmarkEnd w:id="337"/>
      <w:bookmarkEnd w:id="338"/>
      <w:r w:rsidRPr="00342D50">
        <w:rPr>
          <w:rFonts w:ascii="Arial" w:eastAsia="Arial" w:hAnsi="Arial" w:cs="Arial"/>
          <w:color w:val="auto"/>
          <w:sz w:val="20"/>
          <w:szCs w:val="22"/>
        </w:rPr>
        <w:t xml:space="preserve"> </w:t>
      </w:r>
    </w:p>
    <w:p w14:paraId="490F881D" w14:textId="77777777" w:rsidR="00153353" w:rsidRDefault="004F7726" w:rsidP="00262F85">
      <w:pPr>
        <w:pStyle w:val="Title"/>
        <w:numPr>
          <w:ilvl w:val="0"/>
          <w:numId w:val="66"/>
        </w:numPr>
        <w:ind w:left="360"/>
        <w:jc w:val="both"/>
        <w:rPr>
          <w:b w:val="0"/>
        </w:rPr>
      </w:pPr>
      <w:r>
        <w:rPr>
          <w:b w:val="0"/>
        </w:rPr>
        <w:t xml:space="preserve">The following is a summary of procedures Energy Auditors should follow when evaluating homes. </w:t>
      </w:r>
    </w:p>
    <w:p w14:paraId="73E595A7" w14:textId="4D742C67" w:rsidR="00153353" w:rsidRDefault="00824DA5" w:rsidP="00262F85">
      <w:pPr>
        <w:pStyle w:val="Title"/>
        <w:numPr>
          <w:ilvl w:val="0"/>
          <w:numId w:val="66"/>
        </w:numPr>
        <w:ind w:left="360"/>
        <w:jc w:val="both"/>
        <w:rPr>
          <w:b w:val="0"/>
        </w:rPr>
      </w:pPr>
      <w:hyperlink w:anchor="_SECTION_2000_HEALTH" w:history="1">
        <w:r w:rsidR="004F7726" w:rsidRPr="00874622">
          <w:rPr>
            <w:rStyle w:val="Hyperlink"/>
            <w:b w:val="0"/>
          </w:rPr>
          <w:t>Section 2000</w:t>
        </w:r>
      </w:hyperlink>
      <w:r w:rsidR="004F7726">
        <w:rPr>
          <w:b w:val="0"/>
        </w:rPr>
        <w:t xml:space="preserve">, </w:t>
      </w:r>
      <w:hyperlink w:anchor="_SECTION_4000_GENERAL" w:history="1">
        <w:r w:rsidR="004F7726" w:rsidRPr="00874622">
          <w:rPr>
            <w:rStyle w:val="Hyperlink"/>
            <w:b w:val="0"/>
          </w:rPr>
          <w:t>4000</w:t>
        </w:r>
      </w:hyperlink>
      <w:r w:rsidR="004F7726">
        <w:rPr>
          <w:b w:val="0"/>
        </w:rPr>
        <w:t xml:space="preserve">, </w:t>
      </w:r>
      <w:hyperlink w:anchor="_SECTION_5000_INSULATION" w:history="1">
        <w:r w:rsidR="004F7726" w:rsidRPr="00874622">
          <w:rPr>
            <w:rStyle w:val="Hyperlink"/>
            <w:b w:val="0"/>
          </w:rPr>
          <w:t>5000</w:t>
        </w:r>
      </w:hyperlink>
      <w:r w:rsidR="004F7726">
        <w:rPr>
          <w:b w:val="0"/>
        </w:rPr>
        <w:t xml:space="preserve">, and </w:t>
      </w:r>
      <w:hyperlink w:anchor="_SECTION_6000_ELECTRIC" w:history="1">
        <w:r w:rsidR="004F7726" w:rsidRPr="00874622">
          <w:rPr>
            <w:rStyle w:val="Hyperlink"/>
            <w:b w:val="0"/>
          </w:rPr>
          <w:t>6000</w:t>
        </w:r>
      </w:hyperlink>
      <w:r w:rsidR="004F7726">
        <w:rPr>
          <w:b w:val="0"/>
        </w:rPr>
        <w:t xml:space="preserve"> provide more detailed information on required tests, documentation, etc.  </w:t>
      </w:r>
    </w:p>
    <w:p w14:paraId="49AB0EB2" w14:textId="77777777" w:rsidR="00153353" w:rsidRDefault="004F7726" w:rsidP="00262F85">
      <w:pPr>
        <w:pStyle w:val="Title"/>
        <w:numPr>
          <w:ilvl w:val="0"/>
          <w:numId w:val="66"/>
        </w:numPr>
        <w:ind w:left="360"/>
        <w:jc w:val="both"/>
        <w:rPr>
          <w:b w:val="0"/>
        </w:rPr>
      </w:pPr>
      <w:r>
        <w:rPr>
          <w:b w:val="0"/>
        </w:rPr>
        <w:t xml:space="preserve">These procedures are NOT to be considered all inclusive. </w:t>
      </w:r>
    </w:p>
    <w:p w14:paraId="425F9336" w14:textId="77777777" w:rsidR="00153353" w:rsidRDefault="004F7726" w:rsidP="00262F85">
      <w:pPr>
        <w:pStyle w:val="Title"/>
        <w:numPr>
          <w:ilvl w:val="0"/>
          <w:numId w:val="66"/>
        </w:numPr>
        <w:ind w:left="360"/>
        <w:jc w:val="both"/>
        <w:rPr>
          <w:b w:val="0"/>
        </w:rPr>
      </w:pPr>
      <w:r>
        <w:rPr>
          <w:b w:val="0"/>
        </w:rPr>
        <w:t xml:space="preserve">Every house is different and Energy Auditors might find unusual situations not addressed here. </w:t>
      </w:r>
    </w:p>
    <w:p w14:paraId="679F6292" w14:textId="77777777" w:rsidR="00153353" w:rsidRDefault="004F7726" w:rsidP="00262F85">
      <w:pPr>
        <w:pStyle w:val="Title"/>
        <w:numPr>
          <w:ilvl w:val="0"/>
          <w:numId w:val="66"/>
        </w:numPr>
        <w:ind w:left="360"/>
        <w:jc w:val="both"/>
        <w:rPr>
          <w:b w:val="0"/>
        </w:rPr>
      </w:pPr>
      <w:r>
        <w:rPr>
          <w:b w:val="0"/>
        </w:rPr>
        <w:t xml:space="preserve">When auditing a house, it should be emphasized to new Energy Auditors, to take one step at a time. </w:t>
      </w:r>
    </w:p>
    <w:p w14:paraId="689560B7" w14:textId="77777777" w:rsidR="00153353" w:rsidRDefault="004F7726" w:rsidP="00262F85">
      <w:pPr>
        <w:pStyle w:val="Title"/>
        <w:numPr>
          <w:ilvl w:val="0"/>
          <w:numId w:val="66"/>
        </w:numPr>
        <w:ind w:left="360"/>
        <w:jc w:val="both"/>
        <w:rPr>
          <w:b w:val="0"/>
        </w:rPr>
      </w:pPr>
      <w:r>
        <w:rPr>
          <w:b w:val="0"/>
        </w:rPr>
        <w:t xml:space="preserve">Solve each task or problem as you get to them and don’t try to do them all at one time.  </w:t>
      </w:r>
    </w:p>
    <w:p w14:paraId="45AC38FA" w14:textId="77777777" w:rsidR="00153353" w:rsidRDefault="00153353">
      <w:pPr>
        <w:rPr>
          <w:rFonts w:ascii="Arial" w:eastAsia="Arial" w:hAnsi="Arial" w:cs="Arial"/>
        </w:rPr>
      </w:pPr>
    </w:p>
    <w:p w14:paraId="7B12A941" w14:textId="77777777" w:rsidR="00153353" w:rsidRDefault="004F7726" w:rsidP="00262F85">
      <w:pPr>
        <w:numPr>
          <w:ilvl w:val="0"/>
          <w:numId w:val="61"/>
        </w:numPr>
        <w:ind w:left="360" w:hanging="342"/>
        <w:rPr>
          <w:rFonts w:ascii="Arial" w:eastAsia="Arial" w:hAnsi="Arial" w:cs="Arial"/>
        </w:rPr>
      </w:pPr>
      <w:r>
        <w:rPr>
          <w:rFonts w:ascii="Arial" w:eastAsia="Arial" w:hAnsi="Arial" w:cs="Arial"/>
        </w:rPr>
        <w:t xml:space="preserve">Upon arriving at the property, while walking to the door, scan the house and surrounding area for anything that may cause a deferral situation such as “For Sale” signs, extensive remodeling, etc. </w:t>
      </w:r>
    </w:p>
    <w:p w14:paraId="15F42C09" w14:textId="77777777" w:rsidR="00153353" w:rsidRDefault="00153353">
      <w:pPr>
        <w:ind w:left="360"/>
        <w:rPr>
          <w:rFonts w:ascii="Arial" w:eastAsia="Arial" w:hAnsi="Arial" w:cs="Arial"/>
        </w:rPr>
      </w:pPr>
    </w:p>
    <w:p w14:paraId="534A0DD7" w14:textId="77777777" w:rsidR="00153353" w:rsidRDefault="004F7726" w:rsidP="00262F85">
      <w:pPr>
        <w:numPr>
          <w:ilvl w:val="0"/>
          <w:numId w:val="61"/>
        </w:numPr>
        <w:ind w:left="360" w:hanging="342"/>
        <w:rPr>
          <w:rFonts w:ascii="Arial" w:eastAsia="Arial" w:hAnsi="Arial" w:cs="Arial"/>
        </w:rPr>
      </w:pPr>
      <w:r>
        <w:rPr>
          <w:rFonts w:ascii="Arial" w:eastAsia="Arial" w:hAnsi="Arial" w:cs="Arial"/>
        </w:rPr>
        <w:t xml:space="preserve">Introduce yourself and briefly discuss the energy audit procedure and approximate length of time procedure will take.  </w:t>
      </w:r>
    </w:p>
    <w:p w14:paraId="5B01D043" w14:textId="77777777" w:rsidR="00153353" w:rsidRDefault="00153353">
      <w:pPr>
        <w:ind w:left="360"/>
        <w:rPr>
          <w:rFonts w:ascii="Arial" w:eastAsia="Arial" w:hAnsi="Arial" w:cs="Arial"/>
        </w:rPr>
      </w:pPr>
    </w:p>
    <w:p w14:paraId="6F9F8E67" w14:textId="4A1B5088" w:rsidR="00153353" w:rsidRDefault="004F7726" w:rsidP="00262F85">
      <w:pPr>
        <w:numPr>
          <w:ilvl w:val="0"/>
          <w:numId w:val="61"/>
        </w:numPr>
        <w:ind w:left="360"/>
        <w:rPr>
          <w:rFonts w:ascii="Arial" w:eastAsia="Arial" w:hAnsi="Arial" w:cs="Arial"/>
        </w:rPr>
      </w:pPr>
      <w:r>
        <w:rPr>
          <w:rFonts w:ascii="Arial" w:eastAsia="Arial" w:hAnsi="Arial" w:cs="Arial"/>
        </w:rPr>
        <w:t>Throughout the energy audit process, be aware of existing or potential health and safety problems (electrical, CO, drafting problems, leaks in gas lines, unsanitary conditions, etc.) and Red Flag situations (mold, moisture problems, plumbing defects, evidence of water penetrating the home, etc.). The Health &amp; Safety Assessment Forms Part 1 &amp; 2, Health and Safety Notification Form, and the Client Home Energy Audit are to be completed throughout the energy audit process documenting health and safety problems and red flags. Take pictures of the problems/red flags to document that they were pre-existing conditions. (</w:t>
      </w:r>
      <w:hyperlink w:anchor="_2010_Health_and" w:history="1">
        <w:r w:rsidRPr="00874622">
          <w:rPr>
            <w:rStyle w:val="Hyperlink"/>
            <w:rFonts w:ascii="Arial" w:eastAsia="Arial" w:hAnsi="Arial" w:cs="Arial"/>
          </w:rPr>
          <w:t>Section 2010</w:t>
        </w:r>
      </w:hyperlink>
      <w:r>
        <w:rPr>
          <w:rFonts w:ascii="Arial" w:eastAsia="Arial" w:hAnsi="Arial" w:cs="Arial"/>
        </w:rPr>
        <w:t xml:space="preserve">) </w:t>
      </w:r>
    </w:p>
    <w:p w14:paraId="5726ED1E" w14:textId="77777777" w:rsidR="00153353" w:rsidRDefault="00153353">
      <w:pPr>
        <w:ind w:left="360"/>
        <w:rPr>
          <w:rFonts w:ascii="Arial" w:eastAsia="Arial" w:hAnsi="Arial" w:cs="Arial"/>
        </w:rPr>
      </w:pPr>
    </w:p>
    <w:p w14:paraId="0B6380BA" w14:textId="1CB9CCAE" w:rsidR="00153353" w:rsidRDefault="004F7726" w:rsidP="00262F85">
      <w:pPr>
        <w:numPr>
          <w:ilvl w:val="0"/>
          <w:numId w:val="61"/>
        </w:numPr>
        <w:ind w:left="360" w:hanging="342"/>
        <w:rPr>
          <w:rFonts w:ascii="Arial" w:eastAsia="Arial" w:hAnsi="Arial" w:cs="Arial"/>
        </w:rPr>
      </w:pPr>
      <w:r>
        <w:rPr>
          <w:rFonts w:ascii="Arial" w:eastAsia="Arial" w:hAnsi="Arial" w:cs="Arial"/>
        </w:rPr>
        <w:t>Walk through the house to review the arrangement of rooms (makes it easier to draw the house from the outside). Also check for any problem areas that will need to be dealt with or possibly cause a deferral situation. (</w:t>
      </w:r>
      <w:hyperlink w:anchor="_1020_Work_Deferral" w:history="1">
        <w:r w:rsidR="00874622" w:rsidRPr="00874622">
          <w:rPr>
            <w:rStyle w:val="Hyperlink"/>
            <w:rFonts w:ascii="Arial" w:eastAsia="Arial" w:hAnsi="Arial" w:cs="Arial"/>
          </w:rPr>
          <w:t>Section 1020</w:t>
        </w:r>
      </w:hyperlink>
      <w:r>
        <w:rPr>
          <w:rFonts w:ascii="Arial" w:eastAsia="Arial" w:hAnsi="Arial" w:cs="Arial"/>
        </w:rPr>
        <w:t>)</w:t>
      </w:r>
    </w:p>
    <w:p w14:paraId="034E1779" w14:textId="77777777" w:rsidR="00153353" w:rsidRDefault="00153353">
      <w:pPr>
        <w:ind w:left="360"/>
        <w:rPr>
          <w:rFonts w:ascii="Arial" w:eastAsia="Arial" w:hAnsi="Arial" w:cs="Arial"/>
        </w:rPr>
      </w:pPr>
    </w:p>
    <w:p w14:paraId="65E71D66" w14:textId="60B5B809" w:rsidR="00153353" w:rsidRDefault="004F7726" w:rsidP="00262F85">
      <w:pPr>
        <w:numPr>
          <w:ilvl w:val="0"/>
          <w:numId w:val="61"/>
        </w:numPr>
        <w:ind w:left="360" w:hanging="342"/>
        <w:rPr>
          <w:rFonts w:ascii="Arial" w:eastAsia="Arial" w:hAnsi="Arial" w:cs="Arial"/>
        </w:rPr>
      </w:pPr>
      <w:r>
        <w:rPr>
          <w:rFonts w:ascii="Arial" w:eastAsia="Arial" w:hAnsi="Arial" w:cs="Arial"/>
        </w:rPr>
        <w:t>Obtain client signature on the Release of Liability Form: Release of Liability and Waiver of Claims and any other forms required by the agency. (</w:t>
      </w:r>
      <w:hyperlink w:anchor="_2010_Health_and" w:history="1">
        <w:r w:rsidR="00874622" w:rsidRPr="00874622">
          <w:rPr>
            <w:rStyle w:val="Hyperlink"/>
            <w:rFonts w:ascii="Arial" w:eastAsia="Arial" w:hAnsi="Arial" w:cs="Arial"/>
          </w:rPr>
          <w:t>Section 2010</w:t>
        </w:r>
      </w:hyperlink>
      <w:r>
        <w:rPr>
          <w:rFonts w:ascii="Arial" w:eastAsia="Arial" w:hAnsi="Arial" w:cs="Arial"/>
        </w:rPr>
        <w:t>)</w:t>
      </w:r>
    </w:p>
    <w:p w14:paraId="6E5FC4D8" w14:textId="77777777" w:rsidR="00153353" w:rsidRDefault="00153353">
      <w:pPr>
        <w:ind w:left="360"/>
        <w:rPr>
          <w:rFonts w:ascii="Arial" w:eastAsia="Arial" w:hAnsi="Arial" w:cs="Arial"/>
        </w:rPr>
      </w:pPr>
    </w:p>
    <w:p w14:paraId="6B0F8DCC" w14:textId="77777777" w:rsidR="00153353" w:rsidRDefault="004F7726" w:rsidP="00262F85">
      <w:pPr>
        <w:numPr>
          <w:ilvl w:val="0"/>
          <w:numId w:val="61"/>
        </w:numPr>
        <w:ind w:left="360" w:hanging="342"/>
        <w:rPr>
          <w:rFonts w:ascii="Arial" w:eastAsia="Arial" w:hAnsi="Arial" w:cs="Arial"/>
        </w:rPr>
      </w:pPr>
      <w:r>
        <w:rPr>
          <w:rFonts w:ascii="Arial" w:eastAsia="Arial" w:hAnsi="Arial" w:cs="Arial"/>
        </w:rPr>
        <w:t xml:space="preserve">Ask about number and location of refrigerators and freezers. Plug in the meters to the refrigerators and freezers. Write down make, model number, size, etc. of each appliance. </w:t>
      </w:r>
    </w:p>
    <w:p w14:paraId="4EBFCAB6" w14:textId="77777777" w:rsidR="00153353" w:rsidRDefault="00153353">
      <w:pPr>
        <w:ind w:left="360"/>
        <w:rPr>
          <w:rFonts w:ascii="Arial" w:eastAsia="Arial" w:hAnsi="Arial" w:cs="Arial"/>
          <w:b/>
        </w:rPr>
      </w:pPr>
    </w:p>
    <w:p w14:paraId="2ED08ED8" w14:textId="77777777" w:rsidR="00153353" w:rsidRDefault="004F7726" w:rsidP="00262F85">
      <w:pPr>
        <w:numPr>
          <w:ilvl w:val="0"/>
          <w:numId w:val="61"/>
        </w:numPr>
        <w:ind w:left="360" w:hanging="342"/>
        <w:rPr>
          <w:rFonts w:ascii="Arial" w:eastAsia="Arial" w:hAnsi="Arial" w:cs="Arial"/>
        </w:rPr>
      </w:pPr>
      <w:r>
        <w:rPr>
          <w:rFonts w:ascii="Arial" w:eastAsia="Arial" w:hAnsi="Arial" w:cs="Arial"/>
        </w:rPr>
        <w:t>Outside the house</w:t>
      </w:r>
    </w:p>
    <w:p w14:paraId="1204CF6F" w14:textId="77777777" w:rsidR="00153353" w:rsidRDefault="004F7726" w:rsidP="00262F85">
      <w:pPr>
        <w:numPr>
          <w:ilvl w:val="0"/>
          <w:numId w:val="81"/>
        </w:numPr>
        <w:ind w:left="720"/>
        <w:rPr>
          <w:rFonts w:ascii="Arial" w:eastAsia="Arial" w:hAnsi="Arial" w:cs="Arial"/>
        </w:rPr>
      </w:pPr>
      <w:r>
        <w:rPr>
          <w:rFonts w:ascii="Arial" w:eastAsia="Arial" w:hAnsi="Arial" w:cs="Arial"/>
        </w:rPr>
        <w:t xml:space="preserve">Proceed outside and draw each side of the house. Start at the front, far left of the house (side facing the street or road) and continue to the right each time (counter-clockwise). </w:t>
      </w:r>
    </w:p>
    <w:p w14:paraId="5D969C6E" w14:textId="77777777" w:rsidR="00153353" w:rsidRDefault="004F7726" w:rsidP="00262F85">
      <w:pPr>
        <w:numPr>
          <w:ilvl w:val="0"/>
          <w:numId w:val="81"/>
        </w:numPr>
        <w:ind w:left="720"/>
        <w:rPr>
          <w:rFonts w:ascii="Arial" w:eastAsia="Arial" w:hAnsi="Arial" w:cs="Arial"/>
        </w:rPr>
      </w:pPr>
      <w:r>
        <w:rPr>
          <w:rFonts w:ascii="Arial" w:eastAsia="Arial" w:hAnsi="Arial" w:cs="Arial"/>
        </w:rPr>
        <w:t>Move to the right around the house to look at the windows (also measure them for NEAT) and number each one (this will help keep track of the windows), as well as each door; foundation (look for cracks and drainage problems); measure the length of the walls; check for any roof, gable &amp; soffit vents; note siding type; and look at the gutters for any problems. Record size, type, glazing type and existing storm windows. Also record type and condition of all exterior doors. If there are grade entrance doors, one must be made airtight, preferable the lower door. Do this on all four sides. Note any Red Flags according to the health and safety forms, such as drainage problems, gutters, or lack thereof.</w:t>
      </w:r>
    </w:p>
    <w:p w14:paraId="75FC1042" w14:textId="77777777" w:rsidR="00153353" w:rsidRDefault="004F7726" w:rsidP="00262F85">
      <w:pPr>
        <w:numPr>
          <w:ilvl w:val="0"/>
          <w:numId w:val="81"/>
        </w:numPr>
        <w:ind w:left="720"/>
        <w:rPr>
          <w:rFonts w:ascii="Arial" w:eastAsia="Arial" w:hAnsi="Arial" w:cs="Arial"/>
        </w:rPr>
      </w:pPr>
      <w:r>
        <w:rPr>
          <w:rFonts w:ascii="Arial" w:eastAsia="Arial" w:hAnsi="Arial" w:cs="Arial"/>
        </w:rPr>
        <w:t xml:space="preserve">Go back around the house with a digital camera and take pictures of the house and any particular problems the crews/contractors need to address. Looking at everything again may bring something to your attention that was missed the first time around. </w:t>
      </w:r>
    </w:p>
    <w:p w14:paraId="6208AE2F" w14:textId="77777777" w:rsidR="00153353" w:rsidRPr="00645776" w:rsidRDefault="004F7726" w:rsidP="00262F85">
      <w:pPr>
        <w:numPr>
          <w:ilvl w:val="0"/>
          <w:numId w:val="81"/>
        </w:numPr>
        <w:ind w:left="720"/>
        <w:rPr>
          <w:rFonts w:ascii="Arial" w:eastAsia="Arial" w:hAnsi="Arial" w:cs="Arial"/>
        </w:rPr>
      </w:pPr>
      <w:r>
        <w:rPr>
          <w:rFonts w:ascii="Arial" w:eastAsia="Arial" w:hAnsi="Arial" w:cs="Arial"/>
        </w:rPr>
        <w:t xml:space="preserve">Check sidewalls for insulation by either drilling a pilot hole on the outside of the house or by removing an outlet cover on the interior of the </w:t>
      </w:r>
      <w:r w:rsidRPr="00645776">
        <w:rPr>
          <w:rFonts w:ascii="Arial" w:eastAsia="Arial" w:hAnsi="Arial" w:cs="Arial"/>
        </w:rPr>
        <w:t xml:space="preserve">house. </w:t>
      </w:r>
      <w:r w:rsidR="00FB42A1" w:rsidRPr="00645776">
        <w:rPr>
          <w:rFonts w:ascii="Arial" w:hAnsi="Arial" w:cs="Arial"/>
        </w:rPr>
        <w:t xml:space="preserve">Drill small hole on inside wall in area that is out of the line of sight of home owner (closet, under cabinet, etc.). </w:t>
      </w:r>
      <w:r w:rsidRPr="00645776">
        <w:rPr>
          <w:rFonts w:ascii="Arial" w:eastAsia="Arial" w:hAnsi="Arial" w:cs="Arial"/>
        </w:rPr>
        <w:t>Do not drill through the siding.</w:t>
      </w:r>
    </w:p>
    <w:p w14:paraId="020F24CF" w14:textId="77777777" w:rsidR="00153353" w:rsidRPr="00645776" w:rsidRDefault="004F7726" w:rsidP="00262F85">
      <w:pPr>
        <w:numPr>
          <w:ilvl w:val="0"/>
          <w:numId w:val="81"/>
        </w:numPr>
        <w:ind w:left="720"/>
        <w:rPr>
          <w:rFonts w:ascii="Arial" w:eastAsia="Arial" w:hAnsi="Arial" w:cs="Arial"/>
        </w:rPr>
      </w:pPr>
      <w:r w:rsidRPr="00645776">
        <w:rPr>
          <w:rFonts w:ascii="Arial" w:eastAsia="Arial" w:hAnsi="Arial" w:cs="Arial"/>
        </w:rPr>
        <w:t>Document any incline in the yard or obstructions which would require special ladders or other safety equipment. Determine appropriate measures needed to assure worker safety.</w:t>
      </w:r>
    </w:p>
    <w:p w14:paraId="1A03C39C" w14:textId="77777777" w:rsidR="00153353" w:rsidRPr="00645776" w:rsidRDefault="004F7726" w:rsidP="00262F85">
      <w:pPr>
        <w:numPr>
          <w:ilvl w:val="0"/>
          <w:numId w:val="81"/>
        </w:numPr>
        <w:ind w:left="720"/>
        <w:rPr>
          <w:rFonts w:ascii="Arial" w:eastAsia="Arial" w:hAnsi="Arial" w:cs="Arial"/>
          <w:b/>
        </w:rPr>
      </w:pPr>
      <w:r w:rsidRPr="00645776">
        <w:rPr>
          <w:rFonts w:ascii="Arial" w:eastAsia="Arial" w:hAnsi="Arial" w:cs="Arial"/>
          <w:b/>
        </w:rPr>
        <w:t>MANUFACTURED HOMES</w:t>
      </w:r>
    </w:p>
    <w:p w14:paraId="1D740A2C" w14:textId="77777777" w:rsidR="00153353" w:rsidRPr="00645776" w:rsidRDefault="004F7726" w:rsidP="00262F85">
      <w:pPr>
        <w:numPr>
          <w:ilvl w:val="0"/>
          <w:numId w:val="88"/>
        </w:numPr>
        <w:ind w:left="990" w:hanging="270"/>
        <w:rPr>
          <w:rFonts w:ascii="Arial" w:eastAsia="Arial" w:hAnsi="Arial" w:cs="Arial"/>
        </w:rPr>
      </w:pPr>
      <w:r w:rsidRPr="00645776">
        <w:rPr>
          <w:rFonts w:ascii="Arial" w:eastAsia="Arial" w:hAnsi="Arial" w:cs="Arial"/>
        </w:rPr>
        <w:t>If the home has an installation deficiency that may affect worker safety, corrections must be made before beginning work.</w:t>
      </w:r>
    </w:p>
    <w:p w14:paraId="07B703F1" w14:textId="77777777" w:rsidR="00153353" w:rsidRPr="00645776" w:rsidRDefault="004F7726" w:rsidP="00262F85">
      <w:pPr>
        <w:numPr>
          <w:ilvl w:val="0"/>
          <w:numId w:val="88"/>
        </w:numPr>
        <w:ind w:left="990" w:hanging="270"/>
        <w:rPr>
          <w:rFonts w:ascii="Arial" w:eastAsia="Arial" w:hAnsi="Arial" w:cs="Arial"/>
        </w:rPr>
      </w:pPr>
      <w:r w:rsidRPr="00645776">
        <w:rPr>
          <w:rFonts w:ascii="Arial" w:eastAsia="Arial" w:hAnsi="Arial" w:cs="Arial"/>
        </w:rPr>
        <w:t>Structural problems affecting insulation measures must be corrected prior to installing insulation.</w:t>
      </w:r>
    </w:p>
    <w:p w14:paraId="131EF2BF" w14:textId="77777777" w:rsidR="00B54A58" w:rsidRPr="00645776" w:rsidRDefault="004F7726" w:rsidP="00262F85">
      <w:pPr>
        <w:numPr>
          <w:ilvl w:val="0"/>
          <w:numId w:val="88"/>
        </w:numPr>
        <w:ind w:left="990" w:hanging="270"/>
        <w:rPr>
          <w:rFonts w:ascii="Arial" w:eastAsia="Arial" w:hAnsi="Arial" w:cs="Arial"/>
        </w:rPr>
      </w:pPr>
      <w:r w:rsidRPr="00645776">
        <w:rPr>
          <w:rFonts w:ascii="Arial" w:eastAsia="Arial" w:hAnsi="Arial" w:cs="Arial"/>
        </w:rPr>
        <w:t>Inspect belly rodent barrier it must be repaired if insulation will be installed or if significant air leakage is occurring.</w:t>
      </w:r>
    </w:p>
    <w:p w14:paraId="255333B9" w14:textId="55F9C9A8" w:rsidR="00B54A58" w:rsidRPr="00645776" w:rsidRDefault="00B54A58" w:rsidP="00262F85">
      <w:pPr>
        <w:numPr>
          <w:ilvl w:val="0"/>
          <w:numId w:val="88"/>
        </w:numPr>
        <w:ind w:left="990" w:hanging="270"/>
        <w:rPr>
          <w:rFonts w:ascii="Arial" w:eastAsia="Arial" w:hAnsi="Arial" w:cs="Arial"/>
        </w:rPr>
      </w:pPr>
      <w:r w:rsidRPr="00645776">
        <w:rPr>
          <w:rFonts w:ascii="Arial" w:hAnsi="Arial" w:cs="Arial"/>
        </w:rPr>
        <w:t xml:space="preserve">Check for depths of insulation in sidewalls, attics, and underbelly. </w:t>
      </w:r>
      <w:r w:rsidRPr="004F61CD">
        <w:rPr>
          <w:rFonts w:ascii="Arial" w:hAnsi="Arial" w:cs="Arial"/>
        </w:rPr>
        <w:t xml:space="preserve">Refer to </w:t>
      </w:r>
      <w:hyperlink w:anchor="_SECTION_3000_FIELD" w:history="1">
        <w:r w:rsidRPr="004F61CD">
          <w:rPr>
            <w:rStyle w:val="Hyperlink"/>
            <w:rFonts w:ascii="Arial" w:hAnsi="Arial" w:cs="Arial"/>
          </w:rPr>
          <w:t xml:space="preserve">Section </w:t>
        </w:r>
        <w:r w:rsidR="00674942" w:rsidRPr="004F61CD">
          <w:rPr>
            <w:rStyle w:val="Hyperlink"/>
            <w:rFonts w:ascii="Arial" w:hAnsi="Arial" w:cs="Arial"/>
          </w:rPr>
          <w:t>3000</w:t>
        </w:r>
      </w:hyperlink>
    </w:p>
    <w:p w14:paraId="03F40BBD" w14:textId="77777777" w:rsidR="00153353" w:rsidRPr="00645776" w:rsidRDefault="00153353">
      <w:pPr>
        <w:ind w:left="360"/>
        <w:rPr>
          <w:rFonts w:ascii="Arial" w:eastAsia="Arial" w:hAnsi="Arial" w:cs="Arial"/>
        </w:rPr>
      </w:pPr>
    </w:p>
    <w:p w14:paraId="447308BC" w14:textId="77777777" w:rsidR="00153353" w:rsidRDefault="004F7726" w:rsidP="00262F85">
      <w:pPr>
        <w:numPr>
          <w:ilvl w:val="0"/>
          <w:numId w:val="61"/>
        </w:numPr>
        <w:ind w:left="360" w:hanging="342"/>
        <w:rPr>
          <w:rFonts w:ascii="Arial" w:eastAsia="Arial" w:hAnsi="Arial" w:cs="Arial"/>
        </w:rPr>
      </w:pPr>
      <w:r>
        <w:rPr>
          <w:rFonts w:ascii="Arial" w:eastAsia="Arial" w:hAnsi="Arial" w:cs="Arial"/>
        </w:rPr>
        <w:t>Inside the house</w:t>
      </w:r>
    </w:p>
    <w:p w14:paraId="0C22DB2F" w14:textId="77777777" w:rsidR="00153353" w:rsidRDefault="004F7726" w:rsidP="00262F85">
      <w:pPr>
        <w:numPr>
          <w:ilvl w:val="0"/>
          <w:numId w:val="81"/>
        </w:numPr>
        <w:ind w:left="720"/>
        <w:rPr>
          <w:rFonts w:ascii="Arial" w:eastAsia="Arial" w:hAnsi="Arial" w:cs="Arial"/>
        </w:rPr>
      </w:pPr>
      <w:r>
        <w:rPr>
          <w:rFonts w:ascii="Arial" w:eastAsia="Arial" w:hAnsi="Arial" w:cs="Arial"/>
        </w:rPr>
        <w:t xml:space="preserve">Go back in the house and start with the very first window and go the same direction as on the outside. While looking at the windows and doors, also look for any other concerns, such as, holes in the walls, lowered or suspended ceilings that may need to be looked above (missing plaster, holes in lath, leaking areas, etc.), and any other problems that may need attention. </w:t>
      </w:r>
    </w:p>
    <w:p w14:paraId="303F471B" w14:textId="77777777" w:rsidR="00153353" w:rsidRDefault="004F7726" w:rsidP="00262F85">
      <w:pPr>
        <w:numPr>
          <w:ilvl w:val="0"/>
          <w:numId w:val="81"/>
        </w:numPr>
        <w:ind w:left="720"/>
        <w:rPr>
          <w:rFonts w:ascii="Arial" w:eastAsia="Arial" w:hAnsi="Arial" w:cs="Arial"/>
        </w:rPr>
      </w:pPr>
      <w:r>
        <w:rPr>
          <w:rFonts w:ascii="Arial" w:eastAsia="Arial" w:hAnsi="Arial" w:cs="Arial"/>
        </w:rPr>
        <w:t>While walking around, be sure all windows are closed and all registers are open</w:t>
      </w:r>
    </w:p>
    <w:p w14:paraId="0697B705" w14:textId="77777777" w:rsidR="00153353" w:rsidRPr="0007704A" w:rsidRDefault="004F7726" w:rsidP="00262F85">
      <w:pPr>
        <w:numPr>
          <w:ilvl w:val="0"/>
          <w:numId w:val="81"/>
        </w:numPr>
        <w:ind w:left="720"/>
        <w:rPr>
          <w:rFonts w:ascii="Arial" w:eastAsia="Arial" w:hAnsi="Arial" w:cs="Arial"/>
        </w:rPr>
      </w:pPr>
      <w:r>
        <w:rPr>
          <w:rFonts w:ascii="Arial" w:eastAsia="Arial" w:hAnsi="Arial" w:cs="Arial"/>
        </w:rPr>
        <w:t xml:space="preserve">Look in the attic or attics for amounts and kinds of existing insulation for required work to be done. Measure any knee wall, slants, and attic areas to calculate required insulation. Check for by-passes in both the knee wall </w:t>
      </w:r>
      <w:r w:rsidRPr="0007704A">
        <w:rPr>
          <w:rFonts w:ascii="Arial" w:eastAsia="Arial" w:hAnsi="Arial" w:cs="Arial"/>
        </w:rPr>
        <w:t>and attic areas (such as floor joists, rafter runs and open stud runs). Note all attic accesses and required treatment. Obtain a sample of vermiculite if existing.</w:t>
      </w:r>
    </w:p>
    <w:p w14:paraId="0554F6FD" w14:textId="549E6458" w:rsidR="00153353" w:rsidRPr="0007704A" w:rsidRDefault="004F7726" w:rsidP="00262F85">
      <w:pPr>
        <w:numPr>
          <w:ilvl w:val="0"/>
          <w:numId w:val="81"/>
        </w:numPr>
        <w:ind w:left="720"/>
        <w:rPr>
          <w:rFonts w:ascii="Arial" w:eastAsia="Arial" w:hAnsi="Arial" w:cs="Arial"/>
        </w:rPr>
      </w:pPr>
      <w:r w:rsidRPr="0007704A">
        <w:rPr>
          <w:rFonts w:ascii="Arial" w:eastAsia="Arial" w:hAnsi="Arial" w:cs="Arial"/>
        </w:rPr>
        <w:t>Note any exhaust fans and dryers and whether they are adequately vented outside</w:t>
      </w:r>
      <w:r w:rsidR="00194436" w:rsidRPr="0007704A">
        <w:rPr>
          <w:rFonts w:ascii="Arial" w:eastAsia="Arial" w:hAnsi="Arial" w:cs="Arial"/>
        </w:rPr>
        <w:t xml:space="preserve"> (refer to </w:t>
      </w:r>
      <w:r w:rsidR="00194436" w:rsidRPr="0007704A">
        <w:rPr>
          <w:rFonts w:ascii="Arial" w:hAnsi="Arial" w:cs="Arial"/>
          <w:color w:val="000000"/>
        </w:rPr>
        <w:t>Section 2032 for more information)</w:t>
      </w:r>
      <w:r w:rsidRPr="0007704A">
        <w:rPr>
          <w:rFonts w:ascii="Arial" w:eastAsia="Arial" w:hAnsi="Arial" w:cs="Arial"/>
        </w:rPr>
        <w:t>.</w:t>
      </w:r>
    </w:p>
    <w:p w14:paraId="2793F5EB" w14:textId="77777777" w:rsidR="00153353" w:rsidRPr="0007704A" w:rsidRDefault="004F7726" w:rsidP="00262F85">
      <w:pPr>
        <w:numPr>
          <w:ilvl w:val="0"/>
          <w:numId w:val="81"/>
        </w:numPr>
        <w:ind w:left="720"/>
        <w:rPr>
          <w:rFonts w:ascii="Arial" w:eastAsia="Arial" w:hAnsi="Arial" w:cs="Arial"/>
        </w:rPr>
      </w:pPr>
      <w:r w:rsidRPr="0007704A">
        <w:rPr>
          <w:rFonts w:ascii="Arial" w:eastAsia="Arial" w:hAnsi="Arial" w:cs="Arial"/>
        </w:rPr>
        <w:t xml:space="preserve">Note the location and condition of the main service entry box. Note if it is properly mounted in the appropriate location. Determine the type and amp rating of the main service box. This information should be available on the main service box. If the Energy Auditor determines that a hazardous situation exists, the client must correct the problem before weatherization work is started. </w:t>
      </w:r>
    </w:p>
    <w:p w14:paraId="724E0013" w14:textId="77777777" w:rsidR="00153353" w:rsidRPr="0007704A" w:rsidRDefault="00153353">
      <w:pPr>
        <w:tabs>
          <w:tab w:val="left" w:pos="360"/>
        </w:tabs>
        <w:rPr>
          <w:rFonts w:ascii="Arial" w:eastAsia="Arial" w:hAnsi="Arial" w:cs="Arial"/>
        </w:rPr>
      </w:pPr>
    </w:p>
    <w:p w14:paraId="3565D296" w14:textId="77777777" w:rsidR="00153353" w:rsidRDefault="004F7726" w:rsidP="00262F85">
      <w:pPr>
        <w:numPr>
          <w:ilvl w:val="0"/>
          <w:numId w:val="61"/>
        </w:numPr>
        <w:ind w:left="360" w:hanging="342"/>
        <w:rPr>
          <w:rFonts w:ascii="Arial" w:eastAsia="Arial" w:hAnsi="Arial" w:cs="Arial"/>
        </w:rPr>
      </w:pPr>
      <w:r w:rsidRPr="0007704A">
        <w:rPr>
          <w:rFonts w:ascii="Arial" w:eastAsia="Arial" w:hAnsi="Arial" w:cs="Arial"/>
        </w:rPr>
        <w:t>Proceed to the basement and/or crawlspaces. Check band joists and crawlspaces for needed insulation and vapor barrier. Also check outside basement</w:t>
      </w:r>
      <w:r>
        <w:rPr>
          <w:rFonts w:ascii="Arial" w:eastAsia="Arial" w:hAnsi="Arial" w:cs="Arial"/>
        </w:rPr>
        <w:t xml:space="preserve"> doors and basement windows. While doing this, look for any problem moisture areas caused by outside water or inside plumbing problems. Measure the basement and crawlspaces for area and height for the NEAT audit. </w:t>
      </w:r>
    </w:p>
    <w:p w14:paraId="1E4C9DBC" w14:textId="77777777" w:rsidR="00153353" w:rsidRDefault="00153353">
      <w:pPr>
        <w:ind w:left="360"/>
        <w:rPr>
          <w:rFonts w:ascii="Arial" w:eastAsia="Arial" w:hAnsi="Arial" w:cs="Arial"/>
        </w:rPr>
      </w:pPr>
    </w:p>
    <w:p w14:paraId="7C4BF595" w14:textId="77777777" w:rsidR="00153353" w:rsidRDefault="004F7726" w:rsidP="00262F85">
      <w:pPr>
        <w:numPr>
          <w:ilvl w:val="0"/>
          <w:numId w:val="61"/>
        </w:numPr>
        <w:ind w:left="360" w:hanging="342"/>
        <w:rPr>
          <w:rFonts w:ascii="Arial" w:eastAsia="Arial" w:hAnsi="Arial" w:cs="Arial"/>
        </w:rPr>
      </w:pPr>
      <w:r>
        <w:rPr>
          <w:rFonts w:ascii="Arial" w:eastAsia="Arial" w:hAnsi="Arial" w:cs="Arial"/>
        </w:rPr>
        <w:t xml:space="preserve">Check the water heater and furnace.  </w:t>
      </w:r>
    </w:p>
    <w:p w14:paraId="32FB0478" w14:textId="77777777" w:rsidR="006A7D97" w:rsidRDefault="006A7D97" w:rsidP="006A7D97">
      <w:pPr>
        <w:pStyle w:val="ListParagraph"/>
        <w:rPr>
          <w:rFonts w:ascii="Arial" w:eastAsia="Arial" w:hAnsi="Arial" w:cs="Arial"/>
        </w:rPr>
      </w:pPr>
    </w:p>
    <w:p w14:paraId="66004243" w14:textId="77777777" w:rsidR="006A7D97" w:rsidRDefault="006A7D97" w:rsidP="006A7D97">
      <w:pPr>
        <w:ind w:left="360"/>
        <w:rPr>
          <w:rFonts w:ascii="Arial" w:eastAsia="Arial" w:hAnsi="Arial" w:cs="Arial"/>
        </w:rPr>
      </w:pPr>
    </w:p>
    <w:p w14:paraId="2B0B39B7" w14:textId="77777777" w:rsidR="00153353" w:rsidRDefault="004F7726" w:rsidP="00262F85">
      <w:pPr>
        <w:numPr>
          <w:ilvl w:val="0"/>
          <w:numId w:val="61"/>
        </w:numPr>
        <w:ind w:left="360" w:hanging="342"/>
        <w:rPr>
          <w:rFonts w:ascii="Arial" w:eastAsia="Arial" w:hAnsi="Arial" w:cs="Arial"/>
        </w:rPr>
      </w:pPr>
      <w:r>
        <w:rPr>
          <w:rFonts w:ascii="Arial" w:eastAsia="Arial" w:hAnsi="Arial" w:cs="Arial"/>
        </w:rPr>
        <w:t xml:space="preserve">Take pictures of the furnace and water heater and all problem areas that may need attention. </w:t>
      </w:r>
    </w:p>
    <w:p w14:paraId="68B1EA02" w14:textId="77777777" w:rsidR="00153353" w:rsidRDefault="00153353">
      <w:pPr>
        <w:ind w:left="360"/>
        <w:rPr>
          <w:rFonts w:ascii="Arial" w:eastAsia="Arial" w:hAnsi="Arial" w:cs="Arial"/>
        </w:rPr>
      </w:pPr>
    </w:p>
    <w:p w14:paraId="0C6B4857" w14:textId="77777777" w:rsidR="00153353" w:rsidRDefault="004F7726" w:rsidP="00262F85">
      <w:pPr>
        <w:numPr>
          <w:ilvl w:val="0"/>
          <w:numId w:val="61"/>
        </w:numPr>
        <w:ind w:left="360" w:hanging="342"/>
        <w:rPr>
          <w:rFonts w:ascii="Arial" w:eastAsia="Arial" w:hAnsi="Arial" w:cs="Arial"/>
        </w:rPr>
      </w:pPr>
      <w:r>
        <w:rPr>
          <w:rFonts w:ascii="Arial" w:eastAsia="Arial" w:hAnsi="Arial" w:cs="Arial"/>
        </w:rPr>
        <w:lastRenderedPageBreak/>
        <w:t>Document the type and size of combustion appliances. Record model number, serial number, Btu’s, temp rise, type of furnace (forced-air, boiler, etc.), etc.</w:t>
      </w:r>
    </w:p>
    <w:p w14:paraId="0AC2DD84" w14:textId="77777777" w:rsidR="00153353" w:rsidRDefault="00153353">
      <w:pPr>
        <w:ind w:left="360"/>
        <w:rPr>
          <w:rFonts w:ascii="Arial" w:eastAsia="Arial" w:hAnsi="Arial" w:cs="Arial"/>
        </w:rPr>
      </w:pPr>
    </w:p>
    <w:p w14:paraId="70B8D55C" w14:textId="4F47CE8B" w:rsidR="00153353" w:rsidRDefault="004F7726" w:rsidP="00262F85">
      <w:pPr>
        <w:numPr>
          <w:ilvl w:val="0"/>
          <w:numId w:val="61"/>
        </w:numPr>
        <w:ind w:left="360" w:hanging="342"/>
        <w:rPr>
          <w:rFonts w:ascii="Arial" w:eastAsia="Arial" w:hAnsi="Arial" w:cs="Arial"/>
        </w:rPr>
      </w:pPr>
      <w:r>
        <w:rPr>
          <w:rFonts w:ascii="Arial" w:eastAsia="Arial" w:hAnsi="Arial" w:cs="Arial"/>
        </w:rPr>
        <w:t>Document the volume of the CAZ and whether there is adequate combustion air. (</w:t>
      </w:r>
      <w:hyperlink w:anchor="_2022_Combustion_Air" w:history="1">
        <w:r w:rsidRPr="00674942">
          <w:rPr>
            <w:rStyle w:val="Hyperlink"/>
            <w:rFonts w:ascii="Arial" w:eastAsia="Arial" w:hAnsi="Arial" w:cs="Arial"/>
          </w:rPr>
          <w:t>Section 2022</w:t>
        </w:r>
      </w:hyperlink>
      <w:r>
        <w:rPr>
          <w:rFonts w:ascii="Arial" w:eastAsia="Arial" w:hAnsi="Arial" w:cs="Arial"/>
        </w:rPr>
        <w:t>)</w:t>
      </w:r>
    </w:p>
    <w:p w14:paraId="7DDE2467" w14:textId="77777777" w:rsidR="00153353" w:rsidRDefault="00153353">
      <w:pPr>
        <w:ind w:left="360"/>
        <w:rPr>
          <w:rFonts w:ascii="Arial" w:eastAsia="Arial" w:hAnsi="Arial" w:cs="Arial"/>
        </w:rPr>
      </w:pPr>
    </w:p>
    <w:p w14:paraId="4E277888" w14:textId="77777777" w:rsidR="00153353" w:rsidRDefault="004F7726" w:rsidP="00262F85">
      <w:pPr>
        <w:numPr>
          <w:ilvl w:val="0"/>
          <w:numId w:val="61"/>
        </w:numPr>
        <w:ind w:left="360" w:hanging="342"/>
        <w:rPr>
          <w:rFonts w:ascii="Arial" w:eastAsia="Arial" w:hAnsi="Arial" w:cs="Arial"/>
        </w:rPr>
      </w:pPr>
      <w:r>
        <w:rPr>
          <w:rFonts w:ascii="Arial" w:eastAsia="Arial" w:hAnsi="Arial" w:cs="Arial"/>
        </w:rPr>
        <w:t>While downstairs, count the number of supply air registers. Proceed upstairs and look for all of the supply and return registers, ensuring they are open and unobstructed. Note any supplies and returns in the CAZ.</w:t>
      </w:r>
    </w:p>
    <w:p w14:paraId="5B47CFA6" w14:textId="77777777" w:rsidR="00153353" w:rsidRDefault="00153353">
      <w:pPr>
        <w:ind w:left="360"/>
        <w:rPr>
          <w:rFonts w:ascii="Arial" w:eastAsia="Arial" w:hAnsi="Arial" w:cs="Arial"/>
        </w:rPr>
      </w:pPr>
    </w:p>
    <w:p w14:paraId="6CF5EFC4" w14:textId="77777777" w:rsidR="00153353" w:rsidRDefault="004F7726" w:rsidP="00262F85">
      <w:pPr>
        <w:numPr>
          <w:ilvl w:val="0"/>
          <w:numId w:val="61"/>
        </w:numPr>
        <w:ind w:left="360" w:hanging="342"/>
        <w:rPr>
          <w:rFonts w:ascii="Arial" w:eastAsia="Arial" w:hAnsi="Arial" w:cs="Arial"/>
        </w:rPr>
      </w:pPr>
      <w:r>
        <w:rPr>
          <w:rFonts w:ascii="Arial" w:eastAsia="Arial" w:hAnsi="Arial" w:cs="Arial"/>
        </w:rPr>
        <w:t>Any supply registers in garage must be truncated and sealed as close to the supply as possible.</w:t>
      </w:r>
    </w:p>
    <w:p w14:paraId="31FC1197" w14:textId="77777777" w:rsidR="00153353" w:rsidRDefault="00153353">
      <w:pPr>
        <w:rPr>
          <w:rFonts w:ascii="Arial" w:eastAsia="Arial" w:hAnsi="Arial" w:cs="Arial"/>
        </w:rPr>
      </w:pPr>
    </w:p>
    <w:p w14:paraId="2E3B8A2D" w14:textId="77777777" w:rsidR="00153353" w:rsidRDefault="004F7726" w:rsidP="00262F85">
      <w:pPr>
        <w:numPr>
          <w:ilvl w:val="0"/>
          <w:numId w:val="61"/>
        </w:numPr>
        <w:ind w:left="360" w:hanging="342"/>
        <w:rPr>
          <w:rFonts w:ascii="Arial" w:eastAsia="Arial" w:hAnsi="Arial" w:cs="Arial"/>
        </w:rPr>
      </w:pPr>
      <w:r>
        <w:rPr>
          <w:rFonts w:ascii="Arial" w:eastAsia="Arial" w:hAnsi="Arial" w:cs="Arial"/>
        </w:rPr>
        <w:t>Check all gas lines for leaks, drip legs, proper flex lines, and shut off for each appliance.</w:t>
      </w:r>
    </w:p>
    <w:p w14:paraId="3D309C4A" w14:textId="77777777" w:rsidR="00153353" w:rsidRDefault="00153353">
      <w:pPr>
        <w:ind w:left="360"/>
        <w:rPr>
          <w:rFonts w:ascii="Arial" w:eastAsia="Arial" w:hAnsi="Arial" w:cs="Arial"/>
        </w:rPr>
      </w:pPr>
    </w:p>
    <w:p w14:paraId="0CE8A8B7" w14:textId="188D209A" w:rsidR="00153353" w:rsidRDefault="004F7726" w:rsidP="00262F85">
      <w:pPr>
        <w:numPr>
          <w:ilvl w:val="0"/>
          <w:numId w:val="61"/>
        </w:numPr>
        <w:ind w:left="360" w:hanging="342"/>
        <w:rPr>
          <w:rFonts w:ascii="Arial" w:eastAsia="Arial" w:hAnsi="Arial" w:cs="Arial"/>
        </w:rPr>
      </w:pPr>
      <w:r>
        <w:rPr>
          <w:rFonts w:ascii="Arial" w:eastAsia="Arial" w:hAnsi="Arial" w:cs="Arial"/>
        </w:rPr>
        <w:t>Set up the house in worst case scenario. (</w:t>
      </w:r>
      <w:hyperlink w:anchor="_2041_Worst_Case" w:history="1">
        <w:r w:rsidRPr="00674942">
          <w:rPr>
            <w:rStyle w:val="Hyperlink"/>
            <w:rFonts w:ascii="Arial" w:eastAsia="Arial" w:hAnsi="Arial" w:cs="Arial"/>
          </w:rPr>
          <w:t>Section 2041</w:t>
        </w:r>
      </w:hyperlink>
      <w:r>
        <w:rPr>
          <w:rFonts w:ascii="Arial" w:eastAsia="Arial" w:hAnsi="Arial" w:cs="Arial"/>
        </w:rPr>
        <w:t>)</w:t>
      </w:r>
    </w:p>
    <w:p w14:paraId="549D2230" w14:textId="77777777" w:rsidR="00153353" w:rsidRDefault="00153353">
      <w:pPr>
        <w:ind w:left="360"/>
        <w:rPr>
          <w:rFonts w:ascii="Arial" w:eastAsia="Arial" w:hAnsi="Arial" w:cs="Arial"/>
        </w:rPr>
      </w:pPr>
    </w:p>
    <w:p w14:paraId="2B355DA3" w14:textId="55BF5F88" w:rsidR="00153353" w:rsidRDefault="004F7726" w:rsidP="00262F85">
      <w:pPr>
        <w:numPr>
          <w:ilvl w:val="0"/>
          <w:numId w:val="61"/>
        </w:numPr>
        <w:ind w:left="360" w:hanging="342"/>
        <w:rPr>
          <w:rFonts w:ascii="Arial" w:eastAsia="Arial" w:hAnsi="Arial" w:cs="Arial"/>
        </w:rPr>
      </w:pPr>
      <w:r>
        <w:rPr>
          <w:rFonts w:ascii="Arial" w:eastAsia="Arial" w:hAnsi="Arial" w:cs="Arial"/>
        </w:rPr>
        <w:t>Test furnace for CO, static air pressures, and temperature rise. Test the water heater for CO, and spillage. The order of testing the water heater and furnace will be determined on-site based on whether the appliances are induced-draft or atmospheric burning. (</w:t>
      </w:r>
      <w:hyperlink w:anchor="_2042_Spillage_Testing" w:history="1">
        <w:r w:rsidRPr="00674942">
          <w:rPr>
            <w:rStyle w:val="Hyperlink"/>
            <w:rFonts w:ascii="Arial" w:eastAsia="Arial" w:hAnsi="Arial" w:cs="Arial"/>
          </w:rPr>
          <w:t>Section 2042</w:t>
        </w:r>
      </w:hyperlink>
      <w:r>
        <w:rPr>
          <w:rFonts w:ascii="Arial" w:eastAsia="Arial" w:hAnsi="Arial" w:cs="Arial"/>
        </w:rPr>
        <w:t>)</w:t>
      </w:r>
    </w:p>
    <w:p w14:paraId="3955F3A8" w14:textId="77777777" w:rsidR="00153353" w:rsidRDefault="00153353">
      <w:pPr>
        <w:rPr>
          <w:rFonts w:ascii="Arial" w:eastAsia="Arial" w:hAnsi="Arial" w:cs="Arial"/>
        </w:rPr>
      </w:pPr>
    </w:p>
    <w:p w14:paraId="31714BC6" w14:textId="4165F6E5" w:rsidR="00153353" w:rsidRDefault="004F7726" w:rsidP="00262F85">
      <w:pPr>
        <w:numPr>
          <w:ilvl w:val="0"/>
          <w:numId w:val="61"/>
        </w:numPr>
        <w:ind w:left="360" w:hanging="342"/>
        <w:rPr>
          <w:rFonts w:ascii="Arial" w:eastAsia="Arial" w:hAnsi="Arial" w:cs="Arial"/>
        </w:rPr>
      </w:pPr>
      <w:r>
        <w:rPr>
          <w:rFonts w:ascii="Arial" w:eastAsia="Arial" w:hAnsi="Arial" w:cs="Arial"/>
        </w:rPr>
        <w:t>While the furnace is on and running, check all the supply registers for airflow. Perform room-to-room air pressure testing if needed. (</w:t>
      </w:r>
      <w:hyperlink w:anchor="_2048.01_Room-to-Room_Pressure" w:history="1">
        <w:r w:rsidRPr="00674942">
          <w:rPr>
            <w:rStyle w:val="Hyperlink"/>
            <w:rFonts w:ascii="Arial" w:eastAsia="Arial" w:hAnsi="Arial" w:cs="Arial"/>
          </w:rPr>
          <w:t>Section 2048.01</w:t>
        </w:r>
      </w:hyperlink>
      <w:r>
        <w:rPr>
          <w:rFonts w:ascii="Arial" w:eastAsia="Arial" w:hAnsi="Arial" w:cs="Arial"/>
        </w:rPr>
        <w:t>)</w:t>
      </w:r>
    </w:p>
    <w:p w14:paraId="6274B94E" w14:textId="77777777" w:rsidR="00153353" w:rsidRDefault="00153353">
      <w:pPr>
        <w:ind w:left="360"/>
        <w:rPr>
          <w:rFonts w:ascii="Arial" w:eastAsia="Arial" w:hAnsi="Arial" w:cs="Arial"/>
        </w:rPr>
      </w:pPr>
    </w:p>
    <w:p w14:paraId="32F5BF07" w14:textId="6D00AE36" w:rsidR="00153353" w:rsidRDefault="004F7726" w:rsidP="00262F85">
      <w:pPr>
        <w:numPr>
          <w:ilvl w:val="0"/>
          <w:numId w:val="61"/>
        </w:numPr>
        <w:ind w:left="360" w:hanging="342"/>
        <w:rPr>
          <w:rFonts w:ascii="Arial" w:eastAsia="Arial" w:hAnsi="Arial" w:cs="Arial"/>
        </w:rPr>
      </w:pPr>
      <w:r>
        <w:rPr>
          <w:rFonts w:ascii="Arial" w:eastAsia="Arial" w:hAnsi="Arial" w:cs="Arial"/>
        </w:rPr>
        <w:t>Check oven for CO. (</w:t>
      </w:r>
      <w:hyperlink w:anchor="_2043_Carbon_Monoxide" w:history="1">
        <w:r w:rsidRPr="00674942">
          <w:rPr>
            <w:rStyle w:val="Hyperlink"/>
            <w:rFonts w:ascii="Arial" w:eastAsia="Arial" w:hAnsi="Arial" w:cs="Arial"/>
          </w:rPr>
          <w:t>Section 2043</w:t>
        </w:r>
      </w:hyperlink>
      <w:r>
        <w:rPr>
          <w:rFonts w:ascii="Arial" w:eastAsia="Arial" w:hAnsi="Arial" w:cs="Arial"/>
        </w:rPr>
        <w:t>)</w:t>
      </w:r>
    </w:p>
    <w:p w14:paraId="18AE3348" w14:textId="77777777" w:rsidR="00153353" w:rsidRDefault="00153353">
      <w:pPr>
        <w:ind w:left="360"/>
        <w:rPr>
          <w:rFonts w:ascii="Arial" w:eastAsia="Arial" w:hAnsi="Arial" w:cs="Arial"/>
        </w:rPr>
      </w:pPr>
    </w:p>
    <w:p w14:paraId="6DF20C6C" w14:textId="77777777" w:rsidR="00153353" w:rsidRDefault="004F7726" w:rsidP="00262F85">
      <w:pPr>
        <w:numPr>
          <w:ilvl w:val="0"/>
          <w:numId w:val="61"/>
        </w:numPr>
        <w:ind w:left="360" w:hanging="342"/>
        <w:rPr>
          <w:rFonts w:ascii="Arial" w:eastAsia="Arial" w:hAnsi="Arial" w:cs="Arial"/>
        </w:rPr>
      </w:pPr>
      <w:r>
        <w:rPr>
          <w:rFonts w:ascii="Arial" w:eastAsia="Arial" w:hAnsi="Arial" w:cs="Arial"/>
        </w:rPr>
        <w:t xml:space="preserve">Set up the blower door in the exterior door that is easily accessible and has the fewest restrictions in front of it (restrictions, such as, basement doors, small entry hallways, etc.) and outside of it (restrictions, such as, enclosed porches, etc.). </w:t>
      </w:r>
    </w:p>
    <w:p w14:paraId="79D37F12" w14:textId="77777777" w:rsidR="00153353" w:rsidRDefault="00153353">
      <w:pPr>
        <w:ind w:left="360"/>
        <w:rPr>
          <w:rFonts w:ascii="Arial" w:eastAsia="Arial" w:hAnsi="Arial" w:cs="Arial"/>
        </w:rPr>
      </w:pPr>
    </w:p>
    <w:p w14:paraId="41BECED9" w14:textId="77777777" w:rsidR="00153353" w:rsidRDefault="004F7726" w:rsidP="00262F85">
      <w:pPr>
        <w:numPr>
          <w:ilvl w:val="0"/>
          <w:numId w:val="61"/>
        </w:numPr>
        <w:ind w:left="360" w:hanging="342"/>
        <w:rPr>
          <w:rFonts w:ascii="Arial" w:eastAsia="Arial" w:hAnsi="Arial" w:cs="Arial"/>
        </w:rPr>
      </w:pPr>
      <w:r>
        <w:rPr>
          <w:rFonts w:ascii="Arial" w:eastAsia="Arial" w:hAnsi="Arial" w:cs="Arial"/>
        </w:rPr>
        <w:t xml:space="preserve">Run hoses to any attics, knee walls, garages, etc. to be tested. </w:t>
      </w:r>
    </w:p>
    <w:p w14:paraId="501237AB" w14:textId="77777777" w:rsidR="00153353" w:rsidRDefault="00153353">
      <w:pPr>
        <w:ind w:left="360"/>
        <w:rPr>
          <w:rFonts w:ascii="Arial" w:eastAsia="Arial" w:hAnsi="Arial" w:cs="Arial"/>
        </w:rPr>
      </w:pPr>
    </w:p>
    <w:p w14:paraId="65EE76FB" w14:textId="77777777" w:rsidR="00153353" w:rsidRDefault="004F7726" w:rsidP="00262F85">
      <w:pPr>
        <w:numPr>
          <w:ilvl w:val="0"/>
          <w:numId w:val="61"/>
        </w:numPr>
        <w:ind w:left="360" w:hanging="342"/>
        <w:rPr>
          <w:rFonts w:ascii="Arial" w:eastAsia="Arial" w:hAnsi="Arial" w:cs="Arial"/>
        </w:rPr>
      </w:pPr>
      <w:r>
        <w:rPr>
          <w:rFonts w:ascii="Arial" w:eastAsia="Arial" w:hAnsi="Arial" w:cs="Arial"/>
        </w:rPr>
        <w:t xml:space="preserve">Test supply runs or returns that may be run through an area outside of the thermal boundary. </w:t>
      </w:r>
    </w:p>
    <w:p w14:paraId="08576F8D" w14:textId="77777777" w:rsidR="00153353" w:rsidRDefault="00153353">
      <w:pPr>
        <w:ind w:left="360"/>
        <w:rPr>
          <w:rFonts w:ascii="Arial" w:eastAsia="Arial" w:hAnsi="Arial" w:cs="Arial"/>
        </w:rPr>
      </w:pPr>
    </w:p>
    <w:p w14:paraId="1D5F2B13" w14:textId="6792CFDB" w:rsidR="00153353" w:rsidRPr="00826A6E" w:rsidRDefault="004651C6" w:rsidP="00262F85">
      <w:pPr>
        <w:numPr>
          <w:ilvl w:val="0"/>
          <w:numId w:val="61"/>
        </w:numPr>
        <w:ind w:left="360" w:hanging="342"/>
        <w:rPr>
          <w:rFonts w:ascii="Arial" w:eastAsia="Arial" w:hAnsi="Arial" w:cs="Arial"/>
        </w:rPr>
      </w:pPr>
      <w:r w:rsidRPr="00826A6E">
        <w:rPr>
          <w:rFonts w:ascii="Arial" w:eastAsia="Arial" w:hAnsi="Arial" w:cs="Arial"/>
        </w:rPr>
        <w:t xml:space="preserve">DTL is not </w:t>
      </w:r>
      <w:r w:rsidR="002D2F70" w:rsidRPr="00826A6E">
        <w:rPr>
          <w:rFonts w:ascii="Arial" w:eastAsia="Arial" w:hAnsi="Arial" w:cs="Arial"/>
        </w:rPr>
        <w:t>required but</w:t>
      </w:r>
      <w:r w:rsidRPr="00826A6E">
        <w:rPr>
          <w:rFonts w:ascii="Arial" w:eastAsia="Arial" w:hAnsi="Arial" w:cs="Arial"/>
        </w:rPr>
        <w:t xml:space="preserve"> recommended as a reference tool. </w:t>
      </w:r>
    </w:p>
    <w:p w14:paraId="670429E1" w14:textId="77777777" w:rsidR="00153353" w:rsidRDefault="00153353">
      <w:pPr>
        <w:ind w:left="360"/>
        <w:rPr>
          <w:rFonts w:ascii="Arial" w:eastAsia="Arial" w:hAnsi="Arial" w:cs="Arial"/>
        </w:rPr>
      </w:pPr>
    </w:p>
    <w:p w14:paraId="25C77C80" w14:textId="77777777" w:rsidR="00153353" w:rsidRDefault="004F7726" w:rsidP="00262F85">
      <w:pPr>
        <w:numPr>
          <w:ilvl w:val="0"/>
          <w:numId w:val="61"/>
        </w:numPr>
        <w:ind w:left="360" w:hanging="342"/>
        <w:rPr>
          <w:rFonts w:ascii="Arial" w:eastAsia="Arial" w:hAnsi="Arial" w:cs="Arial"/>
        </w:rPr>
      </w:pPr>
      <w:r>
        <w:rPr>
          <w:rFonts w:ascii="Arial" w:eastAsia="Arial" w:hAnsi="Arial" w:cs="Arial"/>
        </w:rPr>
        <w:t xml:space="preserve">Install or note any required lighting and water heating measures. </w:t>
      </w:r>
    </w:p>
    <w:p w14:paraId="70FFF338" w14:textId="77777777" w:rsidR="00153353" w:rsidRDefault="00153353">
      <w:pPr>
        <w:ind w:left="360"/>
        <w:rPr>
          <w:rFonts w:ascii="Arial" w:eastAsia="Arial" w:hAnsi="Arial" w:cs="Arial"/>
        </w:rPr>
      </w:pPr>
    </w:p>
    <w:p w14:paraId="26229871" w14:textId="45992FBA" w:rsidR="00153353" w:rsidRDefault="004F7726" w:rsidP="00262F85">
      <w:pPr>
        <w:numPr>
          <w:ilvl w:val="0"/>
          <w:numId w:val="61"/>
        </w:numPr>
        <w:ind w:left="360" w:hanging="342"/>
        <w:rPr>
          <w:rFonts w:ascii="Arial" w:eastAsia="Arial" w:hAnsi="Arial" w:cs="Arial"/>
        </w:rPr>
      </w:pPr>
      <w:r>
        <w:rPr>
          <w:rFonts w:ascii="Arial" w:eastAsia="Arial" w:hAnsi="Arial" w:cs="Arial"/>
        </w:rPr>
        <w:t>Document the meter readings and duration of readings (minimum 2 hours) for the refrigerators and freezers. Run the readings through the TI-89 or utilize the look-up chart. If any appliances need to be replaced, complete the Client Refrigeration Appliance Agreement. (</w:t>
      </w:r>
      <w:hyperlink w:anchor="_6011_Refrigeration_&amp;" w:history="1">
        <w:r w:rsidRPr="00674942">
          <w:rPr>
            <w:rStyle w:val="Hyperlink"/>
            <w:rFonts w:ascii="Arial" w:eastAsia="Arial" w:hAnsi="Arial" w:cs="Arial"/>
          </w:rPr>
          <w:t>Section 6011</w:t>
        </w:r>
      </w:hyperlink>
      <w:r>
        <w:rPr>
          <w:rFonts w:ascii="Arial" w:eastAsia="Arial" w:hAnsi="Arial" w:cs="Arial"/>
        </w:rPr>
        <w:t>)</w:t>
      </w:r>
    </w:p>
    <w:p w14:paraId="183EEC83" w14:textId="77777777" w:rsidR="00153353" w:rsidRDefault="00153353">
      <w:pPr>
        <w:ind w:left="360"/>
        <w:rPr>
          <w:rFonts w:ascii="Arial" w:eastAsia="Arial" w:hAnsi="Arial" w:cs="Arial"/>
        </w:rPr>
      </w:pPr>
    </w:p>
    <w:p w14:paraId="41041FAD" w14:textId="77777777" w:rsidR="00153353" w:rsidRPr="004F7BF9" w:rsidRDefault="004F7726" w:rsidP="00262F85">
      <w:pPr>
        <w:numPr>
          <w:ilvl w:val="0"/>
          <w:numId w:val="61"/>
        </w:numPr>
        <w:ind w:left="360" w:hanging="342"/>
        <w:rPr>
          <w:rFonts w:ascii="Arial" w:eastAsia="Arial" w:hAnsi="Arial" w:cs="Arial"/>
        </w:rPr>
      </w:pPr>
      <w:r>
        <w:rPr>
          <w:rFonts w:ascii="Arial" w:eastAsia="Arial" w:hAnsi="Arial" w:cs="Arial"/>
        </w:rPr>
        <w:t xml:space="preserve">Finish completing the Health &amp; Safety Assessment Findings Forms Part 1 &amp; </w:t>
      </w:r>
      <w:r w:rsidRPr="004F7BF9">
        <w:rPr>
          <w:rFonts w:ascii="Arial" w:eastAsia="Arial" w:hAnsi="Arial" w:cs="Arial"/>
        </w:rPr>
        <w:t xml:space="preserve">2 </w:t>
      </w:r>
      <w:r w:rsidR="00C00EE3" w:rsidRPr="004F7BF9">
        <w:rPr>
          <w:rFonts w:ascii="Arial" w:eastAsia="Arial" w:hAnsi="Arial" w:cs="Arial"/>
        </w:rPr>
        <w:t xml:space="preserve">Health and Safety Notification Form, </w:t>
      </w:r>
      <w:r w:rsidRPr="004F7BF9">
        <w:rPr>
          <w:rFonts w:ascii="Arial" w:eastAsia="Arial" w:hAnsi="Arial" w:cs="Arial"/>
        </w:rPr>
        <w:t>and the Client Home Energy Audit Form.</w:t>
      </w:r>
    </w:p>
    <w:p w14:paraId="564011A1" w14:textId="77777777" w:rsidR="00153353" w:rsidRDefault="00153353">
      <w:pPr>
        <w:ind w:left="360"/>
        <w:rPr>
          <w:rFonts w:ascii="Arial" w:eastAsia="Arial" w:hAnsi="Arial" w:cs="Arial"/>
        </w:rPr>
      </w:pPr>
    </w:p>
    <w:p w14:paraId="72F128E6" w14:textId="0E215C01" w:rsidR="00153353" w:rsidRDefault="004F7726" w:rsidP="00262F85">
      <w:pPr>
        <w:numPr>
          <w:ilvl w:val="0"/>
          <w:numId w:val="61"/>
        </w:numPr>
        <w:ind w:left="360" w:hanging="342"/>
        <w:rPr>
          <w:rFonts w:ascii="Arial" w:eastAsia="Arial" w:hAnsi="Arial" w:cs="Arial"/>
        </w:rPr>
      </w:pPr>
      <w:r>
        <w:rPr>
          <w:rFonts w:ascii="Arial" w:eastAsia="Arial" w:hAnsi="Arial" w:cs="Arial"/>
        </w:rPr>
        <w:t>Install required CO and smoke alarms. (</w:t>
      </w:r>
      <w:hyperlink w:anchor="_2060_Carbon_Monoxide," w:history="1">
        <w:r w:rsidRPr="005A10C8">
          <w:rPr>
            <w:rStyle w:val="Hyperlink"/>
            <w:rFonts w:ascii="Arial" w:eastAsia="Arial" w:hAnsi="Arial" w:cs="Arial"/>
          </w:rPr>
          <w:t>Section 2060</w:t>
        </w:r>
      </w:hyperlink>
      <w:r>
        <w:rPr>
          <w:rFonts w:ascii="Arial" w:eastAsia="Arial" w:hAnsi="Arial" w:cs="Arial"/>
        </w:rPr>
        <w:t>)</w:t>
      </w:r>
    </w:p>
    <w:p w14:paraId="28BAF079" w14:textId="77777777" w:rsidR="00153353" w:rsidRDefault="00153353">
      <w:pPr>
        <w:ind w:left="360"/>
        <w:rPr>
          <w:rFonts w:ascii="Arial" w:eastAsia="Arial" w:hAnsi="Arial" w:cs="Arial"/>
        </w:rPr>
      </w:pPr>
    </w:p>
    <w:p w14:paraId="26A8219C" w14:textId="77777777" w:rsidR="00153353" w:rsidRDefault="004F7726" w:rsidP="00262F85">
      <w:pPr>
        <w:numPr>
          <w:ilvl w:val="0"/>
          <w:numId w:val="61"/>
        </w:numPr>
        <w:ind w:left="360" w:hanging="342"/>
        <w:rPr>
          <w:rFonts w:ascii="Arial" w:eastAsia="Arial" w:hAnsi="Arial" w:cs="Arial"/>
        </w:rPr>
      </w:pPr>
      <w:r>
        <w:rPr>
          <w:rFonts w:ascii="Arial" w:eastAsia="Arial" w:hAnsi="Arial" w:cs="Arial"/>
        </w:rPr>
        <w:t>Collect all gauges and equipment. Ensure the water heater and furnace is returned to normal operating condition.</w:t>
      </w:r>
    </w:p>
    <w:p w14:paraId="1B1E145F" w14:textId="77777777" w:rsidR="00153353" w:rsidRDefault="00153353">
      <w:pPr>
        <w:ind w:left="360"/>
        <w:rPr>
          <w:rFonts w:ascii="Arial" w:eastAsia="Arial" w:hAnsi="Arial" w:cs="Arial"/>
        </w:rPr>
      </w:pPr>
    </w:p>
    <w:p w14:paraId="6C004AEA" w14:textId="77777777" w:rsidR="00153353" w:rsidRDefault="004F7726" w:rsidP="00262F85">
      <w:pPr>
        <w:numPr>
          <w:ilvl w:val="0"/>
          <w:numId w:val="61"/>
        </w:numPr>
        <w:ind w:left="360" w:hanging="342"/>
        <w:rPr>
          <w:rFonts w:ascii="Arial" w:eastAsia="Arial" w:hAnsi="Arial" w:cs="Arial"/>
        </w:rPr>
      </w:pPr>
      <w:r>
        <w:rPr>
          <w:rFonts w:ascii="Arial" w:eastAsia="Arial" w:hAnsi="Arial" w:cs="Arial"/>
        </w:rPr>
        <w:t xml:space="preserve">Review the energy audit with the client. Explain what the program can do and tell the client why the program cannot do the other things the client wants done.  </w:t>
      </w:r>
    </w:p>
    <w:p w14:paraId="6246DB02" w14:textId="77777777" w:rsidR="00153353" w:rsidRDefault="00153353">
      <w:pPr>
        <w:pBdr>
          <w:top w:val="nil"/>
          <w:left w:val="nil"/>
          <w:bottom w:val="nil"/>
          <w:right w:val="nil"/>
          <w:between w:val="nil"/>
        </w:pBdr>
        <w:ind w:left="720"/>
        <w:rPr>
          <w:rFonts w:ascii="Arial" w:eastAsia="Arial" w:hAnsi="Arial" w:cs="Arial"/>
          <w:color w:val="000000"/>
        </w:rPr>
      </w:pPr>
    </w:p>
    <w:p w14:paraId="534CBA0F" w14:textId="77777777" w:rsidR="00153353" w:rsidRDefault="004F7726" w:rsidP="00262F85">
      <w:pPr>
        <w:numPr>
          <w:ilvl w:val="0"/>
          <w:numId w:val="61"/>
        </w:numPr>
        <w:ind w:left="360" w:hanging="342"/>
        <w:rPr>
          <w:rFonts w:ascii="Arial" w:eastAsia="Arial" w:hAnsi="Arial" w:cs="Arial"/>
        </w:rPr>
      </w:pPr>
      <w:r>
        <w:rPr>
          <w:rFonts w:ascii="Arial" w:eastAsia="Arial" w:hAnsi="Arial" w:cs="Arial"/>
        </w:rPr>
        <w:t>Give the asbestos and radon information to the client.</w:t>
      </w:r>
    </w:p>
    <w:p w14:paraId="418AC597" w14:textId="77777777" w:rsidR="00153353" w:rsidRDefault="00153353">
      <w:pPr>
        <w:ind w:left="360"/>
        <w:rPr>
          <w:rFonts w:ascii="Arial" w:eastAsia="Arial" w:hAnsi="Arial" w:cs="Arial"/>
        </w:rPr>
      </w:pPr>
    </w:p>
    <w:p w14:paraId="03CAFA2A" w14:textId="77777777" w:rsidR="00153353" w:rsidRDefault="004F7726" w:rsidP="00262F85">
      <w:pPr>
        <w:numPr>
          <w:ilvl w:val="0"/>
          <w:numId w:val="61"/>
        </w:numPr>
        <w:ind w:left="360" w:hanging="342"/>
        <w:rPr>
          <w:rFonts w:ascii="Arial" w:eastAsia="Arial" w:hAnsi="Arial" w:cs="Arial"/>
        </w:rPr>
      </w:pPr>
      <w:r>
        <w:rPr>
          <w:rFonts w:ascii="Arial" w:eastAsia="Arial" w:hAnsi="Arial" w:cs="Arial"/>
        </w:rPr>
        <w:t>Give the Lead Poisoning Pamphlet to the client and obtain their signature on the sheet showing they received it (if the agency distributes the pamphlet).</w:t>
      </w:r>
    </w:p>
    <w:p w14:paraId="1CEBDB9A" w14:textId="77777777" w:rsidR="00153353" w:rsidRDefault="00153353">
      <w:pPr>
        <w:ind w:left="360"/>
        <w:rPr>
          <w:rFonts w:ascii="Arial" w:eastAsia="Arial" w:hAnsi="Arial" w:cs="Arial"/>
        </w:rPr>
      </w:pPr>
    </w:p>
    <w:p w14:paraId="1F545B38" w14:textId="77777777" w:rsidR="00153353" w:rsidRDefault="004F7726" w:rsidP="00262F85">
      <w:pPr>
        <w:numPr>
          <w:ilvl w:val="0"/>
          <w:numId w:val="61"/>
        </w:numPr>
        <w:ind w:left="360" w:hanging="342"/>
        <w:rPr>
          <w:rFonts w:ascii="Arial" w:eastAsia="Arial" w:hAnsi="Arial" w:cs="Arial"/>
        </w:rPr>
      </w:pPr>
      <w:r>
        <w:rPr>
          <w:rFonts w:ascii="Arial" w:eastAsia="Arial" w:hAnsi="Arial" w:cs="Arial"/>
        </w:rPr>
        <w:lastRenderedPageBreak/>
        <w:t xml:space="preserve">Obtain client signatures on all state and agency forms. State forms include: Client Home Energy Audit, Lead Paint Notification, Health &amp; Safety Assessment Forms, Part 1 &amp; 2, Health and Safety Notification Form, Release of Liability Form, Deferral Documentation Form if necessary, and the Client Refrigeration Appliance Agreement if necessary. </w:t>
      </w:r>
    </w:p>
    <w:p w14:paraId="023C36A2" w14:textId="77777777" w:rsidR="00153353" w:rsidRDefault="00153353">
      <w:pPr>
        <w:ind w:left="360"/>
        <w:rPr>
          <w:rFonts w:ascii="Arial" w:eastAsia="Arial" w:hAnsi="Arial" w:cs="Arial"/>
        </w:rPr>
      </w:pPr>
    </w:p>
    <w:p w14:paraId="5B089CAC" w14:textId="77777777" w:rsidR="00153353" w:rsidRDefault="004F7726" w:rsidP="00262F85">
      <w:pPr>
        <w:numPr>
          <w:ilvl w:val="0"/>
          <w:numId w:val="61"/>
        </w:numPr>
        <w:ind w:left="360" w:hanging="342"/>
        <w:rPr>
          <w:rFonts w:ascii="Arial" w:eastAsia="Arial" w:hAnsi="Arial" w:cs="Arial"/>
        </w:rPr>
      </w:pPr>
      <w:r>
        <w:rPr>
          <w:rFonts w:ascii="Arial" w:eastAsia="Arial" w:hAnsi="Arial" w:cs="Arial"/>
        </w:rPr>
        <w:t>Answer any further questions the clients may have and give them a business card. If possible, give the client an approximate time when the work may be completed. Explain that an inspection of the work will be done and to call with any questions.</w:t>
      </w:r>
    </w:p>
    <w:p w14:paraId="6EAA3F7C" w14:textId="14DEF43B" w:rsidR="00153353" w:rsidRPr="00342D50" w:rsidRDefault="004F7726" w:rsidP="00FE2B97">
      <w:pPr>
        <w:pStyle w:val="Heading2"/>
        <w:ind w:left="360"/>
        <w:rPr>
          <w:rFonts w:ascii="Arial" w:eastAsia="Arial" w:hAnsi="Arial" w:cs="Arial"/>
          <w:color w:val="auto"/>
          <w:sz w:val="20"/>
          <w:szCs w:val="22"/>
        </w:rPr>
      </w:pPr>
      <w:bookmarkStart w:id="339" w:name="bookmark=id.3kkl7fh" w:colFirst="0" w:colLast="0"/>
      <w:bookmarkStart w:id="340" w:name="_Toc134717222"/>
      <w:bookmarkStart w:id="341" w:name="_Toc168928158"/>
      <w:bookmarkEnd w:id="339"/>
      <w:r w:rsidRPr="00342D50">
        <w:rPr>
          <w:rFonts w:ascii="Arial" w:eastAsia="Arial" w:hAnsi="Arial" w:cs="Arial"/>
          <w:color w:val="auto"/>
          <w:sz w:val="20"/>
          <w:szCs w:val="22"/>
        </w:rPr>
        <w:t xml:space="preserve">3012 Recommended </w:t>
      </w:r>
      <w:r w:rsidR="00F54965">
        <w:rPr>
          <w:rFonts w:ascii="Arial" w:eastAsia="Arial" w:hAnsi="Arial" w:cs="Arial"/>
          <w:color w:val="auto"/>
          <w:sz w:val="20"/>
          <w:szCs w:val="22"/>
        </w:rPr>
        <w:t xml:space="preserve">Final </w:t>
      </w:r>
      <w:r w:rsidRPr="00342D50">
        <w:rPr>
          <w:rFonts w:ascii="Arial" w:eastAsia="Arial" w:hAnsi="Arial" w:cs="Arial"/>
          <w:color w:val="auto"/>
          <w:sz w:val="20"/>
          <w:szCs w:val="22"/>
        </w:rPr>
        <w:t>Inspection Procedures</w:t>
      </w:r>
      <w:bookmarkEnd w:id="340"/>
      <w:bookmarkEnd w:id="341"/>
    </w:p>
    <w:p w14:paraId="14527973" w14:textId="77777777" w:rsidR="00153353" w:rsidRDefault="004F7726" w:rsidP="00262F85">
      <w:pPr>
        <w:numPr>
          <w:ilvl w:val="0"/>
          <w:numId w:val="79"/>
        </w:numPr>
        <w:ind w:left="360"/>
        <w:rPr>
          <w:rFonts w:ascii="Arial" w:eastAsia="Arial" w:hAnsi="Arial" w:cs="Arial"/>
        </w:rPr>
      </w:pPr>
      <w:r>
        <w:rPr>
          <w:rFonts w:ascii="Arial" w:eastAsia="Arial" w:hAnsi="Arial" w:cs="Arial"/>
        </w:rPr>
        <w:t>Look at the house from the exterior as approaching the door to get an idea of attic locations, sidewall insulation, chimney locations, and general layout of the house (porches, overhangs, potential knee wall locations, foundation types, etc.).</w:t>
      </w:r>
    </w:p>
    <w:p w14:paraId="3B09FEEE" w14:textId="77777777" w:rsidR="00153353" w:rsidRDefault="00153353">
      <w:pPr>
        <w:ind w:hanging="360"/>
        <w:rPr>
          <w:rFonts w:ascii="Arial" w:eastAsia="Arial" w:hAnsi="Arial" w:cs="Arial"/>
        </w:rPr>
      </w:pPr>
    </w:p>
    <w:p w14:paraId="0985B540" w14:textId="77777777" w:rsidR="00153353" w:rsidRDefault="004F7726" w:rsidP="00262F85">
      <w:pPr>
        <w:numPr>
          <w:ilvl w:val="0"/>
          <w:numId w:val="79"/>
        </w:numPr>
        <w:ind w:left="360"/>
        <w:rPr>
          <w:rFonts w:ascii="Arial" w:eastAsia="Arial" w:hAnsi="Arial" w:cs="Arial"/>
        </w:rPr>
      </w:pPr>
      <w:r>
        <w:rPr>
          <w:rFonts w:ascii="Arial" w:eastAsia="Arial" w:hAnsi="Arial" w:cs="Arial"/>
        </w:rPr>
        <w:t>After introduction to the client, ask about materials installed, furnace work done, and if the client had any problems with the work done or not done. Also ask if any insulation came in anywhere. If there are suspended ceilings, ask the condition of the ceiling above and if any repairs were done to it. The upper ceiling should be visually checked.</w:t>
      </w:r>
    </w:p>
    <w:p w14:paraId="698701FC" w14:textId="77777777" w:rsidR="00153353" w:rsidRDefault="00153353">
      <w:pPr>
        <w:ind w:hanging="360"/>
        <w:rPr>
          <w:rFonts w:ascii="Arial" w:eastAsia="Arial" w:hAnsi="Arial" w:cs="Arial"/>
        </w:rPr>
      </w:pPr>
    </w:p>
    <w:p w14:paraId="7B64010D" w14:textId="77777777" w:rsidR="00153353" w:rsidRDefault="004F7726" w:rsidP="00262F85">
      <w:pPr>
        <w:numPr>
          <w:ilvl w:val="0"/>
          <w:numId w:val="79"/>
        </w:numPr>
        <w:ind w:left="360"/>
        <w:rPr>
          <w:rFonts w:ascii="Arial" w:eastAsia="Arial" w:hAnsi="Arial" w:cs="Arial"/>
        </w:rPr>
      </w:pPr>
      <w:r>
        <w:rPr>
          <w:rFonts w:ascii="Arial" w:eastAsia="Arial" w:hAnsi="Arial" w:cs="Arial"/>
        </w:rPr>
        <w:t>Determine the thermal or air boundary of the home. If different from the Energy Auditor’s determination, try to ascertain why, giving benefit of the doubt to the Energy Auditor. If the thermal boundary is not air-sealed and insulated it must be corrected. If the Energy Auditor clearly made the wrong choices, it must be corrected. If the Energy Auditor extended the thermal boundary beyond what is necessary (i.e., heating a porch for plants or animals, or a double ceiling) it should be noted and corrected if possible.</w:t>
      </w:r>
    </w:p>
    <w:p w14:paraId="46894E20" w14:textId="77777777" w:rsidR="00153353" w:rsidRDefault="00153353">
      <w:pPr>
        <w:ind w:hanging="360"/>
        <w:rPr>
          <w:rFonts w:ascii="Arial" w:eastAsia="Arial" w:hAnsi="Arial" w:cs="Arial"/>
        </w:rPr>
      </w:pPr>
    </w:p>
    <w:p w14:paraId="1C870BF3" w14:textId="77777777" w:rsidR="00153353" w:rsidRDefault="004F7726" w:rsidP="00262F85">
      <w:pPr>
        <w:numPr>
          <w:ilvl w:val="0"/>
          <w:numId w:val="79"/>
        </w:numPr>
        <w:ind w:left="360"/>
        <w:rPr>
          <w:rFonts w:ascii="Arial" w:eastAsia="Arial" w:hAnsi="Arial" w:cs="Arial"/>
        </w:rPr>
      </w:pPr>
      <w:r>
        <w:rPr>
          <w:rFonts w:ascii="Arial" w:eastAsia="Arial" w:hAnsi="Arial" w:cs="Arial"/>
        </w:rPr>
        <w:t>During the inspection process, always be looking for any hazardous situation as well as health and safety problems. This would include wiring, plumbing, mold, ventilation, and other issues. Determine whether a smoke alarm or CO alarm should be installed. The dryer needs to be checked to ensure it is properly vented to the outside. Confirm that all exhaust fans, both new and existing, are in working order and exhausted to the outside. New exhaust fans must meet the sone requirement.</w:t>
      </w:r>
    </w:p>
    <w:p w14:paraId="03E23974" w14:textId="77777777" w:rsidR="00153353" w:rsidRDefault="00153353">
      <w:pPr>
        <w:ind w:hanging="360"/>
        <w:rPr>
          <w:rFonts w:ascii="Arial" w:eastAsia="Arial" w:hAnsi="Arial" w:cs="Arial"/>
        </w:rPr>
      </w:pPr>
    </w:p>
    <w:p w14:paraId="18C2D842" w14:textId="77777777" w:rsidR="00153353" w:rsidRDefault="004F7726" w:rsidP="00262F85">
      <w:pPr>
        <w:numPr>
          <w:ilvl w:val="0"/>
          <w:numId w:val="79"/>
        </w:numPr>
        <w:ind w:left="360"/>
        <w:rPr>
          <w:rFonts w:ascii="Arial" w:eastAsia="Arial" w:hAnsi="Arial" w:cs="Arial"/>
        </w:rPr>
      </w:pPr>
      <w:r>
        <w:rPr>
          <w:rFonts w:ascii="Arial" w:eastAsia="Arial" w:hAnsi="Arial" w:cs="Arial"/>
        </w:rPr>
        <w:t>Inside the home</w:t>
      </w:r>
    </w:p>
    <w:p w14:paraId="05EF0989" w14:textId="77777777" w:rsidR="00153353" w:rsidRDefault="004F7726" w:rsidP="00262F85">
      <w:pPr>
        <w:numPr>
          <w:ilvl w:val="0"/>
          <w:numId w:val="81"/>
        </w:numPr>
        <w:ind w:left="720"/>
        <w:rPr>
          <w:rFonts w:ascii="Arial" w:eastAsia="Arial" w:hAnsi="Arial" w:cs="Arial"/>
        </w:rPr>
      </w:pPr>
      <w:r>
        <w:rPr>
          <w:rFonts w:ascii="Arial" w:eastAsia="Arial" w:hAnsi="Arial" w:cs="Arial"/>
        </w:rPr>
        <w:t>All measures installed must be according to standards.</w:t>
      </w:r>
    </w:p>
    <w:p w14:paraId="3E4D9108" w14:textId="77777777" w:rsidR="00153353" w:rsidRDefault="004F7726" w:rsidP="00262F85">
      <w:pPr>
        <w:numPr>
          <w:ilvl w:val="0"/>
          <w:numId w:val="81"/>
        </w:numPr>
        <w:ind w:left="720"/>
        <w:rPr>
          <w:rFonts w:ascii="Arial" w:eastAsia="Arial" w:hAnsi="Arial" w:cs="Arial"/>
        </w:rPr>
      </w:pPr>
      <w:r>
        <w:rPr>
          <w:rFonts w:ascii="Arial" w:eastAsia="Arial" w:hAnsi="Arial" w:cs="Arial"/>
        </w:rPr>
        <w:t xml:space="preserve">Verify all required materials have been installed including light bulbs and appliances.  </w:t>
      </w:r>
    </w:p>
    <w:p w14:paraId="40C1A597" w14:textId="77777777" w:rsidR="00153353" w:rsidRDefault="004F7726" w:rsidP="00262F85">
      <w:pPr>
        <w:numPr>
          <w:ilvl w:val="0"/>
          <w:numId w:val="81"/>
        </w:numPr>
        <w:ind w:left="720"/>
        <w:rPr>
          <w:rFonts w:ascii="Arial" w:eastAsia="Arial" w:hAnsi="Arial" w:cs="Arial"/>
        </w:rPr>
      </w:pPr>
      <w:r>
        <w:rPr>
          <w:rFonts w:ascii="Arial" w:eastAsia="Arial" w:hAnsi="Arial" w:cs="Arial"/>
        </w:rPr>
        <w:t xml:space="preserve">If new appliances were installed, verify they are working properly and the client is satisfied.  </w:t>
      </w:r>
    </w:p>
    <w:p w14:paraId="5FFA68D8" w14:textId="77777777" w:rsidR="00153353" w:rsidRDefault="004F7726" w:rsidP="00262F85">
      <w:pPr>
        <w:numPr>
          <w:ilvl w:val="0"/>
          <w:numId w:val="81"/>
        </w:numPr>
        <w:ind w:left="720"/>
        <w:rPr>
          <w:rFonts w:ascii="Arial" w:eastAsia="Arial" w:hAnsi="Arial" w:cs="Arial"/>
        </w:rPr>
      </w:pPr>
      <w:r>
        <w:rPr>
          <w:rFonts w:ascii="Arial" w:eastAsia="Arial" w:hAnsi="Arial" w:cs="Arial"/>
        </w:rPr>
        <w:t xml:space="preserve">All areas of the house must be visually checked for holes in ceilings and walls. Leakage of any holes can be checked at the time of the blower door test.  </w:t>
      </w:r>
    </w:p>
    <w:p w14:paraId="24952241" w14:textId="77777777" w:rsidR="00153353" w:rsidRDefault="004F7726" w:rsidP="00262F85">
      <w:pPr>
        <w:numPr>
          <w:ilvl w:val="0"/>
          <w:numId w:val="81"/>
        </w:numPr>
        <w:ind w:left="720"/>
        <w:rPr>
          <w:rFonts w:ascii="Arial" w:eastAsia="Arial" w:hAnsi="Arial" w:cs="Arial"/>
        </w:rPr>
      </w:pPr>
      <w:r>
        <w:rPr>
          <w:rFonts w:ascii="Arial" w:eastAsia="Arial" w:hAnsi="Arial" w:cs="Arial"/>
        </w:rPr>
        <w:t xml:space="preserve">The client’s comments about any insulation coming into the home should be taken into consideration at this time and any other comments about air coming into the house should also be checked.  </w:t>
      </w:r>
    </w:p>
    <w:p w14:paraId="084FCDCA" w14:textId="77777777" w:rsidR="00153353" w:rsidRDefault="004F7726" w:rsidP="00262F85">
      <w:pPr>
        <w:numPr>
          <w:ilvl w:val="0"/>
          <w:numId w:val="81"/>
        </w:numPr>
        <w:ind w:left="720"/>
        <w:rPr>
          <w:rFonts w:ascii="Arial" w:eastAsia="Arial" w:hAnsi="Arial" w:cs="Arial"/>
        </w:rPr>
      </w:pPr>
      <w:r>
        <w:rPr>
          <w:rFonts w:ascii="Arial" w:eastAsia="Arial" w:hAnsi="Arial" w:cs="Arial"/>
        </w:rPr>
        <w:t>While walking around the home with the blower door operating, you should feel the registers for air movement. Pan pressures should be checked whenever there is a possibility that they are over 1 Pascal.</w:t>
      </w:r>
    </w:p>
    <w:p w14:paraId="78967E5E" w14:textId="77777777" w:rsidR="00153353" w:rsidRDefault="004F7726" w:rsidP="00262F85">
      <w:pPr>
        <w:numPr>
          <w:ilvl w:val="0"/>
          <w:numId w:val="81"/>
        </w:numPr>
        <w:ind w:left="720"/>
        <w:rPr>
          <w:rFonts w:ascii="Arial" w:eastAsia="Arial" w:hAnsi="Arial" w:cs="Arial"/>
        </w:rPr>
      </w:pPr>
      <w:r>
        <w:rPr>
          <w:rFonts w:ascii="Arial" w:eastAsia="Arial" w:hAnsi="Arial" w:cs="Arial"/>
        </w:rPr>
        <w:t xml:space="preserve">Verify that registers are open to the house and not covered. Check rooms for returns. Check baseboards to see if exterior walls were used as return ducts. If the house has a central return, room pressures must be checked.  </w:t>
      </w:r>
    </w:p>
    <w:p w14:paraId="407AE0FF" w14:textId="77777777" w:rsidR="00153353" w:rsidRDefault="004F7726" w:rsidP="00262F85">
      <w:pPr>
        <w:numPr>
          <w:ilvl w:val="0"/>
          <w:numId w:val="81"/>
        </w:numPr>
        <w:ind w:left="720"/>
        <w:rPr>
          <w:rFonts w:ascii="Arial" w:eastAsia="Arial" w:hAnsi="Arial" w:cs="Arial"/>
        </w:rPr>
      </w:pPr>
      <w:r>
        <w:rPr>
          <w:rFonts w:ascii="Arial" w:eastAsia="Arial" w:hAnsi="Arial" w:cs="Arial"/>
        </w:rPr>
        <w:t xml:space="preserve">Make note of construction details that might be linked to attic by-passes to be checked when the attic.  </w:t>
      </w:r>
    </w:p>
    <w:p w14:paraId="4516726D" w14:textId="77777777" w:rsidR="00153353" w:rsidRDefault="004F7726" w:rsidP="00262F85">
      <w:pPr>
        <w:numPr>
          <w:ilvl w:val="0"/>
          <w:numId w:val="81"/>
        </w:numPr>
        <w:ind w:left="720"/>
        <w:rPr>
          <w:rFonts w:ascii="Arial" w:eastAsia="Arial" w:hAnsi="Arial" w:cs="Arial"/>
        </w:rPr>
      </w:pPr>
      <w:r>
        <w:rPr>
          <w:rFonts w:ascii="Arial" w:eastAsia="Arial" w:hAnsi="Arial" w:cs="Arial"/>
        </w:rPr>
        <w:t xml:space="preserve">The windows and doors of the home should be checked for major leakage or safety problems.  </w:t>
      </w:r>
    </w:p>
    <w:p w14:paraId="093086A2" w14:textId="77777777" w:rsidR="00153353" w:rsidRDefault="00153353">
      <w:pPr>
        <w:ind w:left="720"/>
        <w:rPr>
          <w:rFonts w:ascii="Arial" w:eastAsia="Arial" w:hAnsi="Arial" w:cs="Arial"/>
        </w:rPr>
      </w:pPr>
    </w:p>
    <w:p w14:paraId="25A9AFD2" w14:textId="77777777" w:rsidR="00153353" w:rsidRDefault="004F7726" w:rsidP="00262F85">
      <w:pPr>
        <w:numPr>
          <w:ilvl w:val="0"/>
          <w:numId w:val="79"/>
        </w:numPr>
        <w:tabs>
          <w:tab w:val="left" w:pos="360"/>
        </w:tabs>
        <w:ind w:left="360"/>
        <w:rPr>
          <w:rFonts w:ascii="Arial" w:eastAsia="Arial" w:hAnsi="Arial" w:cs="Arial"/>
        </w:rPr>
      </w:pPr>
      <w:r>
        <w:rPr>
          <w:rFonts w:ascii="Arial" w:eastAsia="Arial" w:hAnsi="Arial" w:cs="Arial"/>
        </w:rPr>
        <w:t>In the attic</w:t>
      </w:r>
    </w:p>
    <w:p w14:paraId="79CAE340" w14:textId="77777777" w:rsidR="00153353" w:rsidRDefault="004F7726" w:rsidP="00262F85">
      <w:pPr>
        <w:numPr>
          <w:ilvl w:val="0"/>
          <w:numId w:val="81"/>
        </w:numPr>
        <w:ind w:left="720"/>
        <w:rPr>
          <w:rFonts w:ascii="Arial" w:eastAsia="Arial" w:hAnsi="Arial" w:cs="Arial"/>
        </w:rPr>
      </w:pPr>
      <w:r>
        <w:rPr>
          <w:rFonts w:ascii="Arial" w:eastAsia="Arial" w:hAnsi="Arial" w:cs="Arial"/>
        </w:rPr>
        <w:t xml:space="preserve">Check the attic for insulation. Note depth, level and consistency throughout the attic with all heated areas being insulated.  </w:t>
      </w:r>
    </w:p>
    <w:p w14:paraId="777D17E4" w14:textId="2D9776FE" w:rsidR="00153353" w:rsidRDefault="004F7726" w:rsidP="00262F85">
      <w:pPr>
        <w:numPr>
          <w:ilvl w:val="0"/>
          <w:numId w:val="81"/>
        </w:numPr>
        <w:ind w:left="720"/>
        <w:rPr>
          <w:rFonts w:ascii="Arial" w:eastAsia="Arial" w:hAnsi="Arial" w:cs="Arial"/>
        </w:rPr>
      </w:pPr>
      <w:r>
        <w:rPr>
          <w:rFonts w:ascii="Arial" w:eastAsia="Arial" w:hAnsi="Arial" w:cs="Arial"/>
        </w:rPr>
        <w:t xml:space="preserve">Insulation barrier is to be around all potential heat sources with a </w:t>
      </w:r>
      <w:r w:rsidR="00761F55">
        <w:rPr>
          <w:rFonts w:ascii="Arial" w:eastAsia="Arial" w:hAnsi="Arial" w:cs="Arial"/>
        </w:rPr>
        <w:t>three-inch</w:t>
      </w:r>
      <w:r>
        <w:rPr>
          <w:rFonts w:ascii="Arial" w:eastAsia="Arial" w:hAnsi="Arial" w:cs="Arial"/>
        </w:rPr>
        <w:t xml:space="preserve"> clearance.  </w:t>
      </w:r>
    </w:p>
    <w:p w14:paraId="150A7998" w14:textId="77777777" w:rsidR="00153353" w:rsidRDefault="004F7726" w:rsidP="00262F85">
      <w:pPr>
        <w:numPr>
          <w:ilvl w:val="0"/>
          <w:numId w:val="81"/>
        </w:numPr>
        <w:ind w:left="720"/>
        <w:rPr>
          <w:rFonts w:ascii="Arial" w:eastAsia="Arial" w:hAnsi="Arial" w:cs="Arial"/>
        </w:rPr>
      </w:pPr>
      <w:r>
        <w:rPr>
          <w:rFonts w:ascii="Arial" w:eastAsia="Arial" w:hAnsi="Arial" w:cs="Arial"/>
        </w:rPr>
        <w:t>Recessed lights are to be boxed around with drywall and a lid installed. If the box cannot be built, metal insulation shielding or damming material should be used around the recessed light.</w:t>
      </w:r>
    </w:p>
    <w:p w14:paraId="4DE7881F" w14:textId="77777777" w:rsidR="00153353" w:rsidRDefault="004F7726" w:rsidP="00262F85">
      <w:pPr>
        <w:numPr>
          <w:ilvl w:val="0"/>
          <w:numId w:val="81"/>
        </w:numPr>
        <w:ind w:left="720"/>
        <w:rPr>
          <w:rFonts w:ascii="Arial" w:eastAsia="Arial" w:hAnsi="Arial" w:cs="Arial"/>
        </w:rPr>
      </w:pPr>
      <w:r>
        <w:rPr>
          <w:rFonts w:ascii="Arial" w:eastAsia="Arial" w:hAnsi="Arial" w:cs="Arial"/>
        </w:rPr>
        <w:lastRenderedPageBreak/>
        <w:t>Existing exhaust fans with lights should be shielded unless they are Type-IC rated.</w:t>
      </w:r>
    </w:p>
    <w:p w14:paraId="465DE72D" w14:textId="77777777" w:rsidR="00153353" w:rsidRDefault="004F7726" w:rsidP="00262F85">
      <w:pPr>
        <w:numPr>
          <w:ilvl w:val="0"/>
          <w:numId w:val="81"/>
        </w:numPr>
        <w:ind w:left="720"/>
        <w:rPr>
          <w:rFonts w:ascii="Arial" w:eastAsia="Arial" w:hAnsi="Arial" w:cs="Arial"/>
        </w:rPr>
      </w:pPr>
      <w:r>
        <w:rPr>
          <w:rFonts w:ascii="Arial" w:eastAsia="Arial" w:hAnsi="Arial" w:cs="Arial"/>
        </w:rPr>
        <w:t xml:space="preserve">Ducts from exhaust fans need to be checked to make sure they go to the outside and are installed and insulated to standards.  </w:t>
      </w:r>
    </w:p>
    <w:p w14:paraId="1B7A81FE" w14:textId="77777777" w:rsidR="00153353" w:rsidRDefault="004F7726" w:rsidP="00262F85">
      <w:pPr>
        <w:numPr>
          <w:ilvl w:val="0"/>
          <w:numId w:val="81"/>
        </w:numPr>
        <w:ind w:left="720"/>
        <w:rPr>
          <w:rFonts w:ascii="Arial" w:eastAsia="Arial" w:hAnsi="Arial" w:cs="Arial"/>
        </w:rPr>
      </w:pPr>
      <w:r>
        <w:rPr>
          <w:rFonts w:ascii="Arial" w:eastAsia="Arial" w:hAnsi="Arial" w:cs="Arial"/>
        </w:rPr>
        <w:t xml:space="preserve">If there is ductwork in the attic, it should be sealed and insulated.  </w:t>
      </w:r>
    </w:p>
    <w:p w14:paraId="45D99C2E" w14:textId="77777777" w:rsidR="00153353" w:rsidRDefault="004F7726" w:rsidP="00262F85">
      <w:pPr>
        <w:numPr>
          <w:ilvl w:val="0"/>
          <w:numId w:val="81"/>
        </w:numPr>
        <w:ind w:left="720"/>
        <w:rPr>
          <w:rFonts w:ascii="Arial" w:eastAsia="Arial" w:hAnsi="Arial" w:cs="Arial"/>
        </w:rPr>
      </w:pPr>
      <w:r>
        <w:rPr>
          <w:rFonts w:ascii="Arial" w:eastAsia="Arial" w:hAnsi="Arial" w:cs="Arial"/>
        </w:rPr>
        <w:t xml:space="preserve">Slopes of attics are to be dense packed. If they cannot be dense packed, they need to be hard sealed at the top and bottom or at least from either the top or bottom if both cannot be done.  </w:t>
      </w:r>
    </w:p>
    <w:p w14:paraId="48495F4F" w14:textId="77777777" w:rsidR="00153353" w:rsidRDefault="004F7726" w:rsidP="00262F85">
      <w:pPr>
        <w:numPr>
          <w:ilvl w:val="0"/>
          <w:numId w:val="81"/>
        </w:numPr>
        <w:ind w:left="720"/>
        <w:rPr>
          <w:rFonts w:ascii="Arial" w:eastAsia="Arial" w:hAnsi="Arial" w:cs="Arial"/>
        </w:rPr>
      </w:pPr>
      <w:r>
        <w:rPr>
          <w:rFonts w:ascii="Arial" w:eastAsia="Arial" w:hAnsi="Arial" w:cs="Arial"/>
        </w:rPr>
        <w:t xml:space="preserve">Check the by-passes noted on the audit and during inspection walk through. All by-passes must be sealed or dense packed. Pictures must be taken prior to and after sealing bypasses and maintained in the client file.  </w:t>
      </w:r>
    </w:p>
    <w:p w14:paraId="41DA484B" w14:textId="77777777" w:rsidR="00153353" w:rsidRDefault="004F7726" w:rsidP="00262F85">
      <w:pPr>
        <w:numPr>
          <w:ilvl w:val="0"/>
          <w:numId w:val="81"/>
        </w:numPr>
        <w:ind w:left="720"/>
        <w:rPr>
          <w:rFonts w:ascii="Arial" w:eastAsia="Arial" w:hAnsi="Arial" w:cs="Arial"/>
        </w:rPr>
      </w:pPr>
      <w:r>
        <w:rPr>
          <w:rFonts w:ascii="Arial" w:eastAsia="Arial" w:hAnsi="Arial" w:cs="Arial"/>
        </w:rPr>
        <w:t xml:space="preserve">Any chimney that passes through the attic must be inspected to make sure it is intact. If the brick around a liner terminates in the attic, the opening between the liner and brick must be sealed with proper materials.  </w:t>
      </w:r>
    </w:p>
    <w:p w14:paraId="6E1442FB" w14:textId="77777777" w:rsidR="00153353" w:rsidRPr="00C00EE3" w:rsidRDefault="004F7726" w:rsidP="00262F85">
      <w:pPr>
        <w:numPr>
          <w:ilvl w:val="0"/>
          <w:numId w:val="81"/>
        </w:numPr>
        <w:ind w:left="720"/>
        <w:rPr>
          <w:rFonts w:ascii="Arial" w:eastAsia="Arial" w:hAnsi="Arial" w:cs="Arial"/>
        </w:rPr>
      </w:pPr>
      <w:r>
        <w:rPr>
          <w:rFonts w:ascii="Arial" w:eastAsia="Arial" w:hAnsi="Arial" w:cs="Arial"/>
        </w:rPr>
        <w:t xml:space="preserve">In attics that have been insulated, </w:t>
      </w:r>
      <w:r w:rsidRPr="00C00EE3">
        <w:rPr>
          <w:rFonts w:ascii="Arial" w:eastAsia="Arial" w:hAnsi="Arial" w:cs="Arial"/>
        </w:rPr>
        <w:t>an Insulation Installation Requirements certificate must be filled out by the installer and attached the box of each attic access so it is clearly visible from the attic access. An empty bag must also be left in each attic, where it is clearly visible from the attic access. It must not come in contact with the insulation.  Staple one corner to the rafter so it hangs freely.</w:t>
      </w:r>
    </w:p>
    <w:p w14:paraId="1A5A79F1" w14:textId="77777777" w:rsidR="00153353" w:rsidRPr="00C00EE3" w:rsidRDefault="004F7726" w:rsidP="00262F85">
      <w:pPr>
        <w:numPr>
          <w:ilvl w:val="0"/>
          <w:numId w:val="81"/>
        </w:numPr>
        <w:ind w:left="720"/>
        <w:rPr>
          <w:rFonts w:ascii="Arial" w:eastAsia="Arial" w:hAnsi="Arial" w:cs="Arial"/>
        </w:rPr>
      </w:pPr>
      <w:r w:rsidRPr="00C00EE3">
        <w:rPr>
          <w:rFonts w:ascii="Arial" w:eastAsia="Arial" w:hAnsi="Arial" w:cs="Arial"/>
        </w:rPr>
        <w:t>Certificates for wall insulation, crawl space insulation, any sealed (non-accessible) attic and band joist insulation must be attached within one foot of the electrical panel in the basement.</w:t>
      </w:r>
    </w:p>
    <w:p w14:paraId="1C04D59D" w14:textId="77777777" w:rsidR="00153353" w:rsidRDefault="004F7726" w:rsidP="00262F85">
      <w:pPr>
        <w:numPr>
          <w:ilvl w:val="0"/>
          <w:numId w:val="81"/>
        </w:numPr>
        <w:ind w:left="720"/>
        <w:rPr>
          <w:rFonts w:ascii="Arial" w:eastAsia="Arial" w:hAnsi="Arial" w:cs="Arial"/>
        </w:rPr>
      </w:pPr>
      <w:r>
        <w:rPr>
          <w:rFonts w:ascii="Arial" w:eastAsia="Arial" w:hAnsi="Arial" w:cs="Arial"/>
        </w:rPr>
        <w:t>A barrier is to be installed securely around the attic access door unless the slope of the roof does not allow it. This barrier must remain secure and solid as the Inspector goes in and out of the attic.</w:t>
      </w:r>
    </w:p>
    <w:p w14:paraId="0083B152" w14:textId="16E621C4" w:rsidR="00153353" w:rsidRDefault="004F7726" w:rsidP="00262F85">
      <w:pPr>
        <w:numPr>
          <w:ilvl w:val="0"/>
          <w:numId w:val="81"/>
        </w:numPr>
        <w:ind w:left="720"/>
        <w:rPr>
          <w:rFonts w:ascii="Arial" w:eastAsia="Arial" w:hAnsi="Arial" w:cs="Arial"/>
        </w:rPr>
      </w:pPr>
      <w:r>
        <w:rPr>
          <w:rFonts w:ascii="Arial" w:eastAsia="Arial" w:hAnsi="Arial" w:cs="Arial"/>
        </w:rPr>
        <w:t xml:space="preserve">All attic doors need weatherstrip. Caulking the access door shut is only permitted if there is another entrance.  </w:t>
      </w:r>
    </w:p>
    <w:p w14:paraId="57363CA0" w14:textId="77777777" w:rsidR="00153353" w:rsidRDefault="00153353">
      <w:pPr>
        <w:ind w:left="720"/>
        <w:rPr>
          <w:rFonts w:ascii="Arial" w:eastAsia="Arial" w:hAnsi="Arial" w:cs="Arial"/>
        </w:rPr>
      </w:pPr>
    </w:p>
    <w:p w14:paraId="56C0BBEA" w14:textId="77777777" w:rsidR="00153353" w:rsidRDefault="004F7726" w:rsidP="00262F85">
      <w:pPr>
        <w:numPr>
          <w:ilvl w:val="0"/>
          <w:numId w:val="79"/>
        </w:numPr>
        <w:tabs>
          <w:tab w:val="left" w:pos="360"/>
        </w:tabs>
        <w:ind w:left="360"/>
        <w:rPr>
          <w:rFonts w:ascii="Arial" w:eastAsia="Arial" w:hAnsi="Arial" w:cs="Arial"/>
        </w:rPr>
      </w:pPr>
      <w:r>
        <w:rPr>
          <w:rFonts w:ascii="Arial" w:eastAsia="Arial" w:hAnsi="Arial" w:cs="Arial"/>
        </w:rPr>
        <w:t>In the basement</w:t>
      </w:r>
    </w:p>
    <w:p w14:paraId="3AF5D3A1" w14:textId="77777777" w:rsidR="00153353" w:rsidRDefault="004F7726" w:rsidP="00262F85">
      <w:pPr>
        <w:numPr>
          <w:ilvl w:val="0"/>
          <w:numId w:val="81"/>
        </w:numPr>
        <w:ind w:left="720"/>
        <w:rPr>
          <w:rFonts w:ascii="Arial" w:eastAsia="Arial" w:hAnsi="Arial" w:cs="Arial"/>
        </w:rPr>
      </w:pPr>
      <w:r>
        <w:rPr>
          <w:rFonts w:ascii="Arial" w:eastAsia="Arial" w:hAnsi="Arial" w:cs="Arial"/>
        </w:rPr>
        <w:t>Fiberglass insulation must be applied according to standards (snug fit in band joist box, proper size and complete).</w:t>
      </w:r>
    </w:p>
    <w:p w14:paraId="03C4963E" w14:textId="77777777" w:rsidR="00153353" w:rsidRDefault="004F7726" w:rsidP="00262F85">
      <w:pPr>
        <w:numPr>
          <w:ilvl w:val="0"/>
          <w:numId w:val="81"/>
        </w:numPr>
        <w:ind w:left="720"/>
        <w:rPr>
          <w:rFonts w:ascii="Arial" w:eastAsia="Arial" w:hAnsi="Arial" w:cs="Arial"/>
        </w:rPr>
      </w:pPr>
      <w:r>
        <w:rPr>
          <w:rFonts w:ascii="Arial" w:eastAsia="Arial" w:hAnsi="Arial" w:cs="Arial"/>
        </w:rPr>
        <w:t>Crawlspace insulation must be complete and meet standards (snug fit in the box and secured in place).</w:t>
      </w:r>
    </w:p>
    <w:p w14:paraId="27C47854" w14:textId="77777777" w:rsidR="00153353" w:rsidRDefault="004F7726" w:rsidP="00262F85">
      <w:pPr>
        <w:numPr>
          <w:ilvl w:val="0"/>
          <w:numId w:val="81"/>
        </w:numPr>
        <w:ind w:left="720"/>
        <w:rPr>
          <w:rFonts w:ascii="Arial" w:eastAsia="Arial" w:hAnsi="Arial" w:cs="Arial"/>
        </w:rPr>
      </w:pPr>
      <w:r>
        <w:rPr>
          <w:rFonts w:ascii="Arial" w:eastAsia="Arial" w:hAnsi="Arial" w:cs="Arial"/>
        </w:rPr>
        <w:t>Vapor barrier must be installed according to standards.</w:t>
      </w:r>
    </w:p>
    <w:p w14:paraId="37490402" w14:textId="77777777" w:rsidR="00153353" w:rsidRDefault="004F7726" w:rsidP="00262F85">
      <w:pPr>
        <w:numPr>
          <w:ilvl w:val="0"/>
          <w:numId w:val="81"/>
        </w:numPr>
        <w:ind w:left="720"/>
        <w:rPr>
          <w:rFonts w:ascii="Arial" w:eastAsia="Arial" w:hAnsi="Arial" w:cs="Arial"/>
        </w:rPr>
      </w:pPr>
      <w:r>
        <w:rPr>
          <w:rFonts w:ascii="Arial" w:eastAsia="Arial" w:hAnsi="Arial" w:cs="Arial"/>
        </w:rPr>
        <w:t>Crawlspace vents are to be sealed, closeable or have removable covers.</w:t>
      </w:r>
    </w:p>
    <w:p w14:paraId="072BA43C" w14:textId="77777777" w:rsidR="00153353" w:rsidRDefault="004F7726" w:rsidP="00262F85">
      <w:pPr>
        <w:numPr>
          <w:ilvl w:val="0"/>
          <w:numId w:val="81"/>
        </w:numPr>
        <w:ind w:left="720"/>
        <w:rPr>
          <w:rFonts w:ascii="Arial" w:eastAsia="Arial" w:hAnsi="Arial" w:cs="Arial"/>
        </w:rPr>
      </w:pPr>
      <w:r>
        <w:rPr>
          <w:rFonts w:ascii="Arial" w:eastAsia="Arial" w:hAnsi="Arial" w:cs="Arial"/>
        </w:rPr>
        <w:t xml:space="preserve">If the floor is insulated, the batts must be un-faced fiberglass, secured in place or dense-packed cellulose.  </w:t>
      </w:r>
    </w:p>
    <w:p w14:paraId="30484DAA" w14:textId="77777777" w:rsidR="00153353" w:rsidRDefault="004F7726" w:rsidP="00262F85">
      <w:pPr>
        <w:numPr>
          <w:ilvl w:val="0"/>
          <w:numId w:val="81"/>
        </w:numPr>
        <w:ind w:left="720"/>
        <w:rPr>
          <w:rFonts w:ascii="Arial" w:eastAsia="Arial" w:hAnsi="Arial" w:cs="Arial"/>
        </w:rPr>
      </w:pPr>
      <w:r>
        <w:rPr>
          <w:rFonts w:ascii="Arial" w:eastAsia="Arial" w:hAnsi="Arial" w:cs="Arial"/>
        </w:rPr>
        <w:t xml:space="preserve">Any heat ducts in unheated areas must be sealed and insulated.  </w:t>
      </w:r>
    </w:p>
    <w:p w14:paraId="60D8519E" w14:textId="77777777" w:rsidR="00153353" w:rsidRDefault="004F7726" w:rsidP="00262F85">
      <w:pPr>
        <w:numPr>
          <w:ilvl w:val="0"/>
          <w:numId w:val="81"/>
        </w:numPr>
        <w:ind w:left="720"/>
        <w:rPr>
          <w:rFonts w:ascii="Arial" w:eastAsia="Arial" w:hAnsi="Arial" w:cs="Arial"/>
        </w:rPr>
      </w:pPr>
      <w:r>
        <w:rPr>
          <w:rFonts w:ascii="Arial" w:eastAsia="Arial" w:hAnsi="Arial" w:cs="Arial"/>
        </w:rPr>
        <w:t xml:space="preserve">Grade doors or exterior basement doors are to be built according to standards.  </w:t>
      </w:r>
    </w:p>
    <w:p w14:paraId="65BFF296" w14:textId="77777777" w:rsidR="00153353" w:rsidRDefault="004F7726" w:rsidP="00262F85">
      <w:pPr>
        <w:numPr>
          <w:ilvl w:val="0"/>
          <w:numId w:val="81"/>
        </w:numPr>
        <w:ind w:left="720"/>
        <w:rPr>
          <w:rFonts w:ascii="Arial" w:eastAsia="Arial" w:hAnsi="Arial" w:cs="Arial"/>
        </w:rPr>
      </w:pPr>
      <w:r>
        <w:rPr>
          <w:rFonts w:ascii="Arial" w:eastAsia="Arial" w:hAnsi="Arial" w:cs="Arial"/>
        </w:rPr>
        <w:t xml:space="preserve">Foundations are to be as tight as possible to minimize the need for duct sealing and to eliminate infiltration.  </w:t>
      </w:r>
    </w:p>
    <w:p w14:paraId="0FCA5CAE" w14:textId="77777777" w:rsidR="00153353" w:rsidRDefault="004F7726" w:rsidP="00262F85">
      <w:pPr>
        <w:numPr>
          <w:ilvl w:val="0"/>
          <w:numId w:val="81"/>
        </w:numPr>
        <w:ind w:left="720"/>
        <w:rPr>
          <w:rFonts w:ascii="Arial" w:eastAsia="Arial" w:hAnsi="Arial" w:cs="Arial"/>
        </w:rPr>
      </w:pPr>
      <w:r>
        <w:rPr>
          <w:rFonts w:ascii="Arial" w:eastAsia="Arial" w:hAnsi="Arial" w:cs="Arial"/>
        </w:rPr>
        <w:t>Check for allowable repairs for moisture problems.</w:t>
      </w:r>
    </w:p>
    <w:p w14:paraId="6152402C" w14:textId="77777777" w:rsidR="00153353" w:rsidRDefault="00153353">
      <w:pPr>
        <w:tabs>
          <w:tab w:val="left" w:pos="360"/>
        </w:tabs>
        <w:rPr>
          <w:rFonts w:ascii="Arial" w:eastAsia="Arial" w:hAnsi="Arial" w:cs="Arial"/>
        </w:rPr>
      </w:pPr>
    </w:p>
    <w:p w14:paraId="2B74C455" w14:textId="77777777" w:rsidR="00153353" w:rsidRDefault="004F7726" w:rsidP="00262F85">
      <w:pPr>
        <w:numPr>
          <w:ilvl w:val="0"/>
          <w:numId w:val="79"/>
        </w:numPr>
        <w:tabs>
          <w:tab w:val="left" w:pos="360"/>
        </w:tabs>
        <w:ind w:left="360"/>
        <w:rPr>
          <w:rFonts w:ascii="Arial" w:eastAsia="Arial" w:hAnsi="Arial" w:cs="Arial"/>
        </w:rPr>
      </w:pPr>
      <w:r>
        <w:rPr>
          <w:rFonts w:ascii="Arial" w:eastAsia="Arial" w:hAnsi="Arial" w:cs="Arial"/>
        </w:rPr>
        <w:t>Combustion appliances</w:t>
      </w:r>
    </w:p>
    <w:p w14:paraId="399CBD62" w14:textId="77777777" w:rsidR="00153353" w:rsidRDefault="004F7726" w:rsidP="00262F85">
      <w:pPr>
        <w:numPr>
          <w:ilvl w:val="0"/>
          <w:numId w:val="81"/>
        </w:numPr>
        <w:ind w:left="720"/>
        <w:rPr>
          <w:rFonts w:ascii="Arial" w:eastAsia="Arial" w:hAnsi="Arial" w:cs="Arial"/>
        </w:rPr>
      </w:pPr>
      <w:r>
        <w:rPr>
          <w:rFonts w:ascii="Arial" w:eastAsia="Arial" w:hAnsi="Arial" w:cs="Arial"/>
        </w:rPr>
        <w:t>The furnace must be visually inspected to ensure the blower and burners are clean.</w:t>
      </w:r>
    </w:p>
    <w:p w14:paraId="4D1A1D89" w14:textId="77777777" w:rsidR="00153353" w:rsidRDefault="004F7726" w:rsidP="00262F85">
      <w:pPr>
        <w:numPr>
          <w:ilvl w:val="0"/>
          <w:numId w:val="81"/>
        </w:numPr>
        <w:ind w:left="720"/>
        <w:rPr>
          <w:rFonts w:ascii="Arial" w:eastAsia="Arial" w:hAnsi="Arial" w:cs="Arial"/>
        </w:rPr>
      </w:pPr>
      <w:r>
        <w:rPr>
          <w:rFonts w:ascii="Arial" w:eastAsia="Arial" w:hAnsi="Arial" w:cs="Arial"/>
        </w:rPr>
        <w:t>Other work performed by the furnace contractor must be verified and inspected.</w:t>
      </w:r>
    </w:p>
    <w:p w14:paraId="7DEBEECD" w14:textId="77777777" w:rsidR="00153353" w:rsidRDefault="004F7726" w:rsidP="00262F85">
      <w:pPr>
        <w:numPr>
          <w:ilvl w:val="0"/>
          <w:numId w:val="81"/>
        </w:numPr>
        <w:ind w:left="720"/>
        <w:rPr>
          <w:rFonts w:ascii="Arial" w:eastAsia="Arial" w:hAnsi="Arial" w:cs="Arial"/>
        </w:rPr>
      </w:pPr>
      <w:r>
        <w:rPr>
          <w:rFonts w:ascii="Arial" w:eastAsia="Arial" w:hAnsi="Arial" w:cs="Arial"/>
        </w:rPr>
        <w:t xml:space="preserve">Check for signs of carbon in the flue opening. </w:t>
      </w:r>
    </w:p>
    <w:p w14:paraId="5F352D1A" w14:textId="77777777" w:rsidR="00153353" w:rsidRDefault="004F7726" w:rsidP="00262F85">
      <w:pPr>
        <w:numPr>
          <w:ilvl w:val="0"/>
          <w:numId w:val="81"/>
        </w:numPr>
        <w:ind w:left="720"/>
        <w:rPr>
          <w:rFonts w:ascii="Arial" w:eastAsia="Arial" w:hAnsi="Arial" w:cs="Arial"/>
        </w:rPr>
      </w:pPr>
      <w:r>
        <w:rPr>
          <w:rFonts w:ascii="Arial" w:eastAsia="Arial" w:hAnsi="Arial" w:cs="Arial"/>
        </w:rPr>
        <w:t>Spillage and CO tests must be completed on all combustion appliances in accordance to the standards under worst case conditions.</w:t>
      </w:r>
    </w:p>
    <w:p w14:paraId="16101763" w14:textId="77777777" w:rsidR="00153353" w:rsidRDefault="004F7726" w:rsidP="00262F85">
      <w:pPr>
        <w:numPr>
          <w:ilvl w:val="0"/>
          <w:numId w:val="81"/>
        </w:numPr>
        <w:ind w:left="720"/>
        <w:rPr>
          <w:rFonts w:ascii="Arial" w:eastAsia="Arial" w:hAnsi="Arial" w:cs="Arial"/>
        </w:rPr>
      </w:pPr>
      <w:r>
        <w:rPr>
          <w:rFonts w:ascii="Arial" w:eastAsia="Arial" w:hAnsi="Arial" w:cs="Arial"/>
        </w:rPr>
        <w:t>All required tests must be completed and properly documented (temperature rise, static pressure, spillage, etc.).</w:t>
      </w:r>
    </w:p>
    <w:p w14:paraId="025DFBBF" w14:textId="77777777" w:rsidR="00153353" w:rsidRDefault="004F7726" w:rsidP="00262F85">
      <w:pPr>
        <w:numPr>
          <w:ilvl w:val="0"/>
          <w:numId w:val="81"/>
        </w:numPr>
        <w:ind w:left="720"/>
        <w:rPr>
          <w:rFonts w:ascii="Arial" w:eastAsia="Arial" w:hAnsi="Arial" w:cs="Arial"/>
        </w:rPr>
      </w:pPr>
      <w:r>
        <w:rPr>
          <w:rFonts w:ascii="Arial" w:eastAsia="Arial" w:hAnsi="Arial" w:cs="Arial"/>
        </w:rPr>
        <w:t>Any client comments about furnace problems should also be checked.</w:t>
      </w:r>
    </w:p>
    <w:p w14:paraId="6A8F8C80" w14:textId="77777777" w:rsidR="00153353" w:rsidRDefault="004F7726" w:rsidP="00262F85">
      <w:pPr>
        <w:numPr>
          <w:ilvl w:val="0"/>
          <w:numId w:val="81"/>
        </w:numPr>
        <w:ind w:left="720"/>
        <w:rPr>
          <w:rFonts w:ascii="Arial" w:eastAsia="Arial" w:hAnsi="Arial" w:cs="Arial"/>
        </w:rPr>
      </w:pPr>
      <w:r>
        <w:rPr>
          <w:rFonts w:ascii="Arial" w:eastAsia="Arial" w:hAnsi="Arial" w:cs="Arial"/>
        </w:rPr>
        <w:t>Check for gas leaks.</w:t>
      </w:r>
    </w:p>
    <w:p w14:paraId="200DFA99" w14:textId="77777777" w:rsidR="00153353" w:rsidRDefault="004F7726" w:rsidP="00262F85">
      <w:pPr>
        <w:numPr>
          <w:ilvl w:val="0"/>
          <w:numId w:val="81"/>
        </w:numPr>
        <w:ind w:left="720"/>
        <w:rPr>
          <w:rFonts w:ascii="Arial" w:eastAsia="Arial" w:hAnsi="Arial" w:cs="Arial"/>
        </w:rPr>
      </w:pPr>
      <w:r>
        <w:rPr>
          <w:rFonts w:ascii="Arial" w:eastAsia="Arial" w:hAnsi="Arial" w:cs="Arial"/>
        </w:rPr>
        <w:t>Check for adequate volume of combustion air.</w:t>
      </w:r>
    </w:p>
    <w:p w14:paraId="53537FDF" w14:textId="77777777" w:rsidR="00153353" w:rsidRDefault="004F7726" w:rsidP="00262F85">
      <w:pPr>
        <w:numPr>
          <w:ilvl w:val="0"/>
          <w:numId w:val="81"/>
        </w:numPr>
        <w:ind w:left="720"/>
        <w:rPr>
          <w:rFonts w:ascii="Arial" w:eastAsia="Arial" w:hAnsi="Arial" w:cs="Arial"/>
        </w:rPr>
      </w:pPr>
      <w:r>
        <w:rPr>
          <w:rFonts w:ascii="Arial" w:eastAsia="Arial" w:hAnsi="Arial" w:cs="Arial"/>
        </w:rPr>
        <w:t xml:space="preserve">New furnaces must meet the same standards as existing and meet code requirements (local codes or the United Mechanical Code). All replacements must meet Iowa Weatherization Standards as well. There are a few standards that are unique to Iowa Weatherization: The unit must be installed ¾” off the floor; there must be a fused switch on or within 24” of the furnace; a filter rack must be outside of the furnace cabinet with a cover; and, the old unit must be removed. The new furnace must be properly sized. The same tests performed on existing units, must also be run on new units.  </w:t>
      </w:r>
    </w:p>
    <w:p w14:paraId="455D6202" w14:textId="77777777" w:rsidR="00153353" w:rsidRDefault="004F7726" w:rsidP="00262F85">
      <w:pPr>
        <w:numPr>
          <w:ilvl w:val="0"/>
          <w:numId w:val="81"/>
        </w:numPr>
        <w:ind w:left="720"/>
        <w:rPr>
          <w:rFonts w:ascii="Arial" w:eastAsia="Arial" w:hAnsi="Arial" w:cs="Arial"/>
        </w:rPr>
      </w:pPr>
      <w:r>
        <w:rPr>
          <w:rFonts w:ascii="Arial" w:eastAsia="Arial" w:hAnsi="Arial" w:cs="Arial"/>
        </w:rPr>
        <w:lastRenderedPageBreak/>
        <w:t>Visually inspect the duct system for large openings and disconnected ductwork. Large openings, holes and open return registers must be sealed. The cold air drop should not have any sign of insulation in it. If it does, ascertain the origin of the insulation.</w:t>
      </w:r>
    </w:p>
    <w:p w14:paraId="5FCE9525" w14:textId="77777777" w:rsidR="00C552EE" w:rsidRDefault="004F7726" w:rsidP="00262F85">
      <w:pPr>
        <w:numPr>
          <w:ilvl w:val="0"/>
          <w:numId w:val="81"/>
        </w:numPr>
        <w:ind w:left="720"/>
        <w:rPr>
          <w:rFonts w:ascii="Arial" w:eastAsia="Arial" w:hAnsi="Arial" w:cs="Arial"/>
        </w:rPr>
      </w:pPr>
      <w:r>
        <w:rPr>
          <w:rFonts w:ascii="Arial" w:eastAsia="Arial" w:hAnsi="Arial" w:cs="Arial"/>
        </w:rPr>
        <w:t>Duct pressure testing must be completed with the blower door at 50 Pascal</w:t>
      </w:r>
      <w:r w:rsidR="00C552EE">
        <w:rPr>
          <w:rFonts w:ascii="Arial" w:eastAsia="Arial" w:hAnsi="Arial" w:cs="Arial"/>
        </w:rPr>
        <w:t>.</w:t>
      </w:r>
    </w:p>
    <w:p w14:paraId="2A85B1F5" w14:textId="0D9A80E4" w:rsidR="00153353" w:rsidRDefault="00C552EE" w:rsidP="00262F85">
      <w:pPr>
        <w:numPr>
          <w:ilvl w:val="0"/>
          <w:numId w:val="81"/>
        </w:numPr>
        <w:ind w:left="720"/>
        <w:rPr>
          <w:rFonts w:ascii="Arial" w:eastAsia="Arial" w:hAnsi="Arial" w:cs="Arial"/>
        </w:rPr>
      </w:pPr>
      <w:r>
        <w:rPr>
          <w:rFonts w:ascii="Arial" w:eastAsia="Arial" w:hAnsi="Arial" w:cs="Arial"/>
        </w:rPr>
        <w:t>N</w:t>
      </w:r>
      <w:r w:rsidR="004F7726">
        <w:rPr>
          <w:rFonts w:ascii="Arial" w:eastAsia="Arial" w:hAnsi="Arial" w:cs="Arial"/>
        </w:rPr>
        <w:t>o pan pressure on the supply and return duct should be greater than one with the basement closed to the outside and interior door to the basement open</w:t>
      </w:r>
      <w:r w:rsidR="00192B07">
        <w:rPr>
          <w:rFonts w:ascii="Arial" w:eastAsia="Arial" w:hAnsi="Arial" w:cs="Arial"/>
        </w:rPr>
        <w:t>, if the basement is in the conditioned area</w:t>
      </w:r>
      <w:r w:rsidR="004F7726">
        <w:rPr>
          <w:rFonts w:ascii="Arial" w:eastAsia="Arial" w:hAnsi="Arial" w:cs="Arial"/>
        </w:rPr>
        <w:t xml:space="preserve"> (unless there are ducts that are totally inaccessible).</w:t>
      </w:r>
    </w:p>
    <w:p w14:paraId="6608C590" w14:textId="77777777" w:rsidR="00153353" w:rsidRDefault="004F7726" w:rsidP="00262F85">
      <w:pPr>
        <w:numPr>
          <w:ilvl w:val="0"/>
          <w:numId w:val="81"/>
        </w:numPr>
        <w:ind w:left="720"/>
        <w:rPr>
          <w:rFonts w:ascii="Arial" w:eastAsia="Arial" w:hAnsi="Arial" w:cs="Arial"/>
        </w:rPr>
      </w:pPr>
      <w:r>
        <w:rPr>
          <w:rFonts w:ascii="Arial" w:eastAsia="Arial" w:hAnsi="Arial" w:cs="Arial"/>
        </w:rPr>
        <w:t xml:space="preserve">Whenever possible, ducts are to be in the heated thermal boundary. Ducts in unheated areas are to be insulated (i.e., garages, attics or unheated crawlspace).  </w:t>
      </w:r>
    </w:p>
    <w:p w14:paraId="7990230A" w14:textId="65BC5803" w:rsidR="00153353" w:rsidRDefault="004F7726" w:rsidP="00262F85">
      <w:pPr>
        <w:numPr>
          <w:ilvl w:val="0"/>
          <w:numId w:val="81"/>
        </w:numPr>
        <w:ind w:left="720"/>
        <w:rPr>
          <w:rFonts w:ascii="Arial" w:eastAsia="Arial" w:hAnsi="Arial" w:cs="Arial"/>
        </w:rPr>
      </w:pPr>
      <w:r>
        <w:rPr>
          <w:rFonts w:ascii="Arial" w:eastAsia="Arial" w:hAnsi="Arial" w:cs="Arial"/>
        </w:rPr>
        <w:t xml:space="preserve">With the furnace air handler running, the basement WRT outside should meet the guidelines in </w:t>
      </w:r>
      <w:hyperlink w:anchor="_2041_Worst_Case" w:history="1">
        <w:r w:rsidRPr="005A10C8">
          <w:rPr>
            <w:rStyle w:val="Hyperlink"/>
            <w:rFonts w:ascii="Arial" w:eastAsia="Arial" w:hAnsi="Arial" w:cs="Arial"/>
          </w:rPr>
          <w:t>Section 2041</w:t>
        </w:r>
      </w:hyperlink>
      <w:r>
        <w:rPr>
          <w:rFonts w:ascii="Arial" w:eastAsia="Arial" w:hAnsi="Arial" w:cs="Arial"/>
        </w:rPr>
        <w:t>. When there is a central return or a suspicion of high room pressures, the room pressures must be checked with reference to the main body with the air handler running. The room pressures WRT main body must be less than 3 Pascal.</w:t>
      </w:r>
    </w:p>
    <w:p w14:paraId="299D2EE5" w14:textId="77777777" w:rsidR="00153353" w:rsidRDefault="004F7726" w:rsidP="00262F85">
      <w:pPr>
        <w:numPr>
          <w:ilvl w:val="0"/>
          <w:numId w:val="81"/>
        </w:numPr>
        <w:ind w:left="720"/>
        <w:rPr>
          <w:rFonts w:ascii="Arial" w:eastAsia="Arial" w:hAnsi="Arial" w:cs="Arial"/>
        </w:rPr>
      </w:pPr>
      <w:r>
        <w:rPr>
          <w:rFonts w:ascii="Arial" w:eastAsia="Arial" w:hAnsi="Arial" w:cs="Arial"/>
        </w:rPr>
        <w:t>Pipe wrap is to be properly size and secured. It must be 3” away from flue and draft hood unless the unit is power-vented.</w:t>
      </w:r>
    </w:p>
    <w:p w14:paraId="0E1CCF33" w14:textId="77777777" w:rsidR="00153353" w:rsidRDefault="004F7726" w:rsidP="00262F85">
      <w:pPr>
        <w:numPr>
          <w:ilvl w:val="0"/>
          <w:numId w:val="81"/>
        </w:numPr>
        <w:ind w:left="720"/>
        <w:rPr>
          <w:rFonts w:ascii="Arial" w:eastAsia="Arial" w:hAnsi="Arial" w:cs="Arial"/>
        </w:rPr>
      </w:pPr>
      <w:r>
        <w:rPr>
          <w:rFonts w:ascii="Arial" w:eastAsia="Arial" w:hAnsi="Arial" w:cs="Arial"/>
        </w:rPr>
        <w:t>New installation of water heaters must meet all codes and standards.</w:t>
      </w:r>
    </w:p>
    <w:p w14:paraId="0245A05D" w14:textId="77777777" w:rsidR="00153353" w:rsidRDefault="004F7726" w:rsidP="00262F85">
      <w:pPr>
        <w:numPr>
          <w:ilvl w:val="0"/>
          <w:numId w:val="81"/>
        </w:numPr>
        <w:ind w:left="720"/>
        <w:rPr>
          <w:rFonts w:ascii="Arial" w:eastAsia="Arial" w:hAnsi="Arial" w:cs="Arial"/>
        </w:rPr>
      </w:pPr>
      <w:r>
        <w:rPr>
          <w:rFonts w:ascii="Arial" w:eastAsia="Arial" w:hAnsi="Arial" w:cs="Arial"/>
        </w:rPr>
        <w:t>While inspecting the furnace and water, the flue must be checked to make sure they are connected, in good condition and secure. The chimney must be inspected to make sure it has no opening into the basement.</w:t>
      </w:r>
    </w:p>
    <w:p w14:paraId="4425B22D" w14:textId="77777777" w:rsidR="00153353" w:rsidRDefault="00153353">
      <w:pPr>
        <w:ind w:left="720"/>
        <w:rPr>
          <w:rFonts w:ascii="Arial" w:eastAsia="Arial" w:hAnsi="Arial" w:cs="Arial"/>
        </w:rPr>
      </w:pPr>
    </w:p>
    <w:p w14:paraId="7531507F" w14:textId="77777777" w:rsidR="00153353" w:rsidRDefault="004F7726" w:rsidP="00262F85">
      <w:pPr>
        <w:numPr>
          <w:ilvl w:val="0"/>
          <w:numId w:val="79"/>
        </w:numPr>
        <w:tabs>
          <w:tab w:val="left" w:pos="360"/>
        </w:tabs>
        <w:ind w:left="360"/>
        <w:rPr>
          <w:rFonts w:ascii="Arial" w:eastAsia="Arial" w:hAnsi="Arial" w:cs="Arial"/>
        </w:rPr>
      </w:pPr>
      <w:r>
        <w:rPr>
          <w:rFonts w:ascii="Arial" w:eastAsia="Arial" w:hAnsi="Arial" w:cs="Arial"/>
        </w:rPr>
        <w:t xml:space="preserve">Blower door testing is required, including garage leakage tests if there is an attached or tuck-under garage. The garage leakage test results must be reported in the database. </w:t>
      </w:r>
    </w:p>
    <w:p w14:paraId="7FEA1B68" w14:textId="77777777" w:rsidR="00153353" w:rsidRDefault="00153353">
      <w:pPr>
        <w:tabs>
          <w:tab w:val="left" w:pos="360"/>
        </w:tabs>
        <w:ind w:left="360"/>
        <w:rPr>
          <w:rFonts w:ascii="Arial" w:eastAsia="Arial" w:hAnsi="Arial" w:cs="Arial"/>
        </w:rPr>
      </w:pPr>
    </w:p>
    <w:p w14:paraId="532A6DF9" w14:textId="77777777" w:rsidR="00153353" w:rsidRDefault="004F7726" w:rsidP="00262F85">
      <w:pPr>
        <w:numPr>
          <w:ilvl w:val="0"/>
          <w:numId w:val="79"/>
        </w:numPr>
        <w:tabs>
          <w:tab w:val="left" w:pos="360"/>
        </w:tabs>
        <w:ind w:left="360"/>
        <w:rPr>
          <w:rFonts w:ascii="Arial" w:eastAsia="Arial" w:hAnsi="Arial" w:cs="Arial"/>
        </w:rPr>
      </w:pPr>
      <w:r>
        <w:rPr>
          <w:rFonts w:ascii="Arial" w:eastAsia="Arial" w:hAnsi="Arial" w:cs="Arial"/>
        </w:rPr>
        <w:t>When the blower door is used, zone leakage testing can be done to ascertain the by-pass leakage or tightness in the basement and/or attics.</w:t>
      </w:r>
      <w:r w:rsidR="00C00EE3">
        <w:rPr>
          <w:rFonts w:ascii="Arial" w:eastAsia="Arial" w:hAnsi="Arial" w:cs="Arial"/>
        </w:rPr>
        <w:t xml:space="preserve"> </w:t>
      </w:r>
      <w:r>
        <w:rPr>
          <w:rFonts w:ascii="Arial" w:eastAsia="Arial" w:hAnsi="Arial" w:cs="Arial"/>
        </w:rPr>
        <w:t xml:space="preserve"> If the leakage in the attic is high, by-passes should be checked again. It could create a moisture concern in the attic if the air barrier is the roof rather than the ceiling. If moisture problems exist and by-pass leakage is significant, more by-pass sealing should be done.</w:t>
      </w:r>
    </w:p>
    <w:p w14:paraId="1DC9D9C7" w14:textId="77777777" w:rsidR="00153353" w:rsidRDefault="00153353">
      <w:pPr>
        <w:rPr>
          <w:rFonts w:ascii="Arial" w:eastAsia="Arial" w:hAnsi="Arial" w:cs="Arial"/>
        </w:rPr>
      </w:pPr>
    </w:p>
    <w:p w14:paraId="63B4657B" w14:textId="77777777" w:rsidR="00153353" w:rsidRDefault="004F7726" w:rsidP="00262F85">
      <w:pPr>
        <w:numPr>
          <w:ilvl w:val="0"/>
          <w:numId w:val="79"/>
        </w:numPr>
        <w:tabs>
          <w:tab w:val="left" w:pos="360"/>
        </w:tabs>
        <w:ind w:left="360"/>
        <w:rPr>
          <w:rFonts w:ascii="Arial" w:eastAsia="Arial" w:hAnsi="Arial" w:cs="Arial"/>
        </w:rPr>
      </w:pPr>
      <w:r>
        <w:rPr>
          <w:rFonts w:ascii="Arial" w:eastAsia="Arial" w:hAnsi="Arial" w:cs="Arial"/>
        </w:rPr>
        <w:t xml:space="preserve">All CO and smoke alarms (existing and new) must be in proper location and installed correctly. </w:t>
      </w:r>
    </w:p>
    <w:p w14:paraId="1AA616BF" w14:textId="77777777" w:rsidR="00153353" w:rsidRDefault="00153353">
      <w:pPr>
        <w:tabs>
          <w:tab w:val="left" w:pos="360"/>
        </w:tabs>
        <w:rPr>
          <w:rFonts w:ascii="Arial" w:eastAsia="Arial" w:hAnsi="Arial" w:cs="Arial"/>
        </w:rPr>
      </w:pPr>
    </w:p>
    <w:p w14:paraId="70C368E9" w14:textId="77777777" w:rsidR="00153353" w:rsidRDefault="004F7726" w:rsidP="00262F85">
      <w:pPr>
        <w:numPr>
          <w:ilvl w:val="0"/>
          <w:numId w:val="79"/>
        </w:numPr>
        <w:tabs>
          <w:tab w:val="left" w:pos="360"/>
        </w:tabs>
        <w:ind w:left="360"/>
        <w:rPr>
          <w:rFonts w:ascii="Arial" w:eastAsia="Arial" w:hAnsi="Arial" w:cs="Arial"/>
        </w:rPr>
      </w:pPr>
      <w:r>
        <w:rPr>
          <w:rFonts w:ascii="Arial" w:eastAsia="Arial" w:hAnsi="Arial" w:cs="Arial"/>
        </w:rPr>
        <w:t>Outside the house</w:t>
      </w:r>
    </w:p>
    <w:p w14:paraId="139CB672" w14:textId="34E28CC5" w:rsidR="00153353" w:rsidRDefault="004F7726" w:rsidP="00262F85">
      <w:pPr>
        <w:numPr>
          <w:ilvl w:val="0"/>
          <w:numId w:val="81"/>
        </w:numPr>
        <w:ind w:left="720"/>
        <w:rPr>
          <w:rFonts w:ascii="Arial" w:eastAsia="Arial" w:hAnsi="Arial" w:cs="Arial"/>
        </w:rPr>
      </w:pPr>
      <w:r>
        <w:rPr>
          <w:rFonts w:ascii="Arial" w:eastAsia="Arial" w:hAnsi="Arial" w:cs="Arial"/>
        </w:rPr>
        <w:t>Wall insulation should be checked to make sure it is dense packed and complete.</w:t>
      </w:r>
      <w:r w:rsidR="00BD7D81">
        <w:rPr>
          <w:rFonts w:ascii="Arial" w:eastAsia="Arial" w:hAnsi="Arial" w:cs="Arial"/>
        </w:rPr>
        <w:t xml:space="preserve"> If walls were </w:t>
      </w:r>
      <w:r w:rsidR="00460E83">
        <w:rPr>
          <w:rFonts w:ascii="Arial" w:eastAsia="Arial" w:hAnsi="Arial" w:cs="Arial"/>
        </w:rPr>
        <w:t xml:space="preserve">previously </w:t>
      </w:r>
      <w:r w:rsidR="00BD7D81">
        <w:rPr>
          <w:rFonts w:ascii="Arial" w:eastAsia="Arial" w:hAnsi="Arial" w:cs="Arial"/>
        </w:rPr>
        <w:t>insulated, verify that the correct amount of insulation was entered into the audit.</w:t>
      </w:r>
      <w:r>
        <w:rPr>
          <w:rFonts w:ascii="Arial" w:eastAsia="Arial" w:hAnsi="Arial" w:cs="Arial"/>
        </w:rPr>
        <w:t xml:space="preserve"> The infrared camera should be used to check wall insulation. Use the infrared prior to using the blower door as air currents around windows and doors can be misleading concerning the insulation. Using the blower door with the infrared will help find air leakage sites and by-passes. If there are questions about what you are seeing with the camera, test holes should be drilled to make certain there are no problems with the insulation. Pressure points are to be dense packed. There should be no lifting of carpet or other flooring caused by air coming into the rooms. If holes are drilled in the siding, they should be neat in appearance and in a level line with a minimum of three (3) holes per 8’ stud cavity. Drilling the siding should be a last resort. Removing siding to insulate is preferable. Removed siding needs to be properly reinstalled and neat in appearance. There should be no structural damage that will allow moisture into the walls.</w:t>
      </w:r>
    </w:p>
    <w:p w14:paraId="7E0FFA5E" w14:textId="77777777" w:rsidR="00153353" w:rsidRDefault="004F7726" w:rsidP="00262F85">
      <w:pPr>
        <w:numPr>
          <w:ilvl w:val="0"/>
          <w:numId w:val="81"/>
        </w:numPr>
        <w:ind w:left="720"/>
        <w:rPr>
          <w:rFonts w:ascii="Arial" w:eastAsia="Arial" w:hAnsi="Arial" w:cs="Arial"/>
        </w:rPr>
      </w:pPr>
      <w:r>
        <w:rPr>
          <w:rFonts w:ascii="Arial" w:eastAsia="Arial" w:hAnsi="Arial" w:cs="Arial"/>
        </w:rPr>
        <w:t>Check the exhaust terminations, dryer vent termination, furnace and water heater venting.</w:t>
      </w:r>
    </w:p>
    <w:p w14:paraId="4604E8E0" w14:textId="77777777" w:rsidR="00153353" w:rsidRDefault="004F7726" w:rsidP="00262F85">
      <w:pPr>
        <w:numPr>
          <w:ilvl w:val="0"/>
          <w:numId w:val="81"/>
        </w:numPr>
        <w:ind w:left="720"/>
        <w:rPr>
          <w:rFonts w:ascii="Arial" w:eastAsia="Arial" w:hAnsi="Arial" w:cs="Arial"/>
        </w:rPr>
      </w:pPr>
      <w:r>
        <w:rPr>
          <w:rFonts w:ascii="Arial" w:eastAsia="Arial" w:hAnsi="Arial" w:cs="Arial"/>
        </w:rPr>
        <w:t>Check attic ventilation.</w:t>
      </w:r>
    </w:p>
    <w:p w14:paraId="4566B59D" w14:textId="77777777" w:rsidR="00153353" w:rsidRDefault="004F7726" w:rsidP="00262F85">
      <w:pPr>
        <w:numPr>
          <w:ilvl w:val="0"/>
          <w:numId w:val="81"/>
        </w:numPr>
        <w:ind w:left="720"/>
        <w:rPr>
          <w:rFonts w:ascii="Arial" w:eastAsia="Arial" w:hAnsi="Arial" w:cs="Arial"/>
        </w:rPr>
      </w:pPr>
      <w:r>
        <w:rPr>
          <w:rFonts w:ascii="Arial" w:eastAsia="Arial" w:hAnsi="Arial" w:cs="Arial"/>
        </w:rPr>
        <w:t xml:space="preserve">Check structural condition of the exterior wall.  </w:t>
      </w:r>
    </w:p>
    <w:p w14:paraId="10521284" w14:textId="77777777" w:rsidR="00153353" w:rsidRDefault="004F7726" w:rsidP="00262F85">
      <w:pPr>
        <w:numPr>
          <w:ilvl w:val="0"/>
          <w:numId w:val="81"/>
        </w:numPr>
        <w:ind w:left="720"/>
        <w:rPr>
          <w:rFonts w:ascii="Arial" w:eastAsia="Arial" w:hAnsi="Arial" w:cs="Arial"/>
        </w:rPr>
      </w:pPr>
      <w:r>
        <w:rPr>
          <w:rFonts w:ascii="Arial" w:eastAsia="Arial" w:hAnsi="Arial" w:cs="Arial"/>
        </w:rPr>
        <w:t>Check for cracks in the foundation.</w:t>
      </w:r>
    </w:p>
    <w:p w14:paraId="379D1A8F" w14:textId="77777777" w:rsidR="00153353" w:rsidRDefault="004F7726" w:rsidP="00262F85">
      <w:pPr>
        <w:numPr>
          <w:ilvl w:val="0"/>
          <w:numId w:val="81"/>
        </w:numPr>
        <w:ind w:left="720"/>
        <w:rPr>
          <w:rFonts w:ascii="Arial" w:eastAsia="Arial" w:hAnsi="Arial" w:cs="Arial"/>
        </w:rPr>
      </w:pPr>
      <w:r>
        <w:rPr>
          <w:rFonts w:ascii="Arial" w:eastAsia="Arial" w:hAnsi="Arial" w:cs="Arial"/>
        </w:rPr>
        <w:t>Check any newly installed wood. New wood is to be painted or varnished, unless it is pressure-treated wood.</w:t>
      </w:r>
    </w:p>
    <w:p w14:paraId="2110BA2A" w14:textId="77777777" w:rsidR="00153353" w:rsidRDefault="00153353">
      <w:pPr>
        <w:tabs>
          <w:tab w:val="left" w:pos="360"/>
        </w:tabs>
        <w:ind w:left="360"/>
        <w:rPr>
          <w:rFonts w:ascii="Arial" w:eastAsia="Arial" w:hAnsi="Arial" w:cs="Arial"/>
        </w:rPr>
      </w:pPr>
    </w:p>
    <w:p w14:paraId="19C2AB69" w14:textId="315FCB4C" w:rsidR="00153353" w:rsidRDefault="004F7726" w:rsidP="00262F85">
      <w:pPr>
        <w:numPr>
          <w:ilvl w:val="0"/>
          <w:numId w:val="79"/>
        </w:numPr>
        <w:tabs>
          <w:tab w:val="left" w:pos="360"/>
        </w:tabs>
        <w:ind w:left="360"/>
        <w:rPr>
          <w:rFonts w:ascii="Arial" w:eastAsia="Arial" w:hAnsi="Arial" w:cs="Arial"/>
        </w:rPr>
      </w:pPr>
      <w:r>
        <w:rPr>
          <w:rFonts w:ascii="Arial" w:eastAsia="Arial" w:hAnsi="Arial" w:cs="Arial"/>
        </w:rPr>
        <w:t xml:space="preserve">Client needs to be informed about any new appliances in the home. The operation of the new furnace, water heater, and/or refrigerator might require some explanation to the client. The thermostat may also need to be explained. The reasons for using the exhaust </w:t>
      </w:r>
      <w:r w:rsidR="00D948B9">
        <w:rPr>
          <w:rFonts w:ascii="Arial" w:eastAsia="Arial" w:hAnsi="Arial" w:cs="Arial"/>
        </w:rPr>
        <w:t xml:space="preserve">fan </w:t>
      </w:r>
      <w:r>
        <w:rPr>
          <w:rFonts w:ascii="Arial" w:eastAsia="Arial" w:hAnsi="Arial" w:cs="Arial"/>
        </w:rPr>
        <w:t>may need to be explained. When possible</w:t>
      </w:r>
      <w:r w:rsidR="00AA1B01">
        <w:rPr>
          <w:rFonts w:ascii="Arial" w:eastAsia="Arial" w:hAnsi="Arial" w:cs="Arial"/>
        </w:rPr>
        <w:t>,</w:t>
      </w:r>
      <w:r>
        <w:rPr>
          <w:rFonts w:ascii="Arial" w:eastAsia="Arial" w:hAnsi="Arial" w:cs="Arial"/>
        </w:rPr>
        <w:t xml:space="preserve"> the furnace filter should be looked at with the client. They should know how to replace the filter and the size that is needed.  </w:t>
      </w:r>
    </w:p>
    <w:p w14:paraId="5C369FED" w14:textId="77777777" w:rsidR="00153353" w:rsidRDefault="00153353">
      <w:pPr>
        <w:tabs>
          <w:tab w:val="left" w:pos="360"/>
        </w:tabs>
        <w:ind w:left="360"/>
        <w:rPr>
          <w:rFonts w:ascii="Arial" w:eastAsia="Arial" w:hAnsi="Arial" w:cs="Arial"/>
        </w:rPr>
      </w:pPr>
    </w:p>
    <w:p w14:paraId="36A23D8F" w14:textId="6C3969FD" w:rsidR="00153353" w:rsidRDefault="004F7726" w:rsidP="00262F85">
      <w:pPr>
        <w:numPr>
          <w:ilvl w:val="0"/>
          <w:numId w:val="79"/>
        </w:numPr>
        <w:tabs>
          <w:tab w:val="left" w:pos="360"/>
        </w:tabs>
        <w:ind w:left="360"/>
        <w:rPr>
          <w:rFonts w:ascii="Arial" w:eastAsia="Arial" w:hAnsi="Arial" w:cs="Arial"/>
        </w:rPr>
      </w:pPr>
      <w:r>
        <w:rPr>
          <w:rFonts w:ascii="Arial" w:eastAsia="Arial" w:hAnsi="Arial" w:cs="Arial"/>
        </w:rPr>
        <w:lastRenderedPageBreak/>
        <w:t>The client final inspection sign</w:t>
      </w:r>
      <w:r w:rsidR="00AA1B01">
        <w:rPr>
          <w:rFonts w:ascii="Arial" w:eastAsia="Arial" w:hAnsi="Arial" w:cs="Arial"/>
        </w:rPr>
        <w:t>-</w:t>
      </w:r>
      <w:r>
        <w:rPr>
          <w:rFonts w:ascii="Arial" w:eastAsia="Arial" w:hAnsi="Arial" w:cs="Arial"/>
        </w:rPr>
        <w:t xml:space="preserve">off needs to be completed. If available leave information concerning agency contacts. Also leave any printed energy savings tips.  </w:t>
      </w:r>
    </w:p>
    <w:p w14:paraId="09207776" w14:textId="77777777" w:rsidR="00153353" w:rsidRDefault="00153353">
      <w:pPr>
        <w:pBdr>
          <w:top w:val="nil"/>
          <w:left w:val="nil"/>
          <w:bottom w:val="nil"/>
          <w:right w:val="nil"/>
          <w:between w:val="nil"/>
        </w:pBdr>
        <w:ind w:left="720"/>
        <w:rPr>
          <w:rFonts w:ascii="Arial" w:eastAsia="Arial" w:hAnsi="Arial" w:cs="Arial"/>
          <w:color w:val="000000"/>
        </w:rPr>
      </w:pPr>
    </w:p>
    <w:p w14:paraId="3D939B8C" w14:textId="77777777" w:rsidR="00153353" w:rsidRDefault="004F7726" w:rsidP="00262F85">
      <w:pPr>
        <w:numPr>
          <w:ilvl w:val="0"/>
          <w:numId w:val="79"/>
        </w:numPr>
        <w:tabs>
          <w:tab w:val="left" w:pos="360"/>
        </w:tabs>
        <w:ind w:left="360"/>
        <w:rPr>
          <w:rFonts w:ascii="Arial" w:eastAsia="Arial" w:hAnsi="Arial" w:cs="Arial"/>
        </w:rPr>
      </w:pPr>
      <w:r>
        <w:rPr>
          <w:rFonts w:ascii="Arial" w:eastAsia="Arial" w:hAnsi="Arial" w:cs="Arial"/>
        </w:rPr>
        <w:t>The paperwork in the file (audit, NEAT/MHEA, etc.) must be reviewed for completeness and accuracy.</w:t>
      </w:r>
    </w:p>
    <w:p w14:paraId="62C30DBE" w14:textId="77777777" w:rsidR="00153353" w:rsidRDefault="00153353">
      <w:pPr>
        <w:tabs>
          <w:tab w:val="left" w:pos="360"/>
        </w:tabs>
        <w:ind w:left="360"/>
        <w:rPr>
          <w:rFonts w:ascii="Arial" w:eastAsia="Arial" w:hAnsi="Arial" w:cs="Arial"/>
        </w:rPr>
      </w:pPr>
    </w:p>
    <w:p w14:paraId="6FF32197" w14:textId="77777777" w:rsidR="00153353" w:rsidRDefault="004F7726">
      <w:pPr>
        <w:tabs>
          <w:tab w:val="left" w:pos="360"/>
        </w:tabs>
        <w:rPr>
          <w:rFonts w:ascii="Arial" w:eastAsia="Arial" w:hAnsi="Arial" w:cs="Arial"/>
        </w:rPr>
      </w:pPr>
      <w:r>
        <w:rPr>
          <w:rFonts w:ascii="Arial" w:eastAsia="Arial" w:hAnsi="Arial" w:cs="Arial"/>
        </w:rPr>
        <w:t>Remember – we are to leave the house in better condition than when the job was started.</w:t>
      </w:r>
    </w:p>
    <w:p w14:paraId="4211FAB0" w14:textId="77777777" w:rsidR="00153353" w:rsidRPr="00342D50" w:rsidRDefault="004F7726" w:rsidP="00342D50">
      <w:pPr>
        <w:pStyle w:val="Heading2"/>
        <w:ind w:left="360"/>
        <w:rPr>
          <w:rFonts w:ascii="Arial" w:eastAsia="Arial" w:hAnsi="Arial" w:cs="Arial"/>
          <w:color w:val="auto"/>
          <w:sz w:val="22"/>
          <w:szCs w:val="22"/>
        </w:rPr>
      </w:pPr>
      <w:bookmarkStart w:id="342" w:name="_Toc134717223"/>
      <w:bookmarkStart w:id="343" w:name="_Toc168928159"/>
      <w:r w:rsidRPr="00342D50">
        <w:rPr>
          <w:rFonts w:ascii="Arial" w:eastAsia="Arial" w:hAnsi="Arial" w:cs="Arial"/>
          <w:color w:val="auto"/>
          <w:sz w:val="22"/>
          <w:szCs w:val="22"/>
        </w:rPr>
        <w:t>3020 NEAT/MEHA AUDITS</w:t>
      </w:r>
      <w:bookmarkEnd w:id="342"/>
      <w:bookmarkEnd w:id="343"/>
      <w:r w:rsidRPr="00342D50">
        <w:rPr>
          <w:rFonts w:ascii="Arial" w:eastAsia="Arial" w:hAnsi="Arial" w:cs="Arial"/>
          <w:color w:val="auto"/>
          <w:sz w:val="22"/>
          <w:szCs w:val="22"/>
        </w:rPr>
        <w:t xml:space="preserve">       </w:t>
      </w:r>
    </w:p>
    <w:p w14:paraId="46CAF9B8" w14:textId="77777777" w:rsidR="00153353" w:rsidRDefault="00153353">
      <w:pPr>
        <w:pBdr>
          <w:top w:val="nil"/>
          <w:left w:val="nil"/>
          <w:bottom w:val="nil"/>
          <w:right w:val="nil"/>
          <w:between w:val="nil"/>
        </w:pBdr>
        <w:jc w:val="left"/>
        <w:rPr>
          <w:rFonts w:ascii="Arial" w:eastAsia="Arial" w:hAnsi="Arial" w:cs="Arial"/>
          <w:b/>
          <w:color w:val="000000"/>
        </w:rPr>
      </w:pPr>
    </w:p>
    <w:p w14:paraId="73DAE221" w14:textId="430701D8" w:rsidR="00153353" w:rsidRDefault="004F7726" w:rsidP="00262F85">
      <w:pPr>
        <w:numPr>
          <w:ilvl w:val="0"/>
          <w:numId w:val="81"/>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The computerized National Energy Audit (NEAT) must be completed for all homes.</w:t>
      </w:r>
    </w:p>
    <w:p w14:paraId="2F220779" w14:textId="77777777" w:rsidR="00153353" w:rsidRDefault="004F7726" w:rsidP="00262F85">
      <w:pPr>
        <w:numPr>
          <w:ilvl w:val="0"/>
          <w:numId w:val="81"/>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The computerized Manufactured Homes Energy Audit (MHEA) must be completed for all manufactured/mobile homes.</w:t>
      </w:r>
    </w:p>
    <w:p w14:paraId="47856D9F" w14:textId="77777777" w:rsidR="00153353" w:rsidRDefault="004F7726" w:rsidP="00262F85">
      <w:pPr>
        <w:numPr>
          <w:ilvl w:val="0"/>
          <w:numId w:val="81"/>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The agency must use the NEAT/MHEA Audit version authorized by the State.</w:t>
      </w:r>
    </w:p>
    <w:p w14:paraId="64CB3D3C" w14:textId="77777777" w:rsidR="00153353" w:rsidRDefault="004F7726" w:rsidP="00262F85">
      <w:pPr>
        <w:numPr>
          <w:ilvl w:val="0"/>
          <w:numId w:val="81"/>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The agency must have copies of the Input and Recommended Measures Reports in the client file.</w:t>
      </w:r>
    </w:p>
    <w:p w14:paraId="63F903C8" w14:textId="77777777" w:rsidR="00153353" w:rsidRDefault="004F7726" w:rsidP="00262F85">
      <w:pPr>
        <w:numPr>
          <w:ilvl w:val="0"/>
          <w:numId w:val="81"/>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Instructions for installation and navigation of the audit are contained in the National Energy Audit Manual developed by the Oak Ridge National Laboratory.</w:t>
      </w:r>
    </w:p>
    <w:p w14:paraId="6312F974" w14:textId="77777777" w:rsidR="00153353" w:rsidRDefault="004F7726" w:rsidP="00262F85">
      <w:pPr>
        <w:numPr>
          <w:ilvl w:val="0"/>
          <w:numId w:val="81"/>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 xml:space="preserve">Refer to the </w:t>
      </w:r>
      <w:r>
        <w:rPr>
          <w:rFonts w:ascii="Arial" w:eastAsia="Arial" w:hAnsi="Arial" w:cs="Arial"/>
          <w:i/>
          <w:color w:val="000000"/>
        </w:rPr>
        <w:t>Iowa Weatherization General Appendix</w:t>
      </w:r>
      <w:r>
        <w:rPr>
          <w:rFonts w:ascii="Arial" w:eastAsia="Arial" w:hAnsi="Arial" w:cs="Arial"/>
          <w:color w:val="000000"/>
        </w:rPr>
        <w:t xml:space="preserve"> for NEAT/MHEA Audit procedures.</w:t>
      </w:r>
    </w:p>
    <w:p w14:paraId="0767BF4E" w14:textId="77777777" w:rsidR="00153353" w:rsidRPr="00B961D9" w:rsidRDefault="004F7726" w:rsidP="00B961D9">
      <w:pPr>
        <w:pStyle w:val="Heading2"/>
        <w:ind w:left="360"/>
        <w:rPr>
          <w:rFonts w:ascii="Arial" w:eastAsia="Arial" w:hAnsi="Arial" w:cs="Arial"/>
          <w:color w:val="auto"/>
          <w:sz w:val="22"/>
          <w:szCs w:val="22"/>
        </w:rPr>
      </w:pPr>
      <w:bookmarkStart w:id="344" w:name="bookmark=id.4jpj0b3" w:colFirst="0" w:colLast="0"/>
      <w:bookmarkStart w:id="345" w:name="_Toc134717224"/>
      <w:bookmarkStart w:id="346" w:name="_Toc168928160"/>
      <w:bookmarkEnd w:id="344"/>
      <w:r w:rsidRPr="00B961D9">
        <w:rPr>
          <w:rFonts w:ascii="Arial" w:eastAsia="Arial" w:hAnsi="Arial" w:cs="Arial"/>
          <w:color w:val="auto"/>
          <w:sz w:val="22"/>
          <w:szCs w:val="22"/>
        </w:rPr>
        <w:t>3030 INFRARED CAMERA PROCEDURES</w:t>
      </w:r>
      <w:bookmarkEnd w:id="345"/>
      <w:bookmarkEnd w:id="346"/>
    </w:p>
    <w:p w14:paraId="3222BE45" w14:textId="77777777" w:rsidR="00153353" w:rsidRDefault="00153353">
      <w:pPr>
        <w:pBdr>
          <w:top w:val="nil"/>
          <w:left w:val="nil"/>
          <w:bottom w:val="nil"/>
          <w:right w:val="nil"/>
          <w:between w:val="nil"/>
        </w:pBdr>
        <w:jc w:val="left"/>
        <w:rPr>
          <w:rFonts w:ascii="Arial" w:eastAsia="Arial" w:hAnsi="Arial" w:cs="Arial"/>
          <w:b/>
          <w:color w:val="000000"/>
        </w:rPr>
      </w:pPr>
    </w:p>
    <w:p w14:paraId="79EA39F9" w14:textId="77777777" w:rsidR="00153353" w:rsidRDefault="004F7726" w:rsidP="00262F85">
      <w:pPr>
        <w:numPr>
          <w:ilvl w:val="0"/>
          <w:numId w:val="81"/>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The infrared camera should be used as a tool like pressure diagnostics. It may be used to show contractors/crews areas where they may have missed insulation. When the camera indicates an area is missing insulation, the Energy Auditor/Inspector should visually verify the empty cavity prior to sending a crew or contractor back to the job.</w:t>
      </w:r>
    </w:p>
    <w:p w14:paraId="29BF0EA7" w14:textId="77777777" w:rsidR="00153353" w:rsidRDefault="004F7726" w:rsidP="00262F85">
      <w:pPr>
        <w:numPr>
          <w:ilvl w:val="0"/>
          <w:numId w:val="81"/>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The camera should be used to troubleshoot problem jobs and look for missed key junctures. The camera should also be used in conjunction with an infrared thermometer and a blower door.</w:t>
      </w:r>
    </w:p>
    <w:p w14:paraId="21A1E6A0" w14:textId="77777777" w:rsidR="00153353" w:rsidRDefault="00153353">
      <w:pPr>
        <w:pBdr>
          <w:top w:val="nil"/>
          <w:left w:val="nil"/>
          <w:bottom w:val="nil"/>
          <w:right w:val="nil"/>
          <w:between w:val="nil"/>
        </w:pBdr>
        <w:ind w:left="360"/>
        <w:rPr>
          <w:rFonts w:ascii="Arial" w:eastAsia="Arial" w:hAnsi="Arial" w:cs="Arial"/>
          <w:color w:val="000000"/>
        </w:rPr>
      </w:pPr>
    </w:p>
    <w:p w14:paraId="5B194650" w14:textId="77777777" w:rsidR="00153353" w:rsidRDefault="004F7726">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Using a Blower Door with the Infrared Camera </w:t>
      </w:r>
    </w:p>
    <w:p w14:paraId="73AB621F" w14:textId="77777777" w:rsidR="00153353" w:rsidRDefault="004F7726" w:rsidP="00262F85">
      <w:pPr>
        <w:numPr>
          <w:ilvl w:val="0"/>
          <w:numId w:val="81"/>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 xml:space="preserve">The ideal technique for finding hidden air leaks in a building is to use a blower door along with the infrared camera. This procedure usually involves performing two infrared scans from the interior of the building; one before turning on the blower door and one after the blower door has been depressurizing the building for 5 to 10 minutes and drawing air in through the leaks. As long as the air being sucked in through the leaks is either warmer or colder than the interior of the building, the area surrounding the leakage path will change temperature and show up on the infrared video display screen as streaks. </w:t>
      </w:r>
    </w:p>
    <w:p w14:paraId="10E03128" w14:textId="77777777" w:rsidR="00153353" w:rsidRPr="00645776" w:rsidRDefault="004F7726" w:rsidP="00262F85">
      <w:pPr>
        <w:numPr>
          <w:ilvl w:val="0"/>
          <w:numId w:val="81"/>
        </w:numPr>
        <w:pBdr>
          <w:top w:val="nil"/>
          <w:left w:val="nil"/>
          <w:bottom w:val="nil"/>
          <w:right w:val="nil"/>
          <w:between w:val="nil"/>
        </w:pBdr>
        <w:ind w:left="270" w:hanging="270"/>
        <w:rPr>
          <w:rFonts w:ascii="Arial" w:eastAsia="Arial" w:hAnsi="Arial" w:cs="Arial"/>
        </w:rPr>
      </w:pPr>
      <w:r>
        <w:rPr>
          <w:rFonts w:ascii="Arial" w:eastAsia="Arial" w:hAnsi="Arial" w:cs="Arial"/>
          <w:color w:val="000000"/>
        </w:rPr>
        <w:t xml:space="preserve">Even if there is little temperature difference between the inside and outside of the building, an infrared scan may still be possible if the attic space has been warmed from solar radiation on the roof or the crawlspace has been cooled from the ground. A temperature difference of about 5 to 10 degrees is sufficient to expose the important leaks. Significant leaks are often found without having to enter the attic or crawlspace by using </w:t>
      </w:r>
      <w:r w:rsidRPr="00645776">
        <w:rPr>
          <w:rFonts w:ascii="Arial" w:eastAsia="Arial" w:hAnsi="Arial" w:cs="Arial"/>
        </w:rPr>
        <w:t xml:space="preserve">this technique. </w:t>
      </w:r>
    </w:p>
    <w:p w14:paraId="03CA829C" w14:textId="77777777" w:rsidR="009E4968" w:rsidRPr="00645776" w:rsidRDefault="004F7726" w:rsidP="00262F85">
      <w:pPr>
        <w:numPr>
          <w:ilvl w:val="0"/>
          <w:numId w:val="81"/>
        </w:numPr>
        <w:pBdr>
          <w:top w:val="nil"/>
          <w:left w:val="nil"/>
          <w:bottom w:val="nil"/>
          <w:right w:val="nil"/>
          <w:between w:val="nil"/>
        </w:pBdr>
        <w:ind w:left="270" w:hanging="270"/>
        <w:rPr>
          <w:rFonts w:ascii="Arial" w:eastAsia="Arial" w:hAnsi="Arial" w:cs="Arial"/>
        </w:rPr>
      </w:pPr>
      <w:r w:rsidRPr="00645776">
        <w:rPr>
          <w:rFonts w:ascii="Arial" w:eastAsia="Arial" w:hAnsi="Arial" w:cs="Arial"/>
        </w:rPr>
        <w:t>Note: Pressurizing the building and inspecting from the outside</w:t>
      </w:r>
      <w:r w:rsidR="009E4968" w:rsidRPr="00645776">
        <w:rPr>
          <w:rFonts w:ascii="Arial" w:eastAsia="Arial" w:hAnsi="Arial" w:cs="Arial"/>
        </w:rPr>
        <w:t>, or in the attic,</w:t>
      </w:r>
      <w:r w:rsidRPr="00645776">
        <w:rPr>
          <w:rFonts w:ascii="Arial" w:eastAsia="Arial" w:hAnsi="Arial" w:cs="Arial"/>
        </w:rPr>
        <w:t xml:space="preserve"> can also be useful.</w:t>
      </w:r>
    </w:p>
    <w:p w14:paraId="49489A32" w14:textId="6972F7B5" w:rsidR="00153353" w:rsidRPr="00B961D9" w:rsidRDefault="009E4968" w:rsidP="00262F85">
      <w:pPr>
        <w:numPr>
          <w:ilvl w:val="0"/>
          <w:numId w:val="81"/>
        </w:numPr>
        <w:pBdr>
          <w:top w:val="nil"/>
          <w:left w:val="nil"/>
          <w:bottom w:val="nil"/>
          <w:right w:val="nil"/>
          <w:between w:val="nil"/>
        </w:pBdr>
        <w:ind w:left="270" w:hanging="270"/>
        <w:rPr>
          <w:rFonts w:ascii="Arial" w:eastAsia="Arial" w:hAnsi="Arial" w:cs="Arial"/>
        </w:rPr>
        <w:sectPr w:rsidR="00153353" w:rsidRPr="00B961D9">
          <w:footerReference w:type="default" r:id="rId94"/>
          <w:pgSz w:w="12240" w:h="15840"/>
          <w:pgMar w:top="1440" w:right="1440" w:bottom="1440" w:left="1440" w:header="720" w:footer="720" w:gutter="0"/>
          <w:cols w:space="720"/>
        </w:sectPr>
      </w:pPr>
      <w:r w:rsidRPr="00B961D9">
        <w:rPr>
          <w:rFonts w:ascii="Arial" w:hAnsi="Arial" w:cs="Arial"/>
        </w:rPr>
        <w:t xml:space="preserve">Helpful Tip: It’s best to start at a lower depressurization number (10-15pa) and work your way up to the 50pa, rescanning after each pressure increase.  This will help pinpoint the leak(s).  </w:t>
      </w:r>
    </w:p>
    <w:p w14:paraId="01505060" w14:textId="77777777" w:rsidR="00153353" w:rsidRDefault="004F7726" w:rsidP="00B625FD">
      <w:pPr>
        <w:pStyle w:val="Heading1"/>
      </w:pPr>
      <w:bookmarkStart w:id="347" w:name="_SECTION_4000_GENERAL"/>
      <w:bookmarkStart w:id="348" w:name="_Toc82174070"/>
      <w:bookmarkStart w:id="349" w:name="_Toc134717225"/>
      <w:bookmarkStart w:id="350" w:name="_Toc168928161"/>
      <w:bookmarkEnd w:id="347"/>
      <w:r>
        <w:lastRenderedPageBreak/>
        <w:t>SECTION 4000 GENERAL HEAT WASTE</w:t>
      </w:r>
      <w:bookmarkEnd w:id="348"/>
      <w:bookmarkEnd w:id="349"/>
      <w:bookmarkEnd w:id="350"/>
    </w:p>
    <w:p w14:paraId="01282F0C" w14:textId="77777777" w:rsidR="00153353" w:rsidRDefault="00153353">
      <w:pPr>
        <w:pBdr>
          <w:top w:val="nil"/>
          <w:left w:val="nil"/>
          <w:bottom w:val="nil"/>
          <w:right w:val="nil"/>
          <w:between w:val="nil"/>
        </w:pBdr>
        <w:jc w:val="center"/>
        <w:rPr>
          <w:rFonts w:ascii="Arial" w:eastAsia="Arial" w:hAnsi="Arial" w:cs="Arial"/>
          <w:b/>
          <w:color w:val="000000"/>
        </w:rPr>
      </w:pPr>
    </w:p>
    <w:p w14:paraId="7DA18D5D" w14:textId="301CB35B" w:rsidR="00153353" w:rsidRDefault="004F7726" w:rsidP="00B961D9">
      <w:pPr>
        <w:pStyle w:val="Heading2"/>
        <w:ind w:left="360"/>
        <w:rPr>
          <w:rFonts w:ascii="Arial" w:eastAsia="Arial" w:hAnsi="Arial" w:cs="Arial"/>
          <w:color w:val="auto"/>
          <w:sz w:val="22"/>
          <w:szCs w:val="22"/>
        </w:rPr>
      </w:pPr>
      <w:bookmarkStart w:id="351" w:name="_4010_AIR_SEALING"/>
      <w:bookmarkStart w:id="352" w:name="_Toc134717226"/>
      <w:bookmarkStart w:id="353" w:name="_Toc168928162"/>
      <w:bookmarkEnd w:id="351"/>
      <w:r w:rsidRPr="00B961D9">
        <w:rPr>
          <w:rFonts w:ascii="Arial" w:eastAsia="Arial" w:hAnsi="Arial" w:cs="Arial"/>
          <w:color w:val="auto"/>
          <w:sz w:val="22"/>
          <w:szCs w:val="22"/>
        </w:rPr>
        <w:t>4010 AIR SEALING / INFILTRATION</w:t>
      </w:r>
      <w:bookmarkEnd w:id="352"/>
      <w:bookmarkEnd w:id="353"/>
    </w:p>
    <w:p w14:paraId="58196B52" w14:textId="77777777" w:rsidR="007E3B14" w:rsidRPr="007E3B14" w:rsidRDefault="007E3B14" w:rsidP="007E3B14">
      <w:pPr>
        <w:rPr>
          <w:rFonts w:eastAsia="Arial"/>
        </w:rPr>
      </w:pPr>
    </w:p>
    <w:p w14:paraId="39B9225B" w14:textId="77777777" w:rsidR="00153353" w:rsidRDefault="004F7726">
      <w:pPr>
        <w:pBdr>
          <w:top w:val="single" w:sz="4" w:space="1" w:color="000000"/>
          <w:left w:val="single" w:sz="4" w:space="4" w:color="000000"/>
          <w:bottom w:val="single" w:sz="4" w:space="1" w:color="000000"/>
          <w:right w:val="single" w:sz="4" w:space="4" w:color="000000"/>
        </w:pBdr>
        <w:rPr>
          <w:rFonts w:ascii="Arial" w:eastAsia="Arial" w:hAnsi="Arial" w:cs="Arial"/>
          <w:color w:val="7030A0"/>
        </w:rPr>
      </w:pPr>
      <w:r>
        <w:rPr>
          <w:rFonts w:ascii="Arial" w:eastAsia="Arial" w:hAnsi="Arial" w:cs="Arial"/>
          <w:i/>
          <w:color w:val="000000"/>
        </w:rPr>
        <w:t xml:space="preserve">In order to prevent air leakage and moisture movement between the conditioned and unconditioned space in chases and open stud runs air sealing is required. </w:t>
      </w:r>
      <w:r>
        <w:rPr>
          <w:rFonts w:ascii="Arial" w:eastAsia="Arial" w:hAnsi="Arial" w:cs="Arial"/>
          <w:i/>
        </w:rPr>
        <w:t>The air leaks at the building’s high and low points are the more important leaks, because they are larger or because they are under a greater pressure by being located in attics and basements. Infiltration is generally smaller leaks around windows and doors. By separating the leaks into different categories, air sealing and infiltration, a higher priority is given to air sealing than infiltration. Materials used for air sealing and infiltration must conform to Appendix A standards</w:t>
      </w:r>
    </w:p>
    <w:p w14:paraId="0E67C811" w14:textId="052E7FD6" w:rsidR="00153353" w:rsidRPr="002D2F70" w:rsidRDefault="004F7726">
      <w:pPr>
        <w:rPr>
          <w:rFonts w:ascii="Arial" w:eastAsia="Arial" w:hAnsi="Arial" w:cs="Arial"/>
          <w:i/>
        </w:rPr>
      </w:pPr>
      <w:r w:rsidRPr="002D2F70">
        <w:rPr>
          <w:rFonts w:ascii="Arial" w:eastAsia="Arial" w:hAnsi="Arial" w:cs="Arial"/>
        </w:rPr>
        <w:t>SWS 3.0101.1</w:t>
      </w:r>
      <w:r w:rsidR="002D2F70">
        <w:rPr>
          <w:rFonts w:ascii="Arial" w:eastAsia="Arial" w:hAnsi="Arial" w:cs="Arial"/>
        </w:rPr>
        <w:t>;</w:t>
      </w:r>
      <w:r w:rsidRPr="002D2F70">
        <w:rPr>
          <w:rFonts w:ascii="Arial" w:eastAsia="Arial" w:hAnsi="Arial" w:cs="Arial"/>
        </w:rPr>
        <w:t xml:space="preserve"> 3.0101.5</w:t>
      </w:r>
      <w:r w:rsidR="002D2F70">
        <w:rPr>
          <w:rFonts w:ascii="Arial" w:eastAsia="Arial" w:hAnsi="Arial" w:cs="Arial"/>
        </w:rPr>
        <w:t>;</w:t>
      </w:r>
      <w:r w:rsidRPr="002D2F70">
        <w:rPr>
          <w:rFonts w:ascii="Arial" w:eastAsia="Arial" w:hAnsi="Arial" w:cs="Arial"/>
        </w:rPr>
        <w:t xml:space="preserve"> 3.0102.6</w:t>
      </w:r>
      <w:r w:rsidR="002D2F70">
        <w:rPr>
          <w:rFonts w:ascii="Arial" w:eastAsia="Arial" w:hAnsi="Arial" w:cs="Arial"/>
        </w:rPr>
        <w:t>;</w:t>
      </w:r>
      <w:r w:rsidRPr="002D2F70">
        <w:rPr>
          <w:rFonts w:ascii="Arial" w:eastAsia="Arial" w:hAnsi="Arial" w:cs="Arial"/>
        </w:rPr>
        <w:t xml:space="preserve"> 3.0102.9</w:t>
      </w:r>
      <w:r w:rsidR="002D2F70">
        <w:rPr>
          <w:rFonts w:ascii="Arial" w:eastAsia="Arial" w:hAnsi="Arial" w:cs="Arial"/>
        </w:rPr>
        <w:t>;</w:t>
      </w:r>
      <w:r w:rsidRPr="002D2F70">
        <w:rPr>
          <w:rFonts w:ascii="Arial" w:eastAsia="Arial" w:hAnsi="Arial" w:cs="Arial"/>
        </w:rPr>
        <w:t xml:space="preserve"> 3.0102.10</w:t>
      </w:r>
      <w:r w:rsidR="002D2F70">
        <w:rPr>
          <w:rFonts w:ascii="Arial" w:eastAsia="Arial" w:hAnsi="Arial" w:cs="Arial"/>
        </w:rPr>
        <w:t>;</w:t>
      </w:r>
      <w:r w:rsidRPr="002D2F70">
        <w:rPr>
          <w:rFonts w:ascii="Arial" w:eastAsia="Arial" w:hAnsi="Arial" w:cs="Arial"/>
        </w:rPr>
        <w:t xml:space="preserve"> 3.0102.11-e</w:t>
      </w:r>
      <w:r w:rsidR="002D2F70">
        <w:rPr>
          <w:rFonts w:ascii="Arial" w:eastAsia="Arial" w:hAnsi="Arial" w:cs="Arial"/>
        </w:rPr>
        <w:t>;</w:t>
      </w:r>
      <w:r w:rsidRPr="002D2F70">
        <w:rPr>
          <w:rFonts w:ascii="Arial" w:eastAsia="Arial" w:hAnsi="Arial" w:cs="Arial"/>
        </w:rPr>
        <w:t xml:space="preserve"> 3.0103.3</w:t>
      </w:r>
      <w:r w:rsidR="002D2F70">
        <w:rPr>
          <w:rFonts w:ascii="Arial" w:eastAsia="Arial" w:hAnsi="Arial" w:cs="Arial"/>
        </w:rPr>
        <w:t>;</w:t>
      </w:r>
      <w:r w:rsidRPr="002D2F70">
        <w:rPr>
          <w:rFonts w:ascii="Arial" w:eastAsia="Arial" w:hAnsi="Arial" w:cs="Arial"/>
        </w:rPr>
        <w:t xml:space="preserve"> 3.0105.1</w:t>
      </w:r>
      <w:r w:rsidR="002D2F70">
        <w:rPr>
          <w:rFonts w:ascii="Arial" w:eastAsia="Arial" w:hAnsi="Arial" w:cs="Arial"/>
        </w:rPr>
        <w:t>;</w:t>
      </w:r>
      <w:r w:rsidRPr="002D2F70">
        <w:rPr>
          <w:rFonts w:ascii="Arial" w:eastAsia="Arial" w:hAnsi="Arial" w:cs="Arial"/>
        </w:rPr>
        <w:t xml:space="preserve"> 4.0104.1c</w:t>
      </w:r>
    </w:p>
    <w:p w14:paraId="3E72E0D5" w14:textId="77777777" w:rsidR="00153353" w:rsidRDefault="00153353">
      <w:pPr>
        <w:pStyle w:val="Title"/>
        <w:jc w:val="left"/>
        <w:rPr>
          <w:b w:val="0"/>
          <w:color w:val="7030A0"/>
        </w:rPr>
      </w:pPr>
    </w:p>
    <w:p w14:paraId="58282F1B" w14:textId="77777777" w:rsidR="00153353" w:rsidRDefault="004F7726">
      <w:pPr>
        <w:pStyle w:val="Title"/>
        <w:jc w:val="left"/>
      </w:pPr>
      <w:r>
        <w:t>FIELD GUIDE</w:t>
      </w:r>
    </w:p>
    <w:p w14:paraId="18A415F3"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000000"/>
          <w:highlight w:val="yellow"/>
        </w:rPr>
      </w:pPr>
      <w:r>
        <w:rPr>
          <w:rFonts w:ascii="Arial" w:eastAsia="Arial" w:hAnsi="Arial" w:cs="Arial"/>
          <w:b/>
          <w:i/>
          <w:color w:val="000000"/>
        </w:rPr>
        <w:t xml:space="preserve">Air Sealing </w:t>
      </w:r>
    </w:p>
    <w:p w14:paraId="69EAB768"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6C8B1075"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Document the existence of any penetrations through the attic floor, including:</w:t>
      </w:r>
    </w:p>
    <w:p w14:paraId="2E034620" w14:textId="77777777" w:rsidR="00153353" w:rsidRDefault="004F7726" w:rsidP="00262F85">
      <w:pPr>
        <w:numPr>
          <w:ilvl w:val="0"/>
          <w:numId w:val="69"/>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Open interior or exterior walls </w:t>
      </w:r>
    </w:p>
    <w:p w14:paraId="4EA60993" w14:textId="77777777" w:rsidR="00153353" w:rsidRDefault="004F7726" w:rsidP="00262F85">
      <w:pPr>
        <w:numPr>
          <w:ilvl w:val="0"/>
          <w:numId w:val="69"/>
        </w:numPr>
        <w:pBdr>
          <w:top w:val="nil"/>
          <w:left w:val="nil"/>
          <w:bottom w:val="nil"/>
          <w:right w:val="nil"/>
          <w:between w:val="nil"/>
        </w:pBdr>
        <w:rPr>
          <w:rFonts w:ascii="Arial" w:eastAsia="Arial" w:hAnsi="Arial" w:cs="Arial"/>
          <w:color w:val="000000"/>
        </w:rPr>
      </w:pPr>
      <w:r>
        <w:rPr>
          <w:rFonts w:ascii="Arial" w:eastAsia="Arial" w:hAnsi="Arial" w:cs="Arial"/>
          <w:color w:val="000000"/>
        </w:rPr>
        <w:t>Utility penetrations</w:t>
      </w:r>
    </w:p>
    <w:p w14:paraId="52CA1EF9" w14:textId="77777777" w:rsidR="00153353" w:rsidRDefault="004F7726" w:rsidP="00262F85">
      <w:pPr>
        <w:numPr>
          <w:ilvl w:val="0"/>
          <w:numId w:val="69"/>
        </w:numPr>
        <w:pBdr>
          <w:top w:val="nil"/>
          <w:left w:val="nil"/>
          <w:bottom w:val="nil"/>
          <w:right w:val="nil"/>
          <w:between w:val="nil"/>
        </w:pBdr>
        <w:rPr>
          <w:rFonts w:ascii="Arial" w:eastAsia="Arial" w:hAnsi="Arial" w:cs="Arial"/>
          <w:color w:val="000000"/>
        </w:rPr>
      </w:pPr>
      <w:r>
        <w:rPr>
          <w:rFonts w:ascii="Arial" w:eastAsia="Arial" w:hAnsi="Arial" w:cs="Arial"/>
          <w:color w:val="000000"/>
        </w:rPr>
        <w:t>Recessed light fixtures</w:t>
      </w:r>
    </w:p>
    <w:p w14:paraId="2F1316BE" w14:textId="77777777" w:rsidR="00153353" w:rsidRDefault="004F7726" w:rsidP="00262F85">
      <w:pPr>
        <w:numPr>
          <w:ilvl w:val="0"/>
          <w:numId w:val="69"/>
        </w:numPr>
        <w:pBdr>
          <w:top w:val="nil"/>
          <w:left w:val="nil"/>
          <w:bottom w:val="nil"/>
          <w:right w:val="nil"/>
          <w:between w:val="nil"/>
        </w:pBdr>
        <w:rPr>
          <w:rFonts w:ascii="Arial" w:eastAsia="Arial" w:hAnsi="Arial" w:cs="Arial"/>
          <w:color w:val="000000"/>
        </w:rPr>
      </w:pPr>
      <w:r>
        <w:rPr>
          <w:rFonts w:ascii="Arial" w:eastAsia="Arial" w:hAnsi="Arial" w:cs="Arial"/>
          <w:color w:val="000000"/>
        </w:rPr>
        <w:t>Exhaust fan housings</w:t>
      </w:r>
    </w:p>
    <w:p w14:paraId="0A5C3A2A" w14:textId="77777777" w:rsidR="00153353" w:rsidRDefault="004F7726" w:rsidP="00262F85">
      <w:pPr>
        <w:numPr>
          <w:ilvl w:val="0"/>
          <w:numId w:val="69"/>
        </w:numPr>
        <w:pBdr>
          <w:top w:val="nil"/>
          <w:left w:val="nil"/>
          <w:bottom w:val="nil"/>
          <w:right w:val="nil"/>
          <w:between w:val="nil"/>
        </w:pBdr>
        <w:rPr>
          <w:rFonts w:ascii="Arial" w:eastAsia="Arial" w:hAnsi="Arial" w:cs="Arial"/>
          <w:color w:val="000000"/>
        </w:rPr>
      </w:pPr>
      <w:r>
        <w:rPr>
          <w:rFonts w:ascii="Arial" w:eastAsia="Arial" w:hAnsi="Arial" w:cs="Arial"/>
          <w:color w:val="000000"/>
        </w:rPr>
        <w:t>Chase ways</w:t>
      </w:r>
    </w:p>
    <w:p w14:paraId="0F300725" w14:textId="77777777" w:rsidR="00153353" w:rsidRDefault="004F7726" w:rsidP="00262F85">
      <w:pPr>
        <w:numPr>
          <w:ilvl w:val="0"/>
          <w:numId w:val="69"/>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Chimney chase way </w:t>
      </w:r>
    </w:p>
    <w:p w14:paraId="408EDE86"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Document any chimneys which do not go through the roof. They must be sealed at the top with appropriate materials. </w:t>
      </w:r>
    </w:p>
    <w:p w14:paraId="43FB8A7A" w14:textId="77777777" w:rsidR="00153353" w:rsidRPr="001D21CF" w:rsidRDefault="001D21CF"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sidRPr="001D21CF">
        <w:rPr>
          <w:rFonts w:ascii="Arial" w:eastAsia="Arial" w:hAnsi="Arial" w:cs="Arial"/>
          <w:color w:val="000000"/>
        </w:rPr>
        <w:t xml:space="preserve">Document existence and condition of firewalls in duplexes up to four-plexes </w:t>
      </w:r>
      <w:r w:rsidR="004F7726" w:rsidRPr="001D21CF">
        <w:rPr>
          <w:rFonts w:ascii="Arial" w:eastAsia="Arial" w:hAnsi="Arial" w:cs="Arial"/>
          <w:color w:val="000000"/>
        </w:rPr>
        <w:t xml:space="preserve">Document the existence and location of knee wall floor cavities, ceiling height changes, stairwells, etc. Figure 1 shows split level air leaks. Figure 2 shows by-passes in the floor, and roof rafter connections.  </w:t>
      </w:r>
    </w:p>
    <w:p w14:paraId="23FC5552" w14:textId="77777777" w:rsidR="00153353" w:rsidRPr="00A96C10"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sidRPr="00A96C10">
        <w:rPr>
          <w:rFonts w:ascii="Arial" w:eastAsia="Arial" w:hAnsi="Arial" w:cs="Arial"/>
          <w:color w:val="000000"/>
        </w:rPr>
        <w:t>Document the existence of any tongue and groove ceilings. These ceilings must be backed with a continuous air barrier and permanently sealed.</w:t>
      </w:r>
      <w:r w:rsidR="00446D59" w:rsidRPr="00A96C10">
        <w:rPr>
          <w:rFonts w:ascii="Arial" w:eastAsia="Arial" w:hAnsi="Arial" w:cs="Arial"/>
          <w:color w:val="000000"/>
        </w:rPr>
        <w:t xml:space="preserve">  </w:t>
      </w:r>
      <w:r w:rsidRPr="00A96C10">
        <w:rPr>
          <w:rFonts w:ascii="Arial" w:eastAsia="Arial" w:hAnsi="Arial" w:cs="Arial"/>
          <w:color w:val="000000"/>
        </w:rPr>
        <w:t>Talk to agenc</w:t>
      </w:r>
      <w:r w:rsidRPr="00A96C10">
        <w:rPr>
          <w:rFonts w:ascii="Arial" w:eastAsia="Arial" w:hAnsi="Arial" w:cs="Arial"/>
        </w:rPr>
        <w:t>ies</w:t>
      </w:r>
    </w:p>
    <w:p w14:paraId="2261ECF4"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Document the existence of any whole house fans. The fan must either be disconnected with client permission or removed with client permission and the ceiling area finished </w:t>
      </w:r>
      <w:r>
        <w:rPr>
          <w:rFonts w:ascii="Arial" w:eastAsia="Arial" w:hAnsi="Arial" w:cs="Arial"/>
        </w:rPr>
        <w:t>matching the surrounding</w:t>
      </w:r>
      <w:r>
        <w:rPr>
          <w:rFonts w:ascii="Arial" w:eastAsia="Arial" w:hAnsi="Arial" w:cs="Arial"/>
          <w:color w:val="000000"/>
        </w:rPr>
        <w:t xml:space="preserve"> area or an insulated box must be built as a cover for these fans during winter weather. </w:t>
      </w:r>
    </w:p>
    <w:p w14:paraId="21CC0F07" w14:textId="31C348CC"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Document existing fiberglass insulation or loose-filled cellulose in sloped areas or rafter runs. These must be sealed at the top and bottom of each cavity, if possible, instead of re-insulating. If both the top and bottom of each cavity cannot be sealed, one or the other must be sealed to prevent convective looping in the cavity. (See </w:t>
      </w:r>
      <w:hyperlink w:anchor="_5014_Attic_Insulation" w:history="1">
        <w:r w:rsidRPr="00C44FFF">
          <w:rPr>
            <w:rStyle w:val="Hyperlink"/>
            <w:rFonts w:ascii="Arial" w:eastAsia="Arial" w:hAnsi="Arial" w:cs="Arial"/>
          </w:rPr>
          <w:t>Section 5014</w:t>
        </w:r>
      </w:hyperlink>
      <w:r>
        <w:rPr>
          <w:rFonts w:ascii="Arial" w:eastAsia="Arial" w:hAnsi="Arial" w:cs="Arial"/>
          <w:color w:val="000000"/>
        </w:rPr>
        <w:t>)</w:t>
      </w:r>
    </w:p>
    <w:p w14:paraId="2C6956D6" w14:textId="5B3AE426" w:rsidR="00F438B6" w:rsidRPr="00C27C35"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sidRPr="00F438B6">
        <w:rPr>
          <w:rFonts w:ascii="Arial" w:eastAsia="Arial" w:hAnsi="Arial" w:cs="Arial"/>
          <w:color w:val="000000"/>
        </w:rPr>
        <w:t xml:space="preserve">Attic thermal by-passes result in heat loss and must be sealed. Recessed lights may be changed to </w:t>
      </w:r>
      <w:r w:rsidRPr="00C27C35">
        <w:rPr>
          <w:rFonts w:ascii="Arial" w:eastAsia="Arial" w:hAnsi="Arial" w:cs="Arial"/>
        </w:rPr>
        <w:t xml:space="preserve">surface lighting or air-tight IC rated recessed light by </w:t>
      </w:r>
      <w:r w:rsidRPr="00C27C35">
        <w:rPr>
          <w:rFonts w:ascii="Arial" w:eastAsia="Arial" w:hAnsi="Arial" w:cs="Arial"/>
          <w:color w:val="000000"/>
        </w:rPr>
        <w:t>a qualified electrician to reduce air leakage into the attic. The cost of this would be an electrical repair under the General Health and Safety Repair limit</w:t>
      </w:r>
      <w:r w:rsidR="00FF5807" w:rsidRPr="00C27C35">
        <w:rPr>
          <w:rFonts w:ascii="Arial" w:eastAsia="Arial" w:hAnsi="Arial" w:cs="Arial"/>
          <w:color w:val="000000"/>
        </w:rPr>
        <w:t xml:space="preserve">, per the </w:t>
      </w:r>
      <w:r w:rsidR="00484B6A" w:rsidRPr="00484B6A">
        <w:rPr>
          <w:rFonts w:ascii="Arial" w:eastAsia="Arial" w:hAnsi="Arial" w:cs="Arial"/>
          <w:i/>
          <w:color w:val="000000"/>
        </w:rPr>
        <w:t xml:space="preserve">Weatherization </w:t>
      </w:r>
      <w:r w:rsidR="00FF5807" w:rsidRPr="00484B6A">
        <w:rPr>
          <w:rFonts w:ascii="Arial" w:eastAsia="Arial" w:hAnsi="Arial" w:cs="Arial"/>
          <w:i/>
          <w:color w:val="000000"/>
        </w:rPr>
        <w:t>General Appendix</w:t>
      </w:r>
      <w:r w:rsidR="00FF5807" w:rsidRPr="00C27C35">
        <w:rPr>
          <w:rFonts w:ascii="Arial" w:eastAsia="Arial" w:hAnsi="Arial" w:cs="Arial"/>
          <w:color w:val="000000"/>
        </w:rPr>
        <w:t>, Cost Limits and Allowances section</w:t>
      </w:r>
      <w:r w:rsidRPr="00C27C35">
        <w:rPr>
          <w:rFonts w:ascii="Arial" w:eastAsia="Arial" w:hAnsi="Arial" w:cs="Arial"/>
          <w:color w:val="000000"/>
        </w:rPr>
        <w:t xml:space="preserve">. Non-IC rated recessed lights must be covered and sealed in the attic. See </w:t>
      </w:r>
      <w:hyperlink w:anchor="_5014.05_Damming_–" w:history="1">
        <w:r w:rsidRPr="00C27C35">
          <w:rPr>
            <w:rStyle w:val="Hyperlink"/>
            <w:rFonts w:ascii="Arial" w:eastAsia="Arial" w:hAnsi="Arial" w:cs="Arial"/>
          </w:rPr>
          <w:t>Section 5014.05</w:t>
        </w:r>
      </w:hyperlink>
      <w:r w:rsidRPr="00C27C35">
        <w:rPr>
          <w:rFonts w:ascii="Arial" w:eastAsia="Arial" w:hAnsi="Arial" w:cs="Arial"/>
          <w:color w:val="000000"/>
        </w:rPr>
        <w:t xml:space="preserve"> for more detail</w:t>
      </w:r>
    </w:p>
    <w:p w14:paraId="60351AAB" w14:textId="77777777" w:rsidR="00153353" w:rsidRPr="00F438B6"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sidRPr="00C27C35">
        <w:rPr>
          <w:rFonts w:ascii="Arial" w:eastAsia="Arial" w:hAnsi="Arial" w:cs="Arial"/>
          <w:color w:val="000000"/>
        </w:rPr>
        <w:t>Attic by-pass sealing must be</w:t>
      </w:r>
      <w:r w:rsidRPr="00F438B6">
        <w:rPr>
          <w:rFonts w:ascii="Arial" w:eastAsia="Arial" w:hAnsi="Arial" w:cs="Arial"/>
          <w:color w:val="000000"/>
        </w:rPr>
        <w:t xml:space="preserve"> verified in the client file by use of photographs taken before insulation is installed. These photos may be taken by either the crew/contractor or other agency staff. Whenever possible, attic by-pass sealing should be checked by the agency prior to the installation of insulation.</w:t>
      </w:r>
    </w:p>
    <w:p w14:paraId="704D0489" w14:textId="77777777" w:rsidR="00153353" w:rsidRDefault="00153353">
      <w:pPr>
        <w:rPr>
          <w:rFonts w:ascii="Arial" w:eastAsia="Arial" w:hAnsi="Arial" w:cs="Arial"/>
        </w:rPr>
      </w:pPr>
    </w:p>
    <w:p w14:paraId="74A03E52" w14:textId="77777777" w:rsidR="007E3B14" w:rsidRDefault="007E3B14">
      <w:pPr>
        <w:rPr>
          <w:rFonts w:ascii="Arial" w:eastAsia="Arial" w:hAnsi="Arial" w:cs="Arial"/>
        </w:rPr>
      </w:pPr>
    </w:p>
    <w:p w14:paraId="52E69671" w14:textId="77777777" w:rsidR="007E3B14" w:rsidRDefault="007E3B14">
      <w:pPr>
        <w:rPr>
          <w:rFonts w:ascii="Arial" w:eastAsia="Arial" w:hAnsi="Arial" w:cs="Arial"/>
        </w:rPr>
      </w:pPr>
    </w:p>
    <w:p w14:paraId="1D63970C" w14:textId="77777777" w:rsidR="007E3B14" w:rsidRDefault="007E3B14">
      <w:pPr>
        <w:rPr>
          <w:rFonts w:ascii="Arial" w:eastAsia="Arial" w:hAnsi="Arial" w:cs="Arial"/>
        </w:rPr>
      </w:pPr>
    </w:p>
    <w:p w14:paraId="5B533A41" w14:textId="77777777" w:rsidR="007E3B14" w:rsidRDefault="007E3B14">
      <w:pPr>
        <w:rPr>
          <w:rFonts w:ascii="Arial" w:eastAsia="Arial" w:hAnsi="Arial" w:cs="Arial"/>
        </w:rPr>
      </w:pPr>
    </w:p>
    <w:p w14:paraId="3B5FFC5D" w14:textId="77777777" w:rsidR="007E3B14" w:rsidRDefault="007E3B14">
      <w:pPr>
        <w:rPr>
          <w:rFonts w:ascii="Arial" w:eastAsia="Arial" w:hAnsi="Arial" w:cs="Arial"/>
        </w:rPr>
      </w:pPr>
    </w:p>
    <w:p w14:paraId="696A1779" w14:textId="77777777" w:rsidR="007E3B14" w:rsidRDefault="007E3B14">
      <w:pPr>
        <w:rPr>
          <w:rFonts w:ascii="Arial" w:eastAsia="Arial" w:hAnsi="Arial" w:cs="Arial"/>
        </w:rPr>
      </w:pPr>
    </w:p>
    <w:p w14:paraId="517984D0" w14:textId="77777777" w:rsidR="007E3B14" w:rsidRDefault="007E3B14">
      <w:pPr>
        <w:rPr>
          <w:rFonts w:ascii="Arial" w:eastAsia="Arial" w:hAnsi="Arial" w:cs="Arial"/>
        </w:rPr>
      </w:pPr>
    </w:p>
    <w:p w14:paraId="2D477B01" w14:textId="77777777" w:rsidR="007E3B14" w:rsidRDefault="007E3B14">
      <w:pPr>
        <w:rPr>
          <w:rFonts w:ascii="Arial" w:eastAsia="Arial" w:hAnsi="Arial" w:cs="Arial"/>
        </w:rPr>
      </w:pPr>
    </w:p>
    <w:p w14:paraId="7523AAE7" w14:textId="77777777" w:rsidR="007E3B14" w:rsidRDefault="007E3B14">
      <w:pPr>
        <w:rPr>
          <w:rFonts w:ascii="Arial" w:eastAsia="Arial" w:hAnsi="Arial" w:cs="Arial"/>
        </w:rPr>
      </w:pPr>
    </w:p>
    <w:p w14:paraId="55B3E39F" w14:textId="2A46B1E7" w:rsidR="00153353" w:rsidRDefault="004F7726">
      <w:pPr>
        <w:rPr>
          <w:rFonts w:ascii="Arial" w:eastAsia="Arial" w:hAnsi="Arial" w:cs="Arial"/>
        </w:rPr>
      </w:pPr>
      <w:r>
        <w:rPr>
          <w:rFonts w:ascii="Arial" w:eastAsia="Arial" w:hAnsi="Arial" w:cs="Arial"/>
        </w:rPr>
        <w:lastRenderedPageBreak/>
        <w:t>FIGURE 1</w:t>
      </w:r>
    </w:p>
    <w:p w14:paraId="71301B4F" w14:textId="77777777" w:rsidR="00153353" w:rsidRDefault="004F7726">
      <w:pPr>
        <w:rPr>
          <w:rFonts w:ascii="Arial" w:eastAsia="Arial" w:hAnsi="Arial" w:cs="Arial"/>
        </w:rPr>
      </w:pPr>
      <w:r>
        <w:rPr>
          <w:rFonts w:ascii="Arial" w:eastAsia="Arial" w:hAnsi="Arial" w:cs="Arial"/>
          <w:noProof/>
        </w:rPr>
        <w:drawing>
          <wp:inline distT="0" distB="0" distL="0" distR="0" wp14:anchorId="21B9CC7D" wp14:editId="70B9C825">
            <wp:extent cx="3076575" cy="2162175"/>
            <wp:effectExtent l="0" t="0" r="0" b="0"/>
            <wp:docPr id="2317" name="image49.jpg" descr="split-level leaks"/>
            <wp:cNvGraphicFramePr/>
            <a:graphic xmlns:a="http://schemas.openxmlformats.org/drawingml/2006/main">
              <a:graphicData uri="http://schemas.openxmlformats.org/drawingml/2006/picture">
                <pic:pic xmlns:pic="http://schemas.openxmlformats.org/drawingml/2006/picture">
                  <pic:nvPicPr>
                    <pic:cNvPr id="0" name="image49.jpg" descr="split-level leaks"/>
                    <pic:cNvPicPr preferRelativeResize="0"/>
                  </pic:nvPicPr>
                  <pic:blipFill>
                    <a:blip r:embed="rId95"/>
                    <a:srcRect/>
                    <a:stretch>
                      <a:fillRect/>
                    </a:stretch>
                  </pic:blipFill>
                  <pic:spPr>
                    <a:xfrm>
                      <a:off x="0" y="0"/>
                      <a:ext cx="3076575" cy="2162175"/>
                    </a:xfrm>
                    <a:prstGeom prst="rect">
                      <a:avLst/>
                    </a:prstGeom>
                    <a:ln/>
                  </pic:spPr>
                </pic:pic>
              </a:graphicData>
            </a:graphic>
          </wp:inline>
        </w:drawing>
      </w:r>
    </w:p>
    <w:p w14:paraId="5D9489A7" w14:textId="77777777" w:rsidR="00153353" w:rsidRDefault="00153353">
      <w:pPr>
        <w:rPr>
          <w:rFonts w:ascii="Arial" w:eastAsia="Arial" w:hAnsi="Arial" w:cs="Arial"/>
        </w:rPr>
      </w:pPr>
    </w:p>
    <w:p w14:paraId="2671B17F" w14:textId="77777777" w:rsidR="00153353" w:rsidRDefault="00153353">
      <w:pPr>
        <w:rPr>
          <w:rFonts w:ascii="Arial" w:eastAsia="Arial" w:hAnsi="Arial" w:cs="Arial"/>
        </w:rPr>
      </w:pPr>
    </w:p>
    <w:p w14:paraId="72B32934" w14:textId="77777777" w:rsidR="00153353" w:rsidRDefault="004F7726">
      <w:pPr>
        <w:rPr>
          <w:rFonts w:ascii="Arial" w:eastAsia="Arial" w:hAnsi="Arial" w:cs="Arial"/>
        </w:rPr>
      </w:pPr>
      <w:r>
        <w:rPr>
          <w:rFonts w:ascii="Arial" w:eastAsia="Arial" w:hAnsi="Arial" w:cs="Arial"/>
        </w:rPr>
        <w:t>FIGURE 2</w:t>
      </w:r>
    </w:p>
    <w:p w14:paraId="5E40A873" w14:textId="77777777" w:rsidR="00153353" w:rsidRDefault="004F7726">
      <w:pPr>
        <w:rPr>
          <w:rFonts w:ascii="Arial" w:eastAsia="Arial" w:hAnsi="Arial" w:cs="Arial"/>
        </w:rPr>
      </w:pPr>
      <w:r>
        <w:rPr>
          <w:rFonts w:ascii="Arial" w:eastAsia="Arial" w:hAnsi="Arial" w:cs="Arial"/>
          <w:noProof/>
        </w:rPr>
        <w:drawing>
          <wp:inline distT="0" distB="0" distL="0" distR="0" wp14:anchorId="7E8CC88B" wp14:editId="22401A2C">
            <wp:extent cx="2438400" cy="2143125"/>
            <wp:effectExtent l="0" t="0" r="0" b="0"/>
            <wp:docPr id="2318" name="image44.jpg" descr="finished attic"/>
            <wp:cNvGraphicFramePr/>
            <a:graphic xmlns:a="http://schemas.openxmlformats.org/drawingml/2006/main">
              <a:graphicData uri="http://schemas.openxmlformats.org/drawingml/2006/picture">
                <pic:pic xmlns:pic="http://schemas.openxmlformats.org/drawingml/2006/picture">
                  <pic:nvPicPr>
                    <pic:cNvPr id="0" name="image44.jpg" descr="finished attic"/>
                    <pic:cNvPicPr preferRelativeResize="0"/>
                  </pic:nvPicPr>
                  <pic:blipFill>
                    <a:blip r:embed="rId96"/>
                    <a:srcRect/>
                    <a:stretch>
                      <a:fillRect/>
                    </a:stretch>
                  </pic:blipFill>
                  <pic:spPr>
                    <a:xfrm>
                      <a:off x="0" y="0"/>
                      <a:ext cx="2438400" cy="2143125"/>
                    </a:xfrm>
                    <a:prstGeom prst="rect">
                      <a:avLst/>
                    </a:prstGeom>
                    <a:ln/>
                  </pic:spPr>
                </pic:pic>
              </a:graphicData>
            </a:graphic>
          </wp:inline>
        </w:drawing>
      </w:r>
    </w:p>
    <w:p w14:paraId="718B27A7" w14:textId="77777777" w:rsidR="00153353" w:rsidRDefault="004F7726">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Figure 1 &amp; 2 provided by Saturn Resources</w:t>
      </w:r>
    </w:p>
    <w:p w14:paraId="027D36BF" w14:textId="77777777" w:rsidR="00153353" w:rsidRDefault="00153353">
      <w:pPr>
        <w:rPr>
          <w:rFonts w:ascii="Arial" w:eastAsia="Arial" w:hAnsi="Arial" w:cs="Arial"/>
        </w:rPr>
      </w:pPr>
    </w:p>
    <w:p w14:paraId="18A9E148" w14:textId="77777777" w:rsidR="00153353" w:rsidRPr="00A96C10" w:rsidRDefault="004F7726">
      <w:pPr>
        <w:pBdr>
          <w:top w:val="nil"/>
          <w:left w:val="nil"/>
          <w:bottom w:val="nil"/>
          <w:right w:val="nil"/>
          <w:between w:val="nil"/>
        </w:pBdr>
        <w:tabs>
          <w:tab w:val="center" w:pos="4320"/>
          <w:tab w:val="right" w:pos="8640"/>
        </w:tabs>
        <w:rPr>
          <w:rFonts w:ascii="Arial" w:eastAsia="Arial" w:hAnsi="Arial" w:cs="Arial"/>
          <w:b/>
          <w:i/>
          <w:color w:val="E36C0A"/>
        </w:rPr>
      </w:pPr>
      <w:r w:rsidRPr="00A96C10">
        <w:rPr>
          <w:rFonts w:ascii="Arial" w:eastAsia="Arial" w:hAnsi="Arial" w:cs="Arial"/>
          <w:b/>
          <w:i/>
          <w:color w:val="E36C0A"/>
        </w:rPr>
        <w:t xml:space="preserve">WX Worker </w:t>
      </w:r>
    </w:p>
    <w:p w14:paraId="48343ADC" w14:textId="45668673" w:rsidR="00153353" w:rsidRDefault="009D6E44"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Unfloored knee wall (outer ceiling joists) shall be </w:t>
      </w:r>
      <w:r w:rsidR="004F7726">
        <w:rPr>
          <w:rFonts w:ascii="Arial" w:eastAsia="Arial" w:hAnsi="Arial" w:cs="Arial"/>
          <w:color w:val="000000"/>
        </w:rPr>
        <w:t>seal</w:t>
      </w:r>
      <w:r>
        <w:rPr>
          <w:rFonts w:ascii="Arial" w:eastAsia="Arial" w:hAnsi="Arial" w:cs="Arial"/>
          <w:color w:val="000000"/>
        </w:rPr>
        <w:t>ed</w:t>
      </w:r>
      <w:r w:rsidR="004F7726">
        <w:rPr>
          <w:rFonts w:ascii="Arial" w:eastAsia="Arial" w:hAnsi="Arial" w:cs="Arial"/>
          <w:color w:val="000000"/>
        </w:rPr>
        <w:t xml:space="preserve"> between each joist at the wall joint with a rigid air impermeable material and seal. The remainder or exposed portion of the knee wall floor shall be insulated as if it were an attic floor according to NEAT. (See </w:t>
      </w:r>
      <w:hyperlink w:anchor="_5014_Attic_Insulation" w:history="1">
        <w:r w:rsidR="004F7726" w:rsidRPr="00143537">
          <w:rPr>
            <w:rStyle w:val="Hyperlink"/>
            <w:rFonts w:ascii="Arial" w:eastAsia="Arial" w:hAnsi="Arial" w:cs="Arial"/>
          </w:rPr>
          <w:t>Section 5014</w:t>
        </w:r>
      </w:hyperlink>
      <w:r w:rsidR="004F7726">
        <w:rPr>
          <w:rFonts w:ascii="Arial" w:eastAsia="Arial" w:hAnsi="Arial" w:cs="Arial"/>
          <w:color w:val="000000"/>
        </w:rPr>
        <w:t>)</w:t>
      </w:r>
    </w:p>
    <w:p w14:paraId="16C2E124"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Material used for attic air sealing includes, but is not limited to, rigid foam, liquid foam, sheet metal, dry wall, and caulk. </w:t>
      </w:r>
    </w:p>
    <w:p w14:paraId="4D43E60A"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Material used to seal around heat sources include: sheet metal, fire rated liquid foam, and caulk that will withstand at least 400º.</w:t>
      </w:r>
    </w:p>
    <w:p w14:paraId="40DCDDCE"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Seal all major attic by-passes such as vent pipes, open interior and exterior wall stud runs, wire penetrations, chimney chase ways, area between brick chimney and flue liner, etc. (check local building codes on chimney chase ways). </w:t>
      </w:r>
    </w:p>
    <w:p w14:paraId="74360F4F"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Open stud cavities and holes smaller than 6" in diameter shall be sealed with a moisture resistant air impermeable material. </w:t>
      </w:r>
    </w:p>
    <w:p w14:paraId="58F643FB"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Fiberglass is not to be used as an air sealing material, but may be used to stuff the top of wall cavities which will be dense-pack insulated. Plastic bags, stuffed with fiberglass, are not an acceptable air sealing material.</w:t>
      </w:r>
    </w:p>
    <w:p w14:paraId="7A9ADECE"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Holes larger than 6" in diameter in the attic floor, such as those above bulkheads or open stairwells, must be covered with a material strong enough to support the installed attic insulation; such as plywood, drywall, ½" double foil-faced foam board or ¾” or thicker foam board (not bead board). Support </w:t>
      </w:r>
      <w:r>
        <w:rPr>
          <w:rFonts w:ascii="Arial" w:eastAsia="Arial" w:hAnsi="Arial" w:cs="Arial"/>
          <w:color w:val="000000"/>
        </w:rPr>
        <w:lastRenderedPageBreak/>
        <w:t>materials will be installed for spans wider than 24", except when air barrier material is rated to span greater distance under load (e.g., wind, insulation).</w:t>
      </w:r>
    </w:p>
    <w:p w14:paraId="226270E2" w14:textId="1AFE92E6"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Air sealing materials, such as rigid foam board</w:t>
      </w:r>
      <w:r w:rsidR="00F438B6">
        <w:rPr>
          <w:rFonts w:ascii="Arial" w:eastAsia="Arial" w:hAnsi="Arial" w:cs="Arial"/>
          <w:color w:val="000000"/>
        </w:rPr>
        <w:t xml:space="preserve"> must be in </w:t>
      </w:r>
      <w:r w:rsidR="00F438B6" w:rsidRPr="004F7BF9">
        <w:rPr>
          <w:rFonts w:ascii="Arial" w:hAnsi="Arial" w:cs="Arial"/>
          <w:color w:val="333333"/>
          <w:shd w:val="clear" w:color="auto" w:fill="FFFFFF"/>
        </w:rPr>
        <w:t>alignment with the attic's pressure boundary</w:t>
      </w:r>
      <w:r>
        <w:rPr>
          <w:rFonts w:ascii="Arial" w:eastAsia="Arial" w:hAnsi="Arial" w:cs="Arial"/>
          <w:color w:val="000000"/>
        </w:rPr>
        <w:t xml:space="preserve">, must be sealed in place with caulk or non-expanding foam to make them </w:t>
      </w:r>
      <w:r w:rsidR="006D0E86">
        <w:rPr>
          <w:rFonts w:ascii="Arial" w:eastAsia="Arial" w:hAnsi="Arial" w:cs="Arial"/>
          <w:color w:val="000000"/>
        </w:rPr>
        <w:t>airtight</w:t>
      </w:r>
      <w:r>
        <w:rPr>
          <w:rFonts w:ascii="Arial" w:eastAsia="Arial" w:hAnsi="Arial" w:cs="Arial"/>
          <w:color w:val="000000"/>
        </w:rPr>
        <w:t>.</w:t>
      </w:r>
    </w:p>
    <w:p w14:paraId="3591653E"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When required, an insulated box must be built to cover (during winter weather) an existing whole house fan.  </w:t>
      </w:r>
      <w:r w:rsidR="009D6E44">
        <w:rPr>
          <w:rFonts w:ascii="Arial" w:eastAsia="Arial" w:hAnsi="Arial" w:cs="Arial"/>
          <w:color w:val="000000"/>
        </w:rPr>
        <w:t>An option to this would be a magnetic cover designed to attach to the face of the fan which then could be removed to operate the fan.</w:t>
      </w:r>
    </w:p>
    <w:p w14:paraId="25E5DEE1" w14:textId="77777777" w:rsidR="00153353" w:rsidRDefault="004F7726" w:rsidP="00262F85">
      <w:pPr>
        <w:numPr>
          <w:ilvl w:val="0"/>
          <w:numId w:val="70"/>
        </w:num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The box must be built of ¾” plywood deep enough to protect the fan housing and motor from insulation. Weatherstrip the box to ensure a tight fit.</w:t>
      </w:r>
    </w:p>
    <w:p w14:paraId="7EA43207" w14:textId="77777777" w:rsidR="00153353" w:rsidRDefault="004F7726" w:rsidP="00262F85">
      <w:pPr>
        <w:numPr>
          <w:ilvl w:val="0"/>
          <w:numId w:val="70"/>
        </w:num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Non-compressible insulation equal in R-value to surrounding attic floor will be permanently attached to the top and sides of the box.</w:t>
      </w:r>
    </w:p>
    <w:p w14:paraId="7C204401"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Any opening that has a heat source in it must be sealed with caulk that will withstand at least 400º or if the hole is larger than ¼”, sheet metal and high temperature caulk or fire rated liquid foam must be used. </w:t>
      </w:r>
    </w:p>
    <w:p w14:paraId="7CDDD82A" w14:textId="77777777" w:rsidR="00153353" w:rsidRDefault="00153353">
      <w:pPr>
        <w:rPr>
          <w:rFonts w:ascii="Arial" w:eastAsia="Arial" w:hAnsi="Arial" w:cs="Arial"/>
          <w:b/>
          <w:i/>
        </w:rPr>
      </w:pPr>
    </w:p>
    <w:p w14:paraId="65BAC28F" w14:textId="548D6B3F" w:rsidR="009E7C28" w:rsidRPr="000F49F3" w:rsidRDefault="004F7726">
      <w:pPr>
        <w:rPr>
          <w:rFonts w:ascii="Arial" w:eastAsia="Arial" w:hAnsi="Arial" w:cs="Arial"/>
          <w:b/>
          <w:i/>
        </w:rPr>
      </w:pPr>
      <w:r w:rsidRPr="000F49F3">
        <w:rPr>
          <w:rFonts w:ascii="Arial" w:eastAsia="Arial" w:hAnsi="Arial" w:cs="Arial"/>
          <w:b/>
          <w:i/>
        </w:rPr>
        <w:t>Recessed Lights</w:t>
      </w:r>
      <w:r w:rsidR="00446D59" w:rsidRPr="000F49F3">
        <w:rPr>
          <w:rFonts w:ascii="Arial" w:eastAsia="Arial" w:hAnsi="Arial" w:cs="Arial"/>
          <w:b/>
          <w:i/>
        </w:rPr>
        <w:t xml:space="preserve"> – Non-IC Rated </w:t>
      </w:r>
      <w:r w:rsidR="00E40FD6">
        <w:rPr>
          <w:rFonts w:ascii="Arial" w:eastAsia="Arial" w:hAnsi="Arial" w:cs="Arial"/>
          <w:b/>
          <w:i/>
        </w:rPr>
        <w:t>F</w:t>
      </w:r>
      <w:r w:rsidR="00446D59" w:rsidRPr="000F49F3">
        <w:rPr>
          <w:rFonts w:ascii="Arial" w:eastAsia="Arial" w:hAnsi="Arial" w:cs="Arial"/>
          <w:b/>
          <w:i/>
        </w:rPr>
        <w:t>ixtures</w:t>
      </w:r>
      <w:r w:rsidRPr="000F49F3">
        <w:rPr>
          <w:rFonts w:ascii="Arial" w:eastAsia="Arial" w:hAnsi="Arial" w:cs="Arial"/>
          <w:b/>
          <w:i/>
        </w:rPr>
        <w:t xml:space="preserve"> </w:t>
      </w:r>
      <w:r w:rsidRPr="000F49F3">
        <w:rPr>
          <w:rFonts w:ascii="Arial" w:eastAsia="Arial" w:hAnsi="Arial" w:cs="Arial"/>
          <w:b/>
          <w:i/>
          <w:highlight w:val="yellow"/>
        </w:rPr>
        <w:t xml:space="preserve"> </w:t>
      </w:r>
    </w:p>
    <w:p w14:paraId="48C6D92A" w14:textId="0E7F00E8" w:rsidR="00153353" w:rsidRPr="000F49F3" w:rsidRDefault="004F7726" w:rsidP="00262F85">
      <w:pPr>
        <w:numPr>
          <w:ilvl w:val="0"/>
          <w:numId w:val="70"/>
        </w:numPr>
        <w:pBdr>
          <w:top w:val="nil"/>
          <w:left w:val="nil"/>
          <w:bottom w:val="nil"/>
          <w:right w:val="nil"/>
          <w:between w:val="nil"/>
        </w:pBdr>
        <w:tabs>
          <w:tab w:val="center" w:pos="4320"/>
          <w:tab w:val="right" w:pos="8640"/>
        </w:tabs>
        <w:rPr>
          <w:rFonts w:ascii="Arial" w:eastAsia="Arial" w:hAnsi="Arial" w:cs="Arial"/>
        </w:rPr>
      </w:pPr>
      <w:r w:rsidRPr="000F49F3">
        <w:rPr>
          <w:rFonts w:ascii="Arial" w:eastAsia="Arial" w:hAnsi="Arial" w:cs="Arial"/>
        </w:rPr>
        <w:t xml:space="preserve">A fire-rated air-barrier system </w:t>
      </w:r>
      <w:r w:rsidR="00761F55" w:rsidRPr="000F49F3">
        <w:rPr>
          <w:rFonts w:ascii="Arial" w:eastAsia="Arial" w:hAnsi="Arial" w:cs="Arial"/>
        </w:rPr>
        <w:t>constructed</w:t>
      </w:r>
      <w:r w:rsidR="009E7C28" w:rsidRPr="000F49F3">
        <w:rPr>
          <w:rFonts w:ascii="Arial" w:eastAsia="Arial" w:hAnsi="Arial" w:cs="Arial"/>
        </w:rPr>
        <w:t xml:space="preserve"> of </w:t>
      </w:r>
      <w:r w:rsidRPr="000F49F3">
        <w:rPr>
          <w:rFonts w:ascii="Arial" w:eastAsia="Arial" w:hAnsi="Arial" w:cs="Arial"/>
        </w:rPr>
        <w:t>5/8 fire code gypsum wallboard will be used to separate recessed lights from insulation. (See Figure 1)</w:t>
      </w:r>
    </w:p>
    <w:p w14:paraId="0F860BB5" w14:textId="77777777" w:rsidR="00153353" w:rsidRPr="000F49F3" w:rsidRDefault="004F7726" w:rsidP="00262F85">
      <w:pPr>
        <w:numPr>
          <w:ilvl w:val="0"/>
          <w:numId w:val="70"/>
        </w:numPr>
        <w:pBdr>
          <w:top w:val="nil"/>
          <w:left w:val="nil"/>
          <w:bottom w:val="nil"/>
          <w:right w:val="nil"/>
          <w:between w:val="nil"/>
        </w:pBdr>
        <w:tabs>
          <w:tab w:val="center" w:pos="4320"/>
          <w:tab w:val="right" w:pos="8640"/>
        </w:tabs>
        <w:rPr>
          <w:rFonts w:ascii="Arial" w:eastAsia="Arial" w:hAnsi="Arial" w:cs="Arial"/>
        </w:rPr>
      </w:pPr>
      <w:r w:rsidRPr="000F49F3">
        <w:rPr>
          <w:rFonts w:ascii="Arial" w:eastAsia="Arial" w:hAnsi="Arial" w:cs="Arial"/>
        </w:rPr>
        <w:t xml:space="preserve">Provide a minimum 3” clearance between the box and the side of the fixture.  </w:t>
      </w:r>
    </w:p>
    <w:p w14:paraId="247BE45D" w14:textId="33563DB9" w:rsidR="00153353" w:rsidRPr="000F49F3" w:rsidRDefault="004F7726" w:rsidP="00262F85">
      <w:pPr>
        <w:numPr>
          <w:ilvl w:val="0"/>
          <w:numId w:val="70"/>
        </w:numPr>
        <w:pBdr>
          <w:top w:val="nil"/>
          <w:left w:val="nil"/>
          <w:bottom w:val="nil"/>
          <w:right w:val="nil"/>
          <w:between w:val="nil"/>
        </w:pBdr>
        <w:tabs>
          <w:tab w:val="center" w:pos="4320"/>
          <w:tab w:val="right" w:pos="8640"/>
        </w:tabs>
        <w:rPr>
          <w:rFonts w:ascii="Arial" w:eastAsia="Arial" w:hAnsi="Arial" w:cs="Arial"/>
        </w:rPr>
      </w:pPr>
      <w:r w:rsidRPr="000F49F3">
        <w:rPr>
          <w:rFonts w:ascii="Arial" w:eastAsia="Arial" w:hAnsi="Arial" w:cs="Arial"/>
        </w:rPr>
        <w:t xml:space="preserve">The box must be constructed to be </w:t>
      </w:r>
      <w:r w:rsidR="009E7C28" w:rsidRPr="000F49F3">
        <w:rPr>
          <w:rFonts w:ascii="Arial" w:eastAsia="Arial" w:hAnsi="Arial" w:cs="Arial"/>
        </w:rPr>
        <w:t>3” above the final level of insulation</w:t>
      </w:r>
      <w:r w:rsidR="006D0E86">
        <w:rPr>
          <w:rFonts w:ascii="Arial" w:eastAsia="Arial" w:hAnsi="Arial" w:cs="Arial"/>
        </w:rPr>
        <w:t>.</w:t>
      </w:r>
      <w:r w:rsidRPr="000F49F3">
        <w:rPr>
          <w:rFonts w:ascii="Arial" w:eastAsia="Arial" w:hAnsi="Arial" w:cs="Arial"/>
        </w:rPr>
        <w:t xml:space="preserve"> </w:t>
      </w:r>
    </w:p>
    <w:p w14:paraId="3FF493CF" w14:textId="77777777" w:rsidR="00153353" w:rsidRPr="000F49F3" w:rsidRDefault="004F7726" w:rsidP="00262F85">
      <w:pPr>
        <w:numPr>
          <w:ilvl w:val="0"/>
          <w:numId w:val="70"/>
        </w:numPr>
        <w:pBdr>
          <w:top w:val="nil"/>
          <w:left w:val="nil"/>
          <w:bottom w:val="nil"/>
          <w:right w:val="nil"/>
          <w:between w:val="nil"/>
        </w:pBdr>
        <w:tabs>
          <w:tab w:val="center" w:pos="4320"/>
          <w:tab w:val="right" w:pos="8640"/>
        </w:tabs>
        <w:rPr>
          <w:rFonts w:ascii="Arial" w:eastAsia="Arial" w:hAnsi="Arial" w:cs="Arial"/>
        </w:rPr>
      </w:pPr>
      <w:r w:rsidRPr="000F49F3">
        <w:rPr>
          <w:rFonts w:ascii="Arial" w:eastAsia="Arial" w:hAnsi="Arial" w:cs="Arial"/>
        </w:rPr>
        <w:t xml:space="preserve">Cover the box with drywall lid and seal to sides of box.  </w:t>
      </w:r>
    </w:p>
    <w:p w14:paraId="24D745BE" w14:textId="77777777" w:rsidR="00153353" w:rsidRPr="000F49F3" w:rsidRDefault="004F7726" w:rsidP="00262F85">
      <w:pPr>
        <w:numPr>
          <w:ilvl w:val="0"/>
          <w:numId w:val="70"/>
        </w:numPr>
        <w:pBdr>
          <w:top w:val="nil"/>
          <w:left w:val="nil"/>
          <w:bottom w:val="nil"/>
          <w:right w:val="nil"/>
          <w:between w:val="nil"/>
        </w:pBdr>
        <w:tabs>
          <w:tab w:val="center" w:pos="4320"/>
          <w:tab w:val="right" w:pos="8640"/>
        </w:tabs>
        <w:rPr>
          <w:rFonts w:ascii="Arial" w:eastAsia="Arial" w:hAnsi="Arial" w:cs="Arial"/>
        </w:rPr>
      </w:pPr>
      <w:r w:rsidRPr="000F49F3">
        <w:rPr>
          <w:rFonts w:ascii="Arial" w:eastAsia="Arial" w:hAnsi="Arial" w:cs="Arial"/>
        </w:rPr>
        <w:t xml:space="preserve">The top of the box is not to be covered with insulation.  </w:t>
      </w:r>
    </w:p>
    <w:p w14:paraId="719B3FD2" w14:textId="77777777" w:rsidR="00153353" w:rsidRPr="000F49F3" w:rsidRDefault="004F7726" w:rsidP="00262F85">
      <w:pPr>
        <w:numPr>
          <w:ilvl w:val="0"/>
          <w:numId w:val="70"/>
        </w:numPr>
        <w:pBdr>
          <w:top w:val="nil"/>
          <w:left w:val="nil"/>
          <w:bottom w:val="nil"/>
          <w:right w:val="nil"/>
          <w:between w:val="nil"/>
        </w:pBdr>
        <w:tabs>
          <w:tab w:val="center" w:pos="4320"/>
          <w:tab w:val="right" w:pos="8640"/>
        </w:tabs>
        <w:rPr>
          <w:rFonts w:ascii="Arial" w:eastAsia="Arial" w:hAnsi="Arial" w:cs="Arial"/>
        </w:rPr>
      </w:pPr>
      <w:r w:rsidRPr="000F49F3">
        <w:rPr>
          <w:rFonts w:ascii="Arial" w:eastAsia="Arial" w:hAnsi="Arial" w:cs="Arial"/>
        </w:rPr>
        <w:t>Caulk, mastic, metallic tape, or foam will be used on all edges, gaps, cracks, holes, and penetrations of closure material only.</w:t>
      </w:r>
    </w:p>
    <w:p w14:paraId="6BEC4529" w14:textId="77777777" w:rsidR="00153353" w:rsidRPr="000F49F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rPr>
      </w:pPr>
      <w:r w:rsidRPr="000F49F3">
        <w:rPr>
          <w:rFonts w:ascii="Arial" w:eastAsia="Arial" w:hAnsi="Arial" w:cs="Arial"/>
        </w:rPr>
        <w:t xml:space="preserve">If there is insufficient clearance to install the box, use metal material to keep insulation 3” away from fixture. </w:t>
      </w:r>
    </w:p>
    <w:p w14:paraId="6226290F" w14:textId="77777777" w:rsidR="00153353" w:rsidRPr="000F49F3" w:rsidRDefault="004F7726" w:rsidP="00262F85">
      <w:pPr>
        <w:numPr>
          <w:ilvl w:val="0"/>
          <w:numId w:val="70"/>
        </w:numPr>
        <w:pBdr>
          <w:top w:val="nil"/>
          <w:left w:val="nil"/>
          <w:bottom w:val="nil"/>
          <w:right w:val="nil"/>
          <w:between w:val="nil"/>
        </w:pBdr>
        <w:tabs>
          <w:tab w:val="center" w:pos="4320"/>
          <w:tab w:val="right" w:pos="8640"/>
        </w:tabs>
        <w:rPr>
          <w:rFonts w:ascii="Arial" w:eastAsia="Arial" w:hAnsi="Arial" w:cs="Arial"/>
        </w:rPr>
      </w:pPr>
      <w:r w:rsidRPr="000F49F3">
        <w:rPr>
          <w:rFonts w:ascii="Arial" w:eastAsia="Arial" w:hAnsi="Arial" w:cs="Arial"/>
        </w:rPr>
        <w:t xml:space="preserve">Lay cardboard over damming installed around recessed lights while installing insulation. </w:t>
      </w:r>
    </w:p>
    <w:p w14:paraId="6D020554" w14:textId="77777777" w:rsidR="00153353" w:rsidRPr="000F49F3" w:rsidRDefault="004F7726" w:rsidP="00262F85">
      <w:pPr>
        <w:numPr>
          <w:ilvl w:val="0"/>
          <w:numId w:val="70"/>
        </w:numPr>
        <w:pBdr>
          <w:top w:val="nil"/>
          <w:left w:val="nil"/>
          <w:bottom w:val="nil"/>
          <w:right w:val="nil"/>
          <w:between w:val="nil"/>
        </w:pBdr>
        <w:tabs>
          <w:tab w:val="center" w:pos="4320"/>
          <w:tab w:val="right" w:pos="8640"/>
        </w:tabs>
        <w:rPr>
          <w:rFonts w:ascii="Arial" w:eastAsia="Arial" w:hAnsi="Arial" w:cs="Arial"/>
        </w:rPr>
      </w:pPr>
      <w:r w:rsidRPr="000F49F3">
        <w:rPr>
          <w:rFonts w:ascii="Arial" w:eastAsia="Arial" w:hAnsi="Arial" w:cs="Arial"/>
        </w:rPr>
        <w:t>Be sure to remove it after the insulation is complete.</w:t>
      </w:r>
    </w:p>
    <w:p w14:paraId="01936267" w14:textId="326B0568" w:rsidR="00446D59" w:rsidRPr="000F49F3" w:rsidRDefault="00446D59" w:rsidP="00262F85">
      <w:pPr>
        <w:numPr>
          <w:ilvl w:val="0"/>
          <w:numId w:val="70"/>
        </w:numPr>
        <w:pBdr>
          <w:top w:val="nil"/>
          <w:left w:val="nil"/>
          <w:bottom w:val="nil"/>
          <w:right w:val="nil"/>
          <w:between w:val="nil"/>
        </w:pBdr>
        <w:tabs>
          <w:tab w:val="center" w:pos="4320"/>
          <w:tab w:val="right" w:pos="8640"/>
        </w:tabs>
        <w:rPr>
          <w:rFonts w:ascii="Arial" w:eastAsia="Arial" w:hAnsi="Arial" w:cs="Arial"/>
        </w:rPr>
      </w:pPr>
      <w:r w:rsidRPr="000F49F3">
        <w:rPr>
          <w:rFonts w:ascii="Arial" w:eastAsia="Arial" w:hAnsi="Arial" w:cs="Arial"/>
        </w:rPr>
        <w:t>Pictures of the metal damming must be in the file</w:t>
      </w:r>
      <w:r w:rsidR="00E140D7">
        <w:rPr>
          <w:rFonts w:ascii="Arial" w:eastAsia="Arial" w:hAnsi="Arial" w:cs="Arial"/>
        </w:rPr>
        <w:t>.</w:t>
      </w:r>
    </w:p>
    <w:p w14:paraId="0E32B8B3" w14:textId="77777777" w:rsidR="00153353" w:rsidRDefault="00153353">
      <w:pPr>
        <w:rPr>
          <w:rFonts w:ascii="Arial" w:eastAsia="Arial" w:hAnsi="Arial" w:cs="Arial"/>
        </w:rPr>
      </w:pPr>
    </w:p>
    <w:p w14:paraId="4AE4761B" w14:textId="77777777" w:rsidR="00153353" w:rsidRDefault="004F7726">
      <w:pPr>
        <w:rPr>
          <w:rFonts w:ascii="Arial" w:eastAsia="Arial" w:hAnsi="Arial" w:cs="Arial"/>
        </w:rPr>
      </w:pPr>
      <w:r>
        <w:rPr>
          <w:rFonts w:ascii="Arial" w:eastAsia="Arial" w:hAnsi="Arial" w:cs="Arial"/>
        </w:rPr>
        <w:t>FIGURE 1</w:t>
      </w:r>
    </w:p>
    <w:p w14:paraId="3993CF4D" w14:textId="77777777" w:rsidR="00153353" w:rsidRDefault="004F7726">
      <w:pPr>
        <w:rPr>
          <w:rFonts w:ascii="Arial" w:eastAsia="Arial" w:hAnsi="Arial" w:cs="Arial"/>
        </w:rPr>
      </w:pPr>
      <w:r>
        <w:rPr>
          <w:rFonts w:ascii="Arial" w:eastAsia="Arial" w:hAnsi="Arial" w:cs="Arial"/>
          <w:noProof/>
        </w:rPr>
        <w:drawing>
          <wp:inline distT="0" distB="0" distL="0" distR="0" wp14:anchorId="7D015477" wp14:editId="1038BEAA">
            <wp:extent cx="2876550" cy="1809750"/>
            <wp:effectExtent l="0" t="0" r="0" b="0"/>
            <wp:docPr id="2319" name="image45.jpg" descr="recessed light"/>
            <wp:cNvGraphicFramePr/>
            <a:graphic xmlns:a="http://schemas.openxmlformats.org/drawingml/2006/main">
              <a:graphicData uri="http://schemas.openxmlformats.org/drawingml/2006/picture">
                <pic:pic xmlns:pic="http://schemas.openxmlformats.org/drawingml/2006/picture">
                  <pic:nvPicPr>
                    <pic:cNvPr id="0" name="image45.jpg" descr="recessed light"/>
                    <pic:cNvPicPr preferRelativeResize="0"/>
                  </pic:nvPicPr>
                  <pic:blipFill>
                    <a:blip r:embed="rId97"/>
                    <a:srcRect/>
                    <a:stretch>
                      <a:fillRect/>
                    </a:stretch>
                  </pic:blipFill>
                  <pic:spPr>
                    <a:xfrm>
                      <a:off x="0" y="0"/>
                      <a:ext cx="2876550" cy="1809750"/>
                    </a:xfrm>
                    <a:prstGeom prst="rect">
                      <a:avLst/>
                    </a:prstGeom>
                    <a:ln/>
                  </pic:spPr>
                </pic:pic>
              </a:graphicData>
            </a:graphic>
          </wp:inline>
        </w:drawing>
      </w:r>
    </w:p>
    <w:p w14:paraId="768484E7" w14:textId="77777777" w:rsidR="00153353" w:rsidRDefault="00153353">
      <w:pPr>
        <w:rPr>
          <w:rFonts w:ascii="Arial" w:eastAsia="Arial" w:hAnsi="Arial" w:cs="Arial"/>
        </w:rPr>
      </w:pPr>
    </w:p>
    <w:p w14:paraId="54EB7A24" w14:textId="77777777" w:rsidR="00153353" w:rsidRDefault="004F7726">
      <w:pPr>
        <w:rPr>
          <w:rFonts w:ascii="Arial" w:eastAsia="Arial" w:hAnsi="Arial" w:cs="Arial"/>
        </w:rPr>
      </w:pPr>
      <w:r>
        <w:rPr>
          <w:rFonts w:ascii="Arial" w:eastAsia="Arial" w:hAnsi="Arial" w:cs="Arial"/>
        </w:rPr>
        <w:t>Figure 1 provided by Saturn Resources</w:t>
      </w:r>
    </w:p>
    <w:p w14:paraId="68B9AA64" w14:textId="77777777" w:rsidR="00153353" w:rsidRDefault="00153353">
      <w:pPr>
        <w:rPr>
          <w:rFonts w:ascii="Arial" w:eastAsia="Arial" w:hAnsi="Arial" w:cs="Arial"/>
        </w:rPr>
      </w:pPr>
    </w:p>
    <w:p w14:paraId="35CAAD13"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000000"/>
        </w:rPr>
      </w:pPr>
      <w:r>
        <w:rPr>
          <w:rFonts w:ascii="Arial" w:eastAsia="Arial" w:hAnsi="Arial" w:cs="Arial"/>
          <w:b/>
          <w:i/>
          <w:color w:val="000000"/>
        </w:rPr>
        <w:t xml:space="preserve">Infiltration </w:t>
      </w:r>
    </w:p>
    <w:p w14:paraId="3B5E7736"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32102D22"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Infiltration materials include weatherstrip, caulking, glass, glazing, mortar mix, and thresholds. </w:t>
      </w:r>
    </w:p>
    <w:p w14:paraId="31A03503"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The blower door should be used to assess the problem areas and determine where the greatest need for infiltration reduction exists. </w:t>
      </w:r>
    </w:p>
    <w:p w14:paraId="6A1E8EC0"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The estimated cost for infiltration reduction must be entered in the NEAT/MHEA Audit in the Duct &amp; Infiltration Screen and included in the SIR. </w:t>
      </w:r>
    </w:p>
    <w:p w14:paraId="7E333F89"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Attic air sealing and needed house-to-garage door weatherstrip must be completed in all cases.</w:t>
      </w:r>
    </w:p>
    <w:p w14:paraId="0F19637B" w14:textId="77777777" w:rsidR="00153353" w:rsidRPr="00446D59"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rPr>
      </w:pPr>
      <w:r w:rsidRPr="00446D59">
        <w:rPr>
          <w:rFonts w:ascii="Arial" w:eastAsia="Arial" w:hAnsi="Arial" w:cs="Arial"/>
        </w:rPr>
        <w:t>Attached garage leakage infiltration must be completed in all cases:</w:t>
      </w:r>
    </w:p>
    <w:p w14:paraId="5C0A3123" w14:textId="77777777" w:rsidR="00153353" w:rsidRPr="00446D59" w:rsidRDefault="004F7726" w:rsidP="00262F85">
      <w:pPr>
        <w:numPr>
          <w:ilvl w:val="0"/>
          <w:numId w:val="70"/>
        </w:numPr>
        <w:pBdr>
          <w:top w:val="nil"/>
          <w:left w:val="nil"/>
          <w:bottom w:val="nil"/>
          <w:right w:val="nil"/>
          <w:between w:val="nil"/>
        </w:pBdr>
        <w:tabs>
          <w:tab w:val="center" w:pos="4320"/>
          <w:tab w:val="right" w:pos="8640"/>
        </w:tabs>
        <w:rPr>
          <w:rFonts w:ascii="Arial" w:eastAsia="Arial" w:hAnsi="Arial" w:cs="Arial"/>
        </w:rPr>
      </w:pPr>
      <w:r w:rsidRPr="00446D59">
        <w:rPr>
          <w:rFonts w:ascii="Arial" w:eastAsia="Arial" w:hAnsi="Arial" w:cs="Arial"/>
        </w:rPr>
        <w:lastRenderedPageBreak/>
        <w:t>Weatherstrip is to be installed on all house-to-garage doors (if none existing) or when there is significant air leakage around the exterior door.</w:t>
      </w:r>
    </w:p>
    <w:p w14:paraId="0E0BE22F" w14:textId="77777777" w:rsidR="00153353" w:rsidRPr="00446D59" w:rsidRDefault="004F7726" w:rsidP="00262F85">
      <w:pPr>
        <w:numPr>
          <w:ilvl w:val="0"/>
          <w:numId w:val="70"/>
        </w:numPr>
        <w:pBdr>
          <w:top w:val="nil"/>
          <w:left w:val="nil"/>
          <w:bottom w:val="nil"/>
          <w:right w:val="nil"/>
          <w:between w:val="nil"/>
        </w:pBdr>
        <w:tabs>
          <w:tab w:val="center" w:pos="4320"/>
          <w:tab w:val="right" w:pos="8640"/>
        </w:tabs>
        <w:rPr>
          <w:rFonts w:ascii="Arial" w:eastAsia="Arial" w:hAnsi="Arial" w:cs="Arial"/>
        </w:rPr>
      </w:pPr>
      <w:r w:rsidRPr="00446D59">
        <w:rPr>
          <w:rFonts w:ascii="Arial" w:eastAsia="Arial" w:hAnsi="Arial" w:cs="Arial"/>
        </w:rPr>
        <w:t>Sweeps are to be installed on all house-to-garage doors (if none existing) or when there is significant air leakage at the bottom of a door and a threshold already exists.</w:t>
      </w:r>
    </w:p>
    <w:p w14:paraId="78F0F013" w14:textId="77777777" w:rsidR="00153353" w:rsidRPr="00446D59" w:rsidRDefault="004F7726" w:rsidP="00262F85">
      <w:pPr>
        <w:numPr>
          <w:ilvl w:val="0"/>
          <w:numId w:val="70"/>
        </w:numPr>
        <w:pBdr>
          <w:top w:val="nil"/>
          <w:left w:val="nil"/>
          <w:bottom w:val="nil"/>
          <w:right w:val="nil"/>
          <w:between w:val="nil"/>
        </w:pBdr>
        <w:tabs>
          <w:tab w:val="center" w:pos="4320"/>
          <w:tab w:val="right" w:pos="8640"/>
        </w:tabs>
        <w:rPr>
          <w:rFonts w:ascii="Arial" w:eastAsia="Arial" w:hAnsi="Arial" w:cs="Arial"/>
        </w:rPr>
      </w:pPr>
      <w:r w:rsidRPr="00446D59">
        <w:rPr>
          <w:rFonts w:ascii="Arial" w:eastAsia="Arial" w:hAnsi="Arial" w:cs="Arial"/>
        </w:rPr>
        <w:t>Thresholds are to be installed when there is significant air leakage at the bottom of a door and a sweep will not work properly or when the exterior door rubs the floor.</w:t>
      </w:r>
    </w:p>
    <w:p w14:paraId="4E370249" w14:textId="77777777" w:rsidR="00153353" w:rsidRPr="00446D59" w:rsidRDefault="004F7726" w:rsidP="00262F85">
      <w:pPr>
        <w:numPr>
          <w:ilvl w:val="0"/>
          <w:numId w:val="70"/>
        </w:numPr>
        <w:pBdr>
          <w:top w:val="nil"/>
          <w:left w:val="nil"/>
          <w:bottom w:val="nil"/>
          <w:right w:val="nil"/>
          <w:between w:val="nil"/>
        </w:pBdr>
        <w:tabs>
          <w:tab w:val="center" w:pos="4320"/>
          <w:tab w:val="right" w:pos="8640"/>
        </w:tabs>
        <w:rPr>
          <w:rFonts w:ascii="Arial" w:eastAsia="Arial" w:hAnsi="Arial" w:cs="Arial"/>
        </w:rPr>
      </w:pPr>
      <w:r w:rsidRPr="00446D59">
        <w:rPr>
          <w:rFonts w:ascii="Arial" w:eastAsia="Arial" w:hAnsi="Arial" w:cs="Arial"/>
        </w:rPr>
        <w:t>All light fixtures, wiring, plumbing, venting, ducting, and gas piping penetrations in an attached or tuck-under garage must be sealed.</w:t>
      </w:r>
    </w:p>
    <w:p w14:paraId="2F5F8E40" w14:textId="77777777" w:rsidR="00153353" w:rsidRPr="00446D59" w:rsidRDefault="004F7726" w:rsidP="00262F85">
      <w:pPr>
        <w:numPr>
          <w:ilvl w:val="0"/>
          <w:numId w:val="70"/>
        </w:numPr>
        <w:pBdr>
          <w:top w:val="nil"/>
          <w:left w:val="nil"/>
          <w:bottom w:val="nil"/>
          <w:right w:val="nil"/>
          <w:between w:val="nil"/>
        </w:pBdr>
        <w:tabs>
          <w:tab w:val="center" w:pos="4320"/>
          <w:tab w:val="right" w:pos="8640"/>
        </w:tabs>
        <w:rPr>
          <w:rFonts w:ascii="Arial" w:eastAsia="Arial" w:hAnsi="Arial" w:cs="Arial"/>
        </w:rPr>
      </w:pPr>
      <w:r w:rsidRPr="00446D59">
        <w:rPr>
          <w:rFonts w:ascii="Arial" w:eastAsia="Arial" w:hAnsi="Arial" w:cs="Arial"/>
        </w:rPr>
        <w:t>All cracks in house and garage separation wall will be sealed.</w:t>
      </w:r>
    </w:p>
    <w:p w14:paraId="7FE0FE05" w14:textId="77777777" w:rsidR="00153353" w:rsidRPr="00446D59" w:rsidRDefault="004F7726" w:rsidP="00262F85">
      <w:pPr>
        <w:numPr>
          <w:ilvl w:val="0"/>
          <w:numId w:val="70"/>
        </w:numPr>
        <w:pBdr>
          <w:top w:val="nil"/>
          <w:left w:val="nil"/>
          <w:bottom w:val="nil"/>
          <w:right w:val="nil"/>
          <w:between w:val="nil"/>
        </w:pBdr>
        <w:tabs>
          <w:tab w:val="center" w:pos="4320"/>
          <w:tab w:val="right" w:pos="8640"/>
        </w:tabs>
        <w:rPr>
          <w:rFonts w:ascii="Arial" w:eastAsia="Arial" w:hAnsi="Arial" w:cs="Arial"/>
        </w:rPr>
      </w:pPr>
      <w:r w:rsidRPr="00446D59">
        <w:rPr>
          <w:rFonts w:ascii="Arial" w:eastAsia="Arial" w:hAnsi="Arial" w:cs="Arial"/>
        </w:rPr>
        <w:t>Client will be educated on the need to keep door from garage to house closed and not to warm up vehicles or use any gas engine or grills in the garage.</w:t>
      </w:r>
    </w:p>
    <w:p w14:paraId="757DFEAC" w14:textId="2787DF8C" w:rsidR="00153353" w:rsidRPr="00446D59" w:rsidRDefault="004F7726" w:rsidP="00262F85">
      <w:pPr>
        <w:numPr>
          <w:ilvl w:val="0"/>
          <w:numId w:val="70"/>
        </w:numPr>
        <w:pBdr>
          <w:top w:val="nil"/>
          <w:left w:val="nil"/>
          <w:bottom w:val="nil"/>
          <w:right w:val="nil"/>
          <w:between w:val="nil"/>
        </w:pBdr>
        <w:tabs>
          <w:tab w:val="center" w:pos="4320"/>
          <w:tab w:val="right" w:pos="8640"/>
        </w:tabs>
        <w:rPr>
          <w:rFonts w:ascii="Arial" w:eastAsia="Arial" w:hAnsi="Arial" w:cs="Arial"/>
        </w:rPr>
      </w:pPr>
      <w:r w:rsidRPr="00446D59">
        <w:rPr>
          <w:rFonts w:ascii="Arial" w:eastAsia="Arial" w:hAnsi="Arial" w:cs="Arial"/>
        </w:rPr>
        <w:t>All penetration points must be tested with</w:t>
      </w:r>
      <w:r w:rsidR="00CF79E5">
        <w:rPr>
          <w:rFonts w:ascii="Arial" w:eastAsia="Arial" w:hAnsi="Arial" w:cs="Arial"/>
        </w:rPr>
        <w:t xml:space="preserve"> smoke,</w:t>
      </w:r>
      <w:r w:rsidRPr="00446D59">
        <w:rPr>
          <w:rFonts w:ascii="Arial" w:eastAsia="Arial" w:hAnsi="Arial" w:cs="Arial"/>
        </w:rPr>
        <w:t xml:space="preserve"> smoke pencils </w:t>
      </w:r>
      <w:r w:rsidR="00115858">
        <w:rPr>
          <w:rFonts w:ascii="Arial" w:eastAsia="Arial" w:hAnsi="Arial" w:cs="Arial"/>
        </w:rPr>
        <w:t>and/</w:t>
      </w:r>
      <w:r w:rsidRPr="00446D59">
        <w:rPr>
          <w:rFonts w:ascii="Arial" w:eastAsia="Arial" w:hAnsi="Arial" w:cs="Arial"/>
        </w:rPr>
        <w:t>or an infrared camera</w:t>
      </w:r>
      <w:r w:rsidR="00115858">
        <w:rPr>
          <w:rFonts w:ascii="Arial" w:eastAsia="Arial" w:hAnsi="Arial" w:cs="Arial"/>
        </w:rPr>
        <w:t>, along with the blower door,</w:t>
      </w:r>
      <w:r w:rsidRPr="00446D59">
        <w:rPr>
          <w:rFonts w:ascii="Arial" w:eastAsia="Arial" w:hAnsi="Arial" w:cs="Arial"/>
        </w:rPr>
        <w:t xml:space="preserve"> and sealed.</w:t>
      </w:r>
    </w:p>
    <w:p w14:paraId="7DA00C3C" w14:textId="77777777" w:rsidR="00153353" w:rsidRDefault="00153353">
      <w:pPr>
        <w:pBdr>
          <w:top w:val="nil"/>
          <w:left w:val="nil"/>
          <w:bottom w:val="nil"/>
          <w:right w:val="nil"/>
          <w:between w:val="nil"/>
        </w:pBdr>
        <w:tabs>
          <w:tab w:val="center" w:pos="4320"/>
          <w:tab w:val="right" w:pos="8640"/>
        </w:tabs>
        <w:ind w:left="228"/>
        <w:rPr>
          <w:rFonts w:ascii="Arial" w:eastAsia="Arial" w:hAnsi="Arial" w:cs="Arial"/>
          <w:color w:val="000000"/>
        </w:rPr>
      </w:pPr>
    </w:p>
    <w:p w14:paraId="00024E77"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WX Worker</w:t>
      </w:r>
    </w:p>
    <w:p w14:paraId="7388D7A9" w14:textId="77777777" w:rsidR="00153353" w:rsidRDefault="004F7726">
      <w:pPr>
        <w:pBdr>
          <w:top w:val="nil"/>
          <w:left w:val="nil"/>
          <w:bottom w:val="nil"/>
          <w:right w:val="nil"/>
          <w:between w:val="nil"/>
        </w:pBdr>
        <w:tabs>
          <w:tab w:val="center" w:pos="4320"/>
          <w:tab w:val="right" w:pos="8640"/>
        </w:tabs>
        <w:rPr>
          <w:rFonts w:ascii="Arial" w:eastAsia="Arial" w:hAnsi="Arial" w:cs="Arial"/>
          <w:color w:val="000000"/>
          <w:u w:val="single"/>
        </w:rPr>
      </w:pPr>
      <w:r>
        <w:rPr>
          <w:rFonts w:ascii="Arial" w:eastAsia="Arial" w:hAnsi="Arial" w:cs="Arial"/>
          <w:color w:val="000000"/>
          <w:u w:val="single"/>
        </w:rPr>
        <w:t>Weatherstrip and Sweeps</w:t>
      </w:r>
    </w:p>
    <w:p w14:paraId="63C66395"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Door weatherstrip</w:t>
      </w:r>
    </w:p>
    <w:p w14:paraId="4CE73633" w14:textId="77777777" w:rsidR="00153353" w:rsidRDefault="004F7726" w:rsidP="00262F85">
      <w:pPr>
        <w:numPr>
          <w:ilvl w:val="0"/>
          <w:numId w:val="70"/>
        </w:num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 xml:space="preserve">All existing weatherstrip is to be removed from the door if installing new. </w:t>
      </w:r>
    </w:p>
    <w:p w14:paraId="5D173205" w14:textId="77777777" w:rsidR="00153353" w:rsidRDefault="004F7726" w:rsidP="00262F85">
      <w:pPr>
        <w:numPr>
          <w:ilvl w:val="0"/>
          <w:numId w:val="70"/>
        </w:num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Door trimming and adjustments, including hinge tightening and strike plate adjustments, may be necessary and must be done before installing weatherstrip.</w:t>
      </w:r>
    </w:p>
    <w:p w14:paraId="5DE6CE72" w14:textId="77777777" w:rsidR="00153353" w:rsidRDefault="004F7726" w:rsidP="00262F85">
      <w:pPr>
        <w:numPr>
          <w:ilvl w:val="0"/>
          <w:numId w:val="70"/>
        </w:num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If available, the color of the weatherstrip should match the color of the jamb.</w:t>
      </w:r>
    </w:p>
    <w:p w14:paraId="7A8AC314" w14:textId="77777777" w:rsidR="00153353" w:rsidRDefault="004F7726" w:rsidP="00262F85">
      <w:pPr>
        <w:numPr>
          <w:ilvl w:val="0"/>
          <w:numId w:val="70"/>
        </w:num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Installation is to be in accordance with the manufacturer’s instructions.</w:t>
      </w:r>
    </w:p>
    <w:p w14:paraId="386AC409" w14:textId="77777777" w:rsidR="00153353" w:rsidRDefault="004F7726" w:rsidP="00262F85">
      <w:pPr>
        <w:numPr>
          <w:ilvl w:val="0"/>
          <w:numId w:val="70"/>
        </w:num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Weatherstrip is to consist of a semi-rigid strip with vinyl or neoprene flap. A bulb-type weatherstrip is also acceptable if the bulb is made of siliconized rubber and a minimum of ¼” diameter. A third type that can be used is a tough vinyl tear-resistant skinned material enclosing cellular foam.</w:t>
      </w:r>
    </w:p>
    <w:p w14:paraId="72EF6B27" w14:textId="77777777" w:rsidR="00153353" w:rsidRDefault="004F7726" w:rsidP="00262F85">
      <w:pPr>
        <w:numPr>
          <w:ilvl w:val="0"/>
          <w:numId w:val="70"/>
        </w:num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 xml:space="preserve">New weatherstrip must form a tight seal, be neat in appearance, shall not interfere with the operation of the door, and be fastened in such a way as to prevent buckling or gaps. </w:t>
      </w:r>
    </w:p>
    <w:p w14:paraId="65EEA7DC" w14:textId="77777777" w:rsidR="00153353" w:rsidRDefault="004F7726" w:rsidP="00262F85">
      <w:pPr>
        <w:numPr>
          <w:ilvl w:val="0"/>
          <w:numId w:val="70"/>
        </w:num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A small bead of caulk is to be applied to make the weatherstrip and the door stop airtight.</w:t>
      </w:r>
    </w:p>
    <w:p w14:paraId="0FAA83F5" w14:textId="77777777" w:rsidR="00153353" w:rsidRDefault="004F7726" w:rsidP="00262F85">
      <w:pPr>
        <w:numPr>
          <w:ilvl w:val="0"/>
          <w:numId w:val="70"/>
        </w:num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Nails or other fasteners are to be made of a non-rust material.</w:t>
      </w:r>
    </w:p>
    <w:p w14:paraId="1B950A19" w14:textId="77777777" w:rsidR="00153353" w:rsidRDefault="004F7726" w:rsidP="00262F85">
      <w:pPr>
        <w:numPr>
          <w:ilvl w:val="0"/>
          <w:numId w:val="70"/>
        </w:num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Staples used for fastening weatherstrip must be at least 9/16” long, 1/8” crown and galvanized.</w:t>
      </w:r>
    </w:p>
    <w:p w14:paraId="3FB12E7C"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Sweeps</w:t>
      </w:r>
    </w:p>
    <w:p w14:paraId="0B5116E1" w14:textId="77777777" w:rsidR="00153353" w:rsidRDefault="004F7726" w:rsidP="00262F85">
      <w:pPr>
        <w:numPr>
          <w:ilvl w:val="0"/>
          <w:numId w:val="70"/>
        </w:num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 xml:space="preserve">Sweeps are to be a metal strip with a vinyl or neoprene insert, or a brush type installed with screws on the interior side of the door. </w:t>
      </w:r>
    </w:p>
    <w:p w14:paraId="40E76252" w14:textId="77777777" w:rsidR="00153353" w:rsidRDefault="004F7726" w:rsidP="00262F85">
      <w:pPr>
        <w:numPr>
          <w:ilvl w:val="0"/>
          <w:numId w:val="70"/>
        </w:num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Sweeps are to be cut to the same width as the door.</w:t>
      </w:r>
    </w:p>
    <w:p w14:paraId="07B3C08E" w14:textId="77777777" w:rsidR="00153353" w:rsidRDefault="004F7726" w:rsidP="00262F85">
      <w:pPr>
        <w:numPr>
          <w:ilvl w:val="0"/>
          <w:numId w:val="70"/>
        </w:num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Sweeps shall be secured within 2” of the door edge on each end.</w:t>
      </w:r>
    </w:p>
    <w:p w14:paraId="15EEB61F" w14:textId="77777777" w:rsidR="00153353" w:rsidRDefault="004F7726" w:rsidP="00262F85">
      <w:pPr>
        <w:numPr>
          <w:ilvl w:val="0"/>
          <w:numId w:val="70"/>
        </w:num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Sweeps shall have a threshold or carpet bar to seal against.</w:t>
      </w:r>
    </w:p>
    <w:p w14:paraId="01CD6F06" w14:textId="77777777" w:rsidR="00153353" w:rsidRDefault="004F7726" w:rsidP="00262F85">
      <w:pPr>
        <w:numPr>
          <w:ilvl w:val="0"/>
          <w:numId w:val="70"/>
        </w:num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Installation is to be neat in appearance, form an airtight seal and not interfere with the operation of the door.</w:t>
      </w:r>
    </w:p>
    <w:p w14:paraId="4128EFA7" w14:textId="77777777" w:rsidR="00153353" w:rsidRDefault="00153353">
      <w:pPr>
        <w:ind w:left="720"/>
        <w:rPr>
          <w:rFonts w:ascii="Arial" w:eastAsia="Arial" w:hAnsi="Arial" w:cs="Arial"/>
        </w:rPr>
      </w:pPr>
    </w:p>
    <w:p w14:paraId="5A7EB588" w14:textId="77777777" w:rsidR="00153353" w:rsidRDefault="004F7726">
      <w:pPr>
        <w:pBdr>
          <w:top w:val="nil"/>
          <w:left w:val="nil"/>
          <w:bottom w:val="nil"/>
          <w:right w:val="nil"/>
          <w:between w:val="nil"/>
        </w:pBdr>
        <w:tabs>
          <w:tab w:val="center" w:pos="4320"/>
          <w:tab w:val="right" w:pos="8640"/>
        </w:tabs>
        <w:rPr>
          <w:rFonts w:ascii="Arial" w:eastAsia="Arial" w:hAnsi="Arial" w:cs="Arial"/>
          <w:color w:val="000000"/>
          <w:u w:val="single"/>
        </w:rPr>
      </w:pPr>
      <w:r>
        <w:rPr>
          <w:rFonts w:ascii="Arial" w:eastAsia="Arial" w:hAnsi="Arial" w:cs="Arial"/>
          <w:color w:val="000000"/>
          <w:u w:val="single"/>
        </w:rPr>
        <w:t>Thresholds</w:t>
      </w:r>
    </w:p>
    <w:p w14:paraId="4A070769"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Except for lower grade and attic access doors, half thresholds (bumper type) are not to be installed.</w:t>
      </w:r>
    </w:p>
    <w:p w14:paraId="0AB41B4B"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Thresholds are to fit snugly between the jambs and fasten to the sill and the floor with screws.</w:t>
      </w:r>
    </w:p>
    <w:p w14:paraId="3A87BF0C"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All thresholds are to be wood with metal and vinyl insert, unless the work order lists otherwise.</w:t>
      </w:r>
    </w:p>
    <w:p w14:paraId="04B90F0C"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Thresholds are to be caulked on both the interior and exterior to form a tight seal with the doorsill.</w:t>
      </w:r>
    </w:p>
    <w:p w14:paraId="4A82F11D"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Thresholds are to be set entirely on the sill or a continuous shim from end to end so no gap exists between the threshold and doorsill.</w:t>
      </w:r>
    </w:p>
    <w:p w14:paraId="1C68B064"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All unfinished wood installed is to be painted or varnished to a smooth finish, unless the wood is pressure-treated.</w:t>
      </w:r>
    </w:p>
    <w:p w14:paraId="7743B169" w14:textId="77777777" w:rsidR="00153353" w:rsidRDefault="00153353">
      <w:pPr>
        <w:pBdr>
          <w:top w:val="nil"/>
          <w:left w:val="nil"/>
          <w:bottom w:val="nil"/>
          <w:right w:val="nil"/>
          <w:between w:val="nil"/>
        </w:pBdr>
        <w:tabs>
          <w:tab w:val="center" w:pos="4320"/>
          <w:tab w:val="right" w:pos="8640"/>
        </w:tabs>
        <w:ind w:left="360"/>
        <w:rPr>
          <w:rFonts w:ascii="Arial" w:eastAsia="Arial" w:hAnsi="Arial" w:cs="Arial"/>
          <w:color w:val="000000"/>
        </w:rPr>
      </w:pPr>
    </w:p>
    <w:p w14:paraId="7AF9F51D" w14:textId="77777777" w:rsidR="00153353" w:rsidRDefault="004F7726">
      <w:pPr>
        <w:pBdr>
          <w:top w:val="nil"/>
          <w:left w:val="nil"/>
          <w:bottom w:val="nil"/>
          <w:right w:val="nil"/>
          <w:between w:val="nil"/>
        </w:pBdr>
        <w:tabs>
          <w:tab w:val="center" w:pos="4320"/>
          <w:tab w:val="right" w:pos="8640"/>
        </w:tabs>
        <w:rPr>
          <w:rFonts w:ascii="Arial" w:eastAsia="Arial" w:hAnsi="Arial" w:cs="Arial"/>
          <w:color w:val="000000"/>
          <w:u w:val="single"/>
        </w:rPr>
      </w:pPr>
      <w:r>
        <w:rPr>
          <w:rFonts w:ascii="Arial" w:eastAsia="Arial" w:hAnsi="Arial" w:cs="Arial"/>
          <w:color w:val="000000"/>
          <w:u w:val="single"/>
        </w:rPr>
        <w:t>Caulk</w:t>
      </w:r>
    </w:p>
    <w:p w14:paraId="623D4FFF"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Caulk shall be applied according to the manufacturer’s instructions. Caulk shall be applied to a smooth, clean, dry surface. Caulk shall be applied in a continuous bead and free of voids, with a smooth and neat appearance.</w:t>
      </w:r>
    </w:p>
    <w:p w14:paraId="6532CA38"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All openings 3/8” to 7/8” wide shall be filled to within ½” of the surface with an appropriate packing material specifically manufactured as a packing material, such as closed cell polyethylene rod prior to caulking. All packing material shall be compatible with the type of caulk used. </w:t>
      </w:r>
    </w:p>
    <w:p w14:paraId="6884A55A"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lastRenderedPageBreak/>
        <w:t>Excess caulk shall be removed before it cures.</w:t>
      </w:r>
    </w:p>
    <w:p w14:paraId="43C853D3"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Silicone caulk to be used on metal joints or two different materials shall have an elongation rating of at least 200%.</w:t>
      </w:r>
    </w:p>
    <w:p w14:paraId="77448F3B"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For interior application:</w:t>
      </w:r>
    </w:p>
    <w:p w14:paraId="1C37B283" w14:textId="1B4E44FC" w:rsidR="00153353" w:rsidRPr="004F7BF9" w:rsidRDefault="004F7726" w:rsidP="00262F85">
      <w:pPr>
        <w:numPr>
          <w:ilvl w:val="0"/>
          <w:numId w:val="70"/>
        </w:numPr>
        <w:pBdr>
          <w:top w:val="nil"/>
          <w:left w:val="nil"/>
          <w:bottom w:val="nil"/>
          <w:right w:val="nil"/>
          <w:between w:val="nil"/>
        </w:pBdr>
        <w:tabs>
          <w:tab w:val="center" w:pos="4320"/>
          <w:tab w:val="right" w:pos="8640"/>
        </w:tabs>
        <w:rPr>
          <w:rFonts w:ascii="Arial" w:eastAsia="Arial" w:hAnsi="Arial" w:cs="Arial"/>
        </w:rPr>
      </w:pPr>
      <w:r w:rsidRPr="00756FAB">
        <w:rPr>
          <w:rFonts w:ascii="Arial" w:eastAsia="Arial" w:hAnsi="Arial" w:cs="Arial"/>
          <w:color w:val="000000"/>
        </w:rPr>
        <w:t>Caulk shall be non-toxic,</w:t>
      </w:r>
      <w:r w:rsidR="007E3B14">
        <w:rPr>
          <w:rFonts w:ascii="Arial" w:eastAsia="Arial" w:hAnsi="Arial" w:cs="Arial"/>
          <w:color w:val="000000"/>
        </w:rPr>
        <w:t xml:space="preserve"> </w:t>
      </w:r>
      <w:r w:rsidR="00756FAB" w:rsidRPr="00756FAB">
        <w:rPr>
          <w:rFonts w:ascii="Arial" w:eastAsia="Arial" w:hAnsi="Arial" w:cs="Arial"/>
          <w:color w:val="000000"/>
        </w:rPr>
        <w:t>low VOC,</w:t>
      </w:r>
      <w:r w:rsidRPr="00756FAB">
        <w:rPr>
          <w:rFonts w:ascii="Arial" w:eastAsia="Arial" w:hAnsi="Arial" w:cs="Arial"/>
          <w:color w:val="000000"/>
        </w:rPr>
        <w:t xml:space="preserve"> clear, paintable, or a color complimentary to the surface to which it is to be applied</w:t>
      </w:r>
      <w:r w:rsidR="007E3B14">
        <w:rPr>
          <w:rFonts w:ascii="Arial" w:eastAsia="Arial" w:hAnsi="Arial" w:cs="Arial"/>
          <w:color w:val="000000"/>
        </w:rPr>
        <w:t xml:space="preserve">. </w:t>
      </w:r>
      <w:r w:rsidR="00756FAB" w:rsidRPr="004F7BF9">
        <w:rPr>
          <w:rFonts w:ascii="Arial" w:hAnsi="Arial" w:cs="Arial"/>
          <w:color w:val="333333"/>
          <w:shd w:val="clear" w:color="auto" w:fill="FFFFFF"/>
        </w:rPr>
        <w:t>Remove any material from the sealing area that will prevent full adhesion of the selected sealant</w:t>
      </w:r>
    </w:p>
    <w:p w14:paraId="1FC80A9B"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For exterior applications:</w:t>
      </w:r>
    </w:p>
    <w:p w14:paraId="584BACEE" w14:textId="77777777" w:rsidR="00153353" w:rsidRDefault="004F7726" w:rsidP="00262F85">
      <w:pPr>
        <w:numPr>
          <w:ilvl w:val="0"/>
          <w:numId w:val="70"/>
        </w:num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 xml:space="preserve">All exterior cracks or openings wider than ¼” must be packed with a material (flexible polyurethane, oakum, neoprene, butyl rope, or sponge rubber) specifically manufactured as packing or stuffing material. The crack is to be sealed with caulk to make it air and </w:t>
      </w:r>
      <w:r>
        <w:rPr>
          <w:rFonts w:ascii="Arial" w:eastAsia="Arial" w:hAnsi="Arial" w:cs="Arial"/>
        </w:rPr>
        <w:t>watertight</w:t>
      </w:r>
      <w:r>
        <w:rPr>
          <w:rFonts w:ascii="Arial" w:eastAsia="Arial" w:hAnsi="Arial" w:cs="Arial"/>
          <w:color w:val="000000"/>
        </w:rPr>
        <w:t>. Any existing loose or brittle material must be removed before caulking.</w:t>
      </w:r>
    </w:p>
    <w:p w14:paraId="6A361162"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Caulking compound conformance</w:t>
      </w:r>
    </w:p>
    <w:p w14:paraId="3745BE29" w14:textId="77777777" w:rsidR="00153353" w:rsidRDefault="004F7726" w:rsidP="00262F85">
      <w:pPr>
        <w:numPr>
          <w:ilvl w:val="0"/>
          <w:numId w:val="70"/>
        </w:num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Acrylic F.S. TT-S-00230C(ASTM834)</w:t>
      </w:r>
    </w:p>
    <w:p w14:paraId="099CF168" w14:textId="77777777" w:rsidR="00153353" w:rsidRDefault="004F7726" w:rsidP="00262F85">
      <w:pPr>
        <w:numPr>
          <w:ilvl w:val="0"/>
          <w:numId w:val="70"/>
        </w:num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Latex ASTM 834-76(1986)</w:t>
      </w:r>
    </w:p>
    <w:p w14:paraId="64E5D355" w14:textId="77777777" w:rsidR="00153353" w:rsidRDefault="004F7726" w:rsidP="00262F85">
      <w:pPr>
        <w:numPr>
          <w:ilvl w:val="0"/>
          <w:numId w:val="70"/>
        </w:num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Butyl Rubber F. S. TT-S-001657</w:t>
      </w:r>
    </w:p>
    <w:p w14:paraId="5FE958B1" w14:textId="77777777" w:rsidR="00153353" w:rsidRDefault="004F7726" w:rsidP="00262F85">
      <w:pPr>
        <w:numPr>
          <w:ilvl w:val="0"/>
          <w:numId w:val="70"/>
        </w:num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Chlorosulfonated Polyethylene F. S. TT-S-00230C</w:t>
      </w:r>
    </w:p>
    <w:p w14:paraId="15FC5EF6" w14:textId="77777777" w:rsidR="00153353" w:rsidRDefault="004F7726" w:rsidP="00262F85">
      <w:pPr>
        <w:numPr>
          <w:ilvl w:val="0"/>
          <w:numId w:val="70"/>
        </w:num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Polyurethane or Polysulfide F. S. TT-S-227E</w:t>
      </w:r>
    </w:p>
    <w:p w14:paraId="0DD3C2FC" w14:textId="77777777" w:rsidR="00153353" w:rsidRDefault="004F7726" w:rsidP="00262F85">
      <w:pPr>
        <w:numPr>
          <w:ilvl w:val="0"/>
          <w:numId w:val="70"/>
        </w:num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Elastomeric joint sealants (including polysulfide, polyurethane and silicone) ASTM C920-87</w:t>
      </w:r>
    </w:p>
    <w:p w14:paraId="0FEBF931" w14:textId="77777777" w:rsidR="00153353" w:rsidRDefault="004F7726" w:rsidP="00262F85">
      <w:pPr>
        <w:numPr>
          <w:ilvl w:val="0"/>
          <w:numId w:val="70"/>
        </w:num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Oil and Resin Base caulks are not acceptable.</w:t>
      </w:r>
    </w:p>
    <w:p w14:paraId="6AC396C1"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All caulking compounds must meet 15-year warranty minimum.</w:t>
      </w:r>
    </w:p>
    <w:p w14:paraId="6C7B4EAA" w14:textId="77777777" w:rsidR="00153353" w:rsidRDefault="00153353">
      <w:pPr>
        <w:pBdr>
          <w:top w:val="nil"/>
          <w:left w:val="nil"/>
          <w:bottom w:val="nil"/>
          <w:right w:val="nil"/>
          <w:between w:val="nil"/>
        </w:pBdr>
        <w:tabs>
          <w:tab w:val="center" w:pos="4320"/>
          <w:tab w:val="right" w:pos="8640"/>
        </w:tabs>
        <w:rPr>
          <w:rFonts w:ascii="Arial" w:eastAsia="Arial" w:hAnsi="Arial" w:cs="Arial"/>
          <w:color w:val="000000"/>
        </w:rPr>
      </w:pPr>
    </w:p>
    <w:p w14:paraId="5185C6D1" w14:textId="77777777" w:rsidR="00153353" w:rsidRPr="00756FAB" w:rsidRDefault="004F7726">
      <w:pPr>
        <w:pBdr>
          <w:top w:val="nil"/>
          <w:left w:val="nil"/>
          <w:bottom w:val="nil"/>
          <w:right w:val="nil"/>
          <w:between w:val="nil"/>
        </w:pBdr>
        <w:tabs>
          <w:tab w:val="center" w:pos="4320"/>
          <w:tab w:val="right" w:pos="8640"/>
        </w:tabs>
        <w:rPr>
          <w:rFonts w:ascii="Arial" w:eastAsia="Arial" w:hAnsi="Arial" w:cs="Arial"/>
          <w:u w:val="single"/>
        </w:rPr>
      </w:pPr>
      <w:r w:rsidRPr="00756FAB">
        <w:rPr>
          <w:rFonts w:ascii="Arial" w:eastAsia="Arial" w:hAnsi="Arial" w:cs="Arial"/>
          <w:u w:val="single"/>
        </w:rPr>
        <w:t>Spray Foam</w:t>
      </w:r>
    </w:p>
    <w:p w14:paraId="142931E5" w14:textId="77777777" w:rsidR="00153353" w:rsidRPr="00756FAB"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rPr>
      </w:pPr>
      <w:r w:rsidRPr="00756FAB">
        <w:rPr>
          <w:rFonts w:ascii="Arial" w:eastAsia="Arial" w:hAnsi="Arial" w:cs="Arial"/>
        </w:rPr>
        <w:t>Must be neat in appearance – trim if necessary</w:t>
      </w:r>
    </w:p>
    <w:p w14:paraId="0B6BDC3C" w14:textId="77777777" w:rsidR="00153353" w:rsidRPr="00756FAB"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rPr>
      </w:pPr>
      <w:r w:rsidRPr="00756FAB">
        <w:rPr>
          <w:rFonts w:ascii="Arial" w:eastAsia="Arial" w:hAnsi="Arial" w:cs="Arial"/>
        </w:rPr>
        <w:t xml:space="preserve">May not be used on exterior surfaces unless painted to protect against deterioration. </w:t>
      </w:r>
    </w:p>
    <w:p w14:paraId="43ECAC8F" w14:textId="77777777" w:rsidR="00153353" w:rsidRDefault="00153353">
      <w:pPr>
        <w:pBdr>
          <w:top w:val="nil"/>
          <w:left w:val="nil"/>
          <w:bottom w:val="nil"/>
          <w:right w:val="nil"/>
          <w:between w:val="nil"/>
        </w:pBdr>
        <w:tabs>
          <w:tab w:val="center" w:pos="4320"/>
          <w:tab w:val="right" w:pos="8640"/>
        </w:tabs>
        <w:ind w:left="270"/>
        <w:rPr>
          <w:rFonts w:ascii="Arial" w:eastAsia="Arial" w:hAnsi="Arial" w:cs="Arial"/>
          <w:color w:val="000000"/>
        </w:rPr>
      </w:pPr>
    </w:p>
    <w:p w14:paraId="69A4BDB8" w14:textId="77777777" w:rsidR="00153353" w:rsidRDefault="004F7726">
      <w:pPr>
        <w:pBdr>
          <w:top w:val="nil"/>
          <w:left w:val="nil"/>
          <w:bottom w:val="nil"/>
          <w:right w:val="nil"/>
          <w:between w:val="nil"/>
        </w:pBdr>
        <w:tabs>
          <w:tab w:val="center" w:pos="4320"/>
          <w:tab w:val="right" w:pos="8640"/>
        </w:tabs>
        <w:rPr>
          <w:rFonts w:ascii="Arial" w:eastAsia="Arial" w:hAnsi="Arial" w:cs="Arial"/>
          <w:i/>
          <w:color w:val="00B050"/>
          <w:highlight w:val="yellow"/>
        </w:rPr>
      </w:pPr>
      <w:r>
        <w:rPr>
          <w:rFonts w:ascii="Arial" w:eastAsia="Arial" w:hAnsi="Arial" w:cs="Arial"/>
          <w:color w:val="000000"/>
          <w:u w:val="single"/>
        </w:rPr>
        <w:t>Skirting</w:t>
      </w:r>
      <w:r>
        <w:rPr>
          <w:rFonts w:ascii="Arial" w:eastAsia="Arial" w:hAnsi="Arial" w:cs="Arial"/>
          <w:color w:val="000000"/>
        </w:rPr>
        <w:t xml:space="preserve"> </w:t>
      </w:r>
    </w:p>
    <w:p w14:paraId="700F1887"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90 lb. Mineral surfaced rolled roofing, or 45-mil rubber roofing material must be used when skirting the foundation on site-built homes. Other material designed for this purpose may be used when specified by the Energy Auditor. </w:t>
      </w:r>
    </w:p>
    <w:p w14:paraId="0E2CE756"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The skirting is to be neat and constitute an air-tight seal around the foundation.</w:t>
      </w:r>
    </w:p>
    <w:p w14:paraId="6BB37E1E"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The color of the skirting material is to be white, unless the color of the siding can be matched or complimenting color can be found.</w:t>
      </w:r>
    </w:p>
    <w:p w14:paraId="5FFA47B9"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Where possible, the top of the skirting is to be placed under the siding and nailed. If not, the top of the rolled roofing is to be held in place with 1x2 furring strips and all joints in the roofing are to overlap by a minimum of 6”, and be covered with furring strips and sealed.</w:t>
      </w:r>
    </w:p>
    <w:p w14:paraId="1F9E63BE"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All wood installed is to be painted to match the house prior to its installation, unless the wood is pressure-treated. </w:t>
      </w:r>
    </w:p>
    <w:p w14:paraId="1A653A34"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The bottom of the skirting is to be dug 4” into the ground or banked with earth to hold it in place.</w:t>
      </w:r>
    </w:p>
    <w:p w14:paraId="3876AFFD"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u w:val="single"/>
        </w:rPr>
      </w:pPr>
      <w:r>
        <w:rPr>
          <w:rFonts w:ascii="Arial" w:eastAsia="Arial" w:hAnsi="Arial" w:cs="Arial"/>
          <w:color w:val="000000"/>
          <w:u w:val="single"/>
        </w:rPr>
        <w:t>Manufactured home skirting installation and/or repair is not an allowable program cost.</w:t>
      </w:r>
    </w:p>
    <w:p w14:paraId="3C4A413F" w14:textId="77777777" w:rsidR="00153353" w:rsidRDefault="00153353">
      <w:pPr>
        <w:ind w:left="228"/>
        <w:rPr>
          <w:rFonts w:ascii="Arial" w:eastAsia="Arial" w:hAnsi="Arial" w:cs="Arial"/>
          <w:u w:val="single"/>
        </w:rPr>
      </w:pPr>
    </w:p>
    <w:p w14:paraId="07B5DA8B" w14:textId="77777777" w:rsidR="00153353" w:rsidRDefault="004F7726">
      <w:pPr>
        <w:rPr>
          <w:rFonts w:ascii="Arial" w:eastAsia="Arial" w:hAnsi="Arial" w:cs="Arial"/>
          <w:b/>
          <w:i/>
          <w:color w:val="00B050"/>
        </w:rPr>
      </w:pPr>
      <w:r>
        <w:rPr>
          <w:rFonts w:ascii="Arial" w:eastAsia="Arial" w:hAnsi="Arial" w:cs="Arial"/>
          <w:u w:val="single"/>
        </w:rPr>
        <w:t>Glass</w:t>
      </w:r>
      <w:r>
        <w:rPr>
          <w:rFonts w:ascii="Arial" w:eastAsia="Arial" w:hAnsi="Arial" w:cs="Arial"/>
        </w:rPr>
        <w:t xml:space="preserve"> </w:t>
      </w:r>
    </w:p>
    <w:p w14:paraId="668DB300"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Glass shall not be less than “B” grade single strength.</w:t>
      </w:r>
    </w:p>
    <w:p w14:paraId="65190327"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Glass will be sized 1/8” – 3/16” smaller than opening to allow for movement of frame.</w:t>
      </w:r>
    </w:p>
    <w:p w14:paraId="0B9AEE8D"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Glass over twenty-five (25) inches in either dimension shall not be less than “B” grade double strength.</w:t>
      </w:r>
    </w:p>
    <w:p w14:paraId="51BE429B"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Glass shall be secured with glazing points (2” from each corner and not more than 8” apart) and puttied with latex or oil-based glazing compound, or sealed with plastic or vinyl glazing strips.</w:t>
      </w:r>
    </w:p>
    <w:p w14:paraId="0B0E14AC"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Glass set in metal frames is to have metal-glazing clips no more than 12” apart and within 4” of each corner and the joint between the two surfaces puttied. </w:t>
      </w:r>
    </w:p>
    <w:p w14:paraId="363BAE3A"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Safety glass is required in windows located within 12” of a door when the bottom edge is less than 60” above the floor or if panes are larger than 9 sq. ft. when the bottom edge is less than 18” above the floor.</w:t>
      </w:r>
    </w:p>
    <w:p w14:paraId="2A97B333"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Safety glass is not required for windows protected with 1½” mullion or guard rail located 2 to 3 feet above the door. It is required in all windows located in entrance doors, in fixed and sliding panels of sliding doors and in panels in swinging doors other than wardrobe doors.</w:t>
      </w:r>
    </w:p>
    <w:p w14:paraId="18C273FC"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Safety glass must be permanently labeled.</w:t>
      </w:r>
    </w:p>
    <w:p w14:paraId="76E856D2"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lastRenderedPageBreak/>
        <w:t>Plexiglass may also be used in lieu of safety glass on doors and windows; however, discoloration may occur.</w:t>
      </w:r>
    </w:p>
    <w:p w14:paraId="4A57B30B" w14:textId="77777777" w:rsidR="00153353" w:rsidRDefault="00153353">
      <w:pPr>
        <w:rPr>
          <w:rFonts w:ascii="Arial" w:eastAsia="Arial" w:hAnsi="Arial" w:cs="Arial"/>
          <w:u w:val="single"/>
        </w:rPr>
      </w:pPr>
    </w:p>
    <w:p w14:paraId="217C9779" w14:textId="77777777" w:rsidR="00153353" w:rsidRPr="00720435" w:rsidRDefault="004F7726">
      <w:pPr>
        <w:rPr>
          <w:rFonts w:ascii="Arial" w:eastAsia="Arial" w:hAnsi="Arial" w:cs="Arial"/>
          <w:b/>
          <w:i/>
        </w:rPr>
      </w:pPr>
      <w:r w:rsidRPr="00720435">
        <w:rPr>
          <w:rFonts w:ascii="Arial" w:eastAsia="Arial" w:hAnsi="Arial" w:cs="Arial"/>
          <w:u w:val="single"/>
        </w:rPr>
        <w:t xml:space="preserve">Glazing </w:t>
      </w:r>
    </w:p>
    <w:p w14:paraId="43CBB4B4" w14:textId="77777777" w:rsidR="00153353" w:rsidRPr="00720435"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rPr>
      </w:pPr>
      <w:r w:rsidRPr="00720435">
        <w:rPr>
          <w:rFonts w:ascii="Arial" w:eastAsia="Arial" w:hAnsi="Arial" w:cs="Arial"/>
        </w:rPr>
        <w:t>Caulk may not be used in lieu of a glazing compound.</w:t>
      </w:r>
    </w:p>
    <w:p w14:paraId="78E03C9F" w14:textId="77777777" w:rsidR="00153353" w:rsidRPr="00720435"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rPr>
      </w:pPr>
      <w:r w:rsidRPr="00720435">
        <w:rPr>
          <w:rFonts w:ascii="Arial" w:eastAsia="Arial" w:hAnsi="Arial" w:cs="Arial"/>
        </w:rPr>
        <w:t>Glazing compound must conform to F.S. TT-P-00791B ASTM C669-75(1989).</w:t>
      </w:r>
    </w:p>
    <w:p w14:paraId="4D829ACB" w14:textId="77777777" w:rsidR="00153353" w:rsidRPr="00720435"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rPr>
      </w:pPr>
      <w:r w:rsidRPr="00720435">
        <w:rPr>
          <w:rFonts w:ascii="Arial" w:eastAsia="Arial" w:hAnsi="Arial" w:cs="Arial"/>
        </w:rPr>
        <w:t>Glazing is not to extend above the rabbet edge of the sash.</w:t>
      </w:r>
    </w:p>
    <w:p w14:paraId="2679417A" w14:textId="77777777" w:rsidR="00153353" w:rsidRPr="00720435"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rPr>
      </w:pPr>
      <w:r w:rsidRPr="00720435">
        <w:rPr>
          <w:rFonts w:ascii="Arial" w:eastAsia="Arial" w:hAnsi="Arial" w:cs="Arial"/>
        </w:rPr>
        <w:t>Glazing is to be tooled smooth to form a concave surface and be neat in appearance.</w:t>
      </w:r>
    </w:p>
    <w:p w14:paraId="14D1B619" w14:textId="77777777" w:rsidR="00153353" w:rsidRPr="00720435"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rPr>
      </w:pPr>
      <w:r w:rsidRPr="00720435">
        <w:rPr>
          <w:rFonts w:ascii="Arial" w:eastAsia="Arial" w:hAnsi="Arial" w:cs="Arial"/>
        </w:rPr>
        <w:t>Glazing compound will be applied in accordance with manufacturer’s specifications.</w:t>
      </w:r>
    </w:p>
    <w:p w14:paraId="4C438937" w14:textId="77777777" w:rsidR="00153353" w:rsidRDefault="00153353">
      <w:pPr>
        <w:pBdr>
          <w:top w:val="nil"/>
          <w:left w:val="nil"/>
          <w:bottom w:val="nil"/>
          <w:right w:val="nil"/>
          <w:between w:val="nil"/>
        </w:pBdr>
        <w:ind w:left="720" w:hanging="360"/>
        <w:rPr>
          <w:rFonts w:ascii="Arial" w:eastAsia="Arial" w:hAnsi="Arial" w:cs="Arial"/>
          <w:color w:val="000000"/>
        </w:rPr>
      </w:pPr>
    </w:p>
    <w:p w14:paraId="55F3DC4B" w14:textId="77777777" w:rsidR="00153353" w:rsidRDefault="004F7726">
      <w:pPr>
        <w:rPr>
          <w:rFonts w:ascii="Arial" w:eastAsia="Arial" w:hAnsi="Arial" w:cs="Arial"/>
        </w:rPr>
      </w:pPr>
      <w:r>
        <w:rPr>
          <w:rFonts w:ascii="Arial" w:eastAsia="Arial" w:hAnsi="Arial" w:cs="Arial"/>
          <w:u w:val="single"/>
        </w:rPr>
        <w:t>Drywall</w:t>
      </w:r>
      <w:r>
        <w:rPr>
          <w:rFonts w:ascii="Arial" w:eastAsia="Arial" w:hAnsi="Arial" w:cs="Arial"/>
        </w:rPr>
        <w:t xml:space="preserve"> (may also be a repair cost in some cases - Energy Auditor decision)</w:t>
      </w:r>
    </w:p>
    <w:p w14:paraId="075716DF"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Only ½” drywall shall be used when installing </w:t>
      </w:r>
      <w:r>
        <w:rPr>
          <w:rFonts w:ascii="Arial" w:eastAsia="Arial" w:hAnsi="Arial" w:cs="Arial"/>
        </w:rPr>
        <w:t>on the entire</w:t>
      </w:r>
      <w:r>
        <w:rPr>
          <w:rFonts w:ascii="Arial" w:eastAsia="Arial" w:hAnsi="Arial" w:cs="Arial"/>
          <w:color w:val="000000"/>
        </w:rPr>
        <w:t xml:space="preserve"> wall or ceiling (if ceiling joist is on 16” center). </w:t>
      </w:r>
      <w:r>
        <w:rPr>
          <w:rFonts w:ascii="Arial" w:eastAsia="Arial" w:hAnsi="Arial" w:cs="Arial"/>
        </w:rPr>
        <w:t>If the ceiling</w:t>
      </w:r>
      <w:r>
        <w:rPr>
          <w:rFonts w:ascii="Arial" w:eastAsia="Arial" w:hAnsi="Arial" w:cs="Arial"/>
          <w:color w:val="000000"/>
        </w:rPr>
        <w:t xml:space="preserve"> joist is on 24” center, 5/8” drywall will be used.</w:t>
      </w:r>
    </w:p>
    <w:p w14:paraId="33151286"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5/8” Fire-rated drywall must be used over or between a garage and the house.</w:t>
      </w:r>
    </w:p>
    <w:p w14:paraId="4A746A48"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Drywall installed on ceilings must be installed perpendicular to the ceiling joist.</w:t>
      </w:r>
    </w:p>
    <w:p w14:paraId="6F1E308F"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Whenever possible, drywall installed on walls should also be installed perpendicular to the studs.</w:t>
      </w:r>
    </w:p>
    <w:p w14:paraId="7439C712"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Drywall is to be installed using 1¼” drywall screws.</w:t>
      </w:r>
    </w:p>
    <w:p w14:paraId="6796F7BF"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Screws shall be placed no more than 12” apart on each stud or ceiling joist. Screws shall be countersunk into the drywall without breaking through the paper.  </w:t>
      </w:r>
    </w:p>
    <w:p w14:paraId="25AB3E1E"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Metal corner </w:t>
      </w:r>
      <w:r>
        <w:rPr>
          <w:rFonts w:ascii="Arial" w:eastAsia="Arial" w:hAnsi="Arial" w:cs="Arial"/>
        </w:rPr>
        <w:t>beads are</w:t>
      </w:r>
      <w:r>
        <w:rPr>
          <w:rFonts w:ascii="Arial" w:eastAsia="Arial" w:hAnsi="Arial" w:cs="Arial"/>
          <w:color w:val="000000"/>
        </w:rPr>
        <w:t xml:space="preserve"> to be installed to all outside corners. Inside corners must be taped with perforated paper tape. If fiberglass tape is used for other seams, be sure to use the proper joint compound to ensure against cracking.</w:t>
      </w:r>
    </w:p>
    <w:p w14:paraId="357AD5AC"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All gaps wider than ¼” must be filled with a non-shrinking compound manufactured for that purpose prior to taping.</w:t>
      </w:r>
    </w:p>
    <w:p w14:paraId="4463F9FB"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If installing drywall in order to ready it for wall insulation, one (1) coat of joint compound is to be applied and made ready for a second coat. </w:t>
      </w:r>
    </w:p>
    <w:p w14:paraId="4A79EB7F"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If existing drywall must be sealed, one coat of joint compound is to be neat in appearance and made ready for a second coat.</w:t>
      </w:r>
    </w:p>
    <w:p w14:paraId="424C54C2"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Drywall repairs shall be made with the same thickness material as existing.</w:t>
      </w:r>
    </w:p>
    <w:p w14:paraId="055C665B"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The hole should be squared and a properly sized patch nailed or screwed in place.</w:t>
      </w:r>
    </w:p>
    <w:p w14:paraId="44CF564C"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The drywall patch shall receive tape and joint compound and be applied to make a neat patch.</w:t>
      </w:r>
    </w:p>
    <w:p w14:paraId="612E8603"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If repairing drywall due to damage caused by the weatherization crew or contractor, the drywall shall receive three (3) coats of joint compound, textured and painted to return it to its original appearance.</w:t>
      </w:r>
    </w:p>
    <w:p w14:paraId="50D80A37"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All work is to be neat in appearance.</w:t>
      </w:r>
    </w:p>
    <w:p w14:paraId="0B0CB3C1" w14:textId="77777777" w:rsidR="00153353" w:rsidRDefault="00153353">
      <w:pPr>
        <w:jc w:val="left"/>
        <w:rPr>
          <w:rFonts w:ascii="Arial" w:eastAsia="Arial" w:hAnsi="Arial" w:cs="Arial"/>
          <w:b/>
          <w:i/>
        </w:rPr>
      </w:pPr>
    </w:p>
    <w:p w14:paraId="0158A971" w14:textId="77777777" w:rsidR="00153353" w:rsidRDefault="004F7726">
      <w:pPr>
        <w:jc w:val="left"/>
        <w:rPr>
          <w:rFonts w:ascii="Arial" w:eastAsia="Arial" w:hAnsi="Arial" w:cs="Arial"/>
          <w:i/>
          <w:color w:val="00B050"/>
        </w:rPr>
      </w:pPr>
      <w:r>
        <w:rPr>
          <w:rFonts w:ascii="Arial" w:eastAsia="Arial" w:hAnsi="Arial" w:cs="Arial"/>
          <w:b/>
          <w:i/>
        </w:rPr>
        <w:t>Manufactured Homes Infiltration, Air Sealing, Air Leakage Reduction Requirements</w:t>
      </w:r>
      <w:r>
        <w:rPr>
          <w:rFonts w:ascii="Arial" w:eastAsia="Arial" w:hAnsi="Arial" w:cs="Arial"/>
          <w:b/>
        </w:rPr>
        <w:t xml:space="preserve"> </w:t>
      </w:r>
    </w:p>
    <w:p w14:paraId="4168FB9D" w14:textId="19E92ACF" w:rsidR="00153353" w:rsidRPr="00A96C10" w:rsidRDefault="004F7726">
      <w:pPr>
        <w:rPr>
          <w:rFonts w:ascii="Arial" w:eastAsia="Arial" w:hAnsi="Arial" w:cs="Arial"/>
        </w:rPr>
      </w:pPr>
      <w:r>
        <w:rPr>
          <w:rFonts w:ascii="Arial" w:eastAsia="Arial" w:hAnsi="Arial" w:cs="Arial"/>
        </w:rPr>
        <w:t>Air sealing activities should comply with the mechanical ventilation limit procedures and calculations</w:t>
      </w:r>
      <w:r>
        <w:rPr>
          <w:rFonts w:ascii="Arial" w:eastAsia="Arial" w:hAnsi="Arial" w:cs="Arial"/>
          <w:color w:val="0000FF"/>
        </w:rPr>
        <w:t xml:space="preserve"> </w:t>
      </w:r>
      <w:r>
        <w:rPr>
          <w:rFonts w:ascii="Arial" w:eastAsia="Arial" w:hAnsi="Arial" w:cs="Arial"/>
        </w:rPr>
        <w:t xml:space="preserve">in </w:t>
      </w:r>
      <w:hyperlink w:anchor="_2080_Ventilation_Limits" w:history="1">
        <w:r w:rsidRPr="005A10C8">
          <w:rPr>
            <w:rStyle w:val="Hyperlink"/>
            <w:rFonts w:ascii="Arial" w:eastAsia="Arial" w:hAnsi="Arial" w:cs="Arial"/>
          </w:rPr>
          <w:t>Section 2080</w:t>
        </w:r>
      </w:hyperlink>
      <w:r>
        <w:rPr>
          <w:rFonts w:ascii="Arial" w:eastAsia="Arial" w:hAnsi="Arial" w:cs="Arial"/>
        </w:rPr>
        <w:t xml:space="preserve">. </w:t>
      </w:r>
      <w:r w:rsidR="00A96C10">
        <w:rPr>
          <w:rFonts w:ascii="Arial" w:eastAsia="Arial" w:hAnsi="Arial" w:cs="Arial"/>
        </w:rPr>
        <w:t>3.0102.7b,</w:t>
      </w:r>
      <w:r w:rsidR="005A10C8">
        <w:rPr>
          <w:rFonts w:ascii="Arial" w:eastAsia="Arial" w:hAnsi="Arial" w:cs="Arial"/>
        </w:rPr>
        <w:t xml:space="preserve"> </w:t>
      </w:r>
      <w:r w:rsidR="00A96C10">
        <w:rPr>
          <w:rFonts w:ascii="Arial" w:eastAsia="Arial" w:hAnsi="Arial" w:cs="Arial"/>
        </w:rPr>
        <w:t>d,</w:t>
      </w:r>
      <w:r w:rsidR="005A10C8">
        <w:rPr>
          <w:rFonts w:ascii="Arial" w:eastAsia="Arial" w:hAnsi="Arial" w:cs="Arial"/>
        </w:rPr>
        <w:t xml:space="preserve"> </w:t>
      </w:r>
      <w:r w:rsidR="00A96C10">
        <w:rPr>
          <w:rFonts w:ascii="Arial" w:eastAsia="Arial" w:hAnsi="Arial" w:cs="Arial"/>
        </w:rPr>
        <w:t>e,</w:t>
      </w:r>
      <w:r w:rsidR="005A10C8">
        <w:rPr>
          <w:rFonts w:ascii="Arial" w:eastAsia="Arial" w:hAnsi="Arial" w:cs="Arial"/>
        </w:rPr>
        <w:t xml:space="preserve"> </w:t>
      </w:r>
      <w:r w:rsidR="00A96C10">
        <w:rPr>
          <w:rFonts w:ascii="Arial" w:eastAsia="Arial" w:hAnsi="Arial" w:cs="Arial"/>
        </w:rPr>
        <w:t>f;</w:t>
      </w:r>
      <w:r w:rsidRPr="00A96C10">
        <w:rPr>
          <w:rFonts w:ascii="Arial" w:eastAsia="Arial" w:hAnsi="Arial" w:cs="Arial"/>
        </w:rPr>
        <w:t xml:space="preserve"> 3.0102.8d,</w:t>
      </w:r>
      <w:r w:rsidR="005A10C8">
        <w:rPr>
          <w:rFonts w:ascii="Arial" w:eastAsia="Arial" w:hAnsi="Arial" w:cs="Arial"/>
        </w:rPr>
        <w:t xml:space="preserve"> </w:t>
      </w:r>
      <w:r w:rsidRPr="00A96C10">
        <w:rPr>
          <w:rFonts w:ascii="Arial" w:eastAsia="Arial" w:hAnsi="Arial" w:cs="Arial"/>
        </w:rPr>
        <w:t>e,</w:t>
      </w:r>
      <w:r w:rsidR="005A10C8">
        <w:rPr>
          <w:rFonts w:ascii="Arial" w:eastAsia="Arial" w:hAnsi="Arial" w:cs="Arial"/>
        </w:rPr>
        <w:t xml:space="preserve"> </w:t>
      </w:r>
      <w:r w:rsidRPr="00A96C10">
        <w:rPr>
          <w:rFonts w:ascii="Arial" w:eastAsia="Arial" w:hAnsi="Arial" w:cs="Arial"/>
        </w:rPr>
        <w:t xml:space="preserve">f </w:t>
      </w:r>
    </w:p>
    <w:p w14:paraId="73898C47" w14:textId="77777777" w:rsidR="00153353" w:rsidRDefault="00153353">
      <w:pPr>
        <w:rPr>
          <w:rFonts w:ascii="Arial" w:eastAsia="Arial" w:hAnsi="Arial" w:cs="Arial"/>
        </w:rPr>
      </w:pPr>
    </w:p>
    <w:p w14:paraId="7ED767B7" w14:textId="77777777" w:rsidR="00153353" w:rsidRDefault="004F7726">
      <w:pPr>
        <w:rPr>
          <w:rFonts w:ascii="Arial" w:eastAsia="Arial" w:hAnsi="Arial" w:cs="Arial"/>
        </w:rPr>
      </w:pPr>
      <w:r>
        <w:rPr>
          <w:rFonts w:ascii="Arial" w:eastAsia="Arial" w:hAnsi="Arial" w:cs="Arial"/>
        </w:rPr>
        <w:t>Additional manufactured home specific guidelines are listed here.</w:t>
      </w:r>
    </w:p>
    <w:p w14:paraId="28B2D549"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Intentionally ventilated walls will not be sealed at vent locations (weep holes).</w:t>
      </w:r>
    </w:p>
    <w:p w14:paraId="6FAD2A75" w14:textId="46251B61"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Openings in the ceiling need to be sealed with appropriate materials. Sealing holes and cracks in the ceiling should be considered by-pass sealing and completed</w:t>
      </w:r>
      <w:r w:rsidR="00775126">
        <w:rPr>
          <w:rFonts w:ascii="Arial" w:eastAsia="Arial" w:hAnsi="Arial" w:cs="Arial"/>
          <w:color w:val="000000"/>
        </w:rPr>
        <w:t>.</w:t>
      </w:r>
    </w:p>
    <w:p w14:paraId="6142BBA5"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In visible areas sealing material should be similar to the existing material, especially for a large area.</w:t>
      </w:r>
    </w:p>
    <w:p w14:paraId="58258D92"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When accessible, all holes and penetrations in top and bottom plates will be sealed. </w:t>
      </w:r>
    </w:p>
    <w:p w14:paraId="33B4F1B5"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When accessible, sewer and drain vents need to be sealed where they penetrate the ceiling.</w:t>
      </w:r>
    </w:p>
    <w:p w14:paraId="3FA97429"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Furnace and/or water heater vents need to be sealed with metal where it penetrates the ceiling.</w:t>
      </w:r>
    </w:p>
    <w:p w14:paraId="62DA26B4"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Caulk or other sealants should be used for small cracks and blend with surface applied to.</w:t>
      </w:r>
    </w:p>
    <w:p w14:paraId="660BB11D"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Air Sealing through Bottom Board (underbelly)</w:t>
      </w:r>
    </w:p>
    <w:p w14:paraId="69968AB0" w14:textId="77777777" w:rsidR="00153353" w:rsidRDefault="004F7726" w:rsidP="00262F85">
      <w:pPr>
        <w:numPr>
          <w:ilvl w:val="0"/>
          <w:numId w:val="76"/>
        </w:numPr>
        <w:rPr>
          <w:rFonts w:ascii="Arial" w:eastAsia="Arial" w:hAnsi="Arial" w:cs="Arial"/>
        </w:rPr>
      </w:pPr>
      <w:r>
        <w:rPr>
          <w:rFonts w:ascii="Arial" w:eastAsia="Arial" w:hAnsi="Arial" w:cs="Arial"/>
        </w:rPr>
        <w:t>Patching material will be provided as needed to meet the specific characteristics of the bottom board material and the characteristics of the hole</w:t>
      </w:r>
      <w:r>
        <w:rPr>
          <w:rFonts w:ascii="Arial" w:eastAsia="Arial" w:hAnsi="Arial" w:cs="Arial"/>
          <w:highlight w:val="yellow"/>
        </w:rPr>
        <w:t xml:space="preserve"> </w:t>
      </w:r>
    </w:p>
    <w:p w14:paraId="4F536405" w14:textId="77777777" w:rsidR="00F01BE5" w:rsidRPr="00F01BE5" w:rsidRDefault="00F01BE5" w:rsidP="00262F85">
      <w:pPr>
        <w:numPr>
          <w:ilvl w:val="0"/>
          <w:numId w:val="76"/>
        </w:numPr>
        <w:rPr>
          <w:rFonts w:ascii="Arial" w:eastAsia="Arial" w:hAnsi="Arial" w:cs="Arial"/>
        </w:rPr>
      </w:pPr>
      <w:r w:rsidRPr="00F01BE5">
        <w:rPr>
          <w:rFonts w:ascii="Arial" w:eastAsia="Arial" w:hAnsi="Arial" w:cs="Arial"/>
        </w:rPr>
        <w:t>Install patching material over all holes lapping a minimum of 3" over the surrounding material</w:t>
      </w:r>
    </w:p>
    <w:p w14:paraId="4D30E4BD" w14:textId="77777777" w:rsidR="00F01BE5" w:rsidRPr="00F01BE5" w:rsidRDefault="00F01BE5" w:rsidP="00262F85">
      <w:pPr>
        <w:numPr>
          <w:ilvl w:val="0"/>
          <w:numId w:val="76"/>
        </w:numPr>
        <w:rPr>
          <w:rFonts w:ascii="Arial" w:eastAsia="Arial" w:hAnsi="Arial" w:cs="Arial"/>
        </w:rPr>
      </w:pPr>
      <w:r w:rsidRPr="00F01BE5">
        <w:rPr>
          <w:rFonts w:ascii="Arial" w:eastAsia="Arial" w:hAnsi="Arial" w:cs="Arial"/>
        </w:rPr>
        <w:t>Apply a continuous bead of sealant under the patch that creates an airtight seal</w:t>
      </w:r>
    </w:p>
    <w:p w14:paraId="67C40717" w14:textId="77777777" w:rsidR="00F01BE5" w:rsidRDefault="00F01BE5" w:rsidP="00262F85">
      <w:pPr>
        <w:numPr>
          <w:ilvl w:val="0"/>
          <w:numId w:val="76"/>
        </w:numPr>
        <w:rPr>
          <w:rFonts w:ascii="Arial" w:eastAsia="Arial" w:hAnsi="Arial" w:cs="Arial"/>
        </w:rPr>
      </w:pPr>
      <w:r w:rsidRPr="00F01BE5">
        <w:rPr>
          <w:rFonts w:ascii="Arial" w:eastAsia="Arial" w:hAnsi="Arial" w:cs="Arial"/>
        </w:rPr>
        <w:t>Attach patches using outward clinch staples ("cinch staples") spaced no more than 2" apart</w:t>
      </w:r>
    </w:p>
    <w:p w14:paraId="6650F4CA" w14:textId="77777777" w:rsidR="0097104A" w:rsidRDefault="0097104A" w:rsidP="00262F85">
      <w:pPr>
        <w:numPr>
          <w:ilvl w:val="0"/>
          <w:numId w:val="76"/>
        </w:numPr>
        <w:rPr>
          <w:rFonts w:ascii="Arial" w:eastAsia="Arial" w:hAnsi="Arial" w:cs="Arial"/>
        </w:rPr>
      </w:pPr>
      <w:r>
        <w:rPr>
          <w:rFonts w:ascii="Arial" w:eastAsia="Arial" w:hAnsi="Arial" w:cs="Arial"/>
        </w:rPr>
        <w:t>Rigid patching materials</w:t>
      </w:r>
      <w:r w:rsidR="00050D6A">
        <w:rPr>
          <w:rFonts w:ascii="Arial" w:eastAsia="Arial" w:hAnsi="Arial" w:cs="Arial"/>
        </w:rPr>
        <w:t xml:space="preserve"> used to p</w:t>
      </w:r>
      <w:r w:rsidR="00050D6A" w:rsidRPr="00050D6A">
        <w:rPr>
          <w:rFonts w:ascii="Arial" w:eastAsia="Arial" w:hAnsi="Arial" w:cs="Arial"/>
        </w:rPr>
        <w:t xml:space="preserve">atch any hole larger than 1 square foot </w:t>
      </w:r>
      <w:r w:rsidR="00050D6A">
        <w:rPr>
          <w:rFonts w:ascii="Arial" w:eastAsia="Arial" w:hAnsi="Arial" w:cs="Arial"/>
        </w:rPr>
        <w:t>must</w:t>
      </w:r>
      <w:r w:rsidR="00050D6A" w:rsidRPr="00050D6A">
        <w:rPr>
          <w:rFonts w:ascii="Arial" w:eastAsia="Arial" w:hAnsi="Arial" w:cs="Arial"/>
        </w:rPr>
        <w:t xml:space="preserve"> lap over the sub-framing on at least two edges</w:t>
      </w:r>
    </w:p>
    <w:p w14:paraId="4ACBD7C0" w14:textId="77777777" w:rsidR="00050D6A" w:rsidRPr="00050D6A" w:rsidRDefault="00050D6A" w:rsidP="00262F85">
      <w:pPr>
        <w:numPr>
          <w:ilvl w:val="0"/>
          <w:numId w:val="76"/>
        </w:numPr>
        <w:rPr>
          <w:rFonts w:ascii="Arial" w:eastAsia="Arial" w:hAnsi="Arial" w:cs="Arial"/>
        </w:rPr>
      </w:pPr>
      <w:r>
        <w:rPr>
          <w:rFonts w:ascii="Arial" w:eastAsia="Arial" w:hAnsi="Arial" w:cs="Arial"/>
        </w:rPr>
        <w:lastRenderedPageBreak/>
        <w:t xml:space="preserve">For rigid patching materials, </w:t>
      </w:r>
      <w:r w:rsidRPr="00050D6A">
        <w:rPr>
          <w:rFonts w:ascii="Arial" w:eastAsia="Arial" w:hAnsi="Arial" w:cs="Arial"/>
        </w:rPr>
        <w:t>attach patches using mechanical fasteners spaced no more than 6" apart and use mechanical fasteners that incorporate washers/caps that prevent fasteners from being pulled through belly material</w:t>
      </w:r>
    </w:p>
    <w:p w14:paraId="0920CFF2" w14:textId="77777777" w:rsidR="00153353" w:rsidRDefault="004F7726" w:rsidP="00262F85">
      <w:pPr>
        <w:numPr>
          <w:ilvl w:val="0"/>
          <w:numId w:val="76"/>
        </w:numPr>
        <w:rPr>
          <w:rFonts w:ascii="Arial" w:eastAsia="Arial" w:hAnsi="Arial" w:cs="Arial"/>
        </w:rPr>
      </w:pPr>
      <w:r>
        <w:rPr>
          <w:rFonts w:ascii="Arial" w:eastAsia="Arial" w:hAnsi="Arial" w:cs="Arial"/>
        </w:rPr>
        <w:t>Patch will have a service life of a minimum of 20 years</w:t>
      </w:r>
    </w:p>
    <w:p w14:paraId="4AD63FAB" w14:textId="77777777" w:rsidR="00153353" w:rsidRDefault="004F7726" w:rsidP="00262F85">
      <w:pPr>
        <w:numPr>
          <w:ilvl w:val="0"/>
          <w:numId w:val="76"/>
        </w:numPr>
        <w:rPr>
          <w:rFonts w:ascii="Arial" w:eastAsia="Arial" w:hAnsi="Arial" w:cs="Arial"/>
        </w:rPr>
      </w:pPr>
      <w:r>
        <w:rPr>
          <w:rFonts w:ascii="Arial" w:eastAsia="Arial" w:hAnsi="Arial" w:cs="Arial"/>
        </w:rPr>
        <w:t>Patching will be provided as needed to meet both the specific characteristics of the bottom board material and the characteristics of the hole</w:t>
      </w:r>
    </w:p>
    <w:p w14:paraId="18556B46" w14:textId="77777777" w:rsidR="00153353" w:rsidRDefault="004F7726" w:rsidP="00262F85">
      <w:pPr>
        <w:numPr>
          <w:ilvl w:val="0"/>
          <w:numId w:val="76"/>
        </w:numPr>
        <w:rPr>
          <w:rFonts w:ascii="Arial" w:eastAsia="Arial" w:hAnsi="Arial" w:cs="Arial"/>
        </w:rPr>
      </w:pPr>
      <w:r>
        <w:rPr>
          <w:rFonts w:ascii="Arial" w:eastAsia="Arial" w:hAnsi="Arial" w:cs="Arial"/>
        </w:rPr>
        <w:t>Patch will not bend, sag, or move once installed</w:t>
      </w:r>
    </w:p>
    <w:p w14:paraId="20012257" w14:textId="77777777" w:rsidR="00153353" w:rsidRDefault="004F7726" w:rsidP="00262F85">
      <w:pPr>
        <w:numPr>
          <w:ilvl w:val="0"/>
          <w:numId w:val="76"/>
        </w:numPr>
        <w:rPr>
          <w:rFonts w:ascii="Arial" w:eastAsia="Arial" w:hAnsi="Arial" w:cs="Arial"/>
        </w:rPr>
      </w:pPr>
      <w:r>
        <w:rPr>
          <w:rFonts w:ascii="Arial" w:eastAsia="Arial" w:hAnsi="Arial" w:cs="Arial"/>
        </w:rPr>
        <w:t>Combustion air supplies will be labeled for identification and will not be blocked or sealed</w:t>
      </w:r>
    </w:p>
    <w:p w14:paraId="668F2923" w14:textId="77777777" w:rsidR="0097104A" w:rsidRDefault="004F7726" w:rsidP="00262F85">
      <w:pPr>
        <w:numPr>
          <w:ilvl w:val="0"/>
          <w:numId w:val="76"/>
        </w:numPr>
        <w:rPr>
          <w:rFonts w:ascii="Arial" w:eastAsia="Arial" w:hAnsi="Arial" w:cs="Arial"/>
        </w:rPr>
      </w:pPr>
      <w:r>
        <w:rPr>
          <w:rFonts w:ascii="Arial" w:eastAsia="Arial" w:hAnsi="Arial" w:cs="Arial"/>
        </w:rPr>
        <w:t>Penetrations will be sealed to meet both the specific characteristics of the bottom board material and the characteristics (hole size and type) of the penetrations (e.g., electrical, PVC, gas line, dryer vent)</w:t>
      </w:r>
    </w:p>
    <w:p w14:paraId="66736B23" w14:textId="77777777" w:rsidR="00865549" w:rsidRDefault="00865549" w:rsidP="00865549">
      <w:pPr>
        <w:ind w:left="720"/>
        <w:rPr>
          <w:rFonts w:ascii="Arial" w:eastAsia="Arial" w:hAnsi="Arial" w:cs="Arial"/>
        </w:rPr>
      </w:pPr>
    </w:p>
    <w:p w14:paraId="1D2A1323" w14:textId="77777777" w:rsidR="0097104A" w:rsidRPr="004F7BF9" w:rsidRDefault="0097104A"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sidRPr="004F7BF9">
        <w:rPr>
          <w:rFonts w:ascii="Arial" w:eastAsia="Arial" w:hAnsi="Arial" w:cs="Arial"/>
          <w:color w:val="000000"/>
        </w:rPr>
        <w:t>Air sealing Large Sections through Bottom Board (underbelly)</w:t>
      </w:r>
    </w:p>
    <w:p w14:paraId="722CDD02" w14:textId="77777777" w:rsidR="0097104A" w:rsidRPr="004F7BF9" w:rsidRDefault="0097104A" w:rsidP="00262F85">
      <w:pPr>
        <w:pStyle w:val="ListParagraph"/>
        <w:numPr>
          <w:ilvl w:val="0"/>
          <w:numId w:val="76"/>
        </w:numPr>
        <w:shd w:val="clear" w:color="auto" w:fill="FFFFFF"/>
        <w:spacing w:after="150"/>
        <w:jc w:val="left"/>
        <w:rPr>
          <w:rFonts w:ascii="Arial" w:hAnsi="Arial" w:cs="Arial"/>
          <w:color w:val="333333"/>
        </w:rPr>
      </w:pPr>
      <w:r w:rsidRPr="004F7BF9">
        <w:rPr>
          <w:rFonts w:ascii="Arial" w:hAnsi="Arial" w:cs="Arial"/>
          <w:color w:val="333333"/>
        </w:rPr>
        <w:t>Select materials that adequately support applied load and are permanent air barriers, and</w:t>
      </w:r>
    </w:p>
    <w:p w14:paraId="3E2797E1" w14:textId="77777777" w:rsidR="0097104A" w:rsidRPr="004F7BF9" w:rsidRDefault="0097104A" w:rsidP="0097104A">
      <w:pPr>
        <w:pStyle w:val="ListParagraph"/>
        <w:shd w:val="clear" w:color="auto" w:fill="FFFFFF"/>
        <w:spacing w:after="150"/>
        <w:jc w:val="left"/>
        <w:rPr>
          <w:rFonts w:ascii="Arial" w:hAnsi="Arial" w:cs="Arial"/>
          <w:color w:val="333333"/>
        </w:rPr>
      </w:pPr>
      <w:r w:rsidRPr="004F7BF9">
        <w:rPr>
          <w:rFonts w:ascii="Arial" w:hAnsi="Arial" w:cs="Arial"/>
          <w:color w:val="333333"/>
        </w:rPr>
        <w:t>meet the requirements of the applicable fire safety code (e.g. thermal or ignition barriers).</w:t>
      </w:r>
    </w:p>
    <w:p w14:paraId="0FFA59D9" w14:textId="77777777" w:rsidR="0097104A" w:rsidRPr="004F7BF9" w:rsidRDefault="0097104A" w:rsidP="00262F85">
      <w:pPr>
        <w:pStyle w:val="ListParagraph"/>
        <w:numPr>
          <w:ilvl w:val="0"/>
          <w:numId w:val="76"/>
        </w:numPr>
        <w:shd w:val="clear" w:color="auto" w:fill="FFFFFF"/>
        <w:spacing w:after="150"/>
        <w:jc w:val="left"/>
        <w:rPr>
          <w:rFonts w:ascii="Arial" w:hAnsi="Arial" w:cs="Arial"/>
          <w:color w:val="333333"/>
        </w:rPr>
      </w:pPr>
      <w:r w:rsidRPr="004F7BF9">
        <w:rPr>
          <w:rFonts w:ascii="Arial" w:hAnsi="Arial" w:cs="Arial"/>
          <w:color w:val="333333"/>
        </w:rPr>
        <w:t>Attach belly material at opposite ends of spanned section using rigid support material (i.e., wooden furring strips)</w:t>
      </w:r>
    </w:p>
    <w:p w14:paraId="12559BC6" w14:textId="77777777" w:rsidR="0097104A" w:rsidRPr="004F7BF9" w:rsidRDefault="0097104A" w:rsidP="00262F85">
      <w:pPr>
        <w:pStyle w:val="ListParagraph"/>
        <w:numPr>
          <w:ilvl w:val="0"/>
          <w:numId w:val="76"/>
        </w:numPr>
        <w:shd w:val="clear" w:color="auto" w:fill="FFFFFF"/>
        <w:spacing w:after="150"/>
        <w:jc w:val="left"/>
        <w:rPr>
          <w:rFonts w:ascii="Arial" w:hAnsi="Arial" w:cs="Arial"/>
          <w:color w:val="333333"/>
        </w:rPr>
      </w:pPr>
      <w:r w:rsidRPr="004F7BF9">
        <w:rPr>
          <w:rFonts w:ascii="Arial" w:hAnsi="Arial" w:cs="Arial"/>
          <w:color w:val="333333"/>
        </w:rPr>
        <w:t>Attach belly material to rigid support material by wrapping it around the rigid support material a minimum of 2 times and mechanically fastening every 6"</w:t>
      </w:r>
    </w:p>
    <w:p w14:paraId="7945A868" w14:textId="77777777" w:rsidR="0097104A" w:rsidRPr="004F7BF9" w:rsidRDefault="0097104A" w:rsidP="00262F85">
      <w:pPr>
        <w:pStyle w:val="ListParagraph"/>
        <w:numPr>
          <w:ilvl w:val="0"/>
          <w:numId w:val="76"/>
        </w:numPr>
        <w:shd w:val="clear" w:color="auto" w:fill="FFFFFF"/>
        <w:spacing w:after="150"/>
        <w:jc w:val="left"/>
        <w:rPr>
          <w:rFonts w:ascii="Arial" w:hAnsi="Arial" w:cs="Arial"/>
          <w:color w:val="333333"/>
        </w:rPr>
      </w:pPr>
      <w:r w:rsidRPr="004F7BF9">
        <w:rPr>
          <w:rFonts w:ascii="Arial" w:hAnsi="Arial" w:cs="Arial"/>
          <w:color w:val="333333"/>
        </w:rPr>
        <w:t>Attach rigid support material to belly at every joist or at a maximum of every 2' with mechanical fasteners that penetrate the substrate a minimum of 1-1/2"</w:t>
      </w:r>
    </w:p>
    <w:p w14:paraId="005AA7CE"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Air Sealing through the floor</w:t>
      </w:r>
    </w:p>
    <w:p w14:paraId="30E42D6E" w14:textId="77777777" w:rsidR="00153353" w:rsidRDefault="004F7726" w:rsidP="00262F85">
      <w:pPr>
        <w:numPr>
          <w:ilvl w:val="0"/>
          <w:numId w:val="76"/>
        </w:numPr>
        <w:rPr>
          <w:rFonts w:ascii="Arial" w:eastAsia="Arial" w:hAnsi="Arial" w:cs="Arial"/>
        </w:rPr>
      </w:pPr>
      <w:r>
        <w:rPr>
          <w:rFonts w:ascii="Arial" w:eastAsia="Arial" w:hAnsi="Arial" w:cs="Arial"/>
        </w:rPr>
        <w:t>Floor repair material will meet or exceed strength of existing floor</w:t>
      </w:r>
    </w:p>
    <w:p w14:paraId="3CAF9327" w14:textId="77777777" w:rsidR="00153353" w:rsidRPr="00050D6A" w:rsidRDefault="004F7726" w:rsidP="00262F85">
      <w:pPr>
        <w:numPr>
          <w:ilvl w:val="0"/>
          <w:numId w:val="76"/>
        </w:numPr>
        <w:jc w:val="left"/>
        <w:rPr>
          <w:rFonts w:ascii="Arial" w:eastAsia="Arial" w:hAnsi="Arial" w:cs="Arial"/>
          <w:color w:val="000000"/>
        </w:rPr>
      </w:pPr>
      <w:r w:rsidRPr="00050D6A">
        <w:rPr>
          <w:rFonts w:ascii="Arial" w:eastAsia="Arial" w:hAnsi="Arial" w:cs="Arial"/>
        </w:rPr>
        <w:t xml:space="preserve">Repair will span from joist to joist and blocking added as needed to support the floor (patches smaller than 144 sq. inches will not require joist to joist). </w:t>
      </w:r>
    </w:p>
    <w:p w14:paraId="36AD1E41" w14:textId="77777777" w:rsidR="00050D6A" w:rsidRPr="00050D6A" w:rsidRDefault="00050D6A" w:rsidP="00050D6A">
      <w:pPr>
        <w:ind w:left="720"/>
        <w:jc w:val="left"/>
        <w:rPr>
          <w:rFonts w:ascii="Arial" w:eastAsia="Arial" w:hAnsi="Arial" w:cs="Arial"/>
          <w:color w:val="000000"/>
        </w:rPr>
      </w:pPr>
    </w:p>
    <w:p w14:paraId="2A6E6A59" w14:textId="77777777" w:rsidR="00153353" w:rsidRDefault="004F7726">
      <w:pPr>
        <w:rPr>
          <w:rFonts w:ascii="Arial" w:eastAsia="Arial" w:hAnsi="Arial" w:cs="Arial"/>
        </w:rPr>
      </w:pPr>
      <w:bookmarkStart w:id="354" w:name="_heading=h.2d51dmb" w:colFirst="0" w:colLast="0"/>
      <w:bookmarkEnd w:id="354"/>
      <w:r>
        <w:rPr>
          <w:rFonts w:ascii="Arial" w:eastAsia="Arial" w:hAnsi="Arial" w:cs="Arial"/>
        </w:rPr>
        <w:t>Manufactured home skirting installation and/or repair is not an allowable program cost.</w:t>
      </w:r>
      <w:bookmarkStart w:id="355" w:name="bookmark=id.sabnu4" w:colFirst="0" w:colLast="0"/>
      <w:bookmarkEnd w:id="355"/>
    </w:p>
    <w:p w14:paraId="3E9C36D5" w14:textId="77777777" w:rsidR="00153353" w:rsidRPr="00B961D9" w:rsidRDefault="004F7726" w:rsidP="00B961D9">
      <w:pPr>
        <w:pStyle w:val="Heading2"/>
        <w:ind w:left="360"/>
        <w:rPr>
          <w:rFonts w:ascii="Arial" w:eastAsia="Arial" w:hAnsi="Arial" w:cs="Arial"/>
          <w:color w:val="auto"/>
          <w:sz w:val="22"/>
          <w:szCs w:val="22"/>
        </w:rPr>
      </w:pPr>
      <w:bookmarkStart w:id="356" w:name="_Toc134717227"/>
      <w:bookmarkStart w:id="357" w:name="_Toc168928163"/>
      <w:r w:rsidRPr="00B961D9">
        <w:rPr>
          <w:rFonts w:ascii="Arial" w:eastAsia="Arial" w:hAnsi="Arial" w:cs="Arial"/>
          <w:color w:val="auto"/>
          <w:sz w:val="22"/>
          <w:szCs w:val="22"/>
        </w:rPr>
        <w:t>4020 WATER HEATER MEASURES</w:t>
      </w:r>
      <w:bookmarkEnd w:id="356"/>
      <w:bookmarkEnd w:id="357"/>
      <w:r w:rsidRPr="00B961D9">
        <w:rPr>
          <w:rFonts w:ascii="Arial" w:eastAsia="Arial" w:hAnsi="Arial" w:cs="Arial"/>
          <w:color w:val="auto"/>
          <w:sz w:val="22"/>
          <w:szCs w:val="22"/>
        </w:rPr>
        <w:t xml:space="preserve">     </w:t>
      </w:r>
    </w:p>
    <w:p w14:paraId="09F06B2A" w14:textId="77777777" w:rsidR="00153353" w:rsidRDefault="004F7726">
      <w:pPr>
        <w:keepNext/>
        <w:pBdr>
          <w:top w:val="single" w:sz="4" w:space="1" w:color="000000"/>
          <w:left w:val="single" w:sz="4" w:space="4" w:color="000000"/>
          <w:bottom w:val="single" w:sz="4" w:space="2" w:color="000000"/>
          <w:right w:val="single" w:sz="4" w:space="4" w:color="000000"/>
        </w:pBdr>
        <w:rPr>
          <w:rFonts w:ascii="Arial" w:eastAsia="Arial" w:hAnsi="Arial" w:cs="Arial"/>
          <w:b/>
          <w:color w:val="000000"/>
        </w:rPr>
      </w:pPr>
      <w:r>
        <w:rPr>
          <w:rFonts w:ascii="Arial" w:eastAsia="Arial" w:hAnsi="Arial" w:cs="Arial"/>
          <w:b/>
          <w:color w:val="000000"/>
        </w:rPr>
        <w:t>STANDARD</w:t>
      </w:r>
    </w:p>
    <w:p w14:paraId="674BDF4E" w14:textId="77777777" w:rsidR="00153353" w:rsidRDefault="004F7726">
      <w:pPr>
        <w:keepNext/>
        <w:pBdr>
          <w:top w:val="single" w:sz="4" w:space="1" w:color="000000"/>
          <w:left w:val="single" w:sz="4" w:space="4" w:color="000000"/>
          <w:bottom w:val="single" w:sz="4" w:space="2" w:color="000000"/>
          <w:right w:val="single" w:sz="4" w:space="4" w:color="000000"/>
        </w:pBdr>
        <w:rPr>
          <w:rFonts w:ascii="Arial" w:eastAsia="Arial" w:hAnsi="Arial" w:cs="Arial"/>
          <w:color w:val="00B050"/>
        </w:rPr>
      </w:pPr>
      <w:r>
        <w:rPr>
          <w:rFonts w:ascii="Arial" w:eastAsia="Arial" w:hAnsi="Arial" w:cs="Arial"/>
          <w:color w:val="000000"/>
        </w:rPr>
        <w:t xml:space="preserve">In order to </w:t>
      </w:r>
      <w:r>
        <w:rPr>
          <w:rFonts w:ascii="Arial" w:eastAsia="Arial" w:hAnsi="Arial" w:cs="Arial"/>
        </w:rPr>
        <w:t>achieve a safe</w:t>
      </w:r>
      <w:r>
        <w:rPr>
          <w:rFonts w:ascii="Arial" w:eastAsia="Arial" w:hAnsi="Arial" w:cs="Arial"/>
          <w:color w:val="000000"/>
        </w:rPr>
        <w:t xml:space="preserve"> and reliable hot water delivery system that meets the needs of the occupant/building management/building operations staff at the lowest possible life-cycle cost, the domestic water heater and pipes will be inspected for possible upgrade. </w:t>
      </w:r>
    </w:p>
    <w:p w14:paraId="64C2A440" w14:textId="77777777" w:rsidR="00153353" w:rsidRPr="007F621E" w:rsidRDefault="004F7726">
      <w:pPr>
        <w:keepNext/>
        <w:rPr>
          <w:rFonts w:ascii="Arial" w:eastAsia="Arial" w:hAnsi="Arial" w:cs="Arial"/>
        </w:rPr>
      </w:pPr>
      <w:r w:rsidRPr="007F621E">
        <w:rPr>
          <w:rFonts w:ascii="Arial" w:eastAsia="Arial" w:hAnsi="Arial" w:cs="Arial"/>
        </w:rPr>
        <w:t>SWS 7.8101; 7.8102; 7.0201</w:t>
      </w:r>
      <w:r w:rsidR="00050D6A" w:rsidRPr="007F621E">
        <w:rPr>
          <w:rFonts w:ascii="Arial" w:eastAsia="Arial" w:hAnsi="Arial" w:cs="Arial"/>
        </w:rPr>
        <w:t>.1</w:t>
      </w:r>
    </w:p>
    <w:p w14:paraId="1A242131" w14:textId="77777777" w:rsidR="00153353" w:rsidRPr="00B961D9" w:rsidRDefault="004F7726" w:rsidP="00B961D9">
      <w:pPr>
        <w:pStyle w:val="Heading2"/>
        <w:ind w:left="360"/>
        <w:rPr>
          <w:rFonts w:ascii="Arial" w:eastAsia="Arial" w:hAnsi="Arial" w:cs="Arial"/>
          <w:color w:val="auto"/>
          <w:sz w:val="20"/>
          <w:szCs w:val="22"/>
        </w:rPr>
      </w:pPr>
      <w:bookmarkStart w:id="358" w:name="_Toc134717228"/>
      <w:bookmarkStart w:id="359" w:name="_Toc168928164"/>
      <w:r w:rsidRPr="00B961D9">
        <w:rPr>
          <w:rFonts w:ascii="Arial" w:eastAsia="Arial" w:hAnsi="Arial" w:cs="Arial"/>
          <w:color w:val="auto"/>
          <w:sz w:val="20"/>
          <w:szCs w:val="22"/>
        </w:rPr>
        <w:t>4021 Water Heater Turn-Down</w:t>
      </w:r>
      <w:bookmarkEnd w:id="358"/>
      <w:bookmarkEnd w:id="359"/>
    </w:p>
    <w:p w14:paraId="771A0487" w14:textId="77777777" w:rsidR="00153353" w:rsidRPr="00A96C10" w:rsidRDefault="004F7726">
      <w:pPr>
        <w:pBdr>
          <w:top w:val="nil"/>
          <w:left w:val="nil"/>
          <w:bottom w:val="nil"/>
          <w:right w:val="nil"/>
          <w:between w:val="nil"/>
        </w:pBdr>
        <w:tabs>
          <w:tab w:val="center" w:pos="4320"/>
          <w:tab w:val="right" w:pos="8640"/>
        </w:tabs>
        <w:rPr>
          <w:rFonts w:ascii="Arial" w:eastAsia="Arial" w:hAnsi="Arial" w:cs="Arial"/>
          <w:b/>
          <w:i/>
          <w:color w:val="E36C0A"/>
        </w:rPr>
      </w:pPr>
      <w:r w:rsidRPr="00A96C10">
        <w:rPr>
          <w:rFonts w:ascii="Arial" w:eastAsia="Arial" w:hAnsi="Arial" w:cs="Arial"/>
          <w:b/>
          <w:i/>
          <w:color w:val="E36C0A"/>
        </w:rPr>
        <w:t>Energy Auditor/Inspector</w:t>
      </w:r>
    </w:p>
    <w:p w14:paraId="3C2CA3EF" w14:textId="77777777" w:rsidR="00153353" w:rsidRPr="00A96C10" w:rsidRDefault="004F7726" w:rsidP="00262F85">
      <w:pPr>
        <w:keepNext/>
        <w:numPr>
          <w:ilvl w:val="0"/>
          <w:numId w:val="72"/>
        </w:numPr>
        <w:pBdr>
          <w:top w:val="nil"/>
          <w:left w:val="nil"/>
          <w:bottom w:val="nil"/>
          <w:right w:val="nil"/>
          <w:between w:val="nil"/>
        </w:pBdr>
        <w:ind w:left="360"/>
        <w:rPr>
          <w:rFonts w:ascii="Arial" w:eastAsia="Arial" w:hAnsi="Arial" w:cs="Arial"/>
          <w:color w:val="000000"/>
        </w:rPr>
      </w:pPr>
      <w:r w:rsidRPr="00A96C10">
        <w:rPr>
          <w:rFonts w:ascii="Arial" w:eastAsia="Arial" w:hAnsi="Arial" w:cs="Arial"/>
          <w:color w:val="000000"/>
        </w:rPr>
        <w:t xml:space="preserve">Savings can be achieved by reducing the temperature setting. </w:t>
      </w:r>
    </w:p>
    <w:p w14:paraId="1799C917" w14:textId="77777777" w:rsidR="00153353" w:rsidRPr="00A96C10" w:rsidRDefault="004F7726" w:rsidP="00262F85">
      <w:pPr>
        <w:keepNext/>
        <w:numPr>
          <w:ilvl w:val="0"/>
          <w:numId w:val="72"/>
        </w:numPr>
        <w:pBdr>
          <w:top w:val="nil"/>
          <w:left w:val="nil"/>
          <w:bottom w:val="nil"/>
          <w:right w:val="nil"/>
          <w:between w:val="nil"/>
        </w:pBdr>
        <w:ind w:left="360"/>
        <w:rPr>
          <w:rFonts w:ascii="Arial" w:eastAsia="Arial" w:hAnsi="Arial" w:cs="Arial"/>
          <w:color w:val="000000"/>
        </w:rPr>
      </w:pPr>
      <w:r w:rsidRPr="00A96C10">
        <w:rPr>
          <w:rFonts w:ascii="Arial" w:eastAsia="Arial" w:hAnsi="Arial" w:cs="Arial"/>
          <w:color w:val="000000"/>
        </w:rPr>
        <w:t xml:space="preserve">Examine the temperature setting on the gas valve or thermostat. </w:t>
      </w:r>
    </w:p>
    <w:p w14:paraId="01C432DA" w14:textId="77777777" w:rsidR="00153353" w:rsidRPr="00A96C10" w:rsidRDefault="004F7726" w:rsidP="00262F85">
      <w:pPr>
        <w:keepNext/>
        <w:numPr>
          <w:ilvl w:val="0"/>
          <w:numId w:val="72"/>
        </w:numPr>
        <w:pBdr>
          <w:top w:val="nil"/>
          <w:left w:val="nil"/>
          <w:bottom w:val="nil"/>
          <w:right w:val="nil"/>
          <w:between w:val="nil"/>
        </w:pBdr>
        <w:ind w:left="360"/>
        <w:rPr>
          <w:rFonts w:ascii="Arial" w:eastAsia="Arial" w:hAnsi="Arial" w:cs="Arial"/>
          <w:color w:val="000000"/>
        </w:rPr>
      </w:pPr>
      <w:r w:rsidRPr="00A96C10">
        <w:rPr>
          <w:rFonts w:ascii="Arial" w:eastAsia="Arial" w:hAnsi="Arial" w:cs="Arial"/>
          <w:color w:val="000000"/>
        </w:rPr>
        <w:t>Consult with the client to determine if the temperature can be lowered to 120</w:t>
      </w:r>
      <w:r w:rsidRPr="00A96C10">
        <w:rPr>
          <w:rFonts w:ascii="Symbol" w:eastAsia="Symbol" w:hAnsi="Symbol" w:cs="Symbol"/>
          <w:color w:val="000000"/>
        </w:rPr>
        <w:t></w:t>
      </w:r>
      <w:r w:rsidRPr="00A96C10">
        <w:rPr>
          <w:rFonts w:ascii="Arial" w:eastAsia="Arial" w:hAnsi="Arial" w:cs="Arial"/>
          <w:color w:val="000000"/>
        </w:rPr>
        <w:t xml:space="preserve">F without affecting the client’s </w:t>
      </w:r>
      <w:r w:rsidRPr="00A96C10">
        <w:rPr>
          <w:rFonts w:ascii="Arial" w:eastAsia="Arial" w:hAnsi="Arial" w:cs="Arial"/>
        </w:rPr>
        <w:t>lifestyle</w:t>
      </w:r>
      <w:r w:rsidRPr="00A96C10">
        <w:rPr>
          <w:rFonts w:ascii="Arial" w:eastAsia="Arial" w:hAnsi="Arial" w:cs="Arial"/>
          <w:color w:val="000000"/>
        </w:rPr>
        <w:t xml:space="preserve">. </w:t>
      </w:r>
    </w:p>
    <w:p w14:paraId="5EDF9136" w14:textId="77777777" w:rsidR="00153353" w:rsidRPr="00A96C10" w:rsidRDefault="004F7726" w:rsidP="00262F85">
      <w:pPr>
        <w:keepNext/>
        <w:numPr>
          <w:ilvl w:val="0"/>
          <w:numId w:val="72"/>
        </w:numPr>
        <w:pBdr>
          <w:top w:val="nil"/>
          <w:left w:val="nil"/>
          <w:bottom w:val="nil"/>
          <w:right w:val="nil"/>
          <w:between w:val="nil"/>
        </w:pBdr>
        <w:ind w:left="360"/>
        <w:rPr>
          <w:rFonts w:ascii="Arial" w:eastAsia="Arial" w:hAnsi="Arial" w:cs="Arial"/>
          <w:color w:val="000000"/>
        </w:rPr>
      </w:pPr>
      <w:r w:rsidRPr="00A96C10">
        <w:rPr>
          <w:rFonts w:ascii="Arial" w:eastAsia="Arial" w:hAnsi="Arial" w:cs="Arial"/>
          <w:color w:val="000000"/>
        </w:rPr>
        <w:t>Provide consumer energy education to the client regarding the management of hot water usage.</w:t>
      </w:r>
    </w:p>
    <w:p w14:paraId="4AED1675" w14:textId="77777777" w:rsidR="00153353" w:rsidRPr="00B961D9" w:rsidRDefault="004F7726" w:rsidP="00B961D9">
      <w:pPr>
        <w:pStyle w:val="Heading2"/>
        <w:ind w:left="360"/>
        <w:rPr>
          <w:rFonts w:ascii="Arial" w:eastAsia="Arial" w:hAnsi="Arial" w:cs="Arial"/>
          <w:color w:val="auto"/>
          <w:sz w:val="20"/>
          <w:szCs w:val="22"/>
        </w:rPr>
      </w:pPr>
      <w:bookmarkStart w:id="360" w:name="bookmark=id.2qk79lc" w:colFirst="0" w:colLast="0"/>
      <w:bookmarkStart w:id="361" w:name="_Toc134717229"/>
      <w:bookmarkStart w:id="362" w:name="_Toc168928165"/>
      <w:bookmarkEnd w:id="360"/>
      <w:r w:rsidRPr="00B961D9">
        <w:rPr>
          <w:rFonts w:ascii="Arial" w:eastAsia="Arial" w:hAnsi="Arial" w:cs="Arial"/>
          <w:color w:val="auto"/>
          <w:sz w:val="20"/>
          <w:szCs w:val="22"/>
        </w:rPr>
        <w:t>4022 Water Pipe Insulation</w:t>
      </w:r>
      <w:bookmarkEnd w:id="361"/>
      <w:bookmarkEnd w:id="362"/>
      <w:r w:rsidRPr="00B961D9">
        <w:rPr>
          <w:rFonts w:ascii="Arial" w:eastAsia="Arial" w:hAnsi="Arial" w:cs="Arial"/>
          <w:color w:val="auto"/>
          <w:sz w:val="20"/>
          <w:szCs w:val="22"/>
        </w:rPr>
        <w:t xml:space="preserve"> </w:t>
      </w:r>
    </w:p>
    <w:p w14:paraId="04837660" w14:textId="77777777" w:rsidR="00964A72" w:rsidRPr="00A96C10" w:rsidRDefault="00964A72">
      <w:pPr>
        <w:rPr>
          <w:rFonts w:ascii="Arial" w:eastAsia="Arial" w:hAnsi="Arial" w:cs="Arial"/>
          <w:b/>
          <w:i/>
          <w:color w:val="00B050"/>
        </w:rPr>
      </w:pPr>
      <w:r w:rsidRPr="00A96C10">
        <w:rPr>
          <w:rFonts w:ascii="Arial" w:eastAsia="Arial" w:hAnsi="Arial" w:cs="Arial"/>
        </w:rPr>
        <w:t>SWS 7.0301.1</w:t>
      </w:r>
    </w:p>
    <w:p w14:paraId="4260FB9E" w14:textId="77777777" w:rsidR="00153353" w:rsidRPr="00A96C10" w:rsidRDefault="004F7726">
      <w:pPr>
        <w:pBdr>
          <w:top w:val="nil"/>
          <w:left w:val="nil"/>
          <w:bottom w:val="nil"/>
          <w:right w:val="nil"/>
          <w:between w:val="nil"/>
        </w:pBdr>
        <w:tabs>
          <w:tab w:val="center" w:pos="4320"/>
          <w:tab w:val="right" w:pos="8640"/>
        </w:tabs>
        <w:rPr>
          <w:rFonts w:ascii="Arial" w:eastAsia="Arial" w:hAnsi="Arial" w:cs="Arial"/>
          <w:b/>
          <w:i/>
          <w:color w:val="E36C0A"/>
        </w:rPr>
      </w:pPr>
      <w:r w:rsidRPr="00A96C10">
        <w:rPr>
          <w:rFonts w:ascii="Arial" w:eastAsia="Arial" w:hAnsi="Arial" w:cs="Arial"/>
          <w:b/>
          <w:i/>
          <w:color w:val="E36C0A"/>
        </w:rPr>
        <w:t>Energy Auditor/Inspector</w:t>
      </w:r>
    </w:p>
    <w:p w14:paraId="1DA1C5D3" w14:textId="77777777" w:rsidR="00153353" w:rsidRDefault="004F7726">
      <w:pPr>
        <w:tabs>
          <w:tab w:val="left" w:pos="3960"/>
        </w:tabs>
        <w:rPr>
          <w:rFonts w:ascii="Arial" w:eastAsia="Arial" w:hAnsi="Arial" w:cs="Arial"/>
          <w:b/>
          <w:i/>
        </w:rPr>
      </w:pPr>
      <w:r w:rsidRPr="00A96C10">
        <w:rPr>
          <w:rFonts w:ascii="Arial" w:eastAsia="Arial" w:hAnsi="Arial" w:cs="Arial"/>
          <w:b/>
          <w:i/>
        </w:rPr>
        <w:t>Pipe Insulation</w:t>
      </w:r>
    </w:p>
    <w:p w14:paraId="622EF8EE" w14:textId="77777777" w:rsidR="00CE3DA0" w:rsidRDefault="00CE3DA0">
      <w:pPr>
        <w:tabs>
          <w:tab w:val="left" w:pos="3960"/>
        </w:tabs>
        <w:rPr>
          <w:rFonts w:ascii="Arial" w:eastAsia="Arial" w:hAnsi="Arial" w:cs="Arial"/>
          <w:b/>
          <w:i/>
        </w:rPr>
      </w:pPr>
    </w:p>
    <w:p w14:paraId="3F10B507" w14:textId="40C4FD10" w:rsidR="00153353" w:rsidRDefault="004F7726" w:rsidP="00262F85">
      <w:pPr>
        <w:keepNext/>
        <w:numPr>
          <w:ilvl w:val="0"/>
          <w:numId w:val="72"/>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Determine if there is insulation present on the hot and </w:t>
      </w:r>
      <w:r w:rsidR="00E34C59">
        <w:rPr>
          <w:rFonts w:ascii="Arial" w:eastAsia="Arial" w:hAnsi="Arial" w:cs="Arial"/>
          <w:color w:val="000000"/>
        </w:rPr>
        <w:t>cold-water</w:t>
      </w:r>
      <w:r>
        <w:rPr>
          <w:rFonts w:ascii="Arial" w:eastAsia="Arial" w:hAnsi="Arial" w:cs="Arial"/>
          <w:color w:val="000000"/>
        </w:rPr>
        <w:t xml:space="preserve"> lines leading to the water heater. </w:t>
      </w:r>
    </w:p>
    <w:p w14:paraId="7EFD9CF7" w14:textId="45649654" w:rsidR="00153353" w:rsidRDefault="004F7726" w:rsidP="00262F85">
      <w:pPr>
        <w:keepNext/>
        <w:numPr>
          <w:ilvl w:val="0"/>
          <w:numId w:val="72"/>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pipe insulation is not present on the first six feet (6’) of the hot and </w:t>
      </w:r>
      <w:r w:rsidR="00E34C59">
        <w:rPr>
          <w:rFonts w:ascii="Arial" w:eastAsia="Arial" w:hAnsi="Arial" w:cs="Arial"/>
          <w:color w:val="000000"/>
        </w:rPr>
        <w:t>cold-water</w:t>
      </w:r>
      <w:r>
        <w:rPr>
          <w:rFonts w:ascii="Arial" w:eastAsia="Arial" w:hAnsi="Arial" w:cs="Arial"/>
          <w:color w:val="000000"/>
        </w:rPr>
        <w:t xml:space="preserve"> lines, it should be installed if determined cost effective by NEAT/MHEA (6’ on the hot water line and 6’ on the </w:t>
      </w:r>
      <w:r w:rsidR="00E34C59">
        <w:rPr>
          <w:rFonts w:ascii="Arial" w:eastAsia="Arial" w:hAnsi="Arial" w:cs="Arial"/>
          <w:color w:val="000000"/>
        </w:rPr>
        <w:t>cold-water</w:t>
      </w:r>
      <w:r>
        <w:rPr>
          <w:rFonts w:ascii="Arial" w:eastAsia="Arial" w:hAnsi="Arial" w:cs="Arial"/>
          <w:color w:val="000000"/>
        </w:rPr>
        <w:t xml:space="preserve"> line). </w:t>
      </w:r>
    </w:p>
    <w:p w14:paraId="627B9E3F" w14:textId="77777777" w:rsidR="00153353" w:rsidRDefault="004F7726" w:rsidP="00262F85">
      <w:pPr>
        <w:keepNext/>
        <w:numPr>
          <w:ilvl w:val="0"/>
          <w:numId w:val="72"/>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Do not insulate leaky pipes.</w:t>
      </w:r>
    </w:p>
    <w:p w14:paraId="3B72D418" w14:textId="2F6CCBEA" w:rsidR="00153353" w:rsidRDefault="00153353">
      <w:pPr>
        <w:rPr>
          <w:rFonts w:ascii="Arial" w:eastAsia="Arial" w:hAnsi="Arial" w:cs="Arial"/>
          <w:b/>
          <w:i/>
        </w:rPr>
      </w:pPr>
    </w:p>
    <w:p w14:paraId="7BD795C3" w14:textId="7411DE3C" w:rsidR="00256872" w:rsidRDefault="00256872">
      <w:pPr>
        <w:rPr>
          <w:rFonts w:ascii="Arial" w:eastAsia="Arial" w:hAnsi="Arial" w:cs="Arial"/>
          <w:b/>
          <w:i/>
        </w:rPr>
      </w:pPr>
    </w:p>
    <w:p w14:paraId="6C87A4BF" w14:textId="77777777" w:rsidR="00256872" w:rsidRDefault="00256872">
      <w:pPr>
        <w:rPr>
          <w:rFonts w:ascii="Arial" w:eastAsia="Arial" w:hAnsi="Arial" w:cs="Arial"/>
          <w:b/>
          <w:i/>
        </w:rPr>
      </w:pPr>
    </w:p>
    <w:p w14:paraId="3F3F6433" w14:textId="77777777" w:rsidR="00153353" w:rsidRDefault="004F7726">
      <w:pPr>
        <w:rPr>
          <w:rFonts w:ascii="Arial" w:eastAsia="Arial" w:hAnsi="Arial" w:cs="Arial"/>
          <w:b/>
          <w:i/>
        </w:rPr>
      </w:pPr>
      <w:r>
        <w:rPr>
          <w:rFonts w:ascii="Arial" w:eastAsia="Arial" w:hAnsi="Arial" w:cs="Arial"/>
          <w:b/>
          <w:i/>
        </w:rPr>
        <w:lastRenderedPageBreak/>
        <w:t>Heat Tape</w:t>
      </w:r>
    </w:p>
    <w:p w14:paraId="7DF3DD4D" w14:textId="77777777" w:rsidR="00153353" w:rsidRDefault="004F7726" w:rsidP="00262F85">
      <w:pPr>
        <w:keepNext/>
        <w:numPr>
          <w:ilvl w:val="0"/>
          <w:numId w:val="72"/>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Heat tape is an allowable program expenditure; however, it is not recommended. </w:t>
      </w:r>
    </w:p>
    <w:p w14:paraId="0F7DDEF1" w14:textId="77777777" w:rsidR="00153353" w:rsidRDefault="004F7726" w:rsidP="00262F85">
      <w:pPr>
        <w:keepNext/>
        <w:numPr>
          <w:ilvl w:val="0"/>
          <w:numId w:val="72"/>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the client does not have heat tape applied or has heat tape that is deteriorated or unsafe, then it is preferable to install new. </w:t>
      </w:r>
    </w:p>
    <w:p w14:paraId="75498509" w14:textId="56DFF919" w:rsidR="00153353" w:rsidRPr="00E34C59" w:rsidRDefault="004F7726" w:rsidP="00262F85">
      <w:pPr>
        <w:keepNext/>
        <w:numPr>
          <w:ilvl w:val="0"/>
          <w:numId w:val="72"/>
        </w:numPr>
        <w:pBdr>
          <w:top w:val="nil"/>
          <w:left w:val="nil"/>
          <w:bottom w:val="nil"/>
          <w:right w:val="nil"/>
          <w:between w:val="nil"/>
        </w:pBdr>
        <w:ind w:left="360"/>
        <w:rPr>
          <w:rFonts w:ascii="Arial" w:eastAsia="Arial" w:hAnsi="Arial" w:cs="Arial"/>
          <w:b/>
          <w:i/>
        </w:rPr>
      </w:pPr>
      <w:r w:rsidRPr="00E34C59">
        <w:rPr>
          <w:rFonts w:ascii="Arial" w:eastAsia="Arial" w:hAnsi="Arial" w:cs="Arial"/>
          <w:color w:val="000000"/>
        </w:rPr>
        <w:t xml:space="preserve">The agency must obtain the client’s permission, in writing, to install the heat tape, an acknowledgement that the heat tape is not permanent, or guaranteed to stop frozen pipes, and the agency is not liable for any damage caused by the heat tape installation. </w:t>
      </w:r>
    </w:p>
    <w:p w14:paraId="2081B377" w14:textId="77777777" w:rsidR="00153353" w:rsidRDefault="004F7726" w:rsidP="00262F85">
      <w:pPr>
        <w:keepNext/>
        <w:numPr>
          <w:ilvl w:val="0"/>
          <w:numId w:val="72"/>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Heat tape is only to be installed outside the structure from the ground to the structure underbelly (under no circumstances should it be installed inside the structure. </w:t>
      </w:r>
    </w:p>
    <w:p w14:paraId="2ACEA630" w14:textId="77777777" w:rsidR="00153353" w:rsidRDefault="004F7726" w:rsidP="00262F85">
      <w:pPr>
        <w:keepNext/>
        <w:numPr>
          <w:ilvl w:val="0"/>
          <w:numId w:val="72"/>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These general guidelines apply:</w:t>
      </w:r>
    </w:p>
    <w:p w14:paraId="54CA3DA1" w14:textId="77777777" w:rsidR="00153353" w:rsidRDefault="004F7726" w:rsidP="00262F85">
      <w:pPr>
        <w:numPr>
          <w:ilvl w:val="0"/>
          <w:numId w:val="67"/>
        </w:numPr>
        <w:pBdr>
          <w:top w:val="nil"/>
          <w:left w:val="nil"/>
          <w:bottom w:val="nil"/>
          <w:right w:val="nil"/>
          <w:between w:val="nil"/>
        </w:pBdr>
        <w:tabs>
          <w:tab w:val="center" w:pos="4320"/>
          <w:tab w:val="right" w:pos="8640"/>
        </w:tabs>
        <w:ind w:left="630" w:hanging="270"/>
        <w:rPr>
          <w:rFonts w:ascii="Arial" w:eastAsia="Arial" w:hAnsi="Arial" w:cs="Arial"/>
          <w:color w:val="000000"/>
        </w:rPr>
      </w:pPr>
      <w:r>
        <w:rPr>
          <w:rFonts w:ascii="Arial" w:eastAsia="Arial" w:hAnsi="Arial" w:cs="Arial"/>
          <w:color w:val="000000"/>
        </w:rPr>
        <w:t>Do not install heat tape on leaking pipes.</w:t>
      </w:r>
    </w:p>
    <w:p w14:paraId="6DAB1A2F" w14:textId="77777777" w:rsidR="00153353" w:rsidRDefault="004F7726" w:rsidP="00262F85">
      <w:pPr>
        <w:numPr>
          <w:ilvl w:val="0"/>
          <w:numId w:val="67"/>
        </w:numPr>
        <w:pBdr>
          <w:top w:val="nil"/>
          <w:left w:val="nil"/>
          <w:bottom w:val="nil"/>
          <w:right w:val="nil"/>
          <w:between w:val="nil"/>
        </w:pBdr>
        <w:tabs>
          <w:tab w:val="center" w:pos="4320"/>
          <w:tab w:val="right" w:pos="8640"/>
        </w:tabs>
        <w:ind w:left="630" w:hanging="270"/>
        <w:rPr>
          <w:rFonts w:ascii="Arial" w:eastAsia="Arial" w:hAnsi="Arial" w:cs="Arial"/>
          <w:color w:val="000000"/>
        </w:rPr>
      </w:pPr>
      <w:r>
        <w:rPr>
          <w:rFonts w:ascii="Arial" w:eastAsia="Arial" w:hAnsi="Arial" w:cs="Arial"/>
          <w:color w:val="000000"/>
        </w:rPr>
        <w:t>Heat tape should not be used over thermal insulation.</w:t>
      </w:r>
    </w:p>
    <w:p w14:paraId="58186EF7" w14:textId="77777777" w:rsidR="00153353" w:rsidRDefault="004F7726" w:rsidP="00262F85">
      <w:pPr>
        <w:numPr>
          <w:ilvl w:val="0"/>
          <w:numId w:val="67"/>
        </w:numPr>
        <w:pBdr>
          <w:top w:val="nil"/>
          <w:left w:val="nil"/>
          <w:bottom w:val="nil"/>
          <w:right w:val="nil"/>
          <w:between w:val="nil"/>
        </w:pBdr>
        <w:tabs>
          <w:tab w:val="center" w:pos="4320"/>
          <w:tab w:val="right" w:pos="8640"/>
        </w:tabs>
        <w:ind w:left="630" w:hanging="270"/>
        <w:rPr>
          <w:rFonts w:ascii="Arial" w:eastAsia="Arial" w:hAnsi="Arial" w:cs="Arial"/>
          <w:color w:val="000000"/>
        </w:rPr>
      </w:pPr>
      <w:r>
        <w:rPr>
          <w:rFonts w:ascii="Arial" w:eastAsia="Arial" w:hAnsi="Arial" w:cs="Arial"/>
          <w:color w:val="000000"/>
        </w:rPr>
        <w:t>Instruct the client to check the heat tape at least once a year.</w:t>
      </w:r>
    </w:p>
    <w:p w14:paraId="3C65D72B" w14:textId="77777777" w:rsidR="00153353" w:rsidRDefault="004F7726" w:rsidP="00262F85">
      <w:pPr>
        <w:numPr>
          <w:ilvl w:val="0"/>
          <w:numId w:val="67"/>
        </w:numPr>
        <w:pBdr>
          <w:top w:val="nil"/>
          <w:left w:val="nil"/>
          <w:bottom w:val="nil"/>
          <w:right w:val="nil"/>
          <w:between w:val="nil"/>
        </w:pBdr>
        <w:tabs>
          <w:tab w:val="center" w:pos="4320"/>
          <w:tab w:val="right" w:pos="8640"/>
        </w:tabs>
        <w:ind w:left="630" w:hanging="270"/>
        <w:rPr>
          <w:rFonts w:ascii="Arial" w:eastAsia="Arial" w:hAnsi="Arial" w:cs="Arial"/>
          <w:color w:val="000000"/>
        </w:rPr>
      </w:pPr>
      <w:r>
        <w:rPr>
          <w:rFonts w:ascii="Arial" w:eastAsia="Arial" w:hAnsi="Arial" w:cs="Arial"/>
          <w:color w:val="000000"/>
        </w:rPr>
        <w:t>Check for existing ground fault circuit interrupter receptacle (GFCI). If none, one must be installed.</w:t>
      </w:r>
    </w:p>
    <w:p w14:paraId="29FC5381" w14:textId="77777777" w:rsidR="00153353" w:rsidRDefault="00153353">
      <w:pPr>
        <w:tabs>
          <w:tab w:val="left" w:pos="432"/>
        </w:tabs>
        <w:ind w:left="228"/>
        <w:rPr>
          <w:rFonts w:ascii="Arial" w:eastAsia="Arial" w:hAnsi="Arial" w:cs="Arial"/>
        </w:rPr>
      </w:pPr>
    </w:p>
    <w:p w14:paraId="501C4F42" w14:textId="77777777" w:rsidR="00153353" w:rsidRDefault="004F7726">
      <w:pPr>
        <w:rPr>
          <w:rFonts w:ascii="Arial" w:eastAsia="Arial" w:hAnsi="Arial" w:cs="Arial"/>
          <w:b/>
          <w:i/>
          <w:color w:val="E36C0A"/>
        </w:rPr>
      </w:pPr>
      <w:r>
        <w:rPr>
          <w:rFonts w:ascii="Arial" w:eastAsia="Arial" w:hAnsi="Arial" w:cs="Arial"/>
          <w:b/>
          <w:i/>
          <w:color w:val="E36C0A"/>
        </w:rPr>
        <w:t>WX Worker</w:t>
      </w:r>
    </w:p>
    <w:p w14:paraId="6919772F" w14:textId="77777777" w:rsidR="00153353" w:rsidRDefault="004F7726">
      <w:pPr>
        <w:rPr>
          <w:rFonts w:ascii="Arial" w:eastAsia="Arial" w:hAnsi="Arial" w:cs="Arial"/>
          <w:b/>
          <w:i/>
        </w:rPr>
      </w:pPr>
      <w:r>
        <w:rPr>
          <w:rFonts w:ascii="Arial" w:eastAsia="Arial" w:hAnsi="Arial" w:cs="Arial"/>
          <w:b/>
          <w:i/>
        </w:rPr>
        <w:t>Pipe Insulation</w:t>
      </w:r>
    </w:p>
    <w:p w14:paraId="10FE289C" w14:textId="77777777" w:rsidR="00153353" w:rsidRDefault="004F7726" w:rsidP="00262F85">
      <w:pPr>
        <w:keepNext/>
        <w:numPr>
          <w:ilvl w:val="0"/>
          <w:numId w:val="72"/>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All material must have a flame spread rating of 150 or less and a smoke density of 50 or less.</w:t>
      </w:r>
    </w:p>
    <w:p w14:paraId="016896AF" w14:textId="77777777" w:rsidR="00153353" w:rsidRDefault="004F7726" w:rsidP="00262F85">
      <w:pPr>
        <w:keepNext/>
        <w:numPr>
          <w:ilvl w:val="0"/>
          <w:numId w:val="72"/>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All materials used must be capable of withstanding continuous 180</w:t>
      </w:r>
      <w:r>
        <w:rPr>
          <w:rFonts w:ascii="Symbol" w:eastAsia="Symbol" w:hAnsi="Symbol" w:cs="Symbol"/>
          <w:color w:val="000000"/>
        </w:rPr>
        <w:t></w:t>
      </w:r>
      <w:r>
        <w:rPr>
          <w:rFonts w:ascii="Arial" w:eastAsia="Arial" w:hAnsi="Arial" w:cs="Arial"/>
          <w:color w:val="000000"/>
        </w:rPr>
        <w:t xml:space="preserve"> operation.</w:t>
      </w:r>
    </w:p>
    <w:p w14:paraId="246958EB" w14:textId="77777777" w:rsidR="00153353" w:rsidRPr="00A96C10" w:rsidRDefault="004F7726" w:rsidP="00262F85">
      <w:pPr>
        <w:keepNext/>
        <w:numPr>
          <w:ilvl w:val="0"/>
          <w:numId w:val="72"/>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Pipe insulation must be pre-formed to fit standard pipe diameters and be appropriate for the pipe being </w:t>
      </w:r>
      <w:r w:rsidRPr="00A96C10">
        <w:rPr>
          <w:rFonts w:ascii="Arial" w:eastAsia="Arial" w:hAnsi="Arial" w:cs="Arial"/>
          <w:color w:val="000000"/>
        </w:rPr>
        <w:t xml:space="preserve">insulated. Insulation must be </w:t>
      </w:r>
      <w:r w:rsidRPr="00A96C10">
        <w:rPr>
          <w:rFonts w:ascii="Arial" w:eastAsia="Arial" w:hAnsi="Arial" w:cs="Arial"/>
        </w:rPr>
        <w:t>R3 with vapor retarder</w:t>
      </w:r>
      <w:r w:rsidRPr="00A96C10">
        <w:rPr>
          <w:rFonts w:ascii="Arial" w:eastAsia="Arial" w:hAnsi="Arial" w:cs="Arial"/>
          <w:color w:val="000000"/>
        </w:rPr>
        <w:t xml:space="preserve">  </w:t>
      </w:r>
    </w:p>
    <w:p w14:paraId="788502B0" w14:textId="77777777" w:rsidR="00153353" w:rsidRPr="00A96C10" w:rsidRDefault="004F7726" w:rsidP="00262F85">
      <w:pPr>
        <w:keepNext/>
        <w:numPr>
          <w:ilvl w:val="0"/>
          <w:numId w:val="72"/>
        </w:numPr>
        <w:pBdr>
          <w:top w:val="nil"/>
          <w:left w:val="nil"/>
          <w:bottom w:val="nil"/>
          <w:right w:val="nil"/>
          <w:between w:val="nil"/>
        </w:pBdr>
        <w:ind w:left="360"/>
        <w:rPr>
          <w:rFonts w:ascii="Arial" w:eastAsia="Arial" w:hAnsi="Arial" w:cs="Arial"/>
          <w:color w:val="000000"/>
        </w:rPr>
      </w:pPr>
      <w:r w:rsidRPr="00A96C10">
        <w:rPr>
          <w:rFonts w:ascii="Arial" w:eastAsia="Arial" w:hAnsi="Arial" w:cs="Arial"/>
          <w:color w:val="000000"/>
        </w:rPr>
        <w:t xml:space="preserve">Insulate the first six (6) feet each of cold and hot water pipe.   </w:t>
      </w:r>
    </w:p>
    <w:p w14:paraId="21C5250B" w14:textId="77777777" w:rsidR="00153353" w:rsidRPr="00A96C10" w:rsidRDefault="004F7726" w:rsidP="00262F85">
      <w:pPr>
        <w:keepNext/>
        <w:numPr>
          <w:ilvl w:val="0"/>
          <w:numId w:val="72"/>
        </w:numPr>
        <w:pBdr>
          <w:top w:val="nil"/>
          <w:left w:val="nil"/>
          <w:bottom w:val="nil"/>
          <w:right w:val="nil"/>
          <w:between w:val="nil"/>
        </w:pBdr>
        <w:ind w:left="360"/>
        <w:rPr>
          <w:rFonts w:ascii="Arial" w:eastAsia="Arial" w:hAnsi="Arial" w:cs="Arial"/>
          <w:color w:val="000000"/>
        </w:rPr>
      </w:pPr>
      <w:r w:rsidRPr="00A96C10">
        <w:rPr>
          <w:rFonts w:ascii="Arial" w:eastAsia="Arial" w:hAnsi="Arial" w:cs="Arial"/>
          <w:color w:val="000000"/>
        </w:rPr>
        <w:t>Drain lines, valve handles, or control and safety devices must not be covered. Water heater pipe wrap that is installed shall not interfere with the temperature pressure relief valve or any other safety devices.</w:t>
      </w:r>
    </w:p>
    <w:p w14:paraId="232AE60C" w14:textId="77777777" w:rsidR="00153353" w:rsidRPr="00A96C10" w:rsidRDefault="004F7726" w:rsidP="00262F85">
      <w:pPr>
        <w:keepNext/>
        <w:numPr>
          <w:ilvl w:val="0"/>
          <w:numId w:val="72"/>
        </w:numPr>
        <w:pBdr>
          <w:top w:val="nil"/>
          <w:left w:val="nil"/>
          <w:bottom w:val="nil"/>
          <w:right w:val="nil"/>
          <w:between w:val="nil"/>
        </w:pBdr>
        <w:ind w:left="360"/>
        <w:rPr>
          <w:rFonts w:ascii="Arial" w:eastAsia="Arial" w:hAnsi="Arial" w:cs="Arial"/>
          <w:color w:val="000000"/>
        </w:rPr>
      </w:pPr>
      <w:r w:rsidRPr="00A96C10">
        <w:rPr>
          <w:rFonts w:ascii="Arial" w:eastAsia="Arial" w:hAnsi="Arial" w:cs="Arial"/>
          <w:color w:val="000000"/>
        </w:rPr>
        <w:t>Position slit downward on horizontal pipe.</w:t>
      </w:r>
    </w:p>
    <w:p w14:paraId="3FC8260A" w14:textId="77777777" w:rsidR="00153353" w:rsidRPr="00A96C10" w:rsidRDefault="004F7726" w:rsidP="00262F85">
      <w:pPr>
        <w:keepNext/>
        <w:numPr>
          <w:ilvl w:val="0"/>
          <w:numId w:val="72"/>
        </w:numPr>
        <w:pBdr>
          <w:top w:val="nil"/>
          <w:left w:val="nil"/>
          <w:bottom w:val="nil"/>
          <w:right w:val="nil"/>
          <w:between w:val="nil"/>
        </w:pBdr>
        <w:ind w:left="360"/>
        <w:rPr>
          <w:rFonts w:ascii="Arial" w:eastAsia="Arial" w:hAnsi="Arial" w:cs="Arial"/>
          <w:color w:val="000000"/>
        </w:rPr>
      </w:pPr>
      <w:r w:rsidRPr="00A96C10">
        <w:rPr>
          <w:rFonts w:ascii="Arial" w:eastAsia="Arial" w:hAnsi="Arial" w:cs="Arial"/>
          <w:color w:val="000000"/>
        </w:rPr>
        <w:t>Insulation must not be compressed or allowed to gap open.</w:t>
      </w:r>
    </w:p>
    <w:p w14:paraId="7C6812A3" w14:textId="77777777" w:rsidR="00153353" w:rsidRPr="00A96C10" w:rsidRDefault="004F7726" w:rsidP="00262F85">
      <w:pPr>
        <w:keepNext/>
        <w:numPr>
          <w:ilvl w:val="0"/>
          <w:numId w:val="72"/>
        </w:numPr>
        <w:pBdr>
          <w:top w:val="nil"/>
          <w:left w:val="nil"/>
          <w:bottom w:val="nil"/>
          <w:right w:val="nil"/>
          <w:between w:val="nil"/>
        </w:pBdr>
        <w:ind w:left="360"/>
        <w:rPr>
          <w:rFonts w:ascii="Arial" w:eastAsia="Arial" w:hAnsi="Arial" w:cs="Arial"/>
          <w:color w:val="000000"/>
        </w:rPr>
      </w:pPr>
      <w:r w:rsidRPr="00A96C10">
        <w:rPr>
          <w:rFonts w:ascii="Arial" w:eastAsia="Arial" w:hAnsi="Arial" w:cs="Arial"/>
          <w:color w:val="000000"/>
        </w:rPr>
        <w:t>Secure with non-slipping plastic ties. Locate ties 1” from each end and a maximum of 12” between.</w:t>
      </w:r>
    </w:p>
    <w:p w14:paraId="3FA00295" w14:textId="77777777" w:rsidR="00153353" w:rsidRPr="00A96C10" w:rsidRDefault="004F7726" w:rsidP="00262F85">
      <w:pPr>
        <w:keepNext/>
        <w:numPr>
          <w:ilvl w:val="0"/>
          <w:numId w:val="72"/>
        </w:numPr>
        <w:pBdr>
          <w:top w:val="nil"/>
          <w:left w:val="nil"/>
          <w:bottom w:val="nil"/>
          <w:right w:val="nil"/>
          <w:between w:val="nil"/>
        </w:pBdr>
        <w:ind w:left="360"/>
        <w:rPr>
          <w:rFonts w:ascii="Arial" w:eastAsia="Arial" w:hAnsi="Arial" w:cs="Arial"/>
          <w:color w:val="000000"/>
        </w:rPr>
      </w:pPr>
      <w:r w:rsidRPr="00A96C10">
        <w:rPr>
          <w:rFonts w:ascii="Arial" w:eastAsia="Arial" w:hAnsi="Arial" w:cs="Arial"/>
          <w:color w:val="000000"/>
        </w:rPr>
        <w:t>Self-adhesive pipe wrap is allowed within set expenditure limits. Non-slipping plastic ties are not required when self-adhesive pipe wrap is installed.</w:t>
      </w:r>
    </w:p>
    <w:p w14:paraId="788FE245" w14:textId="123277A4" w:rsidR="00153353" w:rsidRPr="00A96C10" w:rsidRDefault="004F7726" w:rsidP="00262F85">
      <w:pPr>
        <w:keepNext/>
        <w:numPr>
          <w:ilvl w:val="0"/>
          <w:numId w:val="72"/>
        </w:numPr>
        <w:pBdr>
          <w:top w:val="nil"/>
          <w:left w:val="nil"/>
          <w:bottom w:val="nil"/>
          <w:right w:val="nil"/>
          <w:between w:val="nil"/>
        </w:pBdr>
        <w:ind w:left="360"/>
        <w:rPr>
          <w:rFonts w:ascii="Arial" w:eastAsia="Arial" w:hAnsi="Arial" w:cs="Arial"/>
        </w:rPr>
      </w:pPr>
      <w:r w:rsidRPr="00A96C10">
        <w:rPr>
          <w:rFonts w:ascii="Arial" w:eastAsia="Arial" w:hAnsi="Arial" w:cs="Arial"/>
          <w:color w:val="000000"/>
        </w:rPr>
        <w:t>Pipe wrap shall not be installed within</w:t>
      </w:r>
      <w:r w:rsidRPr="00A96C10">
        <w:rPr>
          <w:rFonts w:ascii="Arial" w:eastAsia="Arial" w:hAnsi="Arial" w:cs="Arial"/>
        </w:rPr>
        <w:t xml:space="preserve"> 6</w:t>
      </w:r>
      <w:r w:rsidRPr="00A96C10">
        <w:rPr>
          <w:rFonts w:ascii="Arial" w:eastAsia="Arial" w:hAnsi="Arial" w:cs="Arial"/>
          <w:color w:val="000000"/>
        </w:rPr>
        <w:t>”</w:t>
      </w:r>
      <w:r w:rsidR="00E34C59">
        <w:rPr>
          <w:rFonts w:ascii="Arial" w:eastAsia="Arial" w:hAnsi="Arial" w:cs="Arial"/>
          <w:color w:val="000000"/>
        </w:rPr>
        <w:t xml:space="preserve"> </w:t>
      </w:r>
      <w:r w:rsidRPr="00A96C10">
        <w:rPr>
          <w:rFonts w:ascii="Arial" w:eastAsia="Arial" w:hAnsi="Arial" w:cs="Arial"/>
          <w:color w:val="000000"/>
        </w:rPr>
        <w:t>of flue or draft hood, unless the unit is power-vented</w:t>
      </w:r>
    </w:p>
    <w:p w14:paraId="42E87098" w14:textId="27319693" w:rsidR="00A96C10" w:rsidRDefault="00A96C10" w:rsidP="00A96C10">
      <w:pPr>
        <w:keepNext/>
        <w:pBdr>
          <w:top w:val="nil"/>
          <w:left w:val="nil"/>
          <w:bottom w:val="nil"/>
          <w:right w:val="nil"/>
          <w:between w:val="nil"/>
        </w:pBdr>
        <w:ind w:left="360"/>
        <w:rPr>
          <w:rFonts w:ascii="Arial" w:eastAsia="Arial" w:hAnsi="Arial" w:cs="Arial"/>
        </w:rPr>
      </w:pPr>
    </w:p>
    <w:p w14:paraId="24AC8EE5" w14:textId="0BE6BE33" w:rsidR="00C240A9" w:rsidRPr="00280951" w:rsidRDefault="00C240A9" w:rsidP="00A73A9C">
      <w:pPr>
        <w:rPr>
          <w:rFonts w:ascii="Arial" w:eastAsia="Arial" w:hAnsi="Arial" w:cs="Arial"/>
          <w:b/>
          <w:i/>
        </w:rPr>
      </w:pPr>
      <w:r w:rsidRPr="00280951">
        <w:rPr>
          <w:rFonts w:ascii="Arial" w:eastAsia="Arial" w:hAnsi="Arial" w:cs="Arial"/>
          <w:b/>
          <w:i/>
        </w:rPr>
        <w:t>Heat Tape</w:t>
      </w:r>
    </w:p>
    <w:p w14:paraId="43FE1575" w14:textId="20FBD641" w:rsidR="00A73A9C" w:rsidRPr="004B7F1B" w:rsidRDefault="00A73A9C" w:rsidP="00262F85">
      <w:pPr>
        <w:pStyle w:val="ListParagraph"/>
        <w:numPr>
          <w:ilvl w:val="0"/>
          <w:numId w:val="89"/>
        </w:numPr>
        <w:ind w:left="360"/>
        <w:rPr>
          <w:rFonts w:ascii="Arial" w:eastAsia="Arial" w:hAnsi="Arial" w:cs="Arial"/>
        </w:rPr>
      </w:pPr>
      <w:r w:rsidRPr="004B7F1B">
        <w:rPr>
          <w:rFonts w:ascii="Arial" w:eastAsia="Arial" w:hAnsi="Arial" w:cs="Arial"/>
        </w:rPr>
        <w:t>In every case, follow the manufacturer’s installation instructions.</w:t>
      </w:r>
    </w:p>
    <w:p w14:paraId="78573B4D" w14:textId="79FF2673" w:rsidR="00A73A9C" w:rsidRPr="004B7F1B" w:rsidRDefault="00A73A9C" w:rsidP="00262F85">
      <w:pPr>
        <w:pStyle w:val="ListParagraph"/>
        <w:numPr>
          <w:ilvl w:val="0"/>
          <w:numId w:val="89"/>
        </w:numPr>
        <w:ind w:left="360"/>
        <w:rPr>
          <w:rFonts w:ascii="Arial" w:eastAsia="Arial" w:hAnsi="Arial" w:cs="Arial"/>
        </w:rPr>
      </w:pPr>
      <w:r w:rsidRPr="004B7F1B">
        <w:rPr>
          <w:rFonts w:ascii="Arial" w:eastAsia="Arial" w:hAnsi="Arial" w:cs="Arial"/>
        </w:rPr>
        <w:t>Install according to instruction. Not all heat tape can be used over plastic pipes.</w:t>
      </w:r>
    </w:p>
    <w:p w14:paraId="53BC9930" w14:textId="5273EAA8" w:rsidR="00A96C10" w:rsidRPr="004B7F1B" w:rsidRDefault="00A96C10" w:rsidP="00262F85">
      <w:pPr>
        <w:pStyle w:val="ListParagraph"/>
        <w:numPr>
          <w:ilvl w:val="0"/>
          <w:numId w:val="89"/>
        </w:numPr>
        <w:ind w:left="360"/>
        <w:rPr>
          <w:rFonts w:ascii="Arial" w:eastAsia="Arial" w:hAnsi="Arial" w:cs="Arial"/>
        </w:rPr>
      </w:pPr>
      <w:r w:rsidRPr="004B7F1B">
        <w:rPr>
          <w:rFonts w:ascii="Arial" w:eastAsia="Arial" w:hAnsi="Arial" w:cs="Arial"/>
        </w:rPr>
        <w:t>Heat tape must be plugged into a ground fault circuit interrupter receptacle (GFCI). Some manufactured homes will have a factory installed GFCI outlet under the home, near the water inlet.</w:t>
      </w:r>
    </w:p>
    <w:p w14:paraId="054DB257" w14:textId="77777777" w:rsidR="00A96C10" w:rsidRPr="004B7F1B" w:rsidRDefault="00A96C10" w:rsidP="00262F85">
      <w:pPr>
        <w:pStyle w:val="ListParagraph"/>
        <w:numPr>
          <w:ilvl w:val="0"/>
          <w:numId w:val="89"/>
        </w:numPr>
        <w:ind w:left="360"/>
        <w:rPr>
          <w:rFonts w:ascii="Arial" w:eastAsia="Arial" w:hAnsi="Arial" w:cs="Arial"/>
        </w:rPr>
      </w:pPr>
      <w:r w:rsidRPr="004B7F1B">
        <w:rPr>
          <w:rFonts w:ascii="Arial" w:eastAsia="Arial" w:hAnsi="Arial" w:cs="Arial"/>
        </w:rPr>
        <w:t>Start at the plug end, next to the GFCI outlet.</w:t>
      </w:r>
    </w:p>
    <w:p w14:paraId="10BF564D" w14:textId="77777777" w:rsidR="00A96C10" w:rsidRPr="004B7F1B" w:rsidRDefault="00A96C10" w:rsidP="00262F85">
      <w:pPr>
        <w:pStyle w:val="ListParagraph"/>
        <w:numPr>
          <w:ilvl w:val="0"/>
          <w:numId w:val="89"/>
        </w:numPr>
        <w:ind w:left="360"/>
        <w:rPr>
          <w:rFonts w:ascii="Arial" w:eastAsia="Arial" w:hAnsi="Arial" w:cs="Arial"/>
        </w:rPr>
      </w:pPr>
      <w:r w:rsidRPr="004B7F1B">
        <w:rPr>
          <w:rFonts w:ascii="Arial" w:eastAsia="Arial" w:hAnsi="Arial" w:cs="Arial"/>
        </w:rPr>
        <w:t xml:space="preserve">Use the correct size (length) for the job – do not wrap the heat tape over itself and no 90° bends. </w:t>
      </w:r>
    </w:p>
    <w:p w14:paraId="175E7F46" w14:textId="77777777" w:rsidR="00A96C10" w:rsidRPr="004B7F1B" w:rsidRDefault="00A96C10" w:rsidP="00262F85">
      <w:pPr>
        <w:pStyle w:val="ListParagraph"/>
        <w:numPr>
          <w:ilvl w:val="0"/>
          <w:numId w:val="89"/>
        </w:numPr>
        <w:ind w:left="360"/>
        <w:rPr>
          <w:rFonts w:ascii="Arial" w:eastAsia="Arial" w:hAnsi="Arial" w:cs="Arial"/>
        </w:rPr>
      </w:pPr>
      <w:r w:rsidRPr="004B7F1B">
        <w:rPr>
          <w:rFonts w:ascii="Arial" w:eastAsia="Arial" w:hAnsi="Arial" w:cs="Arial"/>
        </w:rPr>
        <w:t>Unless the instructions indicate otherwise, the maximum length is 40’.</w:t>
      </w:r>
    </w:p>
    <w:p w14:paraId="1F4555DB" w14:textId="77777777" w:rsidR="00A96C10" w:rsidRPr="004B7F1B" w:rsidRDefault="00A96C10" w:rsidP="00262F85">
      <w:pPr>
        <w:pStyle w:val="ListParagraph"/>
        <w:numPr>
          <w:ilvl w:val="0"/>
          <w:numId w:val="89"/>
        </w:numPr>
        <w:ind w:left="360"/>
        <w:rPr>
          <w:rFonts w:ascii="Arial" w:eastAsia="Arial" w:hAnsi="Arial" w:cs="Arial"/>
        </w:rPr>
      </w:pPr>
      <w:r w:rsidRPr="004B7F1B">
        <w:rPr>
          <w:rFonts w:ascii="Arial" w:eastAsia="Arial" w:hAnsi="Arial" w:cs="Arial"/>
        </w:rPr>
        <w:t>Use a laboratory tested heat tape. If installing for a manufactured home, use one authorized for a manufactured home.</w:t>
      </w:r>
    </w:p>
    <w:p w14:paraId="41FB7997" w14:textId="77777777" w:rsidR="00A96C10" w:rsidRPr="004B7F1B" w:rsidRDefault="00A96C10" w:rsidP="00262F85">
      <w:pPr>
        <w:pStyle w:val="ListParagraph"/>
        <w:numPr>
          <w:ilvl w:val="0"/>
          <w:numId w:val="89"/>
        </w:numPr>
        <w:ind w:left="360"/>
        <w:rPr>
          <w:rFonts w:ascii="Arial" w:eastAsia="Arial" w:hAnsi="Arial" w:cs="Arial"/>
        </w:rPr>
      </w:pPr>
      <w:r w:rsidRPr="004B7F1B">
        <w:rPr>
          <w:rFonts w:ascii="Arial" w:eastAsia="Arial" w:hAnsi="Arial" w:cs="Arial"/>
        </w:rPr>
        <w:t>Use only an automatic thermostatically controlled heat tape.</w:t>
      </w:r>
    </w:p>
    <w:p w14:paraId="6774772F" w14:textId="77777777" w:rsidR="00A96C10" w:rsidRPr="004B7F1B" w:rsidRDefault="00A96C10" w:rsidP="00262F85">
      <w:pPr>
        <w:pStyle w:val="ListParagraph"/>
        <w:numPr>
          <w:ilvl w:val="0"/>
          <w:numId w:val="89"/>
        </w:numPr>
        <w:ind w:left="360"/>
        <w:rPr>
          <w:rFonts w:ascii="Arial" w:eastAsia="Arial" w:hAnsi="Arial" w:cs="Arial"/>
        </w:rPr>
      </w:pPr>
      <w:r w:rsidRPr="004B7F1B">
        <w:rPr>
          <w:rFonts w:ascii="Arial" w:eastAsia="Arial" w:hAnsi="Arial" w:cs="Arial"/>
        </w:rPr>
        <w:t xml:space="preserve">Run the heat tape along one side of the pipe or wrap the heat tape around the pipe as you go (follow installation instructions for spacing).  </w:t>
      </w:r>
    </w:p>
    <w:p w14:paraId="7A0D4466" w14:textId="77777777" w:rsidR="00A96C10" w:rsidRPr="004B7F1B" w:rsidRDefault="00A96C10" w:rsidP="00262F85">
      <w:pPr>
        <w:pStyle w:val="ListParagraph"/>
        <w:numPr>
          <w:ilvl w:val="0"/>
          <w:numId w:val="89"/>
        </w:numPr>
        <w:ind w:left="360"/>
        <w:rPr>
          <w:rFonts w:ascii="Arial" w:eastAsia="Arial" w:hAnsi="Arial" w:cs="Arial"/>
        </w:rPr>
      </w:pPr>
      <w:r w:rsidRPr="004B7F1B">
        <w:rPr>
          <w:rFonts w:ascii="Arial" w:eastAsia="Arial" w:hAnsi="Arial" w:cs="Arial"/>
        </w:rPr>
        <w:t xml:space="preserve">Attach the heat tape according to instructions or if not in the instructions, use electric tape. </w:t>
      </w:r>
    </w:p>
    <w:p w14:paraId="056B1DCB" w14:textId="77777777" w:rsidR="00153353" w:rsidRPr="004B7F1B" w:rsidRDefault="004F7726" w:rsidP="00262F85">
      <w:pPr>
        <w:pStyle w:val="ListParagraph"/>
        <w:numPr>
          <w:ilvl w:val="0"/>
          <w:numId w:val="89"/>
        </w:numPr>
        <w:ind w:left="360"/>
        <w:rPr>
          <w:rFonts w:ascii="Arial" w:eastAsia="Arial" w:hAnsi="Arial" w:cs="Arial"/>
        </w:rPr>
      </w:pPr>
      <w:r w:rsidRPr="004B7F1B">
        <w:rPr>
          <w:rFonts w:ascii="Arial" w:eastAsia="Arial" w:hAnsi="Arial" w:cs="Arial"/>
        </w:rPr>
        <w:t>Do not install heat tape on leaking pipes.</w:t>
      </w:r>
    </w:p>
    <w:p w14:paraId="7962A153" w14:textId="77777777" w:rsidR="00153353" w:rsidRPr="004B7F1B" w:rsidRDefault="004F7726" w:rsidP="00262F85">
      <w:pPr>
        <w:pStyle w:val="ListParagraph"/>
        <w:numPr>
          <w:ilvl w:val="0"/>
          <w:numId w:val="89"/>
        </w:numPr>
        <w:ind w:left="360"/>
        <w:rPr>
          <w:rFonts w:ascii="Arial" w:eastAsia="Arial" w:hAnsi="Arial" w:cs="Arial"/>
        </w:rPr>
      </w:pPr>
      <w:r w:rsidRPr="004B7F1B">
        <w:rPr>
          <w:rFonts w:ascii="Arial" w:eastAsia="Arial" w:hAnsi="Arial" w:cs="Arial"/>
        </w:rPr>
        <w:t>Do not cross the heat tape over itself.</w:t>
      </w:r>
    </w:p>
    <w:p w14:paraId="57D3F047" w14:textId="77777777" w:rsidR="00153353" w:rsidRPr="004B7F1B" w:rsidRDefault="004F7726" w:rsidP="00262F85">
      <w:pPr>
        <w:pStyle w:val="ListParagraph"/>
        <w:numPr>
          <w:ilvl w:val="0"/>
          <w:numId w:val="89"/>
        </w:numPr>
        <w:ind w:left="360"/>
        <w:rPr>
          <w:rFonts w:ascii="Arial" w:eastAsia="Arial" w:hAnsi="Arial" w:cs="Arial"/>
        </w:rPr>
      </w:pPr>
      <w:r w:rsidRPr="004B7F1B">
        <w:rPr>
          <w:rFonts w:ascii="Arial" w:eastAsia="Arial" w:hAnsi="Arial" w:cs="Arial"/>
        </w:rPr>
        <w:t>Try to install the heat tape on all exposed pipe, ending as close to the ground as possible.</w:t>
      </w:r>
    </w:p>
    <w:p w14:paraId="78B5A8D5" w14:textId="2AC82475" w:rsidR="00153353" w:rsidRDefault="004F7726" w:rsidP="00262F85">
      <w:pPr>
        <w:pStyle w:val="ListParagraph"/>
        <w:numPr>
          <w:ilvl w:val="0"/>
          <w:numId w:val="89"/>
        </w:numPr>
        <w:ind w:left="360"/>
        <w:rPr>
          <w:rFonts w:ascii="Arial" w:eastAsia="Arial" w:hAnsi="Arial" w:cs="Arial"/>
        </w:rPr>
      </w:pPr>
      <w:r w:rsidRPr="004B7F1B">
        <w:rPr>
          <w:rFonts w:ascii="Arial" w:eastAsia="Arial" w:hAnsi="Arial" w:cs="Arial"/>
        </w:rPr>
        <w:t>If instructions allow, insulate the pipe and heat tape per instructions.</w:t>
      </w:r>
    </w:p>
    <w:p w14:paraId="5B2B53BA" w14:textId="62F0C7C6" w:rsidR="00256872" w:rsidRDefault="00256872" w:rsidP="00256872">
      <w:pPr>
        <w:rPr>
          <w:rFonts w:ascii="Arial" w:eastAsia="Arial" w:hAnsi="Arial" w:cs="Arial"/>
        </w:rPr>
      </w:pPr>
    </w:p>
    <w:p w14:paraId="4A2CF496" w14:textId="4303F85F" w:rsidR="00256872" w:rsidRDefault="00256872" w:rsidP="00256872">
      <w:pPr>
        <w:rPr>
          <w:rFonts w:ascii="Arial" w:eastAsia="Arial" w:hAnsi="Arial" w:cs="Arial"/>
        </w:rPr>
      </w:pPr>
    </w:p>
    <w:p w14:paraId="0A5C24EA" w14:textId="5ACEF9CF" w:rsidR="00256872" w:rsidRDefault="00256872" w:rsidP="00256872">
      <w:pPr>
        <w:rPr>
          <w:rFonts w:ascii="Arial" w:eastAsia="Arial" w:hAnsi="Arial" w:cs="Arial"/>
        </w:rPr>
      </w:pPr>
    </w:p>
    <w:p w14:paraId="51525BAE" w14:textId="4B16A47A" w:rsidR="00256872" w:rsidRDefault="00256872" w:rsidP="00256872">
      <w:pPr>
        <w:rPr>
          <w:rFonts w:ascii="Arial" w:eastAsia="Arial" w:hAnsi="Arial" w:cs="Arial"/>
        </w:rPr>
      </w:pPr>
    </w:p>
    <w:p w14:paraId="3EB0C080" w14:textId="74DF0E61" w:rsidR="00256872" w:rsidRDefault="00256872" w:rsidP="00256872">
      <w:pPr>
        <w:rPr>
          <w:rFonts w:ascii="Arial" w:eastAsia="Arial" w:hAnsi="Arial" w:cs="Arial"/>
        </w:rPr>
      </w:pPr>
    </w:p>
    <w:p w14:paraId="2C379E18" w14:textId="77777777" w:rsidR="00256872" w:rsidRPr="00256872" w:rsidRDefault="00256872" w:rsidP="00256872">
      <w:pPr>
        <w:rPr>
          <w:rFonts w:ascii="Arial" w:eastAsia="Arial" w:hAnsi="Arial" w:cs="Arial"/>
        </w:rPr>
      </w:pPr>
    </w:p>
    <w:p w14:paraId="61EE0237" w14:textId="77777777" w:rsidR="00153353" w:rsidRPr="00B961D9" w:rsidRDefault="004F7726" w:rsidP="00B961D9">
      <w:pPr>
        <w:pStyle w:val="Heading2"/>
        <w:ind w:left="360"/>
        <w:rPr>
          <w:rFonts w:ascii="Arial" w:eastAsia="Arial" w:hAnsi="Arial" w:cs="Arial"/>
          <w:color w:val="auto"/>
          <w:sz w:val="20"/>
          <w:szCs w:val="22"/>
        </w:rPr>
      </w:pPr>
      <w:bookmarkStart w:id="363" w:name="bookmark=id.3pp52gy" w:colFirst="0" w:colLast="0"/>
      <w:bookmarkStart w:id="364" w:name="_Toc134717230"/>
      <w:bookmarkStart w:id="365" w:name="_Toc168928166"/>
      <w:bookmarkEnd w:id="363"/>
      <w:r w:rsidRPr="00B961D9">
        <w:rPr>
          <w:rFonts w:ascii="Arial" w:eastAsia="Arial" w:hAnsi="Arial" w:cs="Arial"/>
          <w:color w:val="auto"/>
          <w:sz w:val="20"/>
          <w:szCs w:val="22"/>
        </w:rPr>
        <w:lastRenderedPageBreak/>
        <w:t>4023 Low-Flow Showerheads and Faucet Aerators</w:t>
      </w:r>
      <w:bookmarkEnd w:id="364"/>
      <w:bookmarkEnd w:id="365"/>
    </w:p>
    <w:p w14:paraId="02D7E29C" w14:textId="77777777" w:rsidR="00964A72" w:rsidRPr="00D84932" w:rsidRDefault="00964A72">
      <w:pPr>
        <w:tabs>
          <w:tab w:val="left" w:pos="3960"/>
        </w:tabs>
        <w:rPr>
          <w:rFonts w:ascii="Arial" w:eastAsia="Arial" w:hAnsi="Arial" w:cs="Arial"/>
          <w:color w:val="00B050"/>
        </w:rPr>
      </w:pPr>
      <w:r w:rsidRPr="00D84932">
        <w:rPr>
          <w:rFonts w:ascii="Arial" w:eastAsia="Arial" w:hAnsi="Arial" w:cs="Arial"/>
        </w:rPr>
        <w:t>SWS 7.0201</w:t>
      </w:r>
    </w:p>
    <w:p w14:paraId="2F1D19FE"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0A7AFC45" w14:textId="77777777" w:rsidR="00153353" w:rsidRDefault="004F7726" w:rsidP="00262F85">
      <w:pPr>
        <w:keepNext/>
        <w:numPr>
          <w:ilvl w:val="0"/>
          <w:numId w:val="72"/>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Examine plumbing fixtures to determine whether low-flow devices are present. </w:t>
      </w:r>
    </w:p>
    <w:p w14:paraId="2B2CA920" w14:textId="77777777" w:rsidR="00153353" w:rsidRDefault="004F7726" w:rsidP="00262F85">
      <w:pPr>
        <w:keepNext/>
        <w:numPr>
          <w:ilvl w:val="0"/>
          <w:numId w:val="72"/>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Consult the client to determine whether low-flow devices can be installed in the shower and at sink fixtures. </w:t>
      </w:r>
    </w:p>
    <w:p w14:paraId="6B610418" w14:textId="77777777" w:rsidR="00153353" w:rsidRDefault="004F7726" w:rsidP="00262F85">
      <w:pPr>
        <w:keepNext/>
        <w:numPr>
          <w:ilvl w:val="0"/>
          <w:numId w:val="72"/>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Features will be selected that meet any special needs of the occupant (e.g., shut off, swivel, handheld showers).</w:t>
      </w:r>
    </w:p>
    <w:p w14:paraId="03E6F3E6" w14:textId="3B1E7D7F" w:rsidR="00153353" w:rsidRPr="000F49F3" w:rsidRDefault="004F7726" w:rsidP="00262F85">
      <w:pPr>
        <w:keepNext/>
        <w:numPr>
          <w:ilvl w:val="0"/>
          <w:numId w:val="72"/>
        </w:numPr>
        <w:pBdr>
          <w:top w:val="nil"/>
          <w:left w:val="nil"/>
          <w:bottom w:val="nil"/>
          <w:right w:val="nil"/>
          <w:between w:val="nil"/>
        </w:pBdr>
        <w:ind w:left="360"/>
        <w:rPr>
          <w:rFonts w:ascii="Arial" w:eastAsia="Arial" w:hAnsi="Arial" w:cs="Arial"/>
        </w:rPr>
      </w:pPr>
      <w:r w:rsidRPr="000F49F3">
        <w:rPr>
          <w:rFonts w:ascii="Arial" w:eastAsia="Arial" w:hAnsi="Arial" w:cs="Arial"/>
        </w:rPr>
        <w:t>Faucet aerators do not need to be included in the NEAT audit as a measure</w:t>
      </w:r>
      <w:r w:rsidR="004A6302">
        <w:rPr>
          <w:rFonts w:ascii="Arial" w:eastAsia="Arial" w:hAnsi="Arial" w:cs="Arial"/>
        </w:rPr>
        <w:t xml:space="preserve"> as they are paid for by utilities</w:t>
      </w:r>
      <w:r w:rsidRPr="000F49F3">
        <w:rPr>
          <w:rFonts w:ascii="Arial" w:eastAsia="Arial" w:hAnsi="Arial" w:cs="Arial"/>
        </w:rPr>
        <w:t>.</w:t>
      </w:r>
    </w:p>
    <w:p w14:paraId="4E2776AD" w14:textId="77777777" w:rsidR="00153353" w:rsidRDefault="00153353">
      <w:pPr>
        <w:keepNext/>
        <w:rPr>
          <w:rFonts w:ascii="Arial" w:eastAsia="Arial" w:hAnsi="Arial" w:cs="Arial"/>
        </w:rPr>
      </w:pPr>
    </w:p>
    <w:p w14:paraId="5B00A68F" w14:textId="77777777" w:rsidR="00153353" w:rsidRDefault="004F7726">
      <w:pPr>
        <w:rPr>
          <w:rFonts w:ascii="Arial" w:eastAsia="Arial" w:hAnsi="Arial" w:cs="Arial"/>
          <w:b/>
          <w:i/>
          <w:color w:val="E36C0A"/>
        </w:rPr>
      </w:pPr>
      <w:r>
        <w:rPr>
          <w:rFonts w:ascii="Arial" w:eastAsia="Arial" w:hAnsi="Arial" w:cs="Arial"/>
          <w:b/>
          <w:i/>
          <w:color w:val="E36C0A"/>
        </w:rPr>
        <w:t>WX Worker</w:t>
      </w:r>
    </w:p>
    <w:p w14:paraId="4302A260" w14:textId="77777777" w:rsidR="00153353" w:rsidRDefault="004F7726" w:rsidP="00262F85">
      <w:pPr>
        <w:keepNext/>
        <w:numPr>
          <w:ilvl w:val="0"/>
          <w:numId w:val="72"/>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Low-flow showerheads shall be rated at a maximum of 2.0 gallons per minute at 80 pounds per square inch. </w:t>
      </w:r>
    </w:p>
    <w:p w14:paraId="571C2254" w14:textId="77777777" w:rsidR="00153353" w:rsidRDefault="004F7726" w:rsidP="00262F85">
      <w:pPr>
        <w:keepNext/>
        <w:numPr>
          <w:ilvl w:val="0"/>
          <w:numId w:val="72"/>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Aerators shall be rated at a maximum of 1.5 gallons of water per minute.</w:t>
      </w:r>
    </w:p>
    <w:p w14:paraId="6D5DC81B" w14:textId="77777777" w:rsidR="00153353" w:rsidRDefault="004F7726" w:rsidP="00262F85">
      <w:pPr>
        <w:keepNext/>
        <w:numPr>
          <w:ilvl w:val="0"/>
          <w:numId w:val="72"/>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Care must be taken not to mar the finish of the showerhead or any connecting pipe.</w:t>
      </w:r>
    </w:p>
    <w:p w14:paraId="41D29A9C" w14:textId="77777777" w:rsidR="00153353" w:rsidRDefault="004F7726" w:rsidP="00262F85">
      <w:pPr>
        <w:keepNext/>
        <w:numPr>
          <w:ilvl w:val="0"/>
          <w:numId w:val="72"/>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Aerators are to be installed finger tight.</w:t>
      </w:r>
    </w:p>
    <w:p w14:paraId="4782349A" w14:textId="77777777" w:rsidR="00153353" w:rsidRDefault="004F7726" w:rsidP="00262F85">
      <w:pPr>
        <w:keepNext/>
        <w:numPr>
          <w:ilvl w:val="0"/>
          <w:numId w:val="72"/>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Once installed, high-efficiency showerheads or faucet aerators will be tested to determine if equipment is tightened adequately to prevent leakage at the point of connection.</w:t>
      </w:r>
    </w:p>
    <w:p w14:paraId="6928E14B" w14:textId="77777777" w:rsidR="00153353" w:rsidRDefault="004F7726" w:rsidP="00262F85">
      <w:pPr>
        <w:keepNext/>
        <w:numPr>
          <w:ilvl w:val="0"/>
          <w:numId w:val="72"/>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Specific information about proper maintenance of the equipment will be provided to the occupant.</w:t>
      </w:r>
    </w:p>
    <w:p w14:paraId="6057E2EB" w14:textId="77777777" w:rsidR="00153353" w:rsidRDefault="004F7726" w:rsidP="00262F85">
      <w:pPr>
        <w:keepNext/>
        <w:numPr>
          <w:ilvl w:val="0"/>
          <w:numId w:val="72"/>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Warranty information, operation manuals, and installer contact information will be provided.</w:t>
      </w:r>
    </w:p>
    <w:p w14:paraId="473E3680" w14:textId="77777777" w:rsidR="000F49F3" w:rsidRPr="00B961D9" w:rsidRDefault="004F7726" w:rsidP="00B961D9">
      <w:pPr>
        <w:pStyle w:val="Heading2"/>
        <w:ind w:left="360"/>
        <w:rPr>
          <w:rFonts w:ascii="Arial" w:eastAsia="Arial" w:hAnsi="Arial" w:cs="Arial"/>
          <w:color w:val="auto"/>
          <w:sz w:val="22"/>
          <w:szCs w:val="22"/>
        </w:rPr>
      </w:pPr>
      <w:bookmarkStart w:id="366" w:name="_Toc134717231"/>
      <w:bookmarkStart w:id="367" w:name="_Toc168928167"/>
      <w:r w:rsidRPr="00B961D9">
        <w:rPr>
          <w:rFonts w:ascii="Arial" w:eastAsia="Arial" w:hAnsi="Arial" w:cs="Arial"/>
          <w:color w:val="auto"/>
          <w:sz w:val="22"/>
          <w:szCs w:val="22"/>
        </w:rPr>
        <w:t>4030 Windows and Doors</w:t>
      </w:r>
      <w:bookmarkEnd w:id="366"/>
      <w:bookmarkEnd w:id="367"/>
      <w:r w:rsidRPr="00B961D9">
        <w:rPr>
          <w:rFonts w:ascii="Arial" w:eastAsia="Arial" w:hAnsi="Arial" w:cs="Arial"/>
          <w:color w:val="auto"/>
          <w:sz w:val="22"/>
          <w:szCs w:val="22"/>
        </w:rPr>
        <w:t xml:space="preserve"> </w:t>
      </w:r>
    </w:p>
    <w:p w14:paraId="38BD982E" w14:textId="4E0CBF24" w:rsidR="00153353" w:rsidRPr="000F49F3" w:rsidRDefault="004F7726" w:rsidP="000F49F3">
      <w:pPr>
        <w:tabs>
          <w:tab w:val="left" w:pos="3960"/>
        </w:tabs>
        <w:rPr>
          <w:rFonts w:ascii="Arial" w:eastAsia="Arial" w:hAnsi="Arial" w:cs="Arial"/>
        </w:rPr>
      </w:pPr>
      <w:r w:rsidRPr="000F49F3">
        <w:rPr>
          <w:rFonts w:ascii="Arial" w:eastAsia="Arial" w:hAnsi="Arial" w:cs="Arial"/>
        </w:rPr>
        <w:t>SWS 3.0102.3</w:t>
      </w:r>
      <w:r w:rsidR="00EA38CA">
        <w:rPr>
          <w:rFonts w:ascii="Arial" w:eastAsia="Arial" w:hAnsi="Arial" w:cs="Arial"/>
        </w:rPr>
        <w:t>;</w:t>
      </w:r>
      <w:r w:rsidRPr="000F49F3">
        <w:rPr>
          <w:rFonts w:ascii="Arial" w:eastAsia="Arial" w:hAnsi="Arial" w:cs="Arial"/>
        </w:rPr>
        <w:t xml:space="preserve"> 3.0201</w:t>
      </w:r>
    </w:p>
    <w:p w14:paraId="5C83E1B8" w14:textId="77777777" w:rsidR="00153353" w:rsidRPr="00CA355A" w:rsidRDefault="004F7726" w:rsidP="00CA355A">
      <w:pPr>
        <w:rPr>
          <w:rFonts w:ascii="Arial" w:eastAsia="Arial" w:hAnsi="Arial" w:cs="Arial"/>
          <w:b/>
          <w:i/>
          <w:color w:val="E36C0A"/>
        </w:rPr>
      </w:pPr>
      <w:r w:rsidRPr="00CA355A">
        <w:rPr>
          <w:rFonts w:ascii="Arial" w:eastAsia="Arial" w:hAnsi="Arial" w:cs="Arial"/>
          <w:b/>
          <w:i/>
          <w:color w:val="E36C0A"/>
        </w:rPr>
        <w:t>Energy Auditor/Inspector</w:t>
      </w:r>
    </w:p>
    <w:p w14:paraId="4A7734D9" w14:textId="77777777" w:rsidR="00153353" w:rsidRPr="00A96C10" w:rsidRDefault="004F7726" w:rsidP="00262F85">
      <w:pPr>
        <w:keepNext/>
        <w:numPr>
          <w:ilvl w:val="0"/>
          <w:numId w:val="72"/>
        </w:numPr>
        <w:pBdr>
          <w:top w:val="nil"/>
          <w:left w:val="nil"/>
          <w:bottom w:val="nil"/>
          <w:right w:val="nil"/>
          <w:between w:val="nil"/>
        </w:pBdr>
        <w:ind w:left="360"/>
        <w:rPr>
          <w:rFonts w:ascii="Arial" w:eastAsia="Arial" w:hAnsi="Arial" w:cs="Arial"/>
        </w:rPr>
      </w:pPr>
      <w:r w:rsidRPr="00A96C10">
        <w:rPr>
          <w:rFonts w:ascii="Arial" w:eastAsia="Arial" w:hAnsi="Arial" w:cs="Arial"/>
        </w:rPr>
        <w:t>Doors and windows which are missing or severely deteriorated should be considered for replacement by using NEAT/MHEA.</w:t>
      </w:r>
    </w:p>
    <w:p w14:paraId="5A333CFA" w14:textId="77777777" w:rsidR="00153353" w:rsidRPr="00A96C10" w:rsidRDefault="004F7726" w:rsidP="00262F85">
      <w:pPr>
        <w:keepNext/>
        <w:numPr>
          <w:ilvl w:val="0"/>
          <w:numId w:val="72"/>
        </w:numPr>
        <w:pBdr>
          <w:top w:val="nil"/>
          <w:left w:val="nil"/>
          <w:bottom w:val="nil"/>
          <w:right w:val="nil"/>
          <w:between w:val="nil"/>
        </w:pBdr>
        <w:ind w:left="360"/>
        <w:rPr>
          <w:rFonts w:ascii="Arial" w:eastAsia="Arial" w:hAnsi="Arial" w:cs="Arial"/>
        </w:rPr>
      </w:pPr>
      <w:r w:rsidRPr="00A96C10">
        <w:rPr>
          <w:rFonts w:ascii="Arial" w:eastAsia="Arial" w:hAnsi="Arial" w:cs="Arial"/>
        </w:rPr>
        <w:t>Pictures showing the reason for replacement must be included in the house file. If pictures are not in the file, the measure will be considered a disallowed cost.</w:t>
      </w:r>
    </w:p>
    <w:p w14:paraId="7AB71BFB" w14:textId="77777777" w:rsidR="00153353" w:rsidRPr="00A96C10" w:rsidRDefault="004F7726" w:rsidP="00262F85">
      <w:pPr>
        <w:keepNext/>
        <w:numPr>
          <w:ilvl w:val="0"/>
          <w:numId w:val="72"/>
        </w:numPr>
        <w:pBdr>
          <w:top w:val="nil"/>
          <w:left w:val="nil"/>
          <w:bottom w:val="nil"/>
          <w:right w:val="nil"/>
          <w:between w:val="nil"/>
        </w:pBdr>
        <w:ind w:left="360"/>
        <w:rPr>
          <w:rFonts w:ascii="Arial" w:eastAsia="Arial" w:hAnsi="Arial" w:cs="Arial"/>
        </w:rPr>
      </w:pPr>
      <w:r w:rsidRPr="00A96C10">
        <w:rPr>
          <w:rFonts w:ascii="Arial" w:eastAsia="Arial" w:hAnsi="Arial" w:cs="Arial"/>
        </w:rPr>
        <w:t>All houses should have two operating doors (doors that open and close). If a home has only one door, weatherization will not cut a hole for a second door.</w:t>
      </w:r>
    </w:p>
    <w:p w14:paraId="5DB9723B" w14:textId="77777777" w:rsidR="00153353" w:rsidRPr="00A96C10" w:rsidRDefault="004F7726" w:rsidP="00262F85">
      <w:pPr>
        <w:keepNext/>
        <w:numPr>
          <w:ilvl w:val="0"/>
          <w:numId w:val="72"/>
        </w:numPr>
        <w:pBdr>
          <w:top w:val="nil"/>
          <w:left w:val="nil"/>
          <w:bottom w:val="nil"/>
          <w:right w:val="nil"/>
          <w:between w:val="nil"/>
        </w:pBdr>
        <w:ind w:left="360"/>
        <w:rPr>
          <w:rFonts w:ascii="Arial" w:eastAsia="Arial" w:hAnsi="Arial" w:cs="Arial"/>
        </w:rPr>
      </w:pPr>
      <w:r w:rsidRPr="00A96C10">
        <w:rPr>
          <w:rFonts w:ascii="Arial" w:eastAsia="Arial" w:hAnsi="Arial" w:cs="Arial"/>
        </w:rPr>
        <w:t xml:space="preserve">Some measures may require a SHPO review.  </w:t>
      </w:r>
    </w:p>
    <w:p w14:paraId="2E6019A0" w14:textId="77777777" w:rsidR="00153353" w:rsidRPr="00A96C10" w:rsidRDefault="004F7726" w:rsidP="00262F85">
      <w:pPr>
        <w:keepNext/>
        <w:numPr>
          <w:ilvl w:val="0"/>
          <w:numId w:val="72"/>
        </w:numPr>
        <w:pBdr>
          <w:top w:val="nil"/>
          <w:left w:val="nil"/>
          <w:bottom w:val="nil"/>
          <w:right w:val="nil"/>
          <w:between w:val="nil"/>
        </w:pBdr>
        <w:ind w:left="360"/>
        <w:rPr>
          <w:rFonts w:ascii="Arial" w:eastAsia="Arial" w:hAnsi="Arial" w:cs="Arial"/>
        </w:rPr>
      </w:pPr>
      <w:r w:rsidRPr="00A96C10">
        <w:rPr>
          <w:rFonts w:ascii="Arial" w:eastAsia="Arial" w:hAnsi="Arial" w:cs="Arial"/>
        </w:rPr>
        <w:t xml:space="preserve">Manufactured houses must have two operating doors.  </w:t>
      </w:r>
    </w:p>
    <w:p w14:paraId="37C3E0F3" w14:textId="77777777" w:rsidR="00153353" w:rsidRPr="00A96C10" w:rsidRDefault="004F7726" w:rsidP="00262F85">
      <w:pPr>
        <w:keepNext/>
        <w:numPr>
          <w:ilvl w:val="0"/>
          <w:numId w:val="72"/>
        </w:numPr>
        <w:pBdr>
          <w:top w:val="nil"/>
          <w:left w:val="nil"/>
          <w:bottom w:val="nil"/>
          <w:right w:val="nil"/>
          <w:between w:val="nil"/>
        </w:pBdr>
        <w:ind w:left="360"/>
        <w:rPr>
          <w:rFonts w:ascii="Arial" w:eastAsia="Arial" w:hAnsi="Arial" w:cs="Arial"/>
        </w:rPr>
      </w:pPr>
      <w:r w:rsidRPr="00A96C10">
        <w:rPr>
          <w:rFonts w:ascii="Arial" w:eastAsia="Arial" w:hAnsi="Arial" w:cs="Arial"/>
        </w:rPr>
        <w:t xml:space="preserve">Materials for manufactured housing will be selected to comply with manufactured housing rules and regulations (e.g., Manufactured Housing Institute). </w:t>
      </w:r>
    </w:p>
    <w:p w14:paraId="70998B3D" w14:textId="77777777" w:rsidR="00153353" w:rsidRPr="00A96C10" w:rsidRDefault="004F7726" w:rsidP="00262F85">
      <w:pPr>
        <w:keepNext/>
        <w:numPr>
          <w:ilvl w:val="0"/>
          <w:numId w:val="72"/>
        </w:numPr>
        <w:pBdr>
          <w:top w:val="nil"/>
          <w:left w:val="nil"/>
          <w:bottom w:val="nil"/>
          <w:right w:val="nil"/>
          <w:between w:val="nil"/>
        </w:pBdr>
        <w:ind w:left="360"/>
        <w:rPr>
          <w:rFonts w:ascii="Arial" w:eastAsia="Arial" w:hAnsi="Arial" w:cs="Arial"/>
        </w:rPr>
      </w:pPr>
      <w:r w:rsidRPr="00A96C10">
        <w:rPr>
          <w:rFonts w:ascii="Arial" w:eastAsia="Arial" w:hAnsi="Arial" w:cs="Arial"/>
        </w:rPr>
        <w:t xml:space="preserve">All manufactured house egress doors and windows will be operable as required by local code.  </w:t>
      </w:r>
    </w:p>
    <w:p w14:paraId="4D7F8F82" w14:textId="77777777" w:rsidR="00153353" w:rsidRPr="00A96C10" w:rsidRDefault="00153353">
      <w:pPr>
        <w:pBdr>
          <w:top w:val="nil"/>
          <w:left w:val="nil"/>
          <w:bottom w:val="nil"/>
          <w:right w:val="nil"/>
          <w:between w:val="nil"/>
        </w:pBdr>
        <w:jc w:val="left"/>
        <w:rPr>
          <w:rFonts w:ascii="Arial" w:eastAsia="Arial" w:hAnsi="Arial" w:cs="Arial"/>
        </w:rPr>
      </w:pPr>
    </w:p>
    <w:p w14:paraId="31B13AE1" w14:textId="77777777" w:rsidR="00153353" w:rsidRPr="00A96C10" w:rsidRDefault="004F7726" w:rsidP="00262F85">
      <w:pPr>
        <w:keepNext/>
        <w:numPr>
          <w:ilvl w:val="0"/>
          <w:numId w:val="72"/>
        </w:numPr>
        <w:pBdr>
          <w:top w:val="nil"/>
          <w:left w:val="nil"/>
          <w:bottom w:val="nil"/>
          <w:right w:val="nil"/>
          <w:between w:val="nil"/>
        </w:pBdr>
        <w:ind w:left="360"/>
        <w:rPr>
          <w:rFonts w:ascii="Arial" w:eastAsia="Arial" w:hAnsi="Arial" w:cs="Arial"/>
        </w:rPr>
      </w:pPr>
      <w:r w:rsidRPr="00A96C10">
        <w:rPr>
          <w:rFonts w:ascii="Arial" w:eastAsia="Arial" w:hAnsi="Arial" w:cs="Arial"/>
        </w:rPr>
        <w:t>Manufactured Home Interior Storm Windows</w:t>
      </w:r>
    </w:p>
    <w:p w14:paraId="772C9C9B" w14:textId="77777777" w:rsidR="00153353" w:rsidRPr="00A96C10" w:rsidRDefault="004F7726">
      <w:pPr>
        <w:numPr>
          <w:ilvl w:val="1"/>
          <w:numId w:val="36"/>
        </w:numPr>
        <w:pBdr>
          <w:top w:val="nil"/>
          <w:left w:val="nil"/>
          <w:bottom w:val="nil"/>
          <w:right w:val="nil"/>
          <w:between w:val="nil"/>
        </w:pBdr>
        <w:ind w:left="630" w:hanging="270"/>
        <w:jc w:val="left"/>
        <w:rPr>
          <w:rFonts w:ascii="Arial" w:eastAsia="Arial" w:hAnsi="Arial" w:cs="Arial"/>
        </w:rPr>
      </w:pPr>
      <w:r w:rsidRPr="00A96C10">
        <w:rPr>
          <w:rFonts w:ascii="Arial" w:eastAsia="Arial" w:hAnsi="Arial" w:cs="Arial"/>
        </w:rPr>
        <w:t>Fixed interior storm windows will not be installed in egress locations.</w:t>
      </w:r>
    </w:p>
    <w:p w14:paraId="0580E278" w14:textId="77777777" w:rsidR="00153353" w:rsidRPr="00A96C10" w:rsidRDefault="004F7726">
      <w:pPr>
        <w:numPr>
          <w:ilvl w:val="1"/>
          <w:numId w:val="36"/>
        </w:numPr>
        <w:pBdr>
          <w:top w:val="nil"/>
          <w:left w:val="nil"/>
          <w:bottom w:val="nil"/>
          <w:right w:val="nil"/>
          <w:between w:val="nil"/>
        </w:pBdr>
        <w:ind w:left="630" w:hanging="270"/>
        <w:jc w:val="left"/>
        <w:rPr>
          <w:rFonts w:ascii="Arial" w:eastAsia="Arial" w:hAnsi="Arial" w:cs="Arial"/>
        </w:rPr>
      </w:pPr>
      <w:r w:rsidRPr="00A96C10">
        <w:rPr>
          <w:rFonts w:ascii="Arial" w:eastAsia="Arial" w:hAnsi="Arial" w:cs="Arial"/>
        </w:rPr>
        <w:t>Operable interior storm windows will be installed in accordance with manufacturer specifications.</w:t>
      </w:r>
    </w:p>
    <w:p w14:paraId="3C7CC852" w14:textId="77777777" w:rsidR="00153353" w:rsidRPr="00A96C10" w:rsidRDefault="004F7726">
      <w:pPr>
        <w:numPr>
          <w:ilvl w:val="1"/>
          <w:numId w:val="36"/>
        </w:numPr>
        <w:pBdr>
          <w:top w:val="nil"/>
          <w:left w:val="nil"/>
          <w:bottom w:val="nil"/>
          <w:right w:val="nil"/>
          <w:between w:val="nil"/>
        </w:pBdr>
        <w:ind w:left="630" w:hanging="270"/>
        <w:jc w:val="left"/>
        <w:rPr>
          <w:rFonts w:ascii="Arial" w:eastAsia="Arial" w:hAnsi="Arial" w:cs="Arial"/>
        </w:rPr>
      </w:pPr>
      <w:r w:rsidRPr="00A96C10">
        <w:rPr>
          <w:rFonts w:ascii="Arial" w:eastAsia="Arial" w:hAnsi="Arial" w:cs="Arial"/>
        </w:rPr>
        <w:t>Interior storm windows will be operable and egress rated in egress locations.</w:t>
      </w:r>
    </w:p>
    <w:p w14:paraId="1A1DCA82" w14:textId="77777777" w:rsidR="00153353" w:rsidRPr="00A96C10" w:rsidRDefault="00153353">
      <w:pPr>
        <w:pBdr>
          <w:top w:val="nil"/>
          <w:left w:val="nil"/>
          <w:bottom w:val="nil"/>
          <w:right w:val="nil"/>
          <w:between w:val="nil"/>
        </w:pBdr>
        <w:jc w:val="left"/>
        <w:rPr>
          <w:rFonts w:ascii="Arial" w:eastAsia="Arial" w:hAnsi="Arial" w:cs="Arial"/>
        </w:rPr>
      </w:pPr>
    </w:p>
    <w:p w14:paraId="03EE931B" w14:textId="77777777" w:rsidR="00153353" w:rsidRPr="00A96C10" w:rsidRDefault="004F7726" w:rsidP="00262F85">
      <w:pPr>
        <w:keepNext/>
        <w:numPr>
          <w:ilvl w:val="0"/>
          <w:numId w:val="72"/>
        </w:numPr>
        <w:pBdr>
          <w:top w:val="nil"/>
          <w:left w:val="nil"/>
          <w:bottom w:val="nil"/>
          <w:right w:val="nil"/>
          <w:between w:val="nil"/>
        </w:pBdr>
        <w:ind w:left="360"/>
        <w:rPr>
          <w:rFonts w:ascii="Arial" w:eastAsia="Arial" w:hAnsi="Arial" w:cs="Arial"/>
        </w:rPr>
      </w:pPr>
      <w:r w:rsidRPr="00A96C10">
        <w:rPr>
          <w:rFonts w:ascii="Arial" w:eastAsia="Arial" w:hAnsi="Arial" w:cs="Arial"/>
        </w:rPr>
        <w:t>Manufactured Home Window and Door Replacement</w:t>
      </w:r>
    </w:p>
    <w:p w14:paraId="728E16EC" w14:textId="77777777" w:rsidR="00153353" w:rsidRPr="00A96C10" w:rsidRDefault="004F7726">
      <w:pPr>
        <w:numPr>
          <w:ilvl w:val="1"/>
          <w:numId w:val="36"/>
        </w:numPr>
        <w:pBdr>
          <w:top w:val="nil"/>
          <w:left w:val="nil"/>
          <w:bottom w:val="nil"/>
          <w:right w:val="nil"/>
          <w:between w:val="nil"/>
        </w:pBdr>
        <w:ind w:left="630" w:hanging="270"/>
        <w:jc w:val="left"/>
        <w:rPr>
          <w:rFonts w:ascii="Arial" w:eastAsia="Arial" w:hAnsi="Arial" w:cs="Arial"/>
        </w:rPr>
      </w:pPr>
      <w:r w:rsidRPr="00A96C10">
        <w:rPr>
          <w:rFonts w:ascii="Arial" w:eastAsia="Arial" w:hAnsi="Arial" w:cs="Arial"/>
        </w:rPr>
        <w:t>Replacement windows will be designed for manufactured home use and will be ENERGY STAR® qualified.</w:t>
      </w:r>
    </w:p>
    <w:p w14:paraId="50124AB4" w14:textId="77777777" w:rsidR="00153353" w:rsidRPr="00A96C10" w:rsidRDefault="004F7726">
      <w:pPr>
        <w:numPr>
          <w:ilvl w:val="1"/>
          <w:numId w:val="36"/>
        </w:numPr>
        <w:pBdr>
          <w:top w:val="nil"/>
          <w:left w:val="nil"/>
          <w:bottom w:val="nil"/>
          <w:right w:val="nil"/>
          <w:between w:val="nil"/>
        </w:pBdr>
        <w:ind w:left="630" w:hanging="270"/>
        <w:jc w:val="left"/>
        <w:rPr>
          <w:rFonts w:ascii="Arial" w:eastAsia="Arial" w:hAnsi="Arial" w:cs="Arial"/>
        </w:rPr>
      </w:pPr>
      <w:r w:rsidRPr="00A96C10">
        <w:rPr>
          <w:rFonts w:ascii="Arial" w:eastAsia="Arial" w:hAnsi="Arial" w:cs="Arial"/>
        </w:rPr>
        <w:t>Window and door units will be installed in accordance with manufacturer specifications</w:t>
      </w:r>
    </w:p>
    <w:p w14:paraId="68C8B5AD" w14:textId="77777777" w:rsidR="00153353" w:rsidRPr="00A96C10" w:rsidRDefault="004F7726">
      <w:pPr>
        <w:numPr>
          <w:ilvl w:val="1"/>
          <w:numId w:val="36"/>
        </w:numPr>
        <w:pBdr>
          <w:top w:val="nil"/>
          <w:left w:val="nil"/>
          <w:bottom w:val="nil"/>
          <w:right w:val="nil"/>
          <w:between w:val="nil"/>
        </w:pBdr>
        <w:ind w:left="630" w:hanging="270"/>
        <w:jc w:val="left"/>
        <w:rPr>
          <w:rFonts w:ascii="Arial" w:eastAsia="Arial" w:hAnsi="Arial" w:cs="Arial"/>
        </w:rPr>
      </w:pPr>
      <w:r w:rsidRPr="00A96C10">
        <w:rPr>
          <w:rFonts w:ascii="Arial" w:eastAsia="Arial" w:hAnsi="Arial" w:cs="Arial"/>
        </w:rPr>
        <w:t>Egress windows will only be replaced with egress windows.</w:t>
      </w:r>
    </w:p>
    <w:p w14:paraId="76EEA954" w14:textId="77777777" w:rsidR="00153353" w:rsidRPr="00A96C10" w:rsidRDefault="004F7726">
      <w:pPr>
        <w:numPr>
          <w:ilvl w:val="1"/>
          <w:numId w:val="36"/>
        </w:numPr>
        <w:pBdr>
          <w:top w:val="nil"/>
          <w:left w:val="nil"/>
          <w:bottom w:val="nil"/>
          <w:right w:val="nil"/>
          <w:between w:val="nil"/>
        </w:pBdr>
        <w:ind w:left="630" w:hanging="270"/>
        <w:jc w:val="left"/>
        <w:rPr>
          <w:rFonts w:ascii="Arial" w:eastAsia="Arial" w:hAnsi="Arial" w:cs="Arial"/>
        </w:rPr>
      </w:pPr>
      <w:r w:rsidRPr="00A96C10">
        <w:rPr>
          <w:rFonts w:ascii="Arial" w:eastAsia="Arial" w:hAnsi="Arial" w:cs="Arial"/>
        </w:rPr>
        <w:t>Replacement doors will be designed for manufactured home use or be pre-hung steel door and ENERGY STAR® rated.</w:t>
      </w:r>
    </w:p>
    <w:p w14:paraId="3CE2E28B" w14:textId="77777777" w:rsidR="00153353" w:rsidRPr="00A96C10" w:rsidRDefault="00153353">
      <w:pPr>
        <w:pBdr>
          <w:top w:val="nil"/>
          <w:left w:val="nil"/>
          <w:bottom w:val="nil"/>
          <w:right w:val="nil"/>
          <w:between w:val="nil"/>
        </w:pBdr>
        <w:ind w:left="360"/>
        <w:jc w:val="left"/>
        <w:rPr>
          <w:rFonts w:ascii="Arial" w:eastAsia="Arial" w:hAnsi="Arial" w:cs="Arial"/>
        </w:rPr>
      </w:pPr>
    </w:p>
    <w:p w14:paraId="6719BF0B" w14:textId="07A4A5D9" w:rsidR="00153353" w:rsidRDefault="004F7726">
      <w:pPr>
        <w:rPr>
          <w:rFonts w:ascii="Arial" w:eastAsia="Arial" w:hAnsi="Arial" w:cs="Arial"/>
        </w:rPr>
      </w:pPr>
      <w:r w:rsidRPr="00A96C10">
        <w:rPr>
          <w:rFonts w:ascii="Arial" w:eastAsia="Arial" w:hAnsi="Arial" w:cs="Arial"/>
        </w:rPr>
        <w:t>Some measures may be considered by NEAT/MHEA for ECM</w:t>
      </w:r>
      <w:r w:rsidR="00245038">
        <w:rPr>
          <w:rFonts w:ascii="Arial" w:eastAsia="Arial" w:hAnsi="Arial" w:cs="Arial"/>
        </w:rPr>
        <w:t>.</w:t>
      </w:r>
      <w:r w:rsidR="0006129E">
        <w:rPr>
          <w:rFonts w:ascii="Arial" w:eastAsia="Arial" w:hAnsi="Arial" w:cs="Arial"/>
        </w:rPr>
        <w:t xml:space="preserve"> </w:t>
      </w:r>
      <w:r w:rsidRPr="00A96C10">
        <w:rPr>
          <w:rFonts w:ascii="Arial" w:eastAsia="Arial" w:hAnsi="Arial" w:cs="Arial"/>
        </w:rPr>
        <w:t xml:space="preserve">The energy auditor must identify, for reporting purposes, which category is to be charged for these items. </w:t>
      </w:r>
    </w:p>
    <w:p w14:paraId="527B29C2" w14:textId="59FDCC98" w:rsidR="0006129E" w:rsidRDefault="0006129E">
      <w:pPr>
        <w:rPr>
          <w:rFonts w:ascii="Arial" w:eastAsia="Arial" w:hAnsi="Arial" w:cs="Arial"/>
        </w:rPr>
      </w:pPr>
    </w:p>
    <w:p w14:paraId="789ECA3E" w14:textId="7EC1A35B" w:rsidR="0006129E" w:rsidRDefault="0006129E">
      <w:pPr>
        <w:rPr>
          <w:rFonts w:ascii="Arial" w:eastAsia="Arial" w:hAnsi="Arial" w:cs="Arial"/>
        </w:rPr>
      </w:pPr>
    </w:p>
    <w:p w14:paraId="65A4DD8E" w14:textId="77777777" w:rsidR="0006129E" w:rsidRDefault="0006129E">
      <w:pPr>
        <w:rPr>
          <w:rFonts w:ascii="Arial" w:eastAsia="Arial" w:hAnsi="Arial" w:cs="Arial"/>
        </w:rPr>
      </w:pPr>
    </w:p>
    <w:p w14:paraId="0A2C6495" w14:textId="77777777" w:rsidR="0006129E" w:rsidRPr="00A96C10" w:rsidRDefault="0006129E">
      <w:pPr>
        <w:rPr>
          <w:rFonts w:ascii="Arial" w:eastAsia="Arial" w:hAnsi="Arial" w:cs="Arial"/>
        </w:rPr>
      </w:pPr>
    </w:p>
    <w:p w14:paraId="0E090BF5" w14:textId="77777777" w:rsidR="00153353" w:rsidRPr="00634657" w:rsidRDefault="004F7726">
      <w:pPr>
        <w:rPr>
          <w:rFonts w:ascii="Arial" w:eastAsia="Arial" w:hAnsi="Arial" w:cs="Arial"/>
          <w:b/>
          <w:i/>
          <w:color w:val="E36C0A"/>
        </w:rPr>
      </w:pPr>
      <w:r w:rsidRPr="00634657">
        <w:rPr>
          <w:rFonts w:ascii="Arial" w:eastAsia="Arial" w:hAnsi="Arial" w:cs="Arial"/>
          <w:b/>
          <w:i/>
          <w:color w:val="E36C0A"/>
        </w:rPr>
        <w:lastRenderedPageBreak/>
        <w:t>WX Worker</w:t>
      </w:r>
    </w:p>
    <w:p w14:paraId="0C1C7C24" w14:textId="77777777" w:rsidR="00153353" w:rsidRPr="00A96C10" w:rsidRDefault="004F7726">
      <w:pPr>
        <w:rPr>
          <w:rFonts w:ascii="Arial" w:eastAsia="Arial" w:hAnsi="Arial" w:cs="Arial"/>
          <w:b/>
          <w:i/>
        </w:rPr>
      </w:pPr>
      <w:r w:rsidRPr="00A96C10">
        <w:rPr>
          <w:rFonts w:ascii="Arial" w:eastAsia="Arial" w:hAnsi="Arial" w:cs="Arial"/>
          <w:b/>
          <w:i/>
        </w:rPr>
        <w:t xml:space="preserve">Windows </w:t>
      </w:r>
    </w:p>
    <w:p w14:paraId="3BD32527" w14:textId="77777777" w:rsidR="00153353" w:rsidRPr="00A96C10" w:rsidRDefault="004F7726">
      <w:pPr>
        <w:rPr>
          <w:rFonts w:ascii="Arial" w:eastAsia="Arial" w:hAnsi="Arial" w:cs="Arial"/>
        </w:rPr>
      </w:pPr>
      <w:r w:rsidRPr="00A96C10">
        <w:rPr>
          <w:rFonts w:ascii="Arial" w:eastAsia="Arial" w:hAnsi="Arial" w:cs="Arial"/>
        </w:rPr>
        <w:t xml:space="preserve">All replacement windows must be thermal pane units, if allowed by SHPO, except in manufactured homes. Individual sash replacements may be ordered to match the existing sash. </w:t>
      </w:r>
    </w:p>
    <w:p w14:paraId="2E452C39" w14:textId="77777777" w:rsidR="00153353" w:rsidRPr="00A96C10" w:rsidRDefault="00153353">
      <w:pPr>
        <w:rPr>
          <w:rFonts w:ascii="Arial" w:eastAsia="Arial" w:hAnsi="Arial" w:cs="Arial"/>
          <w:u w:val="single"/>
        </w:rPr>
      </w:pPr>
    </w:p>
    <w:p w14:paraId="2EBE657E" w14:textId="77777777" w:rsidR="00153353" w:rsidRPr="00A96C10" w:rsidRDefault="004F7726">
      <w:pPr>
        <w:rPr>
          <w:rFonts w:ascii="Arial" w:eastAsia="Arial" w:hAnsi="Arial" w:cs="Arial"/>
          <w:u w:val="single"/>
        </w:rPr>
      </w:pPr>
      <w:r w:rsidRPr="00A96C10">
        <w:rPr>
          <w:rFonts w:ascii="Arial" w:eastAsia="Arial" w:hAnsi="Arial" w:cs="Arial"/>
          <w:u w:val="single"/>
        </w:rPr>
        <w:t xml:space="preserve">Basement         </w:t>
      </w:r>
    </w:p>
    <w:p w14:paraId="594863FF"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2”x8” or other wood is to be used to replace rotting or missing basement window jambs.</w:t>
      </w:r>
    </w:p>
    <w:p w14:paraId="49310394"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All wood installed for framing is to be treated lumber to prevent rot.</w:t>
      </w:r>
    </w:p>
    <w:p w14:paraId="78632BB7"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All wood is to be securely fastened to the foundation.</w:t>
      </w:r>
    </w:p>
    <w:p w14:paraId="0F90FB5A" w14:textId="15AA0C4F"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Basement window replacement shall include sash, hinges, latch, weatherstrip, and stops to make the window airtight.</w:t>
      </w:r>
    </w:p>
    <w:p w14:paraId="48076684"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A small, smooth bead of caulk shall be applied around new window frames.</w:t>
      </w:r>
    </w:p>
    <w:p w14:paraId="5EF49FFB"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All window work is to be neat in appearance.</w:t>
      </w:r>
    </w:p>
    <w:p w14:paraId="69AA4BB4"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Caulking a basement window shut or covering it with plywood is only allowed with written permission from the client. If covering a window, treated plywood must be used.</w:t>
      </w:r>
    </w:p>
    <w:p w14:paraId="45272B55" w14:textId="77777777" w:rsidR="00153353" w:rsidRPr="00A96C10" w:rsidRDefault="00153353">
      <w:pPr>
        <w:keepNext/>
        <w:rPr>
          <w:rFonts w:ascii="Arial" w:eastAsia="Arial" w:hAnsi="Arial" w:cs="Arial"/>
        </w:rPr>
      </w:pPr>
    </w:p>
    <w:p w14:paraId="0AB627C9" w14:textId="77777777" w:rsidR="00153353" w:rsidRPr="00A96C10" w:rsidRDefault="004F7726">
      <w:pPr>
        <w:rPr>
          <w:rFonts w:ascii="Arial" w:eastAsia="Arial" w:hAnsi="Arial" w:cs="Arial"/>
        </w:rPr>
      </w:pPr>
      <w:r w:rsidRPr="00A96C10">
        <w:rPr>
          <w:rFonts w:ascii="Arial" w:eastAsia="Arial" w:hAnsi="Arial" w:cs="Arial"/>
          <w:u w:val="single"/>
        </w:rPr>
        <w:t>Sash Replacement</w:t>
      </w:r>
      <w:r w:rsidRPr="00A96C10">
        <w:rPr>
          <w:rFonts w:ascii="Arial" w:eastAsia="Arial" w:hAnsi="Arial" w:cs="Arial"/>
        </w:rPr>
        <w:t xml:space="preserve"> </w:t>
      </w:r>
    </w:p>
    <w:p w14:paraId="0920FD93"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Replacement sash may be either wood or vinyl replacement installed as per manufacturer’s instructions.</w:t>
      </w:r>
    </w:p>
    <w:p w14:paraId="51ACA2AE"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The wood forming the sash must conform to ASNI/NWWD 1.S. 2-97.</w:t>
      </w:r>
    </w:p>
    <w:p w14:paraId="66E9C27A"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The lower sash must have the same bevel on the bottom rail as that of the sill.</w:t>
      </w:r>
    </w:p>
    <w:p w14:paraId="30D6B749"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The top sash is to be caulked in place if the old top sash was caulked, painted shut or with client permission.</w:t>
      </w:r>
    </w:p>
    <w:p w14:paraId="384233C0"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Sashes are to be painted or varnished to match the existing sashes.</w:t>
      </w:r>
    </w:p>
    <w:p w14:paraId="5EC82A7C"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New sashes are to be installed in a manner as to allow the lower sash to stay in an open position when raised and down when closed. The client should be able to open and close sash easily.</w:t>
      </w:r>
    </w:p>
    <w:p w14:paraId="4012B9CD"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 xml:space="preserve">MANUFACTURED HOME </w:t>
      </w:r>
    </w:p>
    <w:p w14:paraId="296ED6C0" w14:textId="77777777" w:rsidR="00153353" w:rsidRPr="00A96C10" w:rsidRDefault="004F7726">
      <w:pPr>
        <w:numPr>
          <w:ilvl w:val="1"/>
          <w:numId w:val="38"/>
        </w:numPr>
        <w:pBdr>
          <w:top w:val="nil"/>
          <w:left w:val="nil"/>
          <w:bottom w:val="nil"/>
          <w:right w:val="nil"/>
          <w:between w:val="nil"/>
        </w:pBdr>
        <w:ind w:left="630"/>
        <w:rPr>
          <w:rFonts w:ascii="Arial" w:eastAsia="Arial" w:hAnsi="Arial" w:cs="Arial"/>
        </w:rPr>
      </w:pPr>
      <w:r w:rsidRPr="00A96C10">
        <w:rPr>
          <w:rFonts w:ascii="Arial" w:eastAsia="Arial" w:hAnsi="Arial" w:cs="Arial"/>
        </w:rPr>
        <w:t>Replacement windows will be designed for manufactured home use and will be ENERGY STAR® qualified.</w:t>
      </w:r>
    </w:p>
    <w:p w14:paraId="1C313F19" w14:textId="77777777" w:rsidR="00153353" w:rsidRPr="00A96C10" w:rsidRDefault="00153353">
      <w:pPr>
        <w:keepNext/>
        <w:rPr>
          <w:rFonts w:ascii="Arial" w:eastAsia="Arial" w:hAnsi="Arial" w:cs="Arial"/>
        </w:rPr>
      </w:pPr>
    </w:p>
    <w:p w14:paraId="284E502A" w14:textId="77777777" w:rsidR="00153353" w:rsidRPr="00A96C10" w:rsidRDefault="004F7726">
      <w:pPr>
        <w:rPr>
          <w:rFonts w:ascii="Arial" w:eastAsia="Arial" w:hAnsi="Arial" w:cs="Arial"/>
          <w:b/>
          <w:i/>
        </w:rPr>
      </w:pPr>
      <w:r w:rsidRPr="00A96C10">
        <w:rPr>
          <w:rFonts w:ascii="Arial" w:eastAsia="Arial" w:hAnsi="Arial" w:cs="Arial"/>
          <w:b/>
          <w:i/>
        </w:rPr>
        <w:t xml:space="preserve">Doors </w:t>
      </w:r>
    </w:p>
    <w:p w14:paraId="5F6629EE" w14:textId="77777777" w:rsidR="00153353" w:rsidRPr="00A96C10" w:rsidRDefault="004F7726">
      <w:pPr>
        <w:rPr>
          <w:rFonts w:ascii="Arial" w:eastAsia="Arial" w:hAnsi="Arial" w:cs="Arial"/>
          <w:u w:val="single"/>
        </w:rPr>
      </w:pPr>
      <w:r w:rsidRPr="00A96C10">
        <w:rPr>
          <w:rFonts w:ascii="Arial" w:eastAsia="Arial" w:hAnsi="Arial" w:cs="Arial"/>
          <w:u w:val="single"/>
        </w:rPr>
        <w:t>Exterior</w:t>
      </w:r>
    </w:p>
    <w:p w14:paraId="6D638505"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All exterior replacement doors shall have a solid core of wood, wood particle, or foam. Whenever possible, 1¾” thick doors are to be used.</w:t>
      </w:r>
    </w:p>
    <w:p w14:paraId="1DF310CC" w14:textId="3C82BB6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 xml:space="preserve">All new wood doors are to operate smoothly, be sanded, and be painted or varnished to a smooth </w:t>
      </w:r>
      <w:r w:rsidR="00A92DB5" w:rsidRPr="00A96C10">
        <w:rPr>
          <w:rFonts w:ascii="Arial" w:eastAsia="Arial" w:hAnsi="Arial" w:cs="Arial"/>
        </w:rPr>
        <w:t>water-repellent</w:t>
      </w:r>
      <w:r w:rsidRPr="00A96C10">
        <w:rPr>
          <w:rFonts w:ascii="Arial" w:eastAsia="Arial" w:hAnsi="Arial" w:cs="Arial"/>
        </w:rPr>
        <w:t xml:space="preserve"> finish. Pressure-treated wood is to be left unpainted.</w:t>
      </w:r>
    </w:p>
    <w:p w14:paraId="10D81EE1"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Doors shall have a 5</w:t>
      </w:r>
      <w:r w:rsidRPr="00A96C10">
        <w:rPr>
          <w:rFonts w:ascii="Symbol" w:eastAsia="Symbol" w:hAnsi="Symbol" w:cs="Symbol"/>
        </w:rPr>
        <w:t></w:t>
      </w:r>
      <w:r w:rsidRPr="00A96C10">
        <w:rPr>
          <w:rFonts w:ascii="Arial" w:eastAsia="Arial" w:hAnsi="Arial" w:cs="Arial"/>
        </w:rPr>
        <w:t xml:space="preserve"> bevel cut on the bottom to form an airtight seal between the bottom of the door and the vinyl gasket of the threshold.</w:t>
      </w:r>
    </w:p>
    <w:p w14:paraId="4E255D21"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 xml:space="preserve">When the inner core of any door (exterior or interior) is exposed during cutting or planing, the door must be re-cored. The newly installed stile or rail must be glued in place, sanded, and the edges of the veneer rounded. </w:t>
      </w:r>
    </w:p>
    <w:p w14:paraId="0A728818"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 xml:space="preserve">MANUFACTURED HOME </w:t>
      </w:r>
    </w:p>
    <w:p w14:paraId="66DBB0AC" w14:textId="77777777" w:rsidR="00153353" w:rsidRPr="00A96C10" w:rsidRDefault="004F7726">
      <w:pPr>
        <w:numPr>
          <w:ilvl w:val="1"/>
          <w:numId w:val="38"/>
        </w:numPr>
        <w:pBdr>
          <w:top w:val="nil"/>
          <w:left w:val="nil"/>
          <w:bottom w:val="nil"/>
          <w:right w:val="nil"/>
          <w:between w:val="nil"/>
        </w:pBdr>
        <w:ind w:left="630"/>
        <w:rPr>
          <w:rFonts w:ascii="Arial" w:eastAsia="Arial" w:hAnsi="Arial" w:cs="Arial"/>
        </w:rPr>
      </w:pPr>
      <w:r w:rsidRPr="00A96C10">
        <w:rPr>
          <w:rFonts w:ascii="Arial" w:eastAsia="Arial" w:hAnsi="Arial" w:cs="Arial"/>
        </w:rPr>
        <w:t>Replacement doors will be designed for manufactured home use or be pre-hung steel door and ENERGY STAR® rated.</w:t>
      </w:r>
    </w:p>
    <w:p w14:paraId="151599EB" w14:textId="77777777" w:rsidR="00153353" w:rsidRPr="00A96C10" w:rsidRDefault="00153353">
      <w:pPr>
        <w:pBdr>
          <w:top w:val="nil"/>
          <w:left w:val="nil"/>
          <w:bottom w:val="nil"/>
          <w:right w:val="nil"/>
          <w:between w:val="nil"/>
        </w:pBdr>
        <w:ind w:left="228" w:hanging="360"/>
        <w:rPr>
          <w:rFonts w:ascii="Arial" w:eastAsia="Arial" w:hAnsi="Arial" w:cs="Arial"/>
        </w:rPr>
      </w:pPr>
    </w:p>
    <w:p w14:paraId="78BE8144" w14:textId="77777777" w:rsidR="00153353" w:rsidRPr="00A96C10" w:rsidRDefault="004F7726">
      <w:pPr>
        <w:rPr>
          <w:rFonts w:ascii="Arial" w:eastAsia="Arial" w:hAnsi="Arial" w:cs="Arial"/>
          <w:u w:val="single"/>
        </w:rPr>
      </w:pPr>
      <w:r w:rsidRPr="00A96C10">
        <w:rPr>
          <w:rFonts w:ascii="Arial" w:eastAsia="Arial" w:hAnsi="Arial" w:cs="Arial"/>
          <w:u w:val="single"/>
        </w:rPr>
        <w:t>Pre-Hung</w:t>
      </w:r>
    </w:p>
    <w:p w14:paraId="3F72170C"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 xml:space="preserve">If a pre-hung door is needed, either a wood or steel foam-filled door may be used.  </w:t>
      </w:r>
    </w:p>
    <w:p w14:paraId="16EAFF41"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All doorjambs must receive at a minimum, shims behind each hinge and lockset and any other area needed to support the doorjamb and ensure the reveal is the same all around the door.</w:t>
      </w:r>
    </w:p>
    <w:p w14:paraId="504F1690"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New jambs must be trimmed out to match any existing interior and exterior trim.</w:t>
      </w:r>
    </w:p>
    <w:p w14:paraId="052163C3"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Galvanized casement nails must be used, countersunk, and filled.</w:t>
      </w:r>
    </w:p>
    <w:p w14:paraId="6CFCF452"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All doorsills installed must be flush with the floor of the house.</w:t>
      </w:r>
    </w:p>
    <w:p w14:paraId="3F35EEBE" w14:textId="77777777" w:rsidR="00153353" w:rsidRPr="00A96C10" w:rsidRDefault="00153353">
      <w:pPr>
        <w:rPr>
          <w:rFonts w:ascii="Arial" w:eastAsia="Arial" w:hAnsi="Arial" w:cs="Arial"/>
        </w:rPr>
      </w:pPr>
    </w:p>
    <w:p w14:paraId="1314B9BB" w14:textId="77777777" w:rsidR="00153353" w:rsidRPr="00A96C10" w:rsidRDefault="004F7726">
      <w:pPr>
        <w:rPr>
          <w:rFonts w:ascii="Arial" w:eastAsia="Arial" w:hAnsi="Arial" w:cs="Arial"/>
          <w:u w:val="single"/>
        </w:rPr>
      </w:pPr>
      <w:r w:rsidRPr="00A96C10">
        <w:rPr>
          <w:rFonts w:ascii="Arial" w:eastAsia="Arial" w:hAnsi="Arial" w:cs="Arial"/>
          <w:u w:val="single"/>
        </w:rPr>
        <w:t>Door Lights</w:t>
      </w:r>
    </w:p>
    <w:p w14:paraId="1D25F215"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 xml:space="preserve">Door lights should only be installed when the client asks for them. Whenever possible peepholes should be used instead of door lights.   </w:t>
      </w:r>
    </w:p>
    <w:p w14:paraId="53C4DD7B"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lastRenderedPageBreak/>
        <w:t>Door lights should be installed to the height of the client. If the glass is more than 100 square inches it must be insulated glass.</w:t>
      </w:r>
    </w:p>
    <w:p w14:paraId="427186F5"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The glass in the door light must be tempered glass.</w:t>
      </w:r>
    </w:p>
    <w:p w14:paraId="18534597"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Door lights are to be installed so the screws are to the inside of the home.</w:t>
      </w:r>
    </w:p>
    <w:p w14:paraId="4DA16A80"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WX Worker is to place a small bead of caulk around the frame of the door light to make it air and watertight.</w:t>
      </w:r>
    </w:p>
    <w:p w14:paraId="447F96A1"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Door lights are to be installed in accordance with manufacturer’s recommendation.</w:t>
      </w:r>
    </w:p>
    <w:p w14:paraId="6DC26811" w14:textId="77777777" w:rsidR="00153353" w:rsidRPr="00A96C10" w:rsidRDefault="00153353">
      <w:pPr>
        <w:rPr>
          <w:rFonts w:ascii="Arial" w:eastAsia="Arial" w:hAnsi="Arial" w:cs="Arial"/>
        </w:rPr>
      </w:pPr>
    </w:p>
    <w:p w14:paraId="561F3C40" w14:textId="77777777" w:rsidR="00153353" w:rsidRPr="00A96C10" w:rsidRDefault="004F7726">
      <w:pPr>
        <w:rPr>
          <w:rFonts w:ascii="Arial" w:eastAsia="Arial" w:hAnsi="Arial" w:cs="Arial"/>
          <w:u w:val="single"/>
        </w:rPr>
      </w:pPr>
      <w:r w:rsidRPr="00A96C10">
        <w:rPr>
          <w:rFonts w:ascii="Arial" w:eastAsia="Arial" w:hAnsi="Arial" w:cs="Arial"/>
          <w:u w:val="single"/>
        </w:rPr>
        <w:t>Locksets</w:t>
      </w:r>
    </w:p>
    <w:p w14:paraId="075748A2"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New locksets &amp; passage sets may only be installed on doors that determine the thermal boundary of the house.</w:t>
      </w:r>
    </w:p>
    <w:p w14:paraId="3A8A191D"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New doors shall have a new lock installed (whenever possible a 2¾” backset should be used unless using a pre-hung door that is pre-drilled for a 2 3/8” lockset). The client is to receive all keys. Minimum of two keys for the lockset.</w:t>
      </w:r>
    </w:p>
    <w:p w14:paraId="5EF23218"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 xml:space="preserve">Lockset is to be installed between 36” and 39” from the floor. </w:t>
      </w:r>
    </w:p>
    <w:p w14:paraId="0C78A447"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A passage set may be used for interior doors being installed.</w:t>
      </w:r>
    </w:p>
    <w:p w14:paraId="0B42FE4E"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 xml:space="preserve">The (rose) cover plates are to completely cover the hole drilled for the lockset cylinder. </w:t>
      </w:r>
    </w:p>
    <w:p w14:paraId="2422A6E4" w14:textId="2AFA867C"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 xml:space="preserve">Faceplate and strike plates are to be mortised flushed with the wood of the door and jamb. Screws are to be installed straight and be flush with the face and strike plates. </w:t>
      </w:r>
    </w:p>
    <w:p w14:paraId="60694747"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Strike plates must be installed to allow the door to latch easily but with minimum play between the door and stop.</w:t>
      </w:r>
    </w:p>
    <w:p w14:paraId="41E04F73" w14:textId="77777777" w:rsidR="00153353" w:rsidRPr="00A96C10" w:rsidRDefault="00153353">
      <w:pPr>
        <w:rPr>
          <w:rFonts w:ascii="Arial" w:eastAsia="Arial" w:hAnsi="Arial" w:cs="Arial"/>
        </w:rPr>
      </w:pPr>
    </w:p>
    <w:p w14:paraId="5554D4C1" w14:textId="5A202DFD" w:rsidR="00153353" w:rsidRPr="00A96C10" w:rsidRDefault="004F7726">
      <w:pPr>
        <w:rPr>
          <w:rFonts w:ascii="Arial" w:eastAsia="Arial" w:hAnsi="Arial" w:cs="Arial"/>
          <w:u w:val="single"/>
        </w:rPr>
      </w:pPr>
      <w:r w:rsidRPr="00A96C10">
        <w:rPr>
          <w:rFonts w:ascii="Arial" w:eastAsia="Arial" w:hAnsi="Arial" w:cs="Arial"/>
          <w:u w:val="single"/>
        </w:rPr>
        <w:t>Grade Entrance</w:t>
      </w:r>
      <w:r w:rsidR="00EA38CA">
        <w:rPr>
          <w:rFonts w:ascii="Arial" w:eastAsia="Arial" w:hAnsi="Arial" w:cs="Arial"/>
          <w:u w:val="single"/>
        </w:rPr>
        <w:t xml:space="preserve">  </w:t>
      </w:r>
      <w:r w:rsidRPr="00A96C10">
        <w:rPr>
          <w:rFonts w:ascii="Arial" w:eastAsia="Arial" w:hAnsi="Arial" w:cs="Arial"/>
          <w:u w:val="single"/>
        </w:rPr>
        <w:t xml:space="preserve"> SWS 3.0102.3c</w:t>
      </w:r>
    </w:p>
    <w:p w14:paraId="79F3B936"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 xml:space="preserve">Openings wider than three feet or longer than eight feet shall have two doors installed instead of one large door. </w:t>
      </w:r>
    </w:p>
    <w:p w14:paraId="1615578A"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 xml:space="preserve">Grade entrance doors are to be made of shiplap, car siding or 1” x 4” tongue and groove lumber. Doors more than 6 square feet must be framed on the bottom side of the door using a 1” x 4” or 1” x 6” across the entire width of the top and bottom, then the two sides, then the center, forming what looks like two square frames, after which a 1” x 4” or 1” x 6” is placed in each of the two square frames on diagonal from the hinge location to the center of the opposite edge. </w:t>
      </w:r>
    </w:p>
    <w:p w14:paraId="4BCBF39E"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All framing lumber is to be installed with glue and screws. The vertical joints of the car siding are not to be glued.</w:t>
      </w:r>
    </w:p>
    <w:p w14:paraId="6A4DCDDC"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 xml:space="preserve">Grade doors are to receive three new “T” hinges (minimum of 5”) and a handle. </w:t>
      </w:r>
    </w:p>
    <w:p w14:paraId="45DF6C7B"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Where possible, some form of a drip cap should be installed at the top of the door to help shed water.</w:t>
      </w:r>
    </w:p>
    <w:p w14:paraId="27517251"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Steel doors at grade level are still considered a grade door.</w:t>
      </w:r>
    </w:p>
    <w:p w14:paraId="7A9B59C6" w14:textId="77777777" w:rsidR="00153353" w:rsidRPr="00A96C10" w:rsidRDefault="00153353">
      <w:pPr>
        <w:ind w:left="228"/>
        <w:rPr>
          <w:rFonts w:ascii="Arial" w:eastAsia="Arial" w:hAnsi="Arial" w:cs="Arial"/>
          <w:u w:val="single"/>
        </w:rPr>
      </w:pPr>
    </w:p>
    <w:p w14:paraId="34D004A8" w14:textId="5CBA9053" w:rsidR="00153353" w:rsidRPr="00A96C10" w:rsidRDefault="004F7726">
      <w:pPr>
        <w:rPr>
          <w:rFonts w:ascii="Arial" w:eastAsia="Arial" w:hAnsi="Arial" w:cs="Arial"/>
          <w:u w:val="single"/>
        </w:rPr>
      </w:pPr>
      <w:r w:rsidRPr="00A96C10">
        <w:rPr>
          <w:rFonts w:ascii="Arial" w:eastAsia="Arial" w:hAnsi="Arial" w:cs="Arial"/>
          <w:u w:val="single"/>
        </w:rPr>
        <w:t xml:space="preserve">Lower Grade </w:t>
      </w:r>
      <w:r w:rsidR="00EA38CA">
        <w:rPr>
          <w:rFonts w:ascii="Arial" w:eastAsia="Arial" w:hAnsi="Arial" w:cs="Arial"/>
          <w:u w:val="single"/>
        </w:rPr>
        <w:t xml:space="preserve">  </w:t>
      </w:r>
      <w:r w:rsidRPr="00A96C10">
        <w:rPr>
          <w:rFonts w:ascii="Arial" w:eastAsia="Arial" w:hAnsi="Arial" w:cs="Arial"/>
          <w:u w:val="single"/>
        </w:rPr>
        <w:t>SWS 3.0102.3c</w:t>
      </w:r>
    </w:p>
    <w:p w14:paraId="2B4F6119" w14:textId="3B0D0BA1" w:rsidR="00153353" w:rsidRPr="00A92DB5" w:rsidRDefault="004F7726" w:rsidP="00A92DB5">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Lower grade entrance doors are to be made of shiplap, car siding or 1” x 4” tongue and groove lumber or ¾ inch treated plywood. Doors more than 6 square feet must be framed on the bottom side of the door using a 1” x 4” or 1” x 6” across the entire width of the top and bottom, then the two sides, then the center, forming what looks like two square frames, after which a 1” x 4” or 1” x 6” is placed in each of the two square frames on diagonal from the hinge location to</w:t>
      </w:r>
      <w:r w:rsidR="00A92DB5">
        <w:rPr>
          <w:rFonts w:ascii="Arial" w:eastAsia="Arial" w:hAnsi="Arial" w:cs="Arial"/>
        </w:rPr>
        <w:t xml:space="preserve"> </w:t>
      </w:r>
      <w:r w:rsidR="00A92DB5" w:rsidRPr="00A92DB5">
        <w:rPr>
          <w:rFonts w:ascii="Arial" w:eastAsia="Arial" w:hAnsi="Arial" w:cs="Arial"/>
        </w:rPr>
        <w:t xml:space="preserve">the </w:t>
      </w:r>
      <w:r w:rsidRPr="00A92DB5">
        <w:rPr>
          <w:rFonts w:ascii="Arial" w:eastAsia="Arial" w:hAnsi="Arial" w:cs="Arial"/>
        </w:rPr>
        <w:t>center of the opposite edge. Any door over 6’ in height needs at least 3 hinges equally spaced.</w:t>
      </w:r>
    </w:p>
    <w:p w14:paraId="1F4CBB2D" w14:textId="37A6FDB4"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A flush surface must be touching the weatherstrip.</w:t>
      </w:r>
    </w:p>
    <w:p w14:paraId="5DB55E93"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All framing lumber is to be installed with glue and screws. The vertical joints of the car siding are not to be glued.</w:t>
      </w:r>
    </w:p>
    <w:p w14:paraId="11FA1435"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Steel or solid core slab doors may also be used.</w:t>
      </w:r>
    </w:p>
    <w:p w14:paraId="41E5F0D2"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 xml:space="preserve">A lower grade entrance door must have a latching device. Keyed locksets are preferred but barrel bolts or hook &amp; eye are acceptable. If there is an entrance to the basement from the lived-in portion of the house, a keyed lockset must be used. </w:t>
      </w:r>
    </w:p>
    <w:p w14:paraId="2D5491A4"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All doors are to operate smoothly, be painted or stained to a smooth water-resistant finish, and be neat in appearance. Pressure-treated wood is to be left unpainted.</w:t>
      </w:r>
    </w:p>
    <w:p w14:paraId="206402E4"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Steel doors at grade level are still considered a grade door.</w:t>
      </w:r>
    </w:p>
    <w:p w14:paraId="37CFB527" w14:textId="04647EFA" w:rsidR="00153353" w:rsidRDefault="00153353">
      <w:pPr>
        <w:ind w:left="228"/>
        <w:rPr>
          <w:rFonts w:ascii="Arial" w:eastAsia="Arial" w:hAnsi="Arial" w:cs="Arial"/>
          <w:u w:val="single"/>
        </w:rPr>
      </w:pPr>
    </w:p>
    <w:p w14:paraId="26B9A281" w14:textId="6815028D" w:rsidR="006C313C" w:rsidRDefault="006C313C">
      <w:pPr>
        <w:ind w:left="228"/>
        <w:rPr>
          <w:rFonts w:ascii="Arial" w:eastAsia="Arial" w:hAnsi="Arial" w:cs="Arial"/>
          <w:u w:val="single"/>
        </w:rPr>
      </w:pPr>
    </w:p>
    <w:p w14:paraId="090FCE17" w14:textId="77777777" w:rsidR="00AE677D" w:rsidRPr="00A96C10" w:rsidRDefault="00AE677D">
      <w:pPr>
        <w:ind w:left="228"/>
        <w:rPr>
          <w:rFonts w:ascii="Arial" w:eastAsia="Arial" w:hAnsi="Arial" w:cs="Arial"/>
          <w:u w:val="single"/>
        </w:rPr>
      </w:pPr>
    </w:p>
    <w:p w14:paraId="36656838" w14:textId="77777777" w:rsidR="00153353" w:rsidRPr="00A96C10" w:rsidRDefault="004F7726">
      <w:pPr>
        <w:rPr>
          <w:rFonts w:ascii="Arial" w:eastAsia="Arial" w:hAnsi="Arial" w:cs="Arial"/>
          <w:u w:val="single"/>
        </w:rPr>
      </w:pPr>
      <w:r w:rsidRPr="00A96C10">
        <w:rPr>
          <w:rFonts w:ascii="Arial" w:eastAsia="Arial" w:hAnsi="Arial" w:cs="Arial"/>
          <w:u w:val="single"/>
        </w:rPr>
        <w:lastRenderedPageBreak/>
        <w:t>Hinges</w:t>
      </w:r>
    </w:p>
    <w:p w14:paraId="6B5BF805"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 xml:space="preserve">New 1¾” doors shall receive three (3) new 4”x4” butt hinges. New 1 3/8” doors shall have three (3) new 3½” x 3½” butt hinges that are mortised into the door and jamb.  </w:t>
      </w:r>
    </w:p>
    <w:p w14:paraId="4246C330"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pPr>
      <w:r w:rsidRPr="00A96C10">
        <w:rPr>
          <w:rFonts w:ascii="Arial" w:eastAsia="Arial" w:hAnsi="Arial" w:cs="Arial"/>
        </w:rPr>
        <w:t xml:space="preserve">When installing a new door and jamb, the hinges are to be placed at 7” from the top of the door, 11” from the bottom of the door, and the third hinge centered between the top and bottom hinge. </w:t>
      </w:r>
    </w:p>
    <w:p w14:paraId="2FBAED84" w14:textId="77777777" w:rsidR="00153353" w:rsidRPr="00A96C10" w:rsidRDefault="004F7726">
      <w:pPr>
        <w:numPr>
          <w:ilvl w:val="1"/>
          <w:numId w:val="36"/>
        </w:numPr>
        <w:pBdr>
          <w:top w:val="nil"/>
          <w:left w:val="nil"/>
          <w:bottom w:val="nil"/>
          <w:right w:val="nil"/>
          <w:between w:val="nil"/>
        </w:pBdr>
        <w:ind w:left="270" w:hanging="270"/>
        <w:rPr>
          <w:rFonts w:ascii="Arial" w:eastAsia="Arial" w:hAnsi="Arial" w:cs="Arial"/>
        </w:rPr>
        <w:sectPr w:rsidR="00153353" w:rsidRPr="00A96C10">
          <w:footerReference w:type="default" r:id="rId98"/>
          <w:pgSz w:w="12240" w:h="15840"/>
          <w:pgMar w:top="1440" w:right="1440" w:bottom="1440" w:left="1440" w:header="720" w:footer="720" w:gutter="0"/>
          <w:cols w:space="720"/>
        </w:sectPr>
      </w:pPr>
      <w:r w:rsidRPr="00A96C10">
        <w:rPr>
          <w:rFonts w:ascii="Arial" w:eastAsia="Arial" w:hAnsi="Arial" w:cs="Arial"/>
        </w:rPr>
        <w:t>The veneer shall not be removed from the back edge of the hinge gain.</w:t>
      </w:r>
    </w:p>
    <w:p w14:paraId="3136BC11" w14:textId="77777777" w:rsidR="00153353" w:rsidRDefault="004F7726">
      <w:pPr>
        <w:pStyle w:val="Heading1"/>
        <w:ind w:left="0" w:firstLine="0"/>
      </w:pPr>
      <w:bookmarkStart w:id="368" w:name="_SECTION_5000_INSULATION"/>
      <w:bookmarkStart w:id="369" w:name="_Toc82174071"/>
      <w:bookmarkStart w:id="370" w:name="_Toc134717232"/>
      <w:bookmarkStart w:id="371" w:name="_Toc168928168"/>
      <w:bookmarkEnd w:id="368"/>
      <w:r>
        <w:lastRenderedPageBreak/>
        <w:t>SECTION 5000 INSULATION MEASURES</w:t>
      </w:r>
      <w:bookmarkEnd w:id="369"/>
      <w:bookmarkEnd w:id="370"/>
      <w:bookmarkEnd w:id="371"/>
    </w:p>
    <w:p w14:paraId="1BD9AD39" w14:textId="77777777" w:rsidR="00153353" w:rsidRDefault="00153353">
      <w:pPr>
        <w:jc w:val="center"/>
        <w:rPr>
          <w:rFonts w:ascii="Arial" w:eastAsia="Arial" w:hAnsi="Arial" w:cs="Arial"/>
        </w:rPr>
      </w:pPr>
    </w:p>
    <w:p w14:paraId="08D71D68" w14:textId="3A9BE496" w:rsidR="00153353" w:rsidRDefault="004F7726" w:rsidP="00BC6F72">
      <w:pPr>
        <w:pStyle w:val="Heading2"/>
        <w:ind w:left="360"/>
        <w:rPr>
          <w:rFonts w:ascii="Arial" w:eastAsia="Arial" w:hAnsi="Arial" w:cs="Arial"/>
          <w:color w:val="auto"/>
          <w:sz w:val="22"/>
          <w:szCs w:val="22"/>
        </w:rPr>
      </w:pPr>
      <w:bookmarkStart w:id="372" w:name="_Toc134717233"/>
      <w:bookmarkStart w:id="373" w:name="_Toc168928169"/>
      <w:r w:rsidRPr="00BC6F72">
        <w:rPr>
          <w:rFonts w:ascii="Arial" w:eastAsia="Arial" w:hAnsi="Arial" w:cs="Arial"/>
          <w:color w:val="auto"/>
          <w:sz w:val="22"/>
          <w:szCs w:val="22"/>
        </w:rPr>
        <w:t>5010 ATTIC</w:t>
      </w:r>
      <w:bookmarkEnd w:id="372"/>
      <w:bookmarkEnd w:id="373"/>
    </w:p>
    <w:p w14:paraId="099D3167" w14:textId="77777777" w:rsidR="006C313C" w:rsidRPr="006C313C" w:rsidRDefault="006C313C" w:rsidP="006C313C">
      <w:pPr>
        <w:rPr>
          <w:rFonts w:eastAsia="Arial"/>
        </w:rPr>
      </w:pPr>
    </w:p>
    <w:p w14:paraId="3F8FCD03" w14:textId="77777777" w:rsidR="00153353" w:rsidRDefault="004F7726">
      <w:pPr>
        <w:pBdr>
          <w:top w:val="single" w:sz="4" w:space="1" w:color="000000"/>
          <w:left w:val="single" w:sz="4" w:space="4" w:color="000000"/>
          <w:bottom w:val="single" w:sz="4" w:space="1" w:color="000000"/>
          <w:right w:val="single" w:sz="4" w:space="4" w:color="000000"/>
        </w:pBdr>
        <w:rPr>
          <w:rFonts w:ascii="Arial" w:eastAsia="Arial" w:hAnsi="Arial" w:cs="Arial"/>
          <w:b/>
        </w:rPr>
      </w:pPr>
      <w:r>
        <w:rPr>
          <w:rFonts w:ascii="Arial" w:eastAsia="Arial" w:hAnsi="Arial" w:cs="Arial"/>
          <w:b/>
        </w:rPr>
        <w:t>STANDARD</w:t>
      </w:r>
    </w:p>
    <w:p w14:paraId="0AB8C8B4" w14:textId="77777777" w:rsidR="00153353" w:rsidRDefault="004F7726">
      <w:pPr>
        <w:pBdr>
          <w:top w:val="single" w:sz="4" w:space="1" w:color="000000"/>
          <w:left w:val="single" w:sz="4" w:space="4" w:color="000000"/>
          <w:bottom w:val="single" w:sz="4" w:space="1" w:color="000000"/>
          <w:right w:val="single" w:sz="4" w:space="4" w:color="000000"/>
        </w:pBdr>
        <w:rPr>
          <w:rFonts w:ascii="Arial" w:eastAsia="Arial" w:hAnsi="Arial" w:cs="Arial"/>
          <w:i/>
          <w:color w:val="000000"/>
        </w:rPr>
      </w:pPr>
      <w:r>
        <w:rPr>
          <w:rFonts w:ascii="Arial" w:eastAsia="Arial" w:hAnsi="Arial" w:cs="Arial"/>
          <w:i/>
        </w:rPr>
        <w:t>A</w:t>
      </w:r>
      <w:r>
        <w:rPr>
          <w:rFonts w:ascii="Arial" w:eastAsia="Arial" w:hAnsi="Arial" w:cs="Arial"/>
          <w:b/>
          <w:i/>
          <w:color w:val="FF6600"/>
        </w:rPr>
        <w:t xml:space="preserve"> </w:t>
      </w:r>
      <w:r>
        <w:rPr>
          <w:rFonts w:ascii="Arial" w:eastAsia="Arial" w:hAnsi="Arial" w:cs="Arial"/>
          <w:i/>
        </w:rPr>
        <w:t>consistent thermal boundary</w:t>
      </w:r>
      <w:r>
        <w:rPr>
          <w:rFonts w:ascii="Arial" w:eastAsia="Arial" w:hAnsi="Arial" w:cs="Arial"/>
          <w:b/>
          <w:i/>
        </w:rPr>
        <w:t xml:space="preserve"> </w:t>
      </w:r>
      <w:r>
        <w:rPr>
          <w:rFonts w:ascii="Arial" w:eastAsia="Arial" w:hAnsi="Arial" w:cs="Arial"/>
          <w:i/>
          <w:color w:val="000000"/>
        </w:rPr>
        <w:t>between conditioned and unconditioned space controls the heat flow. Attic insulation serves to control heat transfer through ceiling. Insulation will be installed to maximum depth allows by NEAT.</w:t>
      </w:r>
    </w:p>
    <w:p w14:paraId="6DF86858" w14:textId="33AB69AA" w:rsidR="00153353" w:rsidRPr="00276C95" w:rsidRDefault="004F7726">
      <w:pPr>
        <w:rPr>
          <w:rFonts w:ascii="Arial" w:eastAsia="Arial" w:hAnsi="Arial" w:cs="Arial"/>
        </w:rPr>
      </w:pPr>
      <w:r w:rsidRPr="00276C95">
        <w:rPr>
          <w:rFonts w:ascii="Arial" w:eastAsia="Arial" w:hAnsi="Arial" w:cs="Arial"/>
        </w:rPr>
        <w:t>SWS SWS2.0301.1,2</w:t>
      </w:r>
      <w:r w:rsidR="00276C95">
        <w:rPr>
          <w:rFonts w:ascii="Arial" w:eastAsia="Arial" w:hAnsi="Arial" w:cs="Arial"/>
        </w:rPr>
        <w:t>;</w:t>
      </w:r>
      <w:r w:rsidRPr="00276C95">
        <w:rPr>
          <w:rFonts w:ascii="Arial" w:eastAsia="Arial" w:hAnsi="Arial" w:cs="Arial"/>
        </w:rPr>
        <w:t xml:space="preserve"> 3.0102.2</w:t>
      </w:r>
      <w:r w:rsidR="00276C95">
        <w:rPr>
          <w:rFonts w:ascii="Arial" w:eastAsia="Arial" w:hAnsi="Arial" w:cs="Arial"/>
        </w:rPr>
        <w:t>;</w:t>
      </w:r>
      <w:r w:rsidRPr="00276C95">
        <w:rPr>
          <w:rFonts w:ascii="Arial" w:eastAsia="Arial" w:hAnsi="Arial" w:cs="Arial"/>
        </w:rPr>
        <w:t xml:space="preserve"> 3.0102.9</w:t>
      </w:r>
      <w:r w:rsidR="00276C95">
        <w:rPr>
          <w:rFonts w:ascii="Arial" w:eastAsia="Arial" w:hAnsi="Arial" w:cs="Arial"/>
        </w:rPr>
        <w:t>;</w:t>
      </w:r>
      <w:r w:rsidRPr="00276C95">
        <w:rPr>
          <w:rFonts w:ascii="Arial" w:eastAsia="Arial" w:hAnsi="Arial" w:cs="Arial"/>
        </w:rPr>
        <w:t xml:space="preserve"> 3.0103.1</w:t>
      </w:r>
      <w:r w:rsidR="00276C95">
        <w:rPr>
          <w:rFonts w:ascii="Arial" w:eastAsia="Arial" w:hAnsi="Arial" w:cs="Arial"/>
        </w:rPr>
        <w:t>;</w:t>
      </w:r>
      <w:r w:rsidRPr="00276C95">
        <w:rPr>
          <w:rFonts w:ascii="Arial" w:eastAsia="Arial" w:hAnsi="Arial" w:cs="Arial"/>
        </w:rPr>
        <w:t xml:space="preserve"> 3.0104</w:t>
      </w:r>
      <w:r w:rsidR="00276C95">
        <w:rPr>
          <w:rFonts w:ascii="Arial" w:eastAsia="Arial" w:hAnsi="Arial" w:cs="Arial"/>
        </w:rPr>
        <w:t>;</w:t>
      </w:r>
      <w:r w:rsidRPr="00276C95">
        <w:rPr>
          <w:rFonts w:ascii="Arial" w:eastAsia="Arial" w:hAnsi="Arial" w:cs="Arial"/>
        </w:rPr>
        <w:t xml:space="preserve"> 4.0101,2,3,4</w:t>
      </w:r>
      <w:r w:rsidR="00276C95">
        <w:rPr>
          <w:rFonts w:ascii="Arial" w:eastAsia="Arial" w:hAnsi="Arial" w:cs="Arial"/>
        </w:rPr>
        <w:t>;</w:t>
      </w:r>
      <w:r w:rsidRPr="00276C95">
        <w:rPr>
          <w:rFonts w:ascii="Arial" w:eastAsia="Arial" w:hAnsi="Arial" w:cs="Arial"/>
        </w:rPr>
        <w:t xml:space="preserve"> 4.0188.2a </w:t>
      </w:r>
    </w:p>
    <w:p w14:paraId="2B9CA0E7" w14:textId="77777777" w:rsidR="00153353" w:rsidRPr="00BC6F72" w:rsidRDefault="004F7726" w:rsidP="00BC6F72">
      <w:pPr>
        <w:pStyle w:val="Heading2"/>
        <w:ind w:left="360"/>
        <w:rPr>
          <w:rFonts w:ascii="Arial" w:eastAsia="Arial" w:hAnsi="Arial" w:cs="Arial"/>
          <w:color w:val="auto"/>
          <w:sz w:val="20"/>
          <w:szCs w:val="22"/>
        </w:rPr>
      </w:pPr>
      <w:bookmarkStart w:id="374" w:name="_Toc134717234"/>
      <w:bookmarkStart w:id="375" w:name="_Toc168928170"/>
      <w:r w:rsidRPr="00BC6F72">
        <w:rPr>
          <w:rFonts w:ascii="Arial" w:eastAsia="Arial" w:hAnsi="Arial" w:cs="Arial"/>
          <w:color w:val="auto"/>
          <w:sz w:val="20"/>
          <w:szCs w:val="22"/>
        </w:rPr>
        <w:t>5011 Attic Air Sealing</w:t>
      </w:r>
      <w:bookmarkEnd w:id="374"/>
      <w:bookmarkEnd w:id="375"/>
      <w:r w:rsidRPr="00BC6F72">
        <w:rPr>
          <w:rFonts w:ascii="Arial" w:eastAsia="Arial" w:hAnsi="Arial" w:cs="Arial"/>
          <w:color w:val="auto"/>
          <w:sz w:val="20"/>
          <w:szCs w:val="22"/>
        </w:rPr>
        <w:t xml:space="preserve">         </w:t>
      </w:r>
    </w:p>
    <w:p w14:paraId="32D58879" w14:textId="77777777" w:rsidR="00153353" w:rsidRDefault="00860F1B" w:rsidP="00262F85">
      <w:pPr>
        <w:numPr>
          <w:ilvl w:val="0"/>
          <w:numId w:val="43"/>
        </w:numPr>
        <w:pBdr>
          <w:top w:val="nil"/>
          <w:left w:val="nil"/>
          <w:bottom w:val="nil"/>
          <w:right w:val="nil"/>
          <w:between w:val="nil"/>
        </w:pBdr>
        <w:ind w:left="360"/>
        <w:rPr>
          <w:rFonts w:ascii="Arial" w:eastAsia="Arial" w:hAnsi="Arial" w:cs="Arial"/>
          <w:color w:val="000000"/>
        </w:rPr>
      </w:pPr>
      <w:r w:rsidRPr="00860F1B">
        <w:rPr>
          <w:rFonts w:ascii="Arial" w:eastAsia="Arial" w:hAnsi="Arial" w:cs="Arial"/>
          <w:color w:val="000000"/>
        </w:rPr>
        <w:t>Verify the presence of an effective air barrier and thermal boundary between the attic and living space</w:t>
      </w:r>
    </w:p>
    <w:p w14:paraId="44E15988" w14:textId="42E51AC4"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All attic by-passes must be sealed before insulating the attic. (See </w:t>
      </w:r>
      <w:hyperlink w:anchor="_4010_AIR_SEALING" w:history="1">
        <w:r w:rsidRPr="00143537">
          <w:rPr>
            <w:rStyle w:val="Hyperlink"/>
            <w:rFonts w:ascii="Arial" w:eastAsia="Arial" w:hAnsi="Arial" w:cs="Arial"/>
          </w:rPr>
          <w:t>Section 4010</w:t>
        </w:r>
      </w:hyperlink>
      <w:r>
        <w:rPr>
          <w:rFonts w:ascii="Arial" w:eastAsia="Arial" w:hAnsi="Arial" w:cs="Arial"/>
          <w:color w:val="000000"/>
        </w:rPr>
        <w:t xml:space="preserve">) </w:t>
      </w:r>
    </w:p>
    <w:p w14:paraId="14348C80"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Photo or other visual documentation must be taken of </w:t>
      </w:r>
      <w:r>
        <w:rPr>
          <w:rFonts w:ascii="Arial" w:eastAsia="Arial" w:hAnsi="Arial" w:cs="Arial"/>
          <w:b/>
          <w:color w:val="000000"/>
          <w:u w:val="single"/>
        </w:rPr>
        <w:t>all</w:t>
      </w:r>
      <w:r>
        <w:rPr>
          <w:rFonts w:ascii="Arial" w:eastAsia="Arial" w:hAnsi="Arial" w:cs="Arial"/>
          <w:color w:val="000000"/>
        </w:rPr>
        <w:t xml:space="preserve"> by-pass sealing work and any other measures that will be covered by insulation. </w:t>
      </w:r>
    </w:p>
    <w:p w14:paraId="3EFED906"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Photos must be taken prior to and after weatherization measures are installed and must be maintained in the house file.  </w:t>
      </w:r>
    </w:p>
    <w:p w14:paraId="7EEA9AB0" w14:textId="77777777" w:rsidR="00153353" w:rsidRPr="00BC6F72" w:rsidRDefault="004F7726" w:rsidP="00BC6F72">
      <w:pPr>
        <w:pStyle w:val="Heading2"/>
        <w:ind w:left="360"/>
        <w:rPr>
          <w:rFonts w:ascii="Arial" w:eastAsia="Arial" w:hAnsi="Arial" w:cs="Arial"/>
          <w:color w:val="auto"/>
          <w:sz w:val="20"/>
          <w:szCs w:val="22"/>
        </w:rPr>
      </w:pPr>
      <w:bookmarkStart w:id="376" w:name="_Toc134717235"/>
      <w:bookmarkStart w:id="377" w:name="_Toc168928171"/>
      <w:r w:rsidRPr="00BC6F72">
        <w:rPr>
          <w:rFonts w:ascii="Arial" w:eastAsia="Arial" w:hAnsi="Arial" w:cs="Arial"/>
          <w:color w:val="auto"/>
          <w:sz w:val="20"/>
          <w:szCs w:val="22"/>
        </w:rPr>
        <w:t>5012 Attic/Roof</w:t>
      </w:r>
      <w:bookmarkEnd w:id="376"/>
      <w:bookmarkEnd w:id="377"/>
      <w:r w:rsidRPr="00BC6F72">
        <w:rPr>
          <w:rFonts w:ascii="Arial" w:eastAsia="Arial" w:hAnsi="Arial" w:cs="Arial"/>
          <w:color w:val="auto"/>
          <w:sz w:val="20"/>
          <w:szCs w:val="22"/>
        </w:rPr>
        <w:t xml:space="preserve"> </w:t>
      </w:r>
    </w:p>
    <w:p w14:paraId="093D5AAF"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Rigid fill tubes will be made of a material that will not hold an electric charge, such as Schedule 40 PVC Electrical Conduit, or be grounded. </w:t>
      </w:r>
    </w:p>
    <w:p w14:paraId="11CCB216"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For an additional level of protection, the metal coupler on the hose will be connected to a grounding wire. </w:t>
      </w:r>
    </w:p>
    <w:p w14:paraId="74D8A68B"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Grounding wire will be connected to the grounding rod.</w:t>
      </w:r>
    </w:p>
    <w:p w14:paraId="367A174F" w14:textId="77777777" w:rsidR="00153353" w:rsidRDefault="00153353">
      <w:pPr>
        <w:rPr>
          <w:rFonts w:ascii="Arial" w:eastAsia="Arial" w:hAnsi="Arial" w:cs="Arial"/>
        </w:rPr>
      </w:pPr>
    </w:p>
    <w:p w14:paraId="04DD1270"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3018F2E8" w14:textId="77777777" w:rsidR="00153353" w:rsidRDefault="004F7726">
      <w:pPr>
        <w:rPr>
          <w:rFonts w:ascii="Arial" w:eastAsia="Arial" w:hAnsi="Arial" w:cs="Arial"/>
          <w:b/>
        </w:rPr>
      </w:pPr>
      <w:r>
        <w:rPr>
          <w:rFonts w:ascii="Arial" w:eastAsia="Arial" w:hAnsi="Arial" w:cs="Arial"/>
          <w:b/>
        </w:rPr>
        <w:t>EXTERIOR:</w:t>
      </w:r>
    </w:p>
    <w:p w14:paraId="482B8C2B"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Identify the exterior roofing material type(s) (asphalt shingles, roll roofing, metal, slate, etc.). </w:t>
      </w:r>
    </w:p>
    <w:p w14:paraId="49AD17F3"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Examine for missing, damaged, or worn surfaces. </w:t>
      </w:r>
    </w:p>
    <w:p w14:paraId="107CA650"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Note obvious damage.</w:t>
      </w:r>
    </w:p>
    <w:p w14:paraId="19050728"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Examine the building for moisture problems. Note any obvious damage and determine if the weatherization program can repair it or if the damage is beyond the scope of the program.</w:t>
      </w:r>
    </w:p>
    <w:p w14:paraId="70F056EE"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Inspect the gutter and downspouts, if present. Determine whether the lack of an effective gutter system is causing moisture damage to the home. This may be remedied using the General Health and Safety Repair funds within program cost limits.</w:t>
      </w:r>
    </w:p>
    <w:p w14:paraId="4F43DAA7"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Note the presence of existing attic ventilation (roof vents, soffit vents, gable vents, ridge vents). Based on minimum venting of one (1) square foot of free airflow for every 600 square feet of attic floor space, determine if additional vents are needed. Natural ventilation may be considered as part of the free airflow.  </w:t>
      </w:r>
    </w:p>
    <w:p w14:paraId="79280B9C"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Diagram where vents are to be installed and list types. Do not install vents on steel, rubber, or slate roofs or slate siding.  </w:t>
      </w:r>
    </w:p>
    <w:p w14:paraId="105262CD"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Vents should be installed to allow for high and low ventilation. Soffit vents should be installed as first choice if possible, with gable and roof vents as second choice. Turbine and power vents are not allowed.</w:t>
      </w:r>
    </w:p>
    <w:p w14:paraId="43A50127" w14:textId="77777777" w:rsidR="00153353" w:rsidRDefault="00153353">
      <w:pPr>
        <w:pBdr>
          <w:top w:val="nil"/>
          <w:left w:val="nil"/>
          <w:bottom w:val="nil"/>
          <w:right w:val="nil"/>
          <w:between w:val="nil"/>
        </w:pBdr>
        <w:rPr>
          <w:rFonts w:ascii="Arial" w:eastAsia="Arial" w:hAnsi="Arial" w:cs="Arial"/>
          <w:color w:val="000000"/>
        </w:rPr>
      </w:pPr>
    </w:p>
    <w:p w14:paraId="2C2A153A" w14:textId="77777777" w:rsidR="00153353" w:rsidRDefault="004F7726">
      <w:pPr>
        <w:pBdr>
          <w:top w:val="nil"/>
          <w:left w:val="nil"/>
          <w:bottom w:val="nil"/>
          <w:right w:val="nil"/>
          <w:between w:val="nil"/>
        </w:pBdr>
        <w:rPr>
          <w:rFonts w:ascii="Arial" w:eastAsia="Arial" w:hAnsi="Arial" w:cs="Arial"/>
          <w:b/>
          <w:color w:val="000000"/>
        </w:rPr>
      </w:pPr>
      <w:r>
        <w:rPr>
          <w:rFonts w:ascii="Arial" w:eastAsia="Arial" w:hAnsi="Arial" w:cs="Arial"/>
          <w:b/>
          <w:color w:val="000000"/>
        </w:rPr>
        <w:t>HOUSE INTERIOR</w:t>
      </w:r>
    </w:p>
    <w:p w14:paraId="657D26AA"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Note any interior plaster or drywall damaged due to moisture from roof leaks. Do not specify insulation where it may come in contact with any moisture until the problem is solved.</w:t>
      </w:r>
    </w:p>
    <w:p w14:paraId="0D41245F"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Determine if the circuits are properly fused. </w:t>
      </w:r>
    </w:p>
    <w:p w14:paraId="171D1779" w14:textId="3707121B"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Note the location and size of any existing attic access, interior or exterior. If there is no access, the Energy Auditor must call for an opening large enough to access (see </w:t>
      </w:r>
      <w:hyperlink w:anchor="_5013.02_Attic_Access" w:history="1">
        <w:r w:rsidRPr="00143537">
          <w:rPr>
            <w:rStyle w:val="Hyperlink"/>
            <w:rFonts w:ascii="Arial" w:eastAsia="Arial" w:hAnsi="Arial" w:cs="Arial"/>
          </w:rPr>
          <w:t>Section 5013.02</w:t>
        </w:r>
      </w:hyperlink>
      <w:r>
        <w:rPr>
          <w:rFonts w:ascii="Arial" w:eastAsia="Arial" w:hAnsi="Arial" w:cs="Arial"/>
          <w:color w:val="000000"/>
        </w:rPr>
        <w:t>). The Energy Auditor must determine where the access needs to be located and obtain client approval to build it.</w:t>
      </w:r>
    </w:p>
    <w:p w14:paraId="521A30F5"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There are two options for insulating walk-up attics. The Energy Auditor will need to make this decision. The first is to install an attic lid at the top of the stairs putting the stairway inside the thermal boundary. The other is to consider the stairway and walls part of the thermal boundary and insulate. </w:t>
      </w:r>
    </w:p>
    <w:p w14:paraId="51D50317"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lastRenderedPageBreak/>
        <w:t>Note any stored boxes or objects that may obstruct the weatherization work. Consult with the client about removing obstructions. If the client is unable or unwilling to remove the obstructions, determine if it is feasible for the weatherization workers to remove the obstruction and obtain permission from the client. A deferral may be needed if the obstructions cannot be moved.</w:t>
      </w:r>
    </w:p>
    <w:p w14:paraId="73E46C42"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Document the presence and location of interior soffits, wall height changes, pocket doors, drop ceilings, open closets or cabinets, or other construction details that would require alternative installation methods.</w:t>
      </w:r>
    </w:p>
    <w:p w14:paraId="1D1A1731"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rPr>
        <w:t>Note the existence</w:t>
      </w:r>
      <w:r>
        <w:rPr>
          <w:rFonts w:ascii="Arial" w:eastAsia="Arial" w:hAnsi="Arial" w:cs="Arial"/>
          <w:color w:val="000000"/>
        </w:rPr>
        <w:t xml:space="preserve"> of recessed lighting which will require damming materials or enclosures.</w:t>
      </w:r>
    </w:p>
    <w:p w14:paraId="0CF865FB" w14:textId="77777777" w:rsidR="00153353" w:rsidRDefault="00153353">
      <w:pPr>
        <w:rPr>
          <w:rFonts w:ascii="Arial" w:eastAsia="Arial" w:hAnsi="Arial" w:cs="Arial"/>
          <w:b/>
        </w:rPr>
      </w:pPr>
    </w:p>
    <w:p w14:paraId="306D03FC" w14:textId="77777777" w:rsidR="00153353" w:rsidRDefault="004F7726">
      <w:pPr>
        <w:rPr>
          <w:rFonts w:ascii="Arial" w:eastAsia="Arial" w:hAnsi="Arial" w:cs="Arial"/>
          <w:b/>
        </w:rPr>
      </w:pPr>
      <w:r>
        <w:rPr>
          <w:rFonts w:ascii="Arial" w:eastAsia="Arial" w:hAnsi="Arial" w:cs="Arial"/>
          <w:b/>
        </w:rPr>
        <w:t>ATTIC INTERIOR</w:t>
      </w:r>
    </w:p>
    <w:p w14:paraId="613E9E0E" w14:textId="110FC775"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Record the type and amount of existing insulation</w:t>
      </w:r>
      <w:r w:rsidR="00C86A1E">
        <w:rPr>
          <w:rFonts w:ascii="Arial" w:eastAsia="Arial" w:hAnsi="Arial" w:cs="Arial"/>
          <w:color w:val="000000"/>
        </w:rPr>
        <w:t xml:space="preserve"> in all attic areas</w:t>
      </w:r>
      <w:r>
        <w:rPr>
          <w:rFonts w:ascii="Arial" w:eastAsia="Arial" w:hAnsi="Arial" w:cs="Arial"/>
          <w:color w:val="000000"/>
        </w:rPr>
        <w:t xml:space="preserve">. If existing insulation is vermiculite, see </w:t>
      </w:r>
      <w:hyperlink w:anchor="_2153_Vermiculite" w:history="1">
        <w:r w:rsidRPr="00143537">
          <w:rPr>
            <w:rStyle w:val="Hyperlink"/>
            <w:rFonts w:ascii="Arial" w:eastAsia="Arial" w:hAnsi="Arial" w:cs="Arial"/>
          </w:rPr>
          <w:t>Section 2153</w:t>
        </w:r>
      </w:hyperlink>
      <w:r>
        <w:rPr>
          <w:rFonts w:ascii="Arial" w:eastAsia="Arial" w:hAnsi="Arial" w:cs="Arial"/>
          <w:color w:val="000000"/>
        </w:rPr>
        <w:t xml:space="preserve"> for procedures. </w:t>
      </w:r>
    </w:p>
    <w:p w14:paraId="3A42722D"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Note all voids and areas with incomplete coverage and average the total amount. </w:t>
      </w:r>
    </w:p>
    <w:p w14:paraId="22230230"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Measure the floor area and enter the area and the amount of existing insulation in the NEAT Audit.</w:t>
      </w:r>
    </w:p>
    <w:p w14:paraId="3417BD1C"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Note existence and dimensions of any floored attic areas.</w:t>
      </w:r>
    </w:p>
    <w:p w14:paraId="0DBEB491"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Require additional insulation based on NEAT audit results.</w:t>
      </w:r>
    </w:p>
    <w:p w14:paraId="6821C689"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Note all possible heat sources which will require damming materials. All damming materials must be installed at least 3” from the heat source. </w:t>
      </w:r>
    </w:p>
    <w:p w14:paraId="72CA67E2"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All damming materials must be higher than the level of the surrounding attic floor insulation. </w:t>
      </w:r>
    </w:p>
    <w:p w14:paraId="5A003B71"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Damming material around a heat source must be at least 4” greater than the insulation.</w:t>
      </w:r>
    </w:p>
    <w:p w14:paraId="55F53F15"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Note other areas which will require damming materials (e.g., attic access).  </w:t>
      </w:r>
    </w:p>
    <w:p w14:paraId="3C81EB16"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Insulation will not be allowed between the damming and a heat-generating appliance.</w:t>
      </w:r>
    </w:p>
    <w:p w14:paraId="5F247864"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Examine the chimney for soundness. Note all chimney structural problems and inform the client. Minor repairs must be completed by the program. </w:t>
      </w:r>
    </w:p>
    <w:p w14:paraId="152B8686"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All disconnected non-functioning chimneys in the attic</w:t>
      </w:r>
      <w:r w:rsidR="00C86A1E">
        <w:rPr>
          <w:rFonts w:ascii="Arial" w:eastAsia="Arial" w:hAnsi="Arial" w:cs="Arial"/>
          <w:color w:val="000000"/>
        </w:rPr>
        <w:t xml:space="preserve"> which have been taken down below the roof line</w:t>
      </w:r>
      <w:r>
        <w:rPr>
          <w:rFonts w:ascii="Arial" w:eastAsia="Arial" w:hAnsi="Arial" w:cs="Arial"/>
          <w:color w:val="000000"/>
        </w:rPr>
        <w:t xml:space="preserve"> must be sealed using proper materials.   </w:t>
      </w:r>
    </w:p>
    <w:p w14:paraId="41D46F43"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Examine all metal flues for soundness. Record any loose or disconnected sections for repair. Check stabilizing devices for effectiveness.</w:t>
      </w:r>
    </w:p>
    <w:p w14:paraId="0DBD3A1B"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soffit vents exist, note the presence of existing soffit vent chutes and note how many will need to be installed.</w:t>
      </w:r>
    </w:p>
    <w:p w14:paraId="2F6ACC57"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Note the type of wiring present in the attic. </w:t>
      </w:r>
    </w:p>
    <w:p w14:paraId="2F2DF7BA"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Note all exposed electrical junctions and whether they are enclosed in covered junction boxes. Junction boxes must be covered. It is required that a flag protruding from insulation is installed to easily identify the location of a junction box. </w:t>
      </w:r>
    </w:p>
    <w:p w14:paraId="11857769"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Determine the overall integrity of the wiring and wiring insulation or any other electrical condition which must be corrected before installation of insulation.</w:t>
      </w:r>
    </w:p>
    <w:p w14:paraId="4842ACA5"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Houses with knob &amp; tube wiring:</w:t>
      </w:r>
    </w:p>
    <w:p w14:paraId="40E603F1" w14:textId="0407FA7C" w:rsidR="00153353" w:rsidRDefault="004F7726">
      <w:pPr>
        <w:numPr>
          <w:ilvl w:val="0"/>
          <w:numId w:val="4"/>
        </w:num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 xml:space="preserve">Must have S-type fuses installed to provide </w:t>
      </w:r>
      <w:r>
        <w:rPr>
          <w:rFonts w:ascii="Arial" w:eastAsia="Arial" w:hAnsi="Arial" w:cs="Arial"/>
        </w:rPr>
        <w:t>overcurrent</w:t>
      </w:r>
      <w:r>
        <w:rPr>
          <w:rFonts w:ascii="Arial" w:eastAsia="Arial" w:hAnsi="Arial" w:cs="Arial"/>
          <w:color w:val="000000"/>
        </w:rPr>
        <w:t xml:space="preserve"> protection. A rule of thumb is to use </w:t>
      </w:r>
      <w:r w:rsidR="006C313C">
        <w:rPr>
          <w:rFonts w:ascii="Arial" w:eastAsia="Arial" w:hAnsi="Arial" w:cs="Arial"/>
          <w:color w:val="000000"/>
        </w:rPr>
        <w:t>15-amp</w:t>
      </w:r>
      <w:r>
        <w:rPr>
          <w:rFonts w:ascii="Arial" w:eastAsia="Arial" w:hAnsi="Arial" w:cs="Arial"/>
          <w:color w:val="000000"/>
        </w:rPr>
        <w:t xml:space="preserve"> fuses for 14-gauge wire and </w:t>
      </w:r>
      <w:r w:rsidR="006C313C">
        <w:rPr>
          <w:rFonts w:ascii="Arial" w:eastAsia="Arial" w:hAnsi="Arial" w:cs="Arial"/>
          <w:color w:val="000000"/>
        </w:rPr>
        <w:t>20-amp</w:t>
      </w:r>
      <w:r>
        <w:rPr>
          <w:rFonts w:ascii="Arial" w:eastAsia="Arial" w:hAnsi="Arial" w:cs="Arial"/>
          <w:color w:val="000000"/>
        </w:rPr>
        <w:t xml:space="preserve"> fuses for 12-gauge wire. Explain to the client the importance of properly fused circuits. </w:t>
      </w:r>
    </w:p>
    <w:p w14:paraId="533211C3" w14:textId="77777777" w:rsidR="00153353" w:rsidRDefault="004F7726">
      <w:pPr>
        <w:numPr>
          <w:ilvl w:val="0"/>
          <w:numId w:val="4"/>
        </w:num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 xml:space="preserve">Live knob and tube will not be covered or surrounded. </w:t>
      </w:r>
    </w:p>
    <w:p w14:paraId="42E03E2E" w14:textId="77777777" w:rsidR="00153353" w:rsidRDefault="004F7726">
      <w:pPr>
        <w:numPr>
          <w:ilvl w:val="0"/>
          <w:numId w:val="30"/>
        </w:num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 xml:space="preserve">A dam that does not cover the top will be created using </w:t>
      </w:r>
      <w:r>
        <w:rPr>
          <w:rFonts w:ascii="Arial" w:eastAsia="Arial" w:hAnsi="Arial" w:cs="Arial"/>
        </w:rPr>
        <w:t>unfaced</w:t>
      </w:r>
      <w:r>
        <w:rPr>
          <w:rFonts w:ascii="Arial" w:eastAsia="Arial" w:hAnsi="Arial" w:cs="Arial"/>
          <w:color w:val="000000"/>
        </w:rPr>
        <w:t xml:space="preserve"> fiberglass batt to separate insulation from the wire path. A distance of 3” away from the wiring must be maintained.</w:t>
      </w:r>
    </w:p>
    <w:p w14:paraId="2FBE4A78" w14:textId="77777777" w:rsidR="00153353" w:rsidRDefault="004F7726">
      <w:pPr>
        <w:numPr>
          <w:ilvl w:val="0"/>
          <w:numId w:val="30"/>
        </w:num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 xml:space="preserve">A dam shall be created using un-faced fiberglass batts at least 14 inches in width and equivalent to the R-value of surrounding attic floor to prevent attic insulation from covering the wiring. </w:t>
      </w:r>
    </w:p>
    <w:p w14:paraId="323BBCAE" w14:textId="77777777" w:rsidR="00153353" w:rsidRDefault="004F7726">
      <w:pPr>
        <w:numPr>
          <w:ilvl w:val="0"/>
          <w:numId w:val="30"/>
        </w:num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 xml:space="preserve">The balance of the attic may be blown to required insulation depth without covering any knob &amp; tube. </w:t>
      </w:r>
    </w:p>
    <w:p w14:paraId="38C225F2" w14:textId="77777777" w:rsidR="00153353" w:rsidRDefault="004F7726">
      <w:pPr>
        <w:numPr>
          <w:ilvl w:val="0"/>
          <w:numId w:val="30"/>
        </w:num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If the knob and tube wiring goes through the joists, do not insulate below the wiring, just create the dam as described earlier.</w:t>
      </w:r>
    </w:p>
    <w:p w14:paraId="0B367A60" w14:textId="77777777" w:rsidR="00153353" w:rsidRDefault="004F7726">
      <w:pPr>
        <w:numPr>
          <w:ilvl w:val="0"/>
          <w:numId w:val="30"/>
        </w:num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 xml:space="preserve">If the knob and tube wiring goes above the joists, insulate under it if possible to maintain 3” separation. </w:t>
      </w:r>
    </w:p>
    <w:p w14:paraId="440176F6"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Record all electrical devices which will require safety clearance shielding (damming), e.g., recessed lights and vent fans.</w:t>
      </w:r>
    </w:p>
    <w:p w14:paraId="073D9D27"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Determine the condition of the attic floor. Note any rotted, molded, or otherwise damaged joists or ceiling components. </w:t>
      </w:r>
    </w:p>
    <w:p w14:paraId="61C29637"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lastRenderedPageBreak/>
        <w:t xml:space="preserve">Check the integrity of the ceiling surface. </w:t>
      </w:r>
    </w:p>
    <w:p w14:paraId="0109ACE7"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Determine if the ceiling can hold the weight of the insulation.</w:t>
      </w:r>
    </w:p>
    <w:p w14:paraId="6B3AC320"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Inspect the sheathing and rafters for discoloration, mold, or rot. Note the location of any damage. </w:t>
      </w:r>
    </w:p>
    <w:p w14:paraId="485C9F15"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Do not specify insulation where it may come in contact with any moisture until the problem is solved.</w:t>
      </w:r>
    </w:p>
    <w:p w14:paraId="244FC2C5"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there is existing plumbing running through the attic, it needs to be isolated from the attic as well as possible and insulated.</w:t>
      </w:r>
    </w:p>
    <w:p w14:paraId="22EFC6C0" w14:textId="57AA09C0"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Record on the Health &amp; Safety Assessment Form the presence of any animal, insect pests, animal or bird feces that may be in the attic which will pose a health threat. (See </w:t>
      </w:r>
      <w:hyperlink w:anchor="_2120_Unsanitary_Conditions" w:history="1">
        <w:r w:rsidRPr="00143537">
          <w:rPr>
            <w:rStyle w:val="Hyperlink"/>
            <w:rFonts w:ascii="Arial" w:eastAsia="Arial" w:hAnsi="Arial" w:cs="Arial"/>
          </w:rPr>
          <w:t>Section 2120</w:t>
        </w:r>
      </w:hyperlink>
      <w:r>
        <w:rPr>
          <w:rFonts w:ascii="Arial" w:eastAsia="Arial" w:hAnsi="Arial" w:cs="Arial"/>
          <w:color w:val="000000"/>
        </w:rPr>
        <w:t>)</w:t>
      </w:r>
    </w:p>
    <w:p w14:paraId="63A87CA7" w14:textId="1F88F09E"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Determine measures or personal protective equipment necessary to ensure safety of the weatherization workers in the attic. Refer to the Deferral Policy (See </w:t>
      </w:r>
      <w:hyperlink w:anchor="_1020_Work_Deferral" w:history="1">
        <w:r w:rsidR="00144030" w:rsidRPr="00144030">
          <w:rPr>
            <w:rStyle w:val="Hyperlink"/>
            <w:rFonts w:ascii="Arial" w:eastAsia="Arial" w:hAnsi="Arial" w:cs="Arial"/>
          </w:rPr>
          <w:t>Section 1020</w:t>
        </w:r>
      </w:hyperlink>
      <w:r>
        <w:rPr>
          <w:rFonts w:ascii="Arial" w:eastAsia="Arial" w:hAnsi="Arial" w:cs="Arial"/>
          <w:color w:val="000000"/>
        </w:rPr>
        <w:t>) if the health threat is severe.</w:t>
      </w:r>
    </w:p>
    <w:p w14:paraId="51C308C1"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Blown fiberglass insulation is not to be installed from the interior of the home.</w:t>
      </w:r>
    </w:p>
    <w:p w14:paraId="4233B825"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Document the location of chase ways containing utility runs or ductwork in the sidewalls, if any.</w:t>
      </w:r>
    </w:p>
    <w:p w14:paraId="552C29B9"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Document the type of construction, whether it is balloon or platform framing. </w:t>
      </w:r>
    </w:p>
    <w:p w14:paraId="1A498696"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Document with photos problems areas or unusual issues.</w:t>
      </w:r>
    </w:p>
    <w:p w14:paraId="11BCDCF2" w14:textId="77777777" w:rsidR="00CD19B4" w:rsidRPr="00CD19B4" w:rsidRDefault="00CD19B4" w:rsidP="00262F85">
      <w:pPr>
        <w:numPr>
          <w:ilvl w:val="0"/>
          <w:numId w:val="43"/>
        </w:numPr>
        <w:pBdr>
          <w:top w:val="nil"/>
          <w:left w:val="nil"/>
          <w:bottom w:val="nil"/>
          <w:right w:val="nil"/>
          <w:between w:val="nil"/>
        </w:pBdr>
        <w:ind w:left="360"/>
        <w:rPr>
          <w:rFonts w:ascii="Arial" w:eastAsia="Arial" w:hAnsi="Arial" w:cs="Arial"/>
          <w:color w:val="000000"/>
        </w:rPr>
      </w:pPr>
      <w:r w:rsidRPr="00CD19B4">
        <w:rPr>
          <w:rFonts w:ascii="Arial" w:eastAsia="Arial" w:hAnsi="Arial" w:cs="Arial"/>
          <w:color w:val="000000"/>
        </w:rPr>
        <w:t>Setup a dust control enclosure for all interior access locations that limits insulation and construction dust exposure to the occupant and occupant belongings</w:t>
      </w:r>
    </w:p>
    <w:p w14:paraId="1574E916" w14:textId="77777777" w:rsidR="00CD19B4" w:rsidRPr="00CD19B4" w:rsidRDefault="00CD19B4" w:rsidP="00262F85">
      <w:pPr>
        <w:numPr>
          <w:ilvl w:val="0"/>
          <w:numId w:val="43"/>
        </w:numPr>
        <w:pBdr>
          <w:top w:val="nil"/>
          <w:left w:val="nil"/>
          <w:bottom w:val="nil"/>
          <w:right w:val="nil"/>
          <w:between w:val="nil"/>
        </w:pBdr>
        <w:ind w:left="360"/>
        <w:rPr>
          <w:rFonts w:ascii="Arial" w:eastAsia="Arial" w:hAnsi="Arial" w:cs="Arial"/>
          <w:color w:val="000000"/>
        </w:rPr>
      </w:pPr>
      <w:r w:rsidRPr="00CD19B4">
        <w:rPr>
          <w:rFonts w:ascii="Arial" w:eastAsia="Arial" w:hAnsi="Arial" w:cs="Arial"/>
          <w:color w:val="000000"/>
        </w:rPr>
        <w:t>Install airtight, rigid, blocking material at all cavity openings that aligns with the pressure boundary and will not fail under dense pack pressures</w:t>
      </w:r>
    </w:p>
    <w:p w14:paraId="411EBB2C" w14:textId="77777777" w:rsidR="00153353" w:rsidRPr="00CD19B4" w:rsidRDefault="004F7726" w:rsidP="00262F85">
      <w:pPr>
        <w:numPr>
          <w:ilvl w:val="0"/>
          <w:numId w:val="43"/>
        </w:numPr>
        <w:pBdr>
          <w:top w:val="nil"/>
          <w:left w:val="nil"/>
          <w:bottom w:val="nil"/>
          <w:right w:val="nil"/>
          <w:between w:val="nil"/>
        </w:pBdr>
        <w:ind w:left="360"/>
        <w:rPr>
          <w:rFonts w:ascii="Arial" w:eastAsia="Arial" w:hAnsi="Arial" w:cs="Arial"/>
          <w:color w:val="000000"/>
        </w:rPr>
      </w:pPr>
      <w:r w:rsidRPr="00CD19B4">
        <w:rPr>
          <w:rFonts w:ascii="Arial" w:eastAsia="Arial" w:hAnsi="Arial" w:cs="Arial"/>
          <w:color w:val="000000"/>
        </w:rPr>
        <w:t xml:space="preserve">Interior will be masked and dust controlled during drilling when accessing from the interior. Shrouds and containment devices are required. </w:t>
      </w:r>
    </w:p>
    <w:p w14:paraId="52FF5A14" w14:textId="77777777" w:rsidR="00153353" w:rsidRPr="00CD19B4" w:rsidRDefault="004F7726" w:rsidP="00262F85">
      <w:pPr>
        <w:numPr>
          <w:ilvl w:val="0"/>
          <w:numId w:val="43"/>
        </w:numPr>
        <w:ind w:left="360"/>
        <w:rPr>
          <w:rFonts w:ascii="Arial" w:eastAsia="Arial" w:hAnsi="Arial" w:cs="Arial"/>
        </w:rPr>
      </w:pPr>
      <w:r w:rsidRPr="00CD19B4">
        <w:rPr>
          <w:rFonts w:ascii="Arial" w:eastAsia="Arial" w:hAnsi="Arial" w:cs="Arial"/>
        </w:rPr>
        <w:t>In attics insulated by the program, an Insulation Installation Requirements certificate must be filled out by the installer and attached to the box of each attic access so it is clearly visible from the attic access. An empty bag must also be left in each attic, where it is clearly visible from the attic access. It must not come in contact with the insulation.  Staple one corner to the rafter so it hangs freely.</w:t>
      </w:r>
    </w:p>
    <w:p w14:paraId="292F9BF7" w14:textId="77777777" w:rsidR="00153353" w:rsidRDefault="00153353">
      <w:pPr>
        <w:spacing w:before="40" w:after="40"/>
        <w:rPr>
          <w:rFonts w:ascii="Arial" w:eastAsia="Arial" w:hAnsi="Arial" w:cs="Arial"/>
          <w:b/>
          <w:i/>
        </w:rPr>
      </w:pPr>
    </w:p>
    <w:p w14:paraId="227F1F62" w14:textId="77777777" w:rsidR="00153353" w:rsidRDefault="004F7726">
      <w:pPr>
        <w:spacing w:before="40" w:after="40"/>
        <w:rPr>
          <w:rFonts w:ascii="Arial" w:eastAsia="Arial" w:hAnsi="Arial" w:cs="Arial"/>
          <w:b/>
          <w:i/>
        </w:rPr>
      </w:pPr>
      <w:r>
        <w:rPr>
          <w:rFonts w:ascii="Arial" w:eastAsia="Arial" w:hAnsi="Arial" w:cs="Arial"/>
          <w:b/>
          <w:i/>
        </w:rPr>
        <w:t>Manufactured Homes</w:t>
      </w:r>
    </w:p>
    <w:p w14:paraId="01E3C57A" w14:textId="04113885" w:rsidR="00031B2F" w:rsidRPr="001F40A6" w:rsidRDefault="00031B2F" w:rsidP="00262F85">
      <w:pPr>
        <w:numPr>
          <w:ilvl w:val="0"/>
          <w:numId w:val="43"/>
        </w:numPr>
        <w:pBdr>
          <w:top w:val="nil"/>
          <w:left w:val="nil"/>
          <w:bottom w:val="nil"/>
          <w:right w:val="nil"/>
          <w:between w:val="nil"/>
        </w:pBdr>
        <w:ind w:left="360"/>
        <w:rPr>
          <w:rFonts w:ascii="Arial" w:eastAsia="Arial" w:hAnsi="Arial" w:cs="Arial"/>
          <w:color w:val="000000"/>
        </w:rPr>
      </w:pPr>
      <w:r w:rsidRPr="001F40A6">
        <w:rPr>
          <w:rFonts w:ascii="Arial" w:hAnsi="Arial" w:cs="Arial"/>
        </w:rPr>
        <w:t xml:space="preserve">During the energy audit of manufactured homes, if the energy auditor cannot physically gain access to the sidewalls and attics to determine the existing R-values, the energy auditor should use the information from the manufactured home nameplate to make the determination. If unable to physically verify existing R-values and unable to obtain information from the manufactured home nameplate, use the chart provided in </w:t>
      </w:r>
      <w:hyperlink w:anchor="_5020_SIDEWALL_INSULATION" w:history="1">
        <w:r w:rsidRPr="005A10C8">
          <w:rPr>
            <w:rStyle w:val="Hyperlink"/>
            <w:rFonts w:ascii="Arial" w:hAnsi="Arial" w:cs="Arial"/>
          </w:rPr>
          <w:t>Section 5020</w:t>
        </w:r>
      </w:hyperlink>
      <w:r w:rsidRPr="001F40A6">
        <w:rPr>
          <w:rFonts w:ascii="Arial" w:hAnsi="Arial" w:cs="Arial"/>
        </w:rPr>
        <w:t xml:space="preserve"> to estimate insulation R-values. Iowa is in Zone 3.</w:t>
      </w:r>
    </w:p>
    <w:p w14:paraId="1A1B88C1"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ceiling and roof condition must be inspected and assessed before installing insulation. Ceilings that appear weak shall be repaired or reinforced within repair cost limits. </w:t>
      </w:r>
    </w:p>
    <w:p w14:paraId="2D5A06C5" w14:textId="77777777" w:rsidR="00C86A1E" w:rsidRDefault="00C86A1E"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Verify existing insulation levels in the attic.</w:t>
      </w:r>
    </w:p>
    <w:p w14:paraId="71C275F3"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All holes in the ceiling must be sealed.</w:t>
      </w:r>
    </w:p>
    <w:p w14:paraId="4C33E8EF"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Ceiling insulation should be done when determined by the MHEA Audit, unless there are other documented circumstances that won’t allow additional insulation.</w:t>
      </w:r>
    </w:p>
    <w:p w14:paraId="7E7BE3D3"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Blown fiberglass insulation is not to be installed from the interior of the home.</w:t>
      </w:r>
    </w:p>
    <w:p w14:paraId="71E00F09"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Insulation shall be installed only in areas of the manufactured home envelope that separate conditioned from unconditioned space. Insulation measures can only be installed when insulation is included in the MHEA Audit and the cumulative SIR calculation is 1.3 or greater.</w:t>
      </w:r>
      <w:r>
        <w:rPr>
          <w:rFonts w:ascii="Arial" w:eastAsia="Arial" w:hAnsi="Arial" w:cs="Arial"/>
          <w:color w:val="000000"/>
        </w:rPr>
        <w:tab/>
      </w:r>
    </w:p>
    <w:p w14:paraId="3BADB000"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moisture problems are present in the ceiling, underbelly, or sidewalls, insulation should not be added until the moisture source and/or site of penetration, including leaks, is identified and eliminated.</w:t>
      </w:r>
    </w:p>
    <w:p w14:paraId="1145C0DA" w14:textId="77777777" w:rsidR="00153353" w:rsidRPr="001A1918" w:rsidRDefault="004F7726" w:rsidP="00262F85">
      <w:pPr>
        <w:numPr>
          <w:ilvl w:val="0"/>
          <w:numId w:val="43"/>
        </w:numPr>
        <w:pBdr>
          <w:top w:val="nil"/>
          <w:left w:val="nil"/>
          <w:bottom w:val="nil"/>
          <w:right w:val="nil"/>
          <w:between w:val="nil"/>
        </w:pBdr>
        <w:ind w:left="360"/>
        <w:rPr>
          <w:rFonts w:ascii="Arial" w:eastAsia="Arial" w:hAnsi="Arial" w:cs="Arial"/>
        </w:rPr>
      </w:pPr>
      <w:r w:rsidRPr="001A1918">
        <w:rPr>
          <w:rFonts w:ascii="Arial" w:eastAsia="Arial" w:hAnsi="Arial" w:cs="Arial"/>
        </w:rPr>
        <w:t>All insulation installed in manufactured housing must be fiberglass</w:t>
      </w:r>
    </w:p>
    <w:p w14:paraId="3C041E4C" w14:textId="77777777" w:rsidR="00153353" w:rsidRDefault="00153353">
      <w:pPr>
        <w:rPr>
          <w:rFonts w:ascii="Arial" w:eastAsia="Arial" w:hAnsi="Arial" w:cs="Arial"/>
          <w:b/>
        </w:rPr>
      </w:pPr>
    </w:p>
    <w:p w14:paraId="050B1ECF" w14:textId="77777777" w:rsidR="00153353" w:rsidRDefault="004F7726">
      <w:pPr>
        <w:rPr>
          <w:rFonts w:ascii="Arial" w:eastAsia="Arial" w:hAnsi="Arial" w:cs="Arial"/>
          <w:b/>
          <w:i/>
          <w:color w:val="E36C0A"/>
        </w:rPr>
      </w:pPr>
      <w:r>
        <w:rPr>
          <w:rFonts w:ascii="Arial" w:eastAsia="Arial" w:hAnsi="Arial" w:cs="Arial"/>
          <w:b/>
          <w:i/>
          <w:color w:val="E36C0A"/>
        </w:rPr>
        <w:t>WX Worker</w:t>
      </w:r>
    </w:p>
    <w:p w14:paraId="16A98C78" w14:textId="77777777" w:rsidR="000F49F3" w:rsidRPr="003D390E" w:rsidRDefault="004F7726" w:rsidP="003D390E">
      <w:pPr>
        <w:pStyle w:val="Heading2"/>
        <w:ind w:left="360"/>
        <w:rPr>
          <w:rFonts w:ascii="Arial" w:eastAsia="Arial" w:hAnsi="Arial" w:cs="Arial"/>
          <w:color w:val="auto"/>
          <w:sz w:val="20"/>
          <w:szCs w:val="22"/>
        </w:rPr>
      </w:pPr>
      <w:bookmarkStart w:id="378" w:name="_Toc134717236"/>
      <w:bookmarkStart w:id="379" w:name="_Toc168928172"/>
      <w:r w:rsidRPr="003D390E">
        <w:rPr>
          <w:rFonts w:ascii="Arial" w:eastAsia="Arial" w:hAnsi="Arial" w:cs="Arial"/>
          <w:color w:val="auto"/>
          <w:sz w:val="20"/>
          <w:szCs w:val="22"/>
        </w:rPr>
        <w:t>5013 Attic Access</w:t>
      </w:r>
      <w:bookmarkEnd w:id="378"/>
      <w:bookmarkEnd w:id="379"/>
      <w:r w:rsidRPr="003D390E">
        <w:rPr>
          <w:rFonts w:ascii="Arial" w:eastAsia="Arial" w:hAnsi="Arial" w:cs="Arial"/>
          <w:color w:val="auto"/>
          <w:sz w:val="20"/>
          <w:szCs w:val="22"/>
        </w:rPr>
        <w:t xml:space="preserve"> </w:t>
      </w:r>
    </w:p>
    <w:p w14:paraId="017EA3F3" w14:textId="77777777" w:rsidR="00153353" w:rsidRPr="000C291E" w:rsidRDefault="000F49F3" w:rsidP="000F49F3">
      <w:pPr>
        <w:rPr>
          <w:rFonts w:ascii="Arial" w:eastAsia="Arial" w:hAnsi="Arial" w:cs="Arial"/>
        </w:rPr>
      </w:pPr>
      <w:r w:rsidRPr="000C291E">
        <w:rPr>
          <w:rFonts w:ascii="Arial" w:eastAsia="Arial" w:hAnsi="Arial" w:cs="Arial"/>
        </w:rPr>
        <w:t xml:space="preserve">SWS </w:t>
      </w:r>
      <w:r w:rsidR="004F7726" w:rsidRPr="000C291E">
        <w:rPr>
          <w:rFonts w:ascii="Arial" w:eastAsia="Arial" w:hAnsi="Arial" w:cs="Arial"/>
        </w:rPr>
        <w:t>3.0103.</w:t>
      </w:r>
      <w:r w:rsidR="001A1918" w:rsidRPr="000C291E">
        <w:rPr>
          <w:rFonts w:ascii="Arial" w:eastAsia="Arial" w:hAnsi="Arial" w:cs="Arial"/>
        </w:rPr>
        <w:t>1h</w:t>
      </w:r>
    </w:p>
    <w:p w14:paraId="72645846" w14:textId="77777777" w:rsidR="00153353" w:rsidRDefault="00153353" w:rsidP="00A96C10">
      <w:pPr>
        <w:pBdr>
          <w:top w:val="nil"/>
          <w:left w:val="nil"/>
          <w:bottom w:val="nil"/>
          <w:right w:val="nil"/>
          <w:between w:val="nil"/>
        </w:pBdr>
        <w:ind w:left="360"/>
        <w:rPr>
          <w:rFonts w:ascii="Arial" w:eastAsia="Arial" w:hAnsi="Arial" w:cs="Arial"/>
        </w:rPr>
      </w:pPr>
      <w:bookmarkStart w:id="380" w:name="_heading=h.v2a86kpbqew0" w:colFirst="0" w:colLast="0"/>
      <w:bookmarkEnd w:id="380"/>
    </w:p>
    <w:p w14:paraId="0E9B5BB6" w14:textId="77777777" w:rsidR="00153353" w:rsidRPr="006C313C" w:rsidRDefault="004F7726" w:rsidP="003D390E">
      <w:pPr>
        <w:pStyle w:val="Heading3"/>
        <w:rPr>
          <w:rFonts w:ascii="Arial" w:eastAsia="Arial" w:hAnsi="Arial" w:cs="Arial"/>
          <w:b/>
          <w:i/>
          <w:color w:val="auto"/>
          <w:sz w:val="20"/>
          <w:szCs w:val="20"/>
          <w:highlight w:val="yellow"/>
        </w:rPr>
      </w:pPr>
      <w:bookmarkStart w:id="381" w:name="bookmark=id.1wjtbr7" w:colFirst="0" w:colLast="0"/>
      <w:bookmarkStart w:id="382" w:name="_Toc134717237"/>
      <w:bookmarkStart w:id="383" w:name="_Toc168928173"/>
      <w:bookmarkEnd w:id="381"/>
      <w:r w:rsidRPr="006C313C">
        <w:rPr>
          <w:rFonts w:ascii="Arial" w:eastAsia="Arial" w:hAnsi="Arial" w:cs="Arial"/>
          <w:b/>
          <w:i/>
          <w:color w:val="auto"/>
          <w:sz w:val="20"/>
          <w:szCs w:val="20"/>
        </w:rPr>
        <w:t>5013.01 Pull-Down Stairs</w:t>
      </w:r>
      <w:bookmarkEnd w:id="382"/>
      <w:bookmarkEnd w:id="383"/>
      <w:r w:rsidRPr="006C313C">
        <w:rPr>
          <w:rFonts w:ascii="Arial" w:eastAsia="Arial" w:hAnsi="Arial" w:cs="Arial"/>
          <w:b/>
          <w:i/>
          <w:color w:val="auto"/>
          <w:sz w:val="20"/>
          <w:szCs w:val="20"/>
        </w:rPr>
        <w:t xml:space="preserve">  </w:t>
      </w:r>
    </w:p>
    <w:p w14:paraId="791A11E2" w14:textId="028E0CEF" w:rsidR="00153353" w:rsidRPr="006C313C" w:rsidRDefault="004F7726">
      <w:pPr>
        <w:pBdr>
          <w:top w:val="nil"/>
          <w:left w:val="nil"/>
          <w:bottom w:val="nil"/>
          <w:right w:val="nil"/>
          <w:between w:val="nil"/>
        </w:pBdr>
        <w:rPr>
          <w:rFonts w:ascii="Arial" w:eastAsia="Arial" w:hAnsi="Arial" w:cs="Arial"/>
        </w:rPr>
      </w:pPr>
      <w:bookmarkStart w:id="384" w:name="_heading=h.gphw7xjsy1r7" w:colFirst="0" w:colLast="0"/>
      <w:bookmarkEnd w:id="384"/>
      <w:r>
        <w:rPr>
          <w:rFonts w:ascii="Arial" w:eastAsia="Arial" w:hAnsi="Arial" w:cs="Arial"/>
          <w:color w:val="000000"/>
        </w:rPr>
        <w:t xml:space="preserve">Where feasible, pull down stairs shall have a 1”x12” or </w:t>
      </w:r>
      <w:r w:rsidR="00403468">
        <w:rPr>
          <w:rFonts w:ascii="Arial" w:eastAsia="Arial" w:hAnsi="Arial" w:cs="Arial"/>
          <w:color w:val="000000"/>
        </w:rPr>
        <w:t xml:space="preserve">3/4” </w:t>
      </w:r>
      <w:r w:rsidRPr="006C313C">
        <w:rPr>
          <w:rFonts w:ascii="Arial" w:eastAsia="Arial" w:hAnsi="Arial" w:cs="Arial"/>
        </w:rPr>
        <w:t xml:space="preserve">plywood or OSB box that is higher than the level of the surrounding attic floor insulation built around them to act as damming for the insulation. </w:t>
      </w:r>
    </w:p>
    <w:p w14:paraId="782CF0DA" w14:textId="77777777" w:rsidR="00153353" w:rsidRPr="006C313C" w:rsidRDefault="004F7726">
      <w:pPr>
        <w:numPr>
          <w:ilvl w:val="0"/>
          <w:numId w:val="4"/>
        </w:numPr>
        <w:pBdr>
          <w:top w:val="nil"/>
          <w:left w:val="nil"/>
          <w:bottom w:val="nil"/>
          <w:right w:val="nil"/>
          <w:between w:val="nil"/>
        </w:pBdr>
        <w:tabs>
          <w:tab w:val="center" w:pos="4320"/>
          <w:tab w:val="right" w:pos="8640"/>
        </w:tabs>
        <w:rPr>
          <w:rFonts w:ascii="Arial" w:eastAsia="Arial" w:hAnsi="Arial" w:cs="Arial"/>
        </w:rPr>
      </w:pPr>
      <w:r w:rsidRPr="006C313C">
        <w:rPr>
          <w:rFonts w:ascii="Arial" w:eastAsia="Arial" w:hAnsi="Arial" w:cs="Arial"/>
        </w:rPr>
        <w:t xml:space="preserve">The exterior of the damming box must be insulated with 2” rigid insulation or equivalent. </w:t>
      </w:r>
    </w:p>
    <w:p w14:paraId="6F20CECF" w14:textId="77777777" w:rsidR="00153353" w:rsidRPr="006C313C" w:rsidRDefault="004F7726">
      <w:pPr>
        <w:numPr>
          <w:ilvl w:val="0"/>
          <w:numId w:val="4"/>
        </w:numPr>
        <w:pBdr>
          <w:top w:val="nil"/>
          <w:left w:val="nil"/>
          <w:bottom w:val="nil"/>
          <w:right w:val="nil"/>
          <w:between w:val="nil"/>
        </w:pBdr>
        <w:tabs>
          <w:tab w:val="center" w:pos="4320"/>
          <w:tab w:val="right" w:pos="8640"/>
        </w:tabs>
        <w:rPr>
          <w:rFonts w:ascii="Arial" w:eastAsia="Arial" w:hAnsi="Arial" w:cs="Arial"/>
        </w:rPr>
      </w:pPr>
      <w:r w:rsidRPr="006C313C">
        <w:rPr>
          <w:rFonts w:ascii="Arial" w:eastAsia="Arial" w:hAnsi="Arial" w:cs="Arial"/>
        </w:rPr>
        <w:lastRenderedPageBreak/>
        <w:t xml:space="preserve">The damming box will be covered with a lid made of 1/2” (minimum) plywood or OSB with 1”x2”s on the edges to come down on the outside of the 1”x12” damming. </w:t>
      </w:r>
    </w:p>
    <w:p w14:paraId="58AABF87" w14:textId="1C5FB56A"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sidRPr="006C313C">
        <w:rPr>
          <w:rFonts w:ascii="Arial" w:eastAsia="Arial" w:hAnsi="Arial" w:cs="Arial"/>
        </w:rPr>
        <w:t>Weatherstrip is to be installed either on the inside of the damming box next to the cover or on the outside of the damming box so that the cover box 1”x 2”’s will sit on the weatherstrip</w:t>
      </w:r>
      <w:r>
        <w:rPr>
          <w:rFonts w:ascii="Arial" w:eastAsia="Arial" w:hAnsi="Arial" w:cs="Arial"/>
          <w:color w:val="000000"/>
        </w:rPr>
        <w:t xml:space="preserve">. </w:t>
      </w:r>
    </w:p>
    <w:p w14:paraId="29828047"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Counterweights should be considered to ease accessibility for excessively heavy hatches.</w:t>
      </w:r>
    </w:p>
    <w:p w14:paraId="0E7FDC4B"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back of the lid will be insulated to the maximum R-value structurally allowable up to the R-value of the adjoining insulated assembly.</w:t>
      </w:r>
    </w:p>
    <w:p w14:paraId="5A32DB12" w14:textId="77777777" w:rsidR="00153353" w:rsidRDefault="00153353">
      <w:pPr>
        <w:pBdr>
          <w:top w:val="nil"/>
          <w:left w:val="nil"/>
          <w:bottom w:val="nil"/>
          <w:right w:val="nil"/>
          <w:between w:val="nil"/>
        </w:pBdr>
        <w:rPr>
          <w:rFonts w:ascii="Arial" w:eastAsia="Arial" w:hAnsi="Arial" w:cs="Arial"/>
          <w:color w:val="000000"/>
        </w:rPr>
      </w:pPr>
    </w:p>
    <w:p w14:paraId="6C0B39B9" w14:textId="77777777" w:rsidR="00153353" w:rsidRPr="003D390E" w:rsidRDefault="004F7726" w:rsidP="003D390E">
      <w:pPr>
        <w:pStyle w:val="Heading3"/>
        <w:rPr>
          <w:rFonts w:ascii="Arial" w:eastAsia="Arial" w:hAnsi="Arial" w:cs="Arial"/>
          <w:b/>
          <w:color w:val="auto"/>
          <w:sz w:val="20"/>
          <w:szCs w:val="20"/>
        </w:rPr>
      </w:pPr>
      <w:bookmarkStart w:id="385" w:name="bookmark=id.2vor4mt" w:colFirst="0" w:colLast="0"/>
      <w:bookmarkStart w:id="386" w:name="_5013.02_Attic_Access"/>
      <w:bookmarkStart w:id="387" w:name="_Toc134717238"/>
      <w:bookmarkStart w:id="388" w:name="_Toc168928174"/>
      <w:bookmarkEnd w:id="385"/>
      <w:bookmarkEnd w:id="386"/>
      <w:r w:rsidRPr="003D390E">
        <w:rPr>
          <w:rFonts w:ascii="Arial" w:eastAsia="Arial" w:hAnsi="Arial" w:cs="Arial"/>
          <w:b/>
          <w:color w:val="auto"/>
          <w:sz w:val="20"/>
          <w:szCs w:val="20"/>
        </w:rPr>
        <w:t>5013.02 Attic Access Hole</w:t>
      </w:r>
      <w:bookmarkEnd w:id="387"/>
      <w:bookmarkEnd w:id="388"/>
      <w:r w:rsidRPr="003D390E">
        <w:rPr>
          <w:rFonts w:ascii="Arial" w:eastAsia="Arial" w:hAnsi="Arial" w:cs="Arial"/>
          <w:b/>
          <w:color w:val="auto"/>
          <w:sz w:val="20"/>
          <w:szCs w:val="20"/>
        </w:rPr>
        <w:t xml:space="preserve"> </w:t>
      </w:r>
    </w:p>
    <w:p w14:paraId="05B25589"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Attic hatches rough opening will be at least the width between ceiling joists and a minimum of 24” long. </w:t>
      </w:r>
    </w:p>
    <w:p w14:paraId="25882ED4" w14:textId="77777777" w:rsidR="00153353" w:rsidRPr="00403468" w:rsidRDefault="004F7726" w:rsidP="00262F85">
      <w:pPr>
        <w:numPr>
          <w:ilvl w:val="0"/>
          <w:numId w:val="43"/>
        </w:numPr>
        <w:pBdr>
          <w:top w:val="nil"/>
          <w:left w:val="nil"/>
          <w:bottom w:val="nil"/>
          <w:right w:val="nil"/>
          <w:between w:val="nil"/>
        </w:pBdr>
        <w:ind w:left="360"/>
        <w:rPr>
          <w:rFonts w:ascii="Arial" w:eastAsia="Arial" w:hAnsi="Arial" w:cs="Arial"/>
        </w:rPr>
      </w:pPr>
      <w:r>
        <w:rPr>
          <w:rFonts w:ascii="Arial" w:eastAsia="Arial" w:hAnsi="Arial" w:cs="Arial"/>
          <w:color w:val="000000"/>
        </w:rPr>
        <w:t xml:space="preserve">It must be surrounded with a durable insulation dam that is higher than the level of the surrounding attic floor insulation. </w:t>
      </w:r>
    </w:p>
    <w:p w14:paraId="74794E7C" w14:textId="77777777" w:rsidR="00153353" w:rsidRPr="00403468" w:rsidRDefault="004F7726">
      <w:pPr>
        <w:numPr>
          <w:ilvl w:val="0"/>
          <w:numId w:val="4"/>
        </w:numPr>
        <w:pBdr>
          <w:top w:val="nil"/>
          <w:left w:val="nil"/>
          <w:bottom w:val="nil"/>
          <w:right w:val="nil"/>
          <w:between w:val="nil"/>
        </w:pBdr>
        <w:tabs>
          <w:tab w:val="center" w:pos="4320"/>
          <w:tab w:val="right" w:pos="8640"/>
        </w:tabs>
        <w:rPr>
          <w:rFonts w:ascii="Arial" w:eastAsia="Arial" w:hAnsi="Arial" w:cs="Arial"/>
        </w:rPr>
      </w:pPr>
      <w:r w:rsidRPr="00403468">
        <w:rPr>
          <w:rFonts w:ascii="Arial" w:eastAsia="Arial" w:hAnsi="Arial" w:cs="Arial"/>
        </w:rPr>
        <w:t xml:space="preserve">1”x12’s, 3/4” plywood, or OSB board shall be used whenever possible for the box of the scuttle hole. </w:t>
      </w:r>
    </w:p>
    <w:p w14:paraId="6CC4D239" w14:textId="77777777" w:rsidR="00153353" w:rsidRPr="00403468" w:rsidRDefault="004F7726">
      <w:pPr>
        <w:numPr>
          <w:ilvl w:val="0"/>
          <w:numId w:val="4"/>
        </w:numPr>
        <w:pBdr>
          <w:top w:val="nil"/>
          <w:left w:val="nil"/>
          <w:bottom w:val="nil"/>
          <w:right w:val="nil"/>
          <w:between w:val="nil"/>
        </w:pBdr>
        <w:tabs>
          <w:tab w:val="center" w:pos="4320"/>
          <w:tab w:val="right" w:pos="8640"/>
        </w:tabs>
        <w:rPr>
          <w:rFonts w:ascii="Arial" w:eastAsia="Arial" w:hAnsi="Arial" w:cs="Arial"/>
        </w:rPr>
      </w:pPr>
      <w:r w:rsidRPr="00403468">
        <w:rPr>
          <w:rFonts w:ascii="Arial" w:eastAsia="Arial" w:hAnsi="Arial" w:cs="Arial"/>
        </w:rPr>
        <w:t xml:space="preserve">The box must be constructed to support the weight of a person entering the attic. </w:t>
      </w:r>
    </w:p>
    <w:p w14:paraId="55C1B331" w14:textId="77777777" w:rsidR="00153353" w:rsidRPr="00403468" w:rsidRDefault="004F7726" w:rsidP="00262F85">
      <w:pPr>
        <w:numPr>
          <w:ilvl w:val="0"/>
          <w:numId w:val="43"/>
        </w:numPr>
        <w:pBdr>
          <w:top w:val="nil"/>
          <w:left w:val="nil"/>
          <w:bottom w:val="nil"/>
          <w:right w:val="nil"/>
          <w:between w:val="nil"/>
        </w:pBdr>
        <w:ind w:left="360"/>
        <w:rPr>
          <w:rFonts w:ascii="Arial" w:eastAsia="Arial" w:hAnsi="Arial" w:cs="Arial"/>
        </w:rPr>
      </w:pPr>
      <w:r w:rsidRPr="00403468">
        <w:rPr>
          <w:rFonts w:ascii="Arial" w:eastAsia="Arial" w:hAnsi="Arial" w:cs="Arial"/>
        </w:rPr>
        <w:t xml:space="preserve">The access must be built in an area without obstructions, such as slants, chimneys, etc.  </w:t>
      </w:r>
    </w:p>
    <w:p w14:paraId="03043A98"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sidRPr="00403468">
        <w:rPr>
          <w:rFonts w:ascii="Arial" w:eastAsia="Arial" w:hAnsi="Arial" w:cs="Arial"/>
        </w:rPr>
        <w:t>The lid of the attic access hole shall be made of 3/4” plywood</w:t>
      </w:r>
      <w:r>
        <w:rPr>
          <w:rFonts w:ascii="Arial" w:eastAsia="Arial" w:hAnsi="Arial" w:cs="Arial"/>
          <w:color w:val="000000"/>
        </w:rPr>
        <w:t>, and door stop material with coped or mitered corners used to support the lid.</w:t>
      </w:r>
    </w:p>
    <w:p w14:paraId="544879E3" w14:textId="1EBF60E0"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Access hatch frames will be sealed using caulk, gasket, weatherstrip, or otherwise sealed with an air barrier material. The access lid will be secured with a latch or lock. </w:t>
      </w:r>
    </w:p>
    <w:p w14:paraId="7B78DACC"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Window casing should be used as trim around the scuttle hole next to the ceiling.</w:t>
      </w:r>
    </w:p>
    <w:p w14:paraId="666EB313"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casing shall be caulked with a small smooth bead of paintable caulking.</w:t>
      </w:r>
    </w:p>
    <w:p w14:paraId="3FD8E08E"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back of the lid will be insulated to the maximum R-value structurally allowable up to the R-value of the adjoining insulated assembly.</w:t>
      </w:r>
    </w:p>
    <w:p w14:paraId="7E2B7CB3"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insulation must be permanently attached to the scuttle lid. No loose-fill insulation will be installed over an accessible scuttle hole.</w:t>
      </w:r>
    </w:p>
    <w:p w14:paraId="655BEC6A"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Fiberglass insulation must not be compressed</w:t>
      </w:r>
    </w:p>
    <w:p w14:paraId="1289956C"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New scuttle holes must have a finished opening at least the width of the ceiling joist and be a minimum of 20” long.</w:t>
      </w:r>
    </w:p>
    <w:p w14:paraId="43360DD3" w14:textId="77777777" w:rsidR="00153353" w:rsidRDefault="00153353">
      <w:pPr>
        <w:rPr>
          <w:rFonts w:ascii="Arial" w:eastAsia="Arial" w:hAnsi="Arial" w:cs="Arial"/>
        </w:rPr>
      </w:pPr>
    </w:p>
    <w:p w14:paraId="0BBD3D55" w14:textId="5039CDBD" w:rsidR="00D84932" w:rsidRPr="00403468" w:rsidRDefault="004F7726" w:rsidP="003D390E">
      <w:pPr>
        <w:pStyle w:val="Heading3"/>
        <w:rPr>
          <w:rFonts w:ascii="Arial" w:eastAsia="Arial" w:hAnsi="Arial" w:cs="Arial"/>
          <w:b/>
          <w:i/>
          <w:color w:val="auto"/>
          <w:sz w:val="20"/>
          <w:szCs w:val="20"/>
        </w:rPr>
      </w:pPr>
      <w:bookmarkStart w:id="389" w:name="_Toc134717239"/>
      <w:bookmarkStart w:id="390" w:name="_Toc168928175"/>
      <w:r w:rsidRPr="00403468">
        <w:rPr>
          <w:rFonts w:ascii="Arial" w:eastAsia="Arial" w:hAnsi="Arial" w:cs="Arial"/>
          <w:b/>
          <w:i/>
          <w:color w:val="auto"/>
          <w:sz w:val="20"/>
          <w:szCs w:val="20"/>
        </w:rPr>
        <w:t>5013.03 Knee Wall Doors/Crawl</w:t>
      </w:r>
      <w:r w:rsidR="00D12FC4">
        <w:rPr>
          <w:rFonts w:ascii="Arial" w:eastAsia="Arial" w:hAnsi="Arial" w:cs="Arial"/>
          <w:b/>
          <w:i/>
          <w:color w:val="auto"/>
          <w:sz w:val="20"/>
          <w:szCs w:val="20"/>
        </w:rPr>
        <w:t>s</w:t>
      </w:r>
      <w:r w:rsidRPr="00403468">
        <w:rPr>
          <w:rFonts w:ascii="Arial" w:eastAsia="Arial" w:hAnsi="Arial" w:cs="Arial"/>
          <w:b/>
          <w:i/>
          <w:color w:val="auto"/>
          <w:sz w:val="20"/>
          <w:szCs w:val="20"/>
        </w:rPr>
        <w:t>pace doors</w:t>
      </w:r>
      <w:bookmarkEnd w:id="389"/>
      <w:bookmarkEnd w:id="390"/>
      <w:r w:rsidRPr="00403468">
        <w:rPr>
          <w:rFonts w:ascii="Arial" w:eastAsia="Arial" w:hAnsi="Arial" w:cs="Arial"/>
          <w:b/>
          <w:i/>
          <w:color w:val="auto"/>
          <w:sz w:val="20"/>
          <w:szCs w:val="20"/>
        </w:rPr>
        <w:t xml:space="preserve"> </w:t>
      </w:r>
      <w:r w:rsidR="00A96C10" w:rsidRPr="00403468">
        <w:rPr>
          <w:rFonts w:ascii="Arial" w:eastAsia="Arial" w:hAnsi="Arial" w:cs="Arial"/>
          <w:b/>
          <w:i/>
          <w:color w:val="auto"/>
          <w:sz w:val="20"/>
          <w:szCs w:val="20"/>
        </w:rPr>
        <w:t xml:space="preserve"> </w:t>
      </w:r>
    </w:p>
    <w:p w14:paraId="75E6AC02" w14:textId="77777777" w:rsidR="00153353" w:rsidRPr="000C291E" w:rsidRDefault="00A96C10" w:rsidP="000F49F3">
      <w:pPr>
        <w:rPr>
          <w:rFonts w:ascii="Arial" w:eastAsia="Arial" w:hAnsi="Arial" w:cs="Arial"/>
        </w:rPr>
      </w:pPr>
      <w:r w:rsidRPr="000C291E">
        <w:rPr>
          <w:rFonts w:ascii="Arial" w:eastAsia="Arial" w:hAnsi="Arial" w:cs="Arial"/>
        </w:rPr>
        <w:t xml:space="preserve">SWS </w:t>
      </w:r>
      <w:r w:rsidR="004F7726" w:rsidRPr="000C291E">
        <w:rPr>
          <w:rFonts w:ascii="Arial" w:eastAsia="Arial" w:hAnsi="Arial" w:cs="Arial"/>
        </w:rPr>
        <w:t>3.0104.2b,c,e,f,h</w:t>
      </w:r>
    </w:p>
    <w:p w14:paraId="2D61C988" w14:textId="77777777" w:rsidR="00153353" w:rsidRDefault="00DB6645"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Doors </w:t>
      </w:r>
      <w:r w:rsidR="004F7726">
        <w:rPr>
          <w:rFonts w:ascii="Arial" w:eastAsia="Arial" w:hAnsi="Arial" w:cs="Arial"/>
          <w:color w:val="000000"/>
        </w:rPr>
        <w:t xml:space="preserve">must be made of ¾” plywood. </w:t>
      </w:r>
    </w:p>
    <w:p w14:paraId="1B7D232D" w14:textId="77777777" w:rsidR="00DB6645" w:rsidRPr="00DC12E6" w:rsidRDefault="00DB6645" w:rsidP="00262F85">
      <w:pPr>
        <w:pStyle w:val="ListParagraph"/>
        <w:numPr>
          <w:ilvl w:val="0"/>
          <w:numId w:val="43"/>
        </w:numPr>
        <w:shd w:val="clear" w:color="auto" w:fill="FFFFFF"/>
        <w:jc w:val="left"/>
        <w:rPr>
          <w:rFonts w:ascii="Arial" w:hAnsi="Arial" w:cs="Arial"/>
          <w:color w:val="333333"/>
        </w:rPr>
      </w:pPr>
      <w:r w:rsidRPr="00DC12E6">
        <w:rPr>
          <w:rFonts w:ascii="Arial" w:hAnsi="Arial" w:cs="Arial"/>
          <w:color w:val="333333"/>
        </w:rPr>
        <w:t>Access openings through the floor will be a minimum of 18" by 24" or as constrained by existing framing members</w:t>
      </w:r>
    </w:p>
    <w:p w14:paraId="2ABB34BD" w14:textId="77777777" w:rsidR="00DB6645" w:rsidRPr="00DC12E6" w:rsidRDefault="00DB6645" w:rsidP="00262F85">
      <w:pPr>
        <w:pStyle w:val="ListParagraph"/>
        <w:numPr>
          <w:ilvl w:val="0"/>
          <w:numId w:val="43"/>
        </w:numPr>
        <w:shd w:val="clear" w:color="auto" w:fill="FFFFFF"/>
        <w:jc w:val="left"/>
        <w:rPr>
          <w:rFonts w:ascii="Arial" w:hAnsi="Arial" w:cs="Arial"/>
          <w:color w:val="333333"/>
        </w:rPr>
      </w:pPr>
      <w:r w:rsidRPr="00DC12E6">
        <w:rPr>
          <w:rFonts w:ascii="Arial" w:hAnsi="Arial" w:cs="Arial"/>
          <w:color w:val="333333"/>
        </w:rPr>
        <w:t>Openings through a perimeter wall will be not less than 16" by 24" or as constrained by existing framing members</w:t>
      </w:r>
    </w:p>
    <w:p w14:paraId="6AE303C2" w14:textId="77777777" w:rsidR="00DB6645" w:rsidRPr="00DC12E6" w:rsidRDefault="00DB6645" w:rsidP="00262F85">
      <w:pPr>
        <w:pStyle w:val="ListParagraph"/>
        <w:numPr>
          <w:ilvl w:val="0"/>
          <w:numId w:val="43"/>
        </w:numPr>
        <w:shd w:val="clear" w:color="auto" w:fill="FFFFFF"/>
        <w:jc w:val="left"/>
        <w:rPr>
          <w:rFonts w:ascii="Arial" w:hAnsi="Arial" w:cs="Arial"/>
          <w:color w:val="333333"/>
        </w:rPr>
      </w:pPr>
      <w:r w:rsidRPr="00DC12E6">
        <w:rPr>
          <w:rFonts w:ascii="Arial" w:hAnsi="Arial" w:cs="Arial"/>
          <w:color w:val="333333"/>
        </w:rPr>
        <w:t>When any portion of the through-wall access is below grade, an area way not less than 16" by 24" will be provided</w:t>
      </w:r>
    </w:p>
    <w:p w14:paraId="22142629" w14:textId="77777777" w:rsidR="00DB6645" w:rsidRPr="00DC12E6" w:rsidRDefault="00DB6645" w:rsidP="00262F85">
      <w:pPr>
        <w:pStyle w:val="ListParagraph"/>
        <w:numPr>
          <w:ilvl w:val="0"/>
          <w:numId w:val="43"/>
        </w:numPr>
        <w:shd w:val="clear" w:color="auto" w:fill="FFFFFF"/>
        <w:jc w:val="left"/>
        <w:rPr>
          <w:rFonts w:ascii="Arial" w:hAnsi="Arial" w:cs="Arial"/>
          <w:color w:val="333333"/>
        </w:rPr>
      </w:pPr>
      <w:r w:rsidRPr="00DC12E6">
        <w:rPr>
          <w:rFonts w:ascii="Arial" w:hAnsi="Arial" w:cs="Arial"/>
          <w:color w:val="333333"/>
        </w:rPr>
        <w:t>Under-floor spaces containing appliances will be provided with an unobstructed access large enough to remove the largest appliance but not less than 30" high and 22" wide and no more than 20 feet away from the appliance measured along the center line of the passageway from the opening to the appliance</w:t>
      </w:r>
    </w:p>
    <w:p w14:paraId="7A08AFF5"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back of the door will be insulated to the maximum R-value structurally allowable up to the R-value of the adjoining insulated assembly. The insulation must be permanently attached to the door. The door must be trimmed (including paint or stain) to match the existing window and door trim.</w:t>
      </w:r>
    </w:p>
    <w:p w14:paraId="3A534BA1" w14:textId="2EF44226" w:rsidR="00153353" w:rsidRDefault="00DB6645"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 Door </w:t>
      </w:r>
      <w:r w:rsidR="004F7726">
        <w:rPr>
          <w:rFonts w:ascii="Arial" w:eastAsia="Arial" w:hAnsi="Arial" w:cs="Arial"/>
          <w:color w:val="000000"/>
        </w:rPr>
        <w:t xml:space="preserve">frames will be sealed using caulk, gasket, weatherstrip, or otherwise sealed with an air barrier material, suitable film, or solid material. </w:t>
      </w:r>
    </w:p>
    <w:p w14:paraId="2889429F" w14:textId="77777777" w:rsidR="00DB6645" w:rsidRPr="00DB6645" w:rsidRDefault="00DB6645"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Crawl space exterior door must </w:t>
      </w:r>
      <w:r w:rsidRPr="00DB6645">
        <w:rPr>
          <w:rFonts w:ascii="Arial" w:eastAsia="Arial" w:hAnsi="Arial" w:cs="Arial"/>
          <w:color w:val="000000"/>
        </w:rPr>
        <w:t xml:space="preserve">be </w:t>
      </w:r>
      <w:r w:rsidRPr="00DB6645">
        <w:rPr>
          <w:rFonts w:ascii="Arial" w:hAnsi="Arial" w:cs="Arial"/>
          <w:color w:val="333333"/>
          <w:shd w:val="clear" w:color="auto" w:fill="FFFFFF"/>
        </w:rPr>
        <w:t>pest-resistant materials that are rated for ground contact anywhere they are in contact with the exterior foundation walls, piers, or bare earth</w:t>
      </w:r>
    </w:p>
    <w:p w14:paraId="34CD8D27"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access door will be secured with latches.</w:t>
      </w:r>
    </w:p>
    <w:p w14:paraId="4CACDE45" w14:textId="0118D9A8"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plywood door must have the edges rounded, be sanded, finished or painted to match existing trim.</w:t>
      </w:r>
    </w:p>
    <w:p w14:paraId="3162A2B4" w14:textId="30088E5D" w:rsidR="00403468" w:rsidRDefault="00403468" w:rsidP="00403468">
      <w:pPr>
        <w:pBdr>
          <w:top w:val="nil"/>
          <w:left w:val="nil"/>
          <w:bottom w:val="nil"/>
          <w:right w:val="nil"/>
          <w:between w:val="nil"/>
        </w:pBdr>
        <w:rPr>
          <w:rFonts w:ascii="Arial" w:eastAsia="Arial" w:hAnsi="Arial" w:cs="Arial"/>
          <w:color w:val="000000"/>
        </w:rPr>
      </w:pPr>
    </w:p>
    <w:p w14:paraId="534A42E3" w14:textId="77777777" w:rsidR="00403468" w:rsidRDefault="00403468" w:rsidP="00403468">
      <w:pPr>
        <w:pBdr>
          <w:top w:val="nil"/>
          <w:left w:val="nil"/>
          <w:bottom w:val="nil"/>
          <w:right w:val="nil"/>
          <w:between w:val="nil"/>
        </w:pBdr>
        <w:rPr>
          <w:rFonts w:ascii="Arial" w:eastAsia="Arial" w:hAnsi="Arial" w:cs="Arial"/>
          <w:color w:val="000000"/>
        </w:rPr>
      </w:pPr>
    </w:p>
    <w:p w14:paraId="58D53A08" w14:textId="77777777" w:rsidR="00153353" w:rsidRPr="00617669" w:rsidRDefault="004F7726" w:rsidP="00617669">
      <w:pPr>
        <w:pStyle w:val="Heading3"/>
        <w:rPr>
          <w:rFonts w:ascii="Arial" w:eastAsia="Arial" w:hAnsi="Arial" w:cs="Arial"/>
          <w:b/>
          <w:i/>
          <w:color w:val="auto"/>
          <w:sz w:val="20"/>
          <w:szCs w:val="20"/>
        </w:rPr>
      </w:pPr>
      <w:bookmarkStart w:id="391" w:name="_Toc134717240"/>
      <w:bookmarkStart w:id="392" w:name="_Toc168928176"/>
      <w:r w:rsidRPr="00617669">
        <w:rPr>
          <w:rFonts w:ascii="Arial" w:eastAsia="Arial" w:hAnsi="Arial" w:cs="Arial"/>
          <w:b/>
          <w:i/>
          <w:color w:val="auto"/>
          <w:sz w:val="20"/>
          <w:szCs w:val="20"/>
        </w:rPr>
        <w:lastRenderedPageBreak/>
        <w:t>5013.04 Walk-Up Attic Doors</w:t>
      </w:r>
      <w:bookmarkEnd w:id="391"/>
      <w:bookmarkEnd w:id="392"/>
      <w:r w:rsidRPr="00617669">
        <w:rPr>
          <w:rFonts w:ascii="Arial" w:eastAsia="Arial" w:hAnsi="Arial" w:cs="Arial"/>
          <w:b/>
          <w:i/>
          <w:color w:val="auto"/>
          <w:sz w:val="20"/>
          <w:szCs w:val="20"/>
        </w:rPr>
        <w:t xml:space="preserve"> </w:t>
      </w:r>
    </w:p>
    <w:p w14:paraId="0720202C" w14:textId="77777777" w:rsidR="00153353" w:rsidRDefault="004F7726">
      <w:pPr>
        <w:pBdr>
          <w:top w:val="nil"/>
          <w:left w:val="nil"/>
          <w:bottom w:val="nil"/>
          <w:right w:val="nil"/>
          <w:between w:val="nil"/>
        </w:pBdr>
        <w:rPr>
          <w:rFonts w:ascii="Arial" w:eastAsia="Arial" w:hAnsi="Arial" w:cs="Arial"/>
          <w:b/>
          <w:i/>
          <w:color w:val="000000"/>
        </w:rPr>
      </w:pPr>
      <w:r>
        <w:rPr>
          <w:rFonts w:ascii="Arial" w:eastAsia="Arial" w:hAnsi="Arial" w:cs="Arial"/>
          <w:b/>
          <w:i/>
          <w:color w:val="000000"/>
        </w:rPr>
        <w:t>Door at Bottom of Stairs</w:t>
      </w:r>
    </w:p>
    <w:p w14:paraId="767EF499"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There are two options for this type of walk-up attic access. The Energy Auditor will determine which is to be completed.   </w:t>
      </w:r>
    </w:p>
    <w:p w14:paraId="7F7A8FC2" w14:textId="77777777" w:rsidR="00153353" w:rsidRDefault="004F7726">
      <w:pPr>
        <w:numPr>
          <w:ilvl w:val="0"/>
          <w:numId w:val="10"/>
        </w:num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Install an attic lid at the top of the stairs putting the stairway inside the thermal boundary.</w:t>
      </w:r>
    </w:p>
    <w:p w14:paraId="1BEA0130" w14:textId="77777777" w:rsidR="00153353" w:rsidRDefault="004F7726">
      <w:pPr>
        <w:numPr>
          <w:ilvl w:val="0"/>
          <w:numId w:val="10"/>
        </w:num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Consider the stairway and walls part of the thermal boundary.</w:t>
      </w:r>
    </w:p>
    <w:p w14:paraId="7B3C3DB7" w14:textId="6B9A7E4C" w:rsidR="00153353" w:rsidRDefault="004F7726">
      <w:pPr>
        <w:numPr>
          <w:ilvl w:val="0"/>
          <w:numId w:val="7"/>
        </w:num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Weatherstrip, sweep and insulate the door.</w:t>
      </w:r>
    </w:p>
    <w:p w14:paraId="511886EC" w14:textId="77777777" w:rsidR="00153353" w:rsidRDefault="004F7726">
      <w:pPr>
        <w:numPr>
          <w:ilvl w:val="0"/>
          <w:numId w:val="7"/>
        </w:num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Dense pack the stairway walls.</w:t>
      </w:r>
    </w:p>
    <w:p w14:paraId="34FCE5E0" w14:textId="77777777" w:rsidR="00153353" w:rsidRDefault="004F7726">
      <w:pPr>
        <w:numPr>
          <w:ilvl w:val="0"/>
          <w:numId w:val="7"/>
        </w:num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If back side of stairway is open, finish with ½” drywall and dense pack insulation.</w:t>
      </w:r>
    </w:p>
    <w:p w14:paraId="650B898E" w14:textId="77777777" w:rsidR="00153353" w:rsidRDefault="00153353">
      <w:pPr>
        <w:pBdr>
          <w:top w:val="nil"/>
          <w:left w:val="nil"/>
          <w:bottom w:val="nil"/>
          <w:right w:val="nil"/>
          <w:between w:val="nil"/>
        </w:pBdr>
        <w:rPr>
          <w:rFonts w:ascii="Arial" w:eastAsia="Arial" w:hAnsi="Arial" w:cs="Arial"/>
          <w:b/>
          <w:i/>
          <w:color w:val="000000"/>
        </w:rPr>
      </w:pPr>
    </w:p>
    <w:p w14:paraId="06A8FBDC" w14:textId="77777777" w:rsidR="00153353" w:rsidRDefault="004F7726">
      <w:pPr>
        <w:pBdr>
          <w:top w:val="nil"/>
          <w:left w:val="nil"/>
          <w:bottom w:val="nil"/>
          <w:right w:val="nil"/>
          <w:between w:val="nil"/>
        </w:pBdr>
        <w:rPr>
          <w:rFonts w:ascii="Arial" w:eastAsia="Arial" w:hAnsi="Arial" w:cs="Arial"/>
          <w:b/>
          <w:i/>
          <w:color w:val="000000"/>
        </w:rPr>
      </w:pPr>
      <w:r>
        <w:rPr>
          <w:rFonts w:ascii="Arial" w:eastAsia="Arial" w:hAnsi="Arial" w:cs="Arial"/>
          <w:b/>
          <w:i/>
          <w:color w:val="000000"/>
        </w:rPr>
        <w:t>Door at Top of Stairs</w:t>
      </w:r>
    </w:p>
    <w:p w14:paraId="1BD2D049"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stairway walls above the level of the conditioned area will be treated as knee walls and insulated as such.  </w:t>
      </w:r>
    </w:p>
    <w:p w14:paraId="018D3E31" w14:textId="20EC294A"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Weatherstrip, sweep and insulate the door.</w:t>
      </w:r>
    </w:p>
    <w:p w14:paraId="22977DB9"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Insulate the ceiling above the stairway as an attic.</w:t>
      </w:r>
    </w:p>
    <w:p w14:paraId="3E461EA9" w14:textId="77777777" w:rsidR="00153353" w:rsidRPr="003D390E" w:rsidRDefault="004F7726" w:rsidP="003D390E">
      <w:pPr>
        <w:pStyle w:val="Heading2"/>
        <w:ind w:left="360"/>
        <w:rPr>
          <w:rFonts w:ascii="Arial" w:eastAsia="Arial" w:hAnsi="Arial" w:cs="Arial"/>
          <w:color w:val="auto"/>
          <w:sz w:val="20"/>
          <w:szCs w:val="20"/>
        </w:rPr>
      </w:pPr>
      <w:bookmarkStart w:id="393" w:name="_5014_Attic_Insulation"/>
      <w:bookmarkStart w:id="394" w:name="_Toc134717241"/>
      <w:bookmarkStart w:id="395" w:name="_Toc168928177"/>
      <w:bookmarkEnd w:id="393"/>
      <w:r w:rsidRPr="003D390E">
        <w:rPr>
          <w:rFonts w:ascii="Arial" w:eastAsia="Arial" w:hAnsi="Arial" w:cs="Arial"/>
          <w:color w:val="auto"/>
          <w:sz w:val="20"/>
          <w:szCs w:val="20"/>
        </w:rPr>
        <w:t>5014 Attic Insulation – All Types</w:t>
      </w:r>
      <w:bookmarkEnd w:id="394"/>
      <w:bookmarkEnd w:id="395"/>
      <w:r w:rsidRPr="003D390E">
        <w:rPr>
          <w:rFonts w:ascii="Arial" w:eastAsia="Arial" w:hAnsi="Arial" w:cs="Arial"/>
          <w:color w:val="auto"/>
          <w:sz w:val="20"/>
          <w:szCs w:val="20"/>
        </w:rPr>
        <w:t xml:space="preserve"> </w:t>
      </w:r>
      <w:bookmarkStart w:id="396" w:name="_heading=h.49a1poadttoc" w:colFirst="0" w:colLast="0"/>
      <w:bookmarkEnd w:id="396"/>
    </w:p>
    <w:p w14:paraId="23130137" w14:textId="77777777" w:rsidR="00153353" w:rsidRDefault="00153353">
      <w:pPr>
        <w:rPr>
          <w:rFonts w:ascii="Arial" w:eastAsia="Arial" w:hAnsi="Arial" w:cs="Arial"/>
          <w:b/>
          <w:highlight w:val="yellow"/>
        </w:rPr>
      </w:pPr>
      <w:bookmarkStart w:id="397" w:name="_heading=h.4bw06u733o5k" w:colFirst="0" w:colLast="0"/>
      <w:bookmarkEnd w:id="397"/>
    </w:p>
    <w:p w14:paraId="2B22659C" w14:textId="77777777" w:rsidR="00153353" w:rsidRDefault="004F7726">
      <w:pPr>
        <w:rPr>
          <w:rFonts w:ascii="Arial" w:eastAsia="Arial" w:hAnsi="Arial" w:cs="Arial"/>
          <w:b/>
          <w:i/>
          <w:color w:val="E36C0A"/>
        </w:rPr>
      </w:pPr>
      <w:bookmarkStart w:id="398" w:name="_heading=h.vf28wp42edco" w:colFirst="0" w:colLast="0"/>
      <w:bookmarkEnd w:id="398"/>
      <w:r>
        <w:rPr>
          <w:rFonts w:ascii="Arial" w:eastAsia="Arial" w:hAnsi="Arial" w:cs="Arial"/>
          <w:b/>
          <w:i/>
          <w:color w:val="E36C0A"/>
        </w:rPr>
        <w:t>WX Worker</w:t>
      </w:r>
    </w:p>
    <w:p w14:paraId="61A0E836"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Rigid fill tubes will be made of a material that will not hold an electric charge, such as Schedule 40 PVC Electrical Conduit, or be grounded. </w:t>
      </w:r>
    </w:p>
    <w:p w14:paraId="74F957F3" w14:textId="77777777" w:rsidR="00153353" w:rsidRDefault="004F7726">
      <w:pPr>
        <w:numPr>
          <w:ilvl w:val="0"/>
          <w:numId w:val="1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For an additional level of protection, the metal coupler on the hose will be connected to a grounding wire. </w:t>
      </w:r>
    </w:p>
    <w:p w14:paraId="1CAFFA8B" w14:textId="77777777" w:rsidR="00153353" w:rsidRDefault="004F7726">
      <w:pPr>
        <w:numPr>
          <w:ilvl w:val="0"/>
          <w:numId w:val="13"/>
        </w:numPr>
        <w:pBdr>
          <w:top w:val="nil"/>
          <w:left w:val="nil"/>
          <w:bottom w:val="nil"/>
          <w:right w:val="nil"/>
          <w:between w:val="nil"/>
        </w:pBdr>
        <w:rPr>
          <w:rFonts w:ascii="Arial" w:eastAsia="Arial" w:hAnsi="Arial" w:cs="Arial"/>
          <w:color w:val="000000"/>
        </w:rPr>
      </w:pPr>
      <w:r>
        <w:rPr>
          <w:rFonts w:ascii="Arial" w:eastAsia="Arial" w:hAnsi="Arial" w:cs="Arial"/>
          <w:color w:val="000000"/>
        </w:rPr>
        <w:t>Grounding wire will be connected to the grounding rod.</w:t>
      </w:r>
    </w:p>
    <w:p w14:paraId="262B6450"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Photo or other visual documentation must be taken of all work completed in the attic area.  </w:t>
      </w:r>
    </w:p>
    <w:p w14:paraId="69B42548"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Photos must be taken prior to and after weatherization measures are installed and must be maintained in the house file.</w:t>
      </w:r>
    </w:p>
    <w:p w14:paraId="3F071B4A"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rPr>
        <w:t>Insulate the attic</w:t>
      </w:r>
      <w:r>
        <w:rPr>
          <w:rFonts w:ascii="Arial" w:eastAsia="Arial" w:hAnsi="Arial" w:cs="Arial"/>
          <w:color w:val="000000"/>
        </w:rPr>
        <w:t xml:space="preserve"> according to the work order.</w:t>
      </w:r>
    </w:p>
    <w:p w14:paraId="0EAEC173"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Attic insulation is not to be installed in non-repairable attics with water leaks or damaged wiring.</w:t>
      </w:r>
    </w:p>
    <w:p w14:paraId="61400AE7"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Insulation is to be installed so as to be uniform in depth throughout the attic area and installed in accordance to the R-value of the </w:t>
      </w:r>
      <w:r>
        <w:rPr>
          <w:rFonts w:ascii="Arial" w:eastAsia="Arial" w:hAnsi="Arial" w:cs="Arial"/>
        </w:rPr>
        <w:t>settled</w:t>
      </w:r>
      <w:r>
        <w:rPr>
          <w:rFonts w:ascii="Arial" w:eastAsia="Arial" w:hAnsi="Arial" w:cs="Arial"/>
          <w:color w:val="000000"/>
        </w:rPr>
        <w:t xml:space="preserve"> density on the bag. </w:t>
      </w:r>
    </w:p>
    <w:p w14:paraId="70EF2D9C"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Insulation should be installed to cover the top plate of the outside walls without going into the soffit area, using a damming material such as fiberglass, soffit chutes, etc. </w:t>
      </w:r>
    </w:p>
    <w:p w14:paraId="22B5B6E1" w14:textId="77777777" w:rsidR="00153353" w:rsidRPr="00DC12E6" w:rsidRDefault="004F7726" w:rsidP="00262F85">
      <w:pPr>
        <w:numPr>
          <w:ilvl w:val="0"/>
          <w:numId w:val="43"/>
        </w:numPr>
        <w:pBdr>
          <w:top w:val="nil"/>
          <w:left w:val="nil"/>
          <w:bottom w:val="nil"/>
          <w:right w:val="nil"/>
          <w:between w:val="nil"/>
        </w:pBdr>
        <w:ind w:left="360"/>
        <w:rPr>
          <w:rFonts w:ascii="Arial" w:eastAsia="Arial" w:hAnsi="Arial" w:cs="Arial"/>
        </w:rPr>
      </w:pPr>
      <w:r w:rsidRPr="00DC12E6">
        <w:rPr>
          <w:rFonts w:ascii="Arial" w:eastAsia="Arial" w:hAnsi="Arial" w:cs="Arial"/>
        </w:rPr>
        <w:t xml:space="preserve">In attics insulated by the program, the Insulation Installation Requirements certificate must be filled out by the installer and attached to the box of each attic access so it is clearly visible from the attic access. </w:t>
      </w:r>
    </w:p>
    <w:p w14:paraId="30359D4C" w14:textId="77777777" w:rsidR="00153353" w:rsidRPr="00DC12E6" w:rsidRDefault="004F7726" w:rsidP="00262F85">
      <w:pPr>
        <w:numPr>
          <w:ilvl w:val="0"/>
          <w:numId w:val="43"/>
        </w:numPr>
        <w:pBdr>
          <w:top w:val="nil"/>
          <w:left w:val="nil"/>
          <w:bottom w:val="nil"/>
          <w:right w:val="nil"/>
          <w:between w:val="nil"/>
        </w:pBdr>
        <w:ind w:left="360"/>
        <w:rPr>
          <w:rFonts w:ascii="Arial" w:eastAsia="Arial" w:hAnsi="Arial" w:cs="Arial"/>
        </w:rPr>
      </w:pPr>
      <w:r w:rsidRPr="00DC12E6">
        <w:rPr>
          <w:rFonts w:ascii="Arial" w:eastAsia="Arial" w:hAnsi="Arial" w:cs="Arial"/>
        </w:rPr>
        <w:t>An empty bag must also be left in each attic, where it is clearly visible from the attic access. It must not come in contact with the insulation.  Staple one corner to the rafter so it hangs freely.</w:t>
      </w:r>
    </w:p>
    <w:p w14:paraId="13E031FF" w14:textId="77777777" w:rsidR="00153353" w:rsidRPr="00DC12E6" w:rsidRDefault="004F7726" w:rsidP="00262F85">
      <w:pPr>
        <w:numPr>
          <w:ilvl w:val="0"/>
          <w:numId w:val="43"/>
        </w:numPr>
        <w:pBdr>
          <w:top w:val="nil"/>
          <w:left w:val="nil"/>
          <w:bottom w:val="nil"/>
          <w:right w:val="nil"/>
          <w:between w:val="nil"/>
        </w:pBdr>
        <w:ind w:left="360"/>
        <w:rPr>
          <w:rFonts w:ascii="Arial" w:eastAsia="Arial" w:hAnsi="Arial" w:cs="Arial"/>
        </w:rPr>
      </w:pPr>
      <w:r w:rsidRPr="00DC12E6">
        <w:rPr>
          <w:rFonts w:ascii="Arial" w:eastAsia="Arial" w:hAnsi="Arial" w:cs="Arial"/>
        </w:rPr>
        <w:t>If the attic is inaccessible, the certificate must be attached within one foot of the electrical panel in the basement.</w:t>
      </w:r>
    </w:p>
    <w:p w14:paraId="1AEABEC2" w14:textId="77777777" w:rsidR="00153353" w:rsidRDefault="004F7726" w:rsidP="00262F85">
      <w:pPr>
        <w:numPr>
          <w:ilvl w:val="0"/>
          <w:numId w:val="43"/>
        </w:numPr>
        <w:pBdr>
          <w:top w:val="nil"/>
          <w:left w:val="nil"/>
          <w:bottom w:val="nil"/>
          <w:right w:val="nil"/>
          <w:between w:val="nil"/>
        </w:pBdr>
        <w:ind w:left="360"/>
        <w:rPr>
          <w:rFonts w:ascii="Arial" w:eastAsia="Arial" w:hAnsi="Arial" w:cs="Arial"/>
          <w:b/>
          <w:color w:val="000000"/>
        </w:rPr>
      </w:pPr>
      <w:r>
        <w:rPr>
          <w:rFonts w:ascii="Arial" w:eastAsia="Arial" w:hAnsi="Arial" w:cs="Arial"/>
          <w:b/>
          <w:color w:val="000000"/>
        </w:rPr>
        <w:t xml:space="preserve">One certificate for each differently treated attic (left in individual attic). </w:t>
      </w:r>
    </w:p>
    <w:p w14:paraId="3AA4D804"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All ventilation holes are to be cut before the installation of insulation. Whenever possible, the insulation hose should be run through a vent opening rather than through the house.</w:t>
      </w:r>
    </w:p>
    <w:p w14:paraId="60FFEC7D"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Screens of existing vents are to be cleaned after the insulation is installed.</w:t>
      </w:r>
    </w:p>
    <w:p w14:paraId="55206BD9" w14:textId="45461530"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Insulation dams and enclosures will be installed as required. See </w:t>
      </w:r>
      <w:hyperlink w:anchor="_5014.05_Damming_–" w:history="1">
        <w:r w:rsidRPr="00144030">
          <w:rPr>
            <w:rStyle w:val="Hyperlink"/>
            <w:rFonts w:ascii="Arial" w:eastAsia="Arial" w:hAnsi="Arial" w:cs="Arial"/>
          </w:rPr>
          <w:t>Section 5014.05</w:t>
        </w:r>
      </w:hyperlink>
    </w:p>
    <w:p w14:paraId="57D64803" w14:textId="77777777" w:rsidR="00153353" w:rsidRPr="008B2D35"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Exposed open electrical junctions will </w:t>
      </w:r>
      <w:r w:rsidRPr="008B2D35">
        <w:rPr>
          <w:rFonts w:ascii="Arial" w:eastAsia="Arial" w:hAnsi="Arial" w:cs="Arial"/>
          <w:color w:val="000000"/>
        </w:rPr>
        <w:t xml:space="preserve">have </w:t>
      </w:r>
      <w:r w:rsidR="008B2D35" w:rsidRPr="008B2D35">
        <w:rPr>
          <w:rFonts w:ascii="Arial" w:eastAsia="Arial" w:hAnsi="Arial" w:cs="Arial"/>
          <w:color w:val="000000"/>
        </w:rPr>
        <w:t>UL listed</w:t>
      </w:r>
      <w:r w:rsidRPr="008B2D35">
        <w:rPr>
          <w:rFonts w:ascii="Arial" w:eastAsia="Arial" w:hAnsi="Arial" w:cs="Arial"/>
          <w:color w:val="000000"/>
        </w:rPr>
        <w:t xml:space="preserve"> cover</w:t>
      </w:r>
      <w:r w:rsidRPr="008B2D35">
        <w:rPr>
          <w:rFonts w:ascii="Arial" w:eastAsia="Arial" w:hAnsi="Arial" w:cs="Arial"/>
        </w:rPr>
        <w:t xml:space="preserve"> </w:t>
      </w:r>
      <w:r w:rsidRPr="008B2D35">
        <w:rPr>
          <w:rFonts w:ascii="Arial" w:eastAsia="Arial" w:hAnsi="Arial" w:cs="Arial"/>
          <w:color w:val="000000"/>
        </w:rPr>
        <w:t xml:space="preserve">installed per </w:t>
      </w:r>
      <w:r w:rsidR="008B2D35" w:rsidRPr="008B2D35">
        <w:rPr>
          <w:rFonts w:ascii="Arial" w:eastAsia="Arial" w:hAnsi="Arial" w:cs="Arial"/>
          <w:color w:val="000000"/>
        </w:rPr>
        <w:t>NEC</w:t>
      </w:r>
      <w:r w:rsidRPr="008B2D35">
        <w:rPr>
          <w:rFonts w:ascii="Arial" w:eastAsia="Arial" w:hAnsi="Arial" w:cs="Arial"/>
          <w:color w:val="000000"/>
        </w:rPr>
        <w:t xml:space="preserve">. </w:t>
      </w:r>
    </w:p>
    <w:p w14:paraId="52956F4F"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All exposed electrical junctions will be marked with a flag to indicate their existence.</w:t>
      </w:r>
    </w:p>
    <w:p w14:paraId="49DC09D5" w14:textId="316563E7" w:rsidR="008B2D35" w:rsidRPr="008B2D35" w:rsidRDefault="008B2D35" w:rsidP="00262F85">
      <w:pPr>
        <w:numPr>
          <w:ilvl w:val="0"/>
          <w:numId w:val="43"/>
        </w:numPr>
        <w:pBdr>
          <w:top w:val="nil"/>
          <w:left w:val="nil"/>
          <w:bottom w:val="nil"/>
          <w:right w:val="nil"/>
          <w:between w:val="nil"/>
        </w:pBdr>
        <w:ind w:left="360"/>
        <w:rPr>
          <w:rFonts w:ascii="Arial" w:eastAsia="Arial" w:hAnsi="Arial" w:cs="Arial"/>
          <w:color w:val="000000"/>
        </w:rPr>
      </w:pPr>
      <w:r w:rsidRPr="008B2D35">
        <w:rPr>
          <w:rFonts w:ascii="Arial" w:hAnsi="Arial" w:cs="Arial"/>
          <w:color w:val="333333"/>
          <w:shd w:val="clear" w:color="auto" w:fill="FFFFFF"/>
        </w:rPr>
        <w:t>Enclose all wiring splices inside a location-appropriate (e.g. wet-location, outdoor, indoor, etc.) </w:t>
      </w:r>
      <w:hyperlink r:id="rId99" w:anchor="UL" w:history="1">
        <w:r w:rsidRPr="008B2D35">
          <w:rPr>
            <w:rStyle w:val="Hyperlink"/>
            <w:rFonts w:ascii="Arial" w:hAnsi="Arial" w:cs="Arial"/>
            <w:i/>
            <w:iCs/>
            <w:color w:val="0079C5"/>
            <w:shd w:val="clear" w:color="auto" w:fill="FFFFFF"/>
          </w:rPr>
          <w:t>UL</w:t>
        </w:r>
      </w:hyperlink>
      <w:r w:rsidRPr="008B2D35">
        <w:rPr>
          <w:rFonts w:ascii="Arial" w:hAnsi="Arial" w:cs="Arial"/>
          <w:color w:val="333333"/>
          <w:shd w:val="clear" w:color="auto" w:fill="FFFFFF"/>
        </w:rPr>
        <w:t> listed electrical enclosure per the </w:t>
      </w:r>
      <w:hyperlink r:id="rId100" w:anchor="NEC" w:history="1">
        <w:r w:rsidRPr="008B2D35">
          <w:rPr>
            <w:rStyle w:val="Hyperlink"/>
            <w:rFonts w:ascii="Arial" w:hAnsi="Arial" w:cs="Arial"/>
            <w:i/>
            <w:iCs/>
            <w:color w:val="0079C5"/>
            <w:shd w:val="clear" w:color="auto" w:fill="FFFFFF"/>
          </w:rPr>
          <w:t>NEC</w:t>
        </w:r>
      </w:hyperlink>
      <w:r w:rsidR="00403468">
        <w:rPr>
          <w:rStyle w:val="Hyperlink"/>
          <w:rFonts w:ascii="Arial" w:hAnsi="Arial" w:cs="Arial"/>
          <w:i/>
          <w:iCs/>
          <w:color w:val="0079C5"/>
          <w:shd w:val="clear" w:color="auto" w:fill="FFFFFF"/>
        </w:rPr>
        <w:t>.</w:t>
      </w:r>
      <w:r w:rsidRPr="008B2D35" w:rsidDel="008B2D35">
        <w:rPr>
          <w:rFonts w:ascii="Arial" w:eastAsia="Arial" w:hAnsi="Arial" w:cs="Arial"/>
          <w:highlight w:val="yellow"/>
        </w:rPr>
        <w:t xml:space="preserve"> </w:t>
      </w:r>
    </w:p>
    <w:p w14:paraId="19720BF2"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Seal all major attic by-passes such as vent pipes, open interior and exterior wall stud runs, wire penetrations, chimney chase ways, area between brick chimney and flue liner, etc. (check local building codes on chimney chase ways). </w:t>
      </w:r>
    </w:p>
    <w:p w14:paraId="4740F50A" w14:textId="69317400" w:rsidR="00153353" w:rsidRPr="000F49F3" w:rsidRDefault="004F7726" w:rsidP="00262F85">
      <w:pPr>
        <w:numPr>
          <w:ilvl w:val="0"/>
          <w:numId w:val="43"/>
        </w:numPr>
        <w:pBdr>
          <w:top w:val="nil"/>
          <w:left w:val="nil"/>
          <w:bottom w:val="nil"/>
          <w:right w:val="nil"/>
          <w:between w:val="nil"/>
        </w:pBdr>
        <w:ind w:left="360"/>
        <w:rPr>
          <w:rFonts w:ascii="Arial" w:eastAsia="Arial" w:hAnsi="Arial" w:cs="Arial"/>
        </w:rPr>
      </w:pPr>
      <w:r>
        <w:rPr>
          <w:rFonts w:ascii="Arial" w:eastAsia="Arial" w:hAnsi="Arial" w:cs="Arial"/>
          <w:color w:val="000000"/>
        </w:rPr>
        <w:t xml:space="preserve">Open stud cavities and holes smaller </w:t>
      </w:r>
      <w:r w:rsidRPr="008B2D35">
        <w:rPr>
          <w:rFonts w:ascii="Arial" w:eastAsia="Arial" w:hAnsi="Arial" w:cs="Arial"/>
          <w:color w:val="000000"/>
        </w:rPr>
        <w:t xml:space="preserve">than </w:t>
      </w:r>
      <w:r w:rsidR="008B2D35" w:rsidRPr="008B2D35">
        <w:rPr>
          <w:rFonts w:ascii="Arial" w:eastAsia="Arial" w:hAnsi="Arial" w:cs="Arial"/>
        </w:rPr>
        <w:t>6”</w:t>
      </w:r>
      <w:r w:rsidRPr="008B2D35">
        <w:rPr>
          <w:rFonts w:ascii="Arial" w:eastAsia="Arial" w:hAnsi="Arial" w:cs="Arial"/>
        </w:rPr>
        <w:t xml:space="preserve"> </w:t>
      </w:r>
      <w:r>
        <w:rPr>
          <w:rFonts w:ascii="Arial" w:eastAsia="Arial" w:hAnsi="Arial" w:cs="Arial"/>
          <w:color w:val="000000"/>
        </w:rPr>
        <w:t xml:space="preserve">in diameter shall be sealed with a moisture resistant air </w:t>
      </w:r>
      <w:r w:rsidRPr="000F49F3">
        <w:rPr>
          <w:rFonts w:ascii="Arial" w:eastAsia="Arial" w:hAnsi="Arial" w:cs="Arial"/>
        </w:rPr>
        <w:t xml:space="preserve">impermeable board and caulked or foamed. See </w:t>
      </w:r>
      <w:hyperlink w:anchor="_4010_AIR_SEALING" w:history="1">
        <w:r w:rsidRPr="00144030">
          <w:rPr>
            <w:rStyle w:val="Hyperlink"/>
            <w:rFonts w:ascii="Arial" w:eastAsia="Arial" w:hAnsi="Arial" w:cs="Arial"/>
          </w:rPr>
          <w:t>Section 4010</w:t>
        </w:r>
      </w:hyperlink>
      <w:r w:rsidRPr="000F49F3">
        <w:rPr>
          <w:rFonts w:ascii="Arial" w:eastAsia="Arial" w:hAnsi="Arial" w:cs="Arial"/>
        </w:rPr>
        <w:t xml:space="preserve"> for more information on air sealing.</w:t>
      </w:r>
    </w:p>
    <w:p w14:paraId="22056E54" w14:textId="77777777" w:rsidR="00153353" w:rsidRPr="000F49F3" w:rsidRDefault="004F7726" w:rsidP="00262F85">
      <w:pPr>
        <w:numPr>
          <w:ilvl w:val="0"/>
          <w:numId w:val="43"/>
        </w:numPr>
        <w:pBdr>
          <w:top w:val="nil"/>
          <w:left w:val="nil"/>
          <w:bottom w:val="nil"/>
          <w:right w:val="nil"/>
          <w:between w:val="nil"/>
        </w:pBdr>
        <w:ind w:left="360"/>
        <w:rPr>
          <w:rFonts w:ascii="Arial" w:eastAsia="Arial" w:hAnsi="Arial" w:cs="Arial"/>
        </w:rPr>
      </w:pPr>
      <w:r w:rsidRPr="000F49F3">
        <w:rPr>
          <w:rFonts w:ascii="Arial" w:eastAsia="Arial" w:hAnsi="Arial" w:cs="Arial"/>
        </w:rPr>
        <w:t>Holes drilled from the interior shall be filled with non-shrinking compound and returned to a paint-ready surface</w:t>
      </w:r>
    </w:p>
    <w:p w14:paraId="4566635C" w14:textId="77777777" w:rsidR="00153353" w:rsidRPr="000F49F3" w:rsidRDefault="004F7726" w:rsidP="00262F85">
      <w:pPr>
        <w:numPr>
          <w:ilvl w:val="0"/>
          <w:numId w:val="43"/>
        </w:numPr>
        <w:pBdr>
          <w:top w:val="nil"/>
          <w:left w:val="nil"/>
          <w:bottom w:val="nil"/>
          <w:right w:val="nil"/>
          <w:between w:val="nil"/>
        </w:pBdr>
        <w:ind w:left="360"/>
        <w:rPr>
          <w:rFonts w:ascii="Arial" w:eastAsia="Arial" w:hAnsi="Arial" w:cs="Arial"/>
        </w:rPr>
      </w:pPr>
      <w:r w:rsidRPr="000F49F3">
        <w:rPr>
          <w:rFonts w:ascii="Arial" w:eastAsia="Arial" w:hAnsi="Arial" w:cs="Arial"/>
        </w:rPr>
        <w:t>Knob &amp; tube wiring will be isolated from blown cellulose</w:t>
      </w:r>
    </w:p>
    <w:p w14:paraId="03FE87E8" w14:textId="77777777" w:rsidR="00153353" w:rsidRPr="000F49F3" w:rsidRDefault="004F7726">
      <w:pPr>
        <w:numPr>
          <w:ilvl w:val="1"/>
          <w:numId w:val="16"/>
        </w:numPr>
        <w:pBdr>
          <w:top w:val="nil"/>
          <w:left w:val="nil"/>
          <w:bottom w:val="nil"/>
          <w:right w:val="nil"/>
          <w:between w:val="nil"/>
        </w:pBdr>
        <w:tabs>
          <w:tab w:val="center" w:pos="4320"/>
          <w:tab w:val="right" w:pos="8640"/>
        </w:tabs>
        <w:ind w:left="720"/>
        <w:rPr>
          <w:rFonts w:ascii="Arial" w:eastAsia="Arial" w:hAnsi="Arial" w:cs="Arial"/>
        </w:rPr>
      </w:pPr>
      <w:r w:rsidRPr="000F49F3">
        <w:rPr>
          <w:rFonts w:ascii="Arial" w:eastAsia="Arial" w:hAnsi="Arial" w:cs="Arial"/>
        </w:rPr>
        <w:lastRenderedPageBreak/>
        <w:t xml:space="preserve">A dam that does not cover the top will be created to separate insulation from the wire path. </w:t>
      </w:r>
    </w:p>
    <w:p w14:paraId="56B08DB2" w14:textId="77777777" w:rsidR="00290D78" w:rsidRPr="000F49F3" w:rsidRDefault="00290D78">
      <w:pPr>
        <w:numPr>
          <w:ilvl w:val="1"/>
          <w:numId w:val="16"/>
        </w:numPr>
        <w:pBdr>
          <w:top w:val="nil"/>
          <w:left w:val="nil"/>
          <w:bottom w:val="nil"/>
          <w:right w:val="nil"/>
          <w:between w:val="nil"/>
        </w:pBdr>
        <w:tabs>
          <w:tab w:val="center" w:pos="4320"/>
          <w:tab w:val="right" w:pos="8640"/>
        </w:tabs>
        <w:ind w:left="720"/>
        <w:rPr>
          <w:rFonts w:ascii="Arial" w:eastAsia="Arial" w:hAnsi="Arial" w:cs="Arial"/>
        </w:rPr>
      </w:pPr>
      <w:r w:rsidRPr="000F49F3">
        <w:rPr>
          <w:rFonts w:ascii="Arial" w:eastAsia="Arial" w:hAnsi="Arial" w:cs="Arial"/>
        </w:rPr>
        <w:t>Maintain a minimum of 3” of clearance around live knob and tube wiring.</w:t>
      </w:r>
    </w:p>
    <w:p w14:paraId="4E38CB44" w14:textId="77777777" w:rsidR="00153353" w:rsidRPr="000F49F3" w:rsidRDefault="004F7726">
      <w:pPr>
        <w:numPr>
          <w:ilvl w:val="1"/>
          <w:numId w:val="16"/>
        </w:numPr>
        <w:pBdr>
          <w:top w:val="nil"/>
          <w:left w:val="nil"/>
          <w:bottom w:val="nil"/>
          <w:right w:val="nil"/>
          <w:between w:val="nil"/>
        </w:pBdr>
        <w:tabs>
          <w:tab w:val="center" w:pos="4320"/>
          <w:tab w:val="right" w:pos="8640"/>
        </w:tabs>
        <w:ind w:left="720"/>
        <w:rPr>
          <w:rFonts w:ascii="Arial" w:eastAsia="Arial" w:hAnsi="Arial" w:cs="Arial"/>
        </w:rPr>
      </w:pPr>
      <w:r w:rsidRPr="000F49F3">
        <w:rPr>
          <w:rFonts w:ascii="Arial" w:eastAsia="Arial" w:hAnsi="Arial" w:cs="Arial"/>
        </w:rPr>
        <w:t xml:space="preserve">A dam shall be created using un-faced fiberglass batts at least 14 inches in width and equivalent to the R-value of surrounding attic floor to prevent attic insulation from covering the wiring. </w:t>
      </w:r>
    </w:p>
    <w:p w14:paraId="73DAD53A" w14:textId="77777777" w:rsidR="00153353" w:rsidRDefault="004F7726">
      <w:pPr>
        <w:numPr>
          <w:ilvl w:val="1"/>
          <w:numId w:val="16"/>
        </w:numPr>
        <w:pBdr>
          <w:top w:val="nil"/>
          <w:left w:val="nil"/>
          <w:bottom w:val="nil"/>
          <w:right w:val="nil"/>
          <w:between w:val="nil"/>
        </w:pBdr>
        <w:tabs>
          <w:tab w:val="center" w:pos="4320"/>
          <w:tab w:val="right" w:pos="8640"/>
        </w:tabs>
        <w:ind w:left="720"/>
        <w:rPr>
          <w:rFonts w:ascii="Arial" w:eastAsia="Arial" w:hAnsi="Arial" w:cs="Arial"/>
          <w:color w:val="000000"/>
        </w:rPr>
      </w:pPr>
      <w:r w:rsidRPr="000F49F3">
        <w:rPr>
          <w:rFonts w:ascii="Arial" w:eastAsia="Arial" w:hAnsi="Arial" w:cs="Arial"/>
        </w:rPr>
        <w:t xml:space="preserve">The balance of the attic may be blown to required insulation depth without covering any knob &amp; </w:t>
      </w:r>
      <w:r>
        <w:rPr>
          <w:rFonts w:ascii="Arial" w:eastAsia="Arial" w:hAnsi="Arial" w:cs="Arial"/>
          <w:color w:val="000000"/>
        </w:rPr>
        <w:t xml:space="preserve">tube. </w:t>
      </w:r>
    </w:p>
    <w:p w14:paraId="2D3316FF" w14:textId="77777777" w:rsidR="00153353" w:rsidRDefault="004F7726">
      <w:pPr>
        <w:numPr>
          <w:ilvl w:val="1"/>
          <w:numId w:val="16"/>
        </w:numPr>
        <w:pBdr>
          <w:top w:val="nil"/>
          <w:left w:val="nil"/>
          <w:bottom w:val="nil"/>
          <w:right w:val="nil"/>
          <w:between w:val="nil"/>
        </w:pBdr>
        <w:tabs>
          <w:tab w:val="center" w:pos="4320"/>
          <w:tab w:val="right" w:pos="8640"/>
        </w:tabs>
        <w:ind w:left="720"/>
        <w:rPr>
          <w:rFonts w:ascii="Arial" w:eastAsia="Arial" w:hAnsi="Arial" w:cs="Arial"/>
          <w:color w:val="000000"/>
        </w:rPr>
      </w:pPr>
      <w:r>
        <w:rPr>
          <w:rFonts w:ascii="Arial" w:eastAsia="Arial" w:hAnsi="Arial" w:cs="Arial"/>
          <w:color w:val="000000"/>
        </w:rPr>
        <w:t>If the knob and tube wiring goes through the joists, do not insulate below the wiring, just create the dam as described earlier.</w:t>
      </w:r>
    </w:p>
    <w:p w14:paraId="2AFF62B1" w14:textId="79C03ED9" w:rsidR="00153353" w:rsidRPr="00073539" w:rsidRDefault="008053E4" w:rsidP="0026306E">
      <w:pPr>
        <w:numPr>
          <w:ilvl w:val="1"/>
          <w:numId w:val="16"/>
        </w:numPr>
        <w:pBdr>
          <w:top w:val="nil"/>
          <w:left w:val="nil"/>
          <w:bottom w:val="nil"/>
          <w:right w:val="nil"/>
          <w:between w:val="nil"/>
        </w:pBdr>
        <w:tabs>
          <w:tab w:val="center" w:pos="4320"/>
          <w:tab w:val="right" w:pos="8640"/>
        </w:tabs>
        <w:ind w:left="720"/>
        <w:rPr>
          <w:rFonts w:ascii="Arial" w:eastAsia="Arial" w:hAnsi="Arial" w:cs="Arial"/>
          <w:b/>
          <w:u w:val="single"/>
        </w:rPr>
      </w:pPr>
      <w:r w:rsidRPr="00403468">
        <w:rPr>
          <w:rFonts w:ascii="Arial" w:eastAsia="Arial" w:hAnsi="Arial" w:cs="Arial"/>
          <w:color w:val="000000"/>
        </w:rPr>
        <w:t>Mark all live knob-and-tube wiring with caution tape that is visible from at least 5' away and post appropriate signage</w:t>
      </w:r>
      <w:r w:rsidR="00403468" w:rsidRPr="00403468">
        <w:rPr>
          <w:rFonts w:ascii="Arial" w:eastAsia="Arial" w:hAnsi="Arial" w:cs="Arial"/>
          <w:color w:val="000000"/>
        </w:rPr>
        <w:t>.</w:t>
      </w:r>
    </w:p>
    <w:p w14:paraId="5F380663" w14:textId="77777777" w:rsidR="00073539" w:rsidRPr="00403468" w:rsidRDefault="00073539" w:rsidP="00073539">
      <w:pPr>
        <w:pBdr>
          <w:top w:val="nil"/>
          <w:left w:val="nil"/>
          <w:bottom w:val="nil"/>
          <w:right w:val="nil"/>
          <w:between w:val="nil"/>
        </w:pBdr>
        <w:tabs>
          <w:tab w:val="center" w:pos="4320"/>
          <w:tab w:val="right" w:pos="8640"/>
        </w:tabs>
        <w:rPr>
          <w:rFonts w:ascii="Arial" w:eastAsia="Arial" w:hAnsi="Arial" w:cs="Arial"/>
          <w:b/>
          <w:u w:val="single"/>
        </w:rPr>
      </w:pPr>
    </w:p>
    <w:p w14:paraId="2279D786" w14:textId="77777777" w:rsidR="00153353" w:rsidRPr="005D0AB5" w:rsidRDefault="004F7726" w:rsidP="005D0AB5">
      <w:pPr>
        <w:pStyle w:val="Heading3"/>
        <w:rPr>
          <w:rFonts w:ascii="Arial" w:eastAsia="Arial" w:hAnsi="Arial" w:cs="Arial"/>
          <w:b/>
          <w:i/>
          <w:color w:val="auto"/>
          <w:sz w:val="20"/>
          <w:szCs w:val="20"/>
        </w:rPr>
      </w:pPr>
      <w:bookmarkStart w:id="399" w:name="_5014.01_Open_Attic"/>
      <w:bookmarkStart w:id="400" w:name="_Toc134717242"/>
      <w:bookmarkStart w:id="401" w:name="_Toc168928178"/>
      <w:bookmarkEnd w:id="399"/>
      <w:r w:rsidRPr="005D0AB5">
        <w:rPr>
          <w:rFonts w:ascii="Arial" w:eastAsia="Arial" w:hAnsi="Arial" w:cs="Arial"/>
          <w:b/>
          <w:i/>
          <w:color w:val="auto"/>
          <w:sz w:val="20"/>
          <w:szCs w:val="20"/>
        </w:rPr>
        <w:t>5014.01 Open Attic</w:t>
      </w:r>
      <w:bookmarkEnd w:id="400"/>
      <w:bookmarkEnd w:id="401"/>
      <w:r w:rsidRPr="005D0AB5">
        <w:rPr>
          <w:rFonts w:ascii="Arial" w:eastAsia="Arial" w:hAnsi="Arial" w:cs="Arial"/>
          <w:b/>
          <w:i/>
          <w:color w:val="auto"/>
          <w:sz w:val="20"/>
          <w:szCs w:val="20"/>
        </w:rPr>
        <w:t xml:space="preserve"> </w:t>
      </w:r>
    </w:p>
    <w:p w14:paraId="374E0480" w14:textId="77777777" w:rsidR="00C86A1E" w:rsidRDefault="004F7726">
      <w:pPr>
        <w:rPr>
          <w:rFonts w:ascii="Arial" w:eastAsia="Arial" w:hAnsi="Arial" w:cs="Arial"/>
          <w:b/>
          <w:i/>
        </w:rPr>
      </w:pPr>
      <w:r>
        <w:rPr>
          <w:rFonts w:ascii="Arial" w:eastAsia="Arial" w:hAnsi="Arial" w:cs="Arial"/>
          <w:b/>
          <w:i/>
        </w:rPr>
        <w:t xml:space="preserve">Cellulose Insulation </w:t>
      </w:r>
    </w:p>
    <w:p w14:paraId="470F6DA7" w14:textId="77777777" w:rsidR="00153353" w:rsidRPr="00CE7B7B" w:rsidRDefault="00C86A1E">
      <w:pPr>
        <w:rPr>
          <w:rFonts w:ascii="Arial" w:eastAsia="Arial" w:hAnsi="Arial" w:cs="Arial"/>
        </w:rPr>
      </w:pPr>
      <w:r w:rsidRPr="00CE7B7B">
        <w:rPr>
          <w:rFonts w:ascii="Arial" w:eastAsia="Arial" w:hAnsi="Arial" w:cs="Arial"/>
        </w:rPr>
        <w:t xml:space="preserve">SWS: </w:t>
      </w:r>
      <w:r w:rsidR="004F7726" w:rsidRPr="00CE7B7B">
        <w:rPr>
          <w:rFonts w:ascii="Arial" w:eastAsia="Arial" w:hAnsi="Arial" w:cs="Arial"/>
        </w:rPr>
        <w:t>4.0103.2d</w:t>
      </w:r>
      <w:r w:rsidR="00ED0647" w:rsidRPr="00CE7B7B">
        <w:rPr>
          <w:rFonts w:ascii="Arial" w:eastAsia="Arial" w:hAnsi="Arial" w:cs="Arial"/>
        </w:rPr>
        <w:t>;</w:t>
      </w:r>
      <w:r w:rsidR="004F7726" w:rsidRPr="00CE7B7B">
        <w:rPr>
          <w:rFonts w:ascii="Arial" w:eastAsia="Arial" w:hAnsi="Arial" w:cs="Arial"/>
        </w:rPr>
        <w:t xml:space="preserve"> 4.0103.3,4 </w:t>
      </w:r>
    </w:p>
    <w:p w14:paraId="35EE80A0"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Priority is given to cellulose insulation as a recycled material. </w:t>
      </w:r>
    </w:p>
    <w:p w14:paraId="19C9559D"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Cellulose insulation containing ammonia sulfate must not be used because it will give off an odor if wet. </w:t>
      </w:r>
    </w:p>
    <w:p w14:paraId="5BE6398E"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cellulose cannot be used because of client allergy, weak ceiling, or other reason, fiberglass may be used. See Blown Fiberglass Section</w:t>
      </w:r>
    </w:p>
    <w:p w14:paraId="2A3AEE67" w14:textId="77777777" w:rsidR="00153353" w:rsidRDefault="004F7726" w:rsidP="00262F85">
      <w:pPr>
        <w:numPr>
          <w:ilvl w:val="0"/>
          <w:numId w:val="43"/>
        </w:numPr>
        <w:pBdr>
          <w:top w:val="nil"/>
          <w:left w:val="nil"/>
          <w:bottom w:val="nil"/>
          <w:right w:val="nil"/>
          <w:between w:val="nil"/>
        </w:pBdr>
        <w:ind w:left="360"/>
        <w:rPr>
          <w:rFonts w:ascii="Arial" w:eastAsia="Arial" w:hAnsi="Arial" w:cs="Arial"/>
          <w:i/>
          <w:color w:val="000000"/>
        </w:rPr>
      </w:pPr>
      <w:r>
        <w:rPr>
          <w:rFonts w:ascii="Arial" w:eastAsia="Arial" w:hAnsi="Arial" w:cs="Arial"/>
          <w:color w:val="000000"/>
        </w:rPr>
        <w:t xml:space="preserve">Insulation will be adequately marked for depth a minimum of every 300 square feet of attic area, with measurement beginning at the air barrier.  </w:t>
      </w:r>
    </w:p>
    <w:p w14:paraId="31D8BBE3"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All insulation will be installed to the depth indicated on the manufacturer coverage chart for desired R-value.</w:t>
      </w:r>
    </w:p>
    <w:p w14:paraId="62ACBE77" w14:textId="77777777" w:rsidR="00ED0647" w:rsidRPr="00ED0647" w:rsidRDefault="00ED0647"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installed over existing insulation, </w:t>
      </w:r>
      <w:r w:rsidRPr="00ED0647">
        <w:rPr>
          <w:rFonts w:ascii="Arial" w:hAnsi="Arial" w:cs="Arial"/>
          <w:color w:val="333333"/>
          <w:shd w:val="clear" w:color="auto" w:fill="FFFFFF"/>
        </w:rPr>
        <w:t>install to prescribed R-value in every joist bay in full contact with the existing insulation or the air barrier without gaps, voids, compressions, or misalignments</w:t>
      </w:r>
    </w:p>
    <w:p w14:paraId="1813D49E" w14:textId="77777777" w:rsidR="00153353" w:rsidRPr="00290D78" w:rsidRDefault="004F7726" w:rsidP="00262F85">
      <w:pPr>
        <w:numPr>
          <w:ilvl w:val="0"/>
          <w:numId w:val="43"/>
        </w:numPr>
        <w:pBdr>
          <w:top w:val="nil"/>
          <w:left w:val="nil"/>
          <w:bottom w:val="nil"/>
          <w:right w:val="nil"/>
          <w:between w:val="nil"/>
        </w:pBdr>
        <w:ind w:left="360"/>
        <w:rPr>
          <w:rFonts w:ascii="Arial" w:eastAsia="Arial" w:hAnsi="Arial" w:cs="Arial"/>
        </w:rPr>
      </w:pPr>
      <w:r w:rsidRPr="00290D78">
        <w:rPr>
          <w:rFonts w:ascii="Arial" w:eastAsia="Arial" w:hAnsi="Arial" w:cs="Arial"/>
        </w:rPr>
        <w:t>A signed and dated attic Insulation Installation Requirements certificate attached to the 1x12 box must include:</w:t>
      </w:r>
    </w:p>
    <w:p w14:paraId="4BD06EC4" w14:textId="77777777" w:rsidR="00153353" w:rsidRDefault="004F7726">
      <w:pPr>
        <w:numPr>
          <w:ilvl w:val="1"/>
          <w:numId w:val="16"/>
        </w:numPr>
        <w:pBdr>
          <w:top w:val="nil"/>
          <w:left w:val="nil"/>
          <w:bottom w:val="nil"/>
          <w:right w:val="nil"/>
          <w:between w:val="nil"/>
        </w:pBdr>
        <w:tabs>
          <w:tab w:val="center" w:pos="4320"/>
          <w:tab w:val="right" w:pos="8640"/>
        </w:tabs>
        <w:ind w:left="720"/>
        <w:rPr>
          <w:rFonts w:ascii="Arial" w:eastAsia="Arial" w:hAnsi="Arial" w:cs="Arial"/>
          <w:color w:val="000000"/>
        </w:rPr>
      </w:pPr>
      <w:r>
        <w:rPr>
          <w:rFonts w:ascii="Arial" w:eastAsia="Arial" w:hAnsi="Arial" w:cs="Arial"/>
          <w:color w:val="000000"/>
        </w:rPr>
        <w:t>Insulation type</w:t>
      </w:r>
    </w:p>
    <w:p w14:paraId="163625FB" w14:textId="77777777" w:rsidR="00153353" w:rsidRDefault="004F7726">
      <w:pPr>
        <w:numPr>
          <w:ilvl w:val="1"/>
          <w:numId w:val="16"/>
        </w:numPr>
        <w:pBdr>
          <w:top w:val="nil"/>
          <w:left w:val="nil"/>
          <w:bottom w:val="nil"/>
          <w:right w:val="nil"/>
          <w:between w:val="nil"/>
        </w:pBdr>
        <w:tabs>
          <w:tab w:val="center" w:pos="4320"/>
          <w:tab w:val="right" w:pos="8640"/>
        </w:tabs>
        <w:ind w:left="720"/>
        <w:rPr>
          <w:rFonts w:ascii="Arial" w:eastAsia="Arial" w:hAnsi="Arial" w:cs="Arial"/>
          <w:color w:val="000000"/>
        </w:rPr>
      </w:pPr>
      <w:r>
        <w:rPr>
          <w:rFonts w:ascii="Arial" w:eastAsia="Arial" w:hAnsi="Arial" w:cs="Arial"/>
          <w:color w:val="000000"/>
        </w:rPr>
        <w:t>Installed thickness and settled thickness</w:t>
      </w:r>
    </w:p>
    <w:p w14:paraId="365BBA51" w14:textId="77777777" w:rsidR="00153353" w:rsidRDefault="004F7726">
      <w:pPr>
        <w:numPr>
          <w:ilvl w:val="1"/>
          <w:numId w:val="16"/>
        </w:numPr>
        <w:pBdr>
          <w:top w:val="nil"/>
          <w:left w:val="nil"/>
          <w:bottom w:val="nil"/>
          <w:right w:val="nil"/>
          <w:between w:val="nil"/>
        </w:pBdr>
        <w:tabs>
          <w:tab w:val="center" w:pos="4320"/>
          <w:tab w:val="right" w:pos="8640"/>
        </w:tabs>
        <w:ind w:left="720"/>
        <w:rPr>
          <w:rFonts w:ascii="Arial" w:eastAsia="Arial" w:hAnsi="Arial" w:cs="Arial"/>
          <w:color w:val="000000"/>
        </w:rPr>
      </w:pPr>
      <w:r>
        <w:rPr>
          <w:rFonts w:ascii="Arial" w:eastAsia="Arial" w:hAnsi="Arial" w:cs="Arial"/>
          <w:color w:val="000000"/>
        </w:rPr>
        <w:t>Coverage area</w:t>
      </w:r>
    </w:p>
    <w:p w14:paraId="78078EBD" w14:textId="77777777" w:rsidR="00153353" w:rsidRDefault="004F7726">
      <w:pPr>
        <w:numPr>
          <w:ilvl w:val="1"/>
          <w:numId w:val="16"/>
        </w:numPr>
        <w:pBdr>
          <w:top w:val="nil"/>
          <w:left w:val="nil"/>
          <w:bottom w:val="nil"/>
          <w:right w:val="nil"/>
          <w:between w:val="nil"/>
        </w:pBdr>
        <w:tabs>
          <w:tab w:val="center" w:pos="4320"/>
          <w:tab w:val="right" w:pos="8640"/>
        </w:tabs>
        <w:ind w:left="720"/>
        <w:rPr>
          <w:rFonts w:ascii="Arial" w:eastAsia="Arial" w:hAnsi="Arial" w:cs="Arial"/>
          <w:color w:val="000000"/>
        </w:rPr>
      </w:pPr>
      <w:r>
        <w:rPr>
          <w:rFonts w:ascii="Arial" w:eastAsia="Arial" w:hAnsi="Arial" w:cs="Arial"/>
          <w:color w:val="000000"/>
        </w:rPr>
        <w:t>R-value</w:t>
      </w:r>
    </w:p>
    <w:p w14:paraId="54FBD648" w14:textId="77777777" w:rsidR="00153353" w:rsidRDefault="004F7726">
      <w:pPr>
        <w:numPr>
          <w:ilvl w:val="1"/>
          <w:numId w:val="16"/>
        </w:numPr>
        <w:pBdr>
          <w:top w:val="nil"/>
          <w:left w:val="nil"/>
          <w:bottom w:val="nil"/>
          <w:right w:val="nil"/>
          <w:between w:val="nil"/>
        </w:pBdr>
        <w:tabs>
          <w:tab w:val="center" w:pos="4320"/>
          <w:tab w:val="right" w:pos="8640"/>
        </w:tabs>
        <w:ind w:left="720"/>
        <w:rPr>
          <w:rFonts w:ascii="Arial" w:eastAsia="Arial" w:hAnsi="Arial" w:cs="Arial"/>
          <w:color w:val="000000"/>
        </w:rPr>
      </w:pPr>
      <w:r>
        <w:rPr>
          <w:rFonts w:ascii="Arial" w:eastAsia="Arial" w:hAnsi="Arial" w:cs="Arial"/>
          <w:color w:val="000000"/>
        </w:rPr>
        <w:t>Number of bags installed in accordance with manufacturer specifications</w:t>
      </w:r>
    </w:p>
    <w:p w14:paraId="5C58581A" w14:textId="77777777" w:rsidR="00153353" w:rsidRDefault="00153353">
      <w:pPr>
        <w:jc w:val="left"/>
        <w:rPr>
          <w:rFonts w:ascii="Arial" w:eastAsia="Arial" w:hAnsi="Arial" w:cs="Arial"/>
          <w:b/>
          <w:i/>
          <w:color w:val="000000"/>
        </w:rPr>
      </w:pPr>
    </w:p>
    <w:p w14:paraId="4438D661" w14:textId="77777777" w:rsidR="00153353" w:rsidRDefault="004F7726">
      <w:pPr>
        <w:jc w:val="left"/>
        <w:rPr>
          <w:rFonts w:ascii="Arial" w:eastAsia="Arial" w:hAnsi="Arial" w:cs="Arial"/>
          <w:b/>
          <w:i/>
          <w:strike/>
          <w:color w:val="00B050"/>
          <w:highlight w:val="yellow"/>
        </w:rPr>
      </w:pPr>
      <w:r>
        <w:rPr>
          <w:rFonts w:ascii="Arial" w:eastAsia="Arial" w:hAnsi="Arial" w:cs="Arial"/>
          <w:b/>
          <w:i/>
          <w:color w:val="000000"/>
        </w:rPr>
        <w:t>Fiberglass Batt Insulation</w:t>
      </w:r>
      <w:r>
        <w:rPr>
          <w:rFonts w:ascii="Arial" w:eastAsia="Arial" w:hAnsi="Arial" w:cs="Arial"/>
          <w:b/>
          <w:color w:val="000000"/>
          <w:highlight w:val="yellow"/>
        </w:rPr>
        <w:t xml:space="preserve"> </w:t>
      </w:r>
    </w:p>
    <w:p w14:paraId="53852785"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Fiberglass batt insulation will only be considered in case of a weak ceiling.</w:t>
      </w:r>
    </w:p>
    <w:p w14:paraId="364A02D1"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using fiberglass batt insulation, it will be installed in accordance with manufacturer specifications without gaps, voids, compressions, misalignments, or wind intrusions. </w:t>
      </w:r>
    </w:p>
    <w:p w14:paraId="505ADC2C"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Insulation will be installed to the prescribed R-value.  </w:t>
      </w:r>
    </w:p>
    <w:p w14:paraId="48BD726E" w14:textId="77777777" w:rsidR="00153353" w:rsidRDefault="00153353">
      <w:pPr>
        <w:pBdr>
          <w:top w:val="nil"/>
          <w:left w:val="nil"/>
          <w:bottom w:val="nil"/>
          <w:right w:val="nil"/>
          <w:between w:val="nil"/>
        </w:pBdr>
        <w:ind w:left="720"/>
        <w:rPr>
          <w:rFonts w:ascii="Arial" w:eastAsia="Arial" w:hAnsi="Arial" w:cs="Arial"/>
          <w:color w:val="000000"/>
        </w:rPr>
      </w:pPr>
    </w:p>
    <w:p w14:paraId="26DBB5C3"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When installing over existing insulation, </w:t>
      </w:r>
    </w:p>
    <w:p w14:paraId="55D8BE79" w14:textId="77777777" w:rsidR="00153353" w:rsidRDefault="004F7726">
      <w:pPr>
        <w:numPr>
          <w:ilvl w:val="1"/>
          <w:numId w:val="16"/>
        </w:numPr>
        <w:pBdr>
          <w:top w:val="nil"/>
          <w:left w:val="nil"/>
          <w:bottom w:val="nil"/>
          <w:right w:val="nil"/>
          <w:between w:val="nil"/>
        </w:pBdr>
        <w:tabs>
          <w:tab w:val="center" w:pos="4320"/>
          <w:tab w:val="right" w:pos="8640"/>
        </w:tabs>
        <w:ind w:left="720"/>
        <w:rPr>
          <w:rFonts w:ascii="Arial" w:eastAsia="Arial" w:hAnsi="Arial" w:cs="Arial"/>
          <w:color w:val="000000"/>
        </w:rPr>
      </w:pPr>
      <w:r>
        <w:rPr>
          <w:rFonts w:ascii="Arial" w:eastAsia="Arial" w:hAnsi="Arial" w:cs="Arial"/>
          <w:color w:val="000000"/>
        </w:rPr>
        <w:t xml:space="preserve">If the top of the existing insulation is below the top of the framing, new batts will be installed parallel to and between framing members. </w:t>
      </w:r>
    </w:p>
    <w:p w14:paraId="7710107B" w14:textId="77777777" w:rsidR="00153353" w:rsidRDefault="004F7726">
      <w:pPr>
        <w:numPr>
          <w:ilvl w:val="1"/>
          <w:numId w:val="16"/>
        </w:numPr>
        <w:pBdr>
          <w:top w:val="nil"/>
          <w:left w:val="nil"/>
          <w:bottom w:val="nil"/>
          <w:right w:val="nil"/>
          <w:between w:val="nil"/>
        </w:pBdr>
        <w:tabs>
          <w:tab w:val="center" w:pos="4320"/>
          <w:tab w:val="right" w:pos="8640"/>
        </w:tabs>
        <w:ind w:left="720"/>
        <w:rPr>
          <w:rFonts w:ascii="Arial" w:eastAsia="Arial" w:hAnsi="Arial" w:cs="Arial"/>
          <w:color w:val="000000"/>
        </w:rPr>
      </w:pPr>
      <w:r>
        <w:rPr>
          <w:rFonts w:ascii="Arial" w:eastAsia="Arial" w:hAnsi="Arial" w:cs="Arial"/>
          <w:color w:val="000000"/>
        </w:rPr>
        <w:t>If the top of the existing insulation is above the top of the framing, new batts will be installed perpendicular to framing members.</w:t>
      </w:r>
    </w:p>
    <w:p w14:paraId="3E55276F" w14:textId="030A1531"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 signed and dated </w:t>
      </w:r>
      <w:r w:rsidRPr="00290D78">
        <w:rPr>
          <w:rFonts w:ascii="Arial" w:eastAsia="Arial" w:hAnsi="Arial" w:cs="Arial"/>
        </w:rPr>
        <w:t xml:space="preserve">Insulation Installation Requirements </w:t>
      </w:r>
      <w:r>
        <w:rPr>
          <w:rFonts w:ascii="Arial" w:eastAsia="Arial" w:hAnsi="Arial" w:cs="Arial"/>
          <w:color w:val="000000"/>
        </w:rPr>
        <w:t>certificate attached to the 1</w:t>
      </w:r>
      <w:r w:rsidR="00403468">
        <w:rPr>
          <w:rFonts w:ascii="Arial" w:eastAsia="Arial" w:hAnsi="Arial" w:cs="Arial"/>
          <w:color w:val="000000"/>
        </w:rPr>
        <w:t>”</w:t>
      </w:r>
      <w:r>
        <w:rPr>
          <w:rFonts w:ascii="Arial" w:eastAsia="Arial" w:hAnsi="Arial" w:cs="Arial"/>
          <w:color w:val="000000"/>
        </w:rPr>
        <w:t>x12</w:t>
      </w:r>
      <w:r w:rsidR="00403468">
        <w:rPr>
          <w:rFonts w:ascii="Arial" w:eastAsia="Arial" w:hAnsi="Arial" w:cs="Arial"/>
          <w:color w:val="000000"/>
        </w:rPr>
        <w:t>”</w:t>
      </w:r>
      <w:r>
        <w:rPr>
          <w:rFonts w:ascii="Arial" w:eastAsia="Arial" w:hAnsi="Arial" w:cs="Arial"/>
          <w:color w:val="000000"/>
        </w:rPr>
        <w:t xml:space="preserve"> box must include:</w:t>
      </w:r>
    </w:p>
    <w:p w14:paraId="63D6A4C4" w14:textId="77777777" w:rsidR="00153353" w:rsidRDefault="004F7726">
      <w:pPr>
        <w:numPr>
          <w:ilvl w:val="1"/>
          <w:numId w:val="16"/>
        </w:numPr>
        <w:pBdr>
          <w:top w:val="nil"/>
          <w:left w:val="nil"/>
          <w:bottom w:val="nil"/>
          <w:right w:val="nil"/>
          <w:between w:val="nil"/>
        </w:pBdr>
        <w:tabs>
          <w:tab w:val="center" w:pos="4320"/>
          <w:tab w:val="right" w:pos="8640"/>
        </w:tabs>
        <w:ind w:left="720"/>
        <w:rPr>
          <w:rFonts w:ascii="Arial" w:eastAsia="Arial" w:hAnsi="Arial" w:cs="Arial"/>
          <w:color w:val="000000"/>
        </w:rPr>
      </w:pPr>
      <w:r>
        <w:rPr>
          <w:rFonts w:ascii="Arial" w:eastAsia="Arial" w:hAnsi="Arial" w:cs="Arial"/>
          <w:color w:val="000000"/>
        </w:rPr>
        <w:t>Coverage area</w:t>
      </w:r>
    </w:p>
    <w:p w14:paraId="3C7BCC12" w14:textId="77777777" w:rsidR="00153353" w:rsidRDefault="004F7726">
      <w:pPr>
        <w:numPr>
          <w:ilvl w:val="1"/>
          <w:numId w:val="16"/>
        </w:numPr>
        <w:pBdr>
          <w:top w:val="nil"/>
          <w:left w:val="nil"/>
          <w:bottom w:val="nil"/>
          <w:right w:val="nil"/>
          <w:between w:val="nil"/>
        </w:pBdr>
        <w:tabs>
          <w:tab w:val="center" w:pos="4320"/>
          <w:tab w:val="right" w:pos="8640"/>
        </w:tabs>
        <w:ind w:left="720"/>
        <w:rPr>
          <w:rFonts w:ascii="Arial" w:eastAsia="Arial" w:hAnsi="Arial" w:cs="Arial"/>
          <w:color w:val="000000"/>
        </w:rPr>
      </w:pPr>
      <w:r>
        <w:rPr>
          <w:rFonts w:ascii="Arial" w:eastAsia="Arial" w:hAnsi="Arial" w:cs="Arial"/>
          <w:color w:val="000000"/>
        </w:rPr>
        <w:t>Thickness</w:t>
      </w:r>
    </w:p>
    <w:p w14:paraId="74509259" w14:textId="77777777" w:rsidR="00153353" w:rsidRDefault="004F7726">
      <w:pPr>
        <w:numPr>
          <w:ilvl w:val="1"/>
          <w:numId w:val="16"/>
        </w:numPr>
        <w:pBdr>
          <w:top w:val="nil"/>
          <w:left w:val="nil"/>
          <w:bottom w:val="nil"/>
          <w:right w:val="nil"/>
          <w:between w:val="nil"/>
        </w:pBdr>
        <w:tabs>
          <w:tab w:val="center" w:pos="4320"/>
          <w:tab w:val="right" w:pos="8640"/>
        </w:tabs>
        <w:ind w:left="720"/>
        <w:rPr>
          <w:rFonts w:ascii="Arial" w:eastAsia="Arial" w:hAnsi="Arial" w:cs="Arial"/>
          <w:color w:val="000000"/>
        </w:rPr>
      </w:pPr>
      <w:r>
        <w:rPr>
          <w:rFonts w:ascii="Arial" w:eastAsia="Arial" w:hAnsi="Arial" w:cs="Arial"/>
          <w:color w:val="000000"/>
        </w:rPr>
        <w:t>R-value</w:t>
      </w:r>
    </w:p>
    <w:p w14:paraId="520B48EE"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rPr>
        <w:t>Clients</w:t>
      </w:r>
      <w:r>
        <w:rPr>
          <w:rFonts w:ascii="Arial" w:eastAsia="Arial" w:hAnsi="Arial" w:cs="Arial"/>
          <w:color w:val="000000"/>
        </w:rPr>
        <w:t xml:space="preserve"> will be informed </w:t>
      </w:r>
      <w:r>
        <w:rPr>
          <w:rFonts w:ascii="Arial" w:eastAsia="Arial" w:hAnsi="Arial" w:cs="Arial"/>
        </w:rPr>
        <w:t>of the type</w:t>
      </w:r>
      <w:r>
        <w:rPr>
          <w:rFonts w:ascii="Arial" w:eastAsia="Arial" w:hAnsi="Arial" w:cs="Arial"/>
          <w:color w:val="000000"/>
        </w:rPr>
        <w:t xml:space="preserve"> of material and R-value installed. </w:t>
      </w:r>
    </w:p>
    <w:p w14:paraId="15F9C22F" w14:textId="77777777" w:rsidR="00153353" w:rsidRDefault="00153353">
      <w:pPr>
        <w:pBdr>
          <w:top w:val="nil"/>
          <w:left w:val="nil"/>
          <w:bottom w:val="nil"/>
          <w:right w:val="nil"/>
          <w:between w:val="nil"/>
        </w:pBdr>
        <w:jc w:val="left"/>
        <w:rPr>
          <w:rFonts w:ascii="Arial" w:eastAsia="Arial" w:hAnsi="Arial" w:cs="Arial"/>
          <w:color w:val="000000"/>
        </w:rPr>
      </w:pPr>
    </w:p>
    <w:p w14:paraId="299B31E2" w14:textId="77777777" w:rsidR="00153353" w:rsidRDefault="004F7726">
      <w:pPr>
        <w:pBdr>
          <w:top w:val="nil"/>
          <w:left w:val="nil"/>
          <w:bottom w:val="nil"/>
          <w:right w:val="nil"/>
          <w:between w:val="nil"/>
        </w:pBdr>
        <w:jc w:val="left"/>
        <w:rPr>
          <w:rFonts w:ascii="Arial" w:eastAsia="Arial" w:hAnsi="Arial" w:cs="Arial"/>
          <w:b/>
          <w:i/>
          <w:color w:val="000000"/>
        </w:rPr>
      </w:pPr>
      <w:r>
        <w:rPr>
          <w:rFonts w:ascii="Arial" w:eastAsia="Arial" w:hAnsi="Arial" w:cs="Arial"/>
          <w:b/>
          <w:i/>
          <w:color w:val="000000"/>
        </w:rPr>
        <w:t>Blown Fiberglass</w:t>
      </w:r>
    </w:p>
    <w:p w14:paraId="41D57668" w14:textId="04210ED9"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Blown fiberglass insulation will only be considered in </w:t>
      </w:r>
      <w:r w:rsidR="00403468">
        <w:rPr>
          <w:rFonts w:ascii="Arial" w:eastAsia="Arial" w:hAnsi="Arial" w:cs="Arial"/>
          <w:color w:val="000000"/>
        </w:rPr>
        <w:t>site-built</w:t>
      </w:r>
      <w:r>
        <w:rPr>
          <w:rFonts w:ascii="Arial" w:eastAsia="Arial" w:hAnsi="Arial" w:cs="Arial"/>
          <w:color w:val="000000"/>
        </w:rPr>
        <w:t xml:space="preserve"> houses in case of a weak ceiling or manufactured housing. </w:t>
      </w:r>
    </w:p>
    <w:p w14:paraId="352C3C50"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These issues must be documented in the file.</w:t>
      </w:r>
    </w:p>
    <w:p w14:paraId="7D129C4E"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Blown fiberglass will not be used in site-built homes unless justified by the energy audit.  </w:t>
      </w:r>
    </w:p>
    <w:p w14:paraId="4E0354F8"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lastRenderedPageBreak/>
        <w:t xml:space="preserve">If blown fiberglass is to be installed, the attic access must be closed and hoses run through a vent opening to prevent fibers from getting in the house.  </w:t>
      </w:r>
    </w:p>
    <w:p w14:paraId="70DF9904"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All insulation will be installed to the depth indicated on the manufacturer coverage chart for desired R-value.</w:t>
      </w:r>
    </w:p>
    <w:p w14:paraId="4CFE1002"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 signed and dated </w:t>
      </w:r>
      <w:r w:rsidRPr="00290D78">
        <w:rPr>
          <w:rFonts w:ascii="Arial" w:eastAsia="Arial" w:hAnsi="Arial" w:cs="Arial"/>
        </w:rPr>
        <w:t xml:space="preserve">Insulation Installation Requirements </w:t>
      </w:r>
      <w:r>
        <w:rPr>
          <w:rFonts w:ascii="Arial" w:eastAsia="Arial" w:hAnsi="Arial" w:cs="Arial"/>
          <w:color w:val="000000"/>
        </w:rPr>
        <w:t>certificate attached to the 1x12 box must include:</w:t>
      </w:r>
    </w:p>
    <w:p w14:paraId="49B909BF" w14:textId="77777777" w:rsidR="00153353" w:rsidRDefault="004F7726">
      <w:pPr>
        <w:numPr>
          <w:ilvl w:val="1"/>
          <w:numId w:val="16"/>
        </w:numPr>
        <w:pBdr>
          <w:top w:val="nil"/>
          <w:left w:val="nil"/>
          <w:bottom w:val="nil"/>
          <w:right w:val="nil"/>
          <w:between w:val="nil"/>
        </w:pBdr>
        <w:tabs>
          <w:tab w:val="center" w:pos="4320"/>
          <w:tab w:val="right" w:pos="8640"/>
        </w:tabs>
        <w:ind w:left="720"/>
        <w:rPr>
          <w:rFonts w:ascii="Arial" w:eastAsia="Arial" w:hAnsi="Arial" w:cs="Arial"/>
          <w:color w:val="000000"/>
        </w:rPr>
      </w:pPr>
      <w:r>
        <w:rPr>
          <w:rFonts w:ascii="Arial" w:eastAsia="Arial" w:hAnsi="Arial" w:cs="Arial"/>
          <w:color w:val="000000"/>
        </w:rPr>
        <w:t>Insulation type</w:t>
      </w:r>
    </w:p>
    <w:p w14:paraId="5AB7C93D" w14:textId="77777777" w:rsidR="00153353" w:rsidRDefault="004F7726">
      <w:pPr>
        <w:numPr>
          <w:ilvl w:val="1"/>
          <w:numId w:val="16"/>
        </w:numPr>
        <w:pBdr>
          <w:top w:val="nil"/>
          <w:left w:val="nil"/>
          <w:bottom w:val="nil"/>
          <w:right w:val="nil"/>
          <w:between w:val="nil"/>
        </w:pBdr>
        <w:tabs>
          <w:tab w:val="center" w:pos="4320"/>
          <w:tab w:val="right" w:pos="8640"/>
        </w:tabs>
        <w:ind w:left="720"/>
        <w:rPr>
          <w:rFonts w:ascii="Arial" w:eastAsia="Arial" w:hAnsi="Arial" w:cs="Arial"/>
          <w:color w:val="000000"/>
        </w:rPr>
      </w:pPr>
      <w:r>
        <w:rPr>
          <w:rFonts w:ascii="Arial" w:eastAsia="Arial" w:hAnsi="Arial" w:cs="Arial"/>
          <w:color w:val="000000"/>
        </w:rPr>
        <w:t>Installed thickness and settled thickness</w:t>
      </w:r>
    </w:p>
    <w:p w14:paraId="57B015BB" w14:textId="77777777" w:rsidR="00153353" w:rsidRDefault="004F7726">
      <w:pPr>
        <w:numPr>
          <w:ilvl w:val="1"/>
          <w:numId w:val="16"/>
        </w:numPr>
        <w:pBdr>
          <w:top w:val="nil"/>
          <w:left w:val="nil"/>
          <w:bottom w:val="nil"/>
          <w:right w:val="nil"/>
          <w:between w:val="nil"/>
        </w:pBdr>
        <w:tabs>
          <w:tab w:val="center" w:pos="4320"/>
          <w:tab w:val="right" w:pos="8640"/>
        </w:tabs>
        <w:ind w:left="720"/>
        <w:rPr>
          <w:rFonts w:ascii="Arial" w:eastAsia="Arial" w:hAnsi="Arial" w:cs="Arial"/>
          <w:color w:val="000000"/>
        </w:rPr>
      </w:pPr>
      <w:r>
        <w:rPr>
          <w:rFonts w:ascii="Arial" w:eastAsia="Arial" w:hAnsi="Arial" w:cs="Arial"/>
          <w:color w:val="000000"/>
        </w:rPr>
        <w:t>Coverage area</w:t>
      </w:r>
    </w:p>
    <w:p w14:paraId="193E8858" w14:textId="77777777" w:rsidR="00153353" w:rsidRDefault="004F7726">
      <w:pPr>
        <w:numPr>
          <w:ilvl w:val="1"/>
          <w:numId w:val="16"/>
        </w:numPr>
        <w:pBdr>
          <w:top w:val="nil"/>
          <w:left w:val="nil"/>
          <w:bottom w:val="nil"/>
          <w:right w:val="nil"/>
          <w:between w:val="nil"/>
        </w:pBdr>
        <w:tabs>
          <w:tab w:val="center" w:pos="4320"/>
          <w:tab w:val="right" w:pos="8640"/>
        </w:tabs>
        <w:ind w:left="720"/>
        <w:rPr>
          <w:rFonts w:ascii="Arial" w:eastAsia="Arial" w:hAnsi="Arial" w:cs="Arial"/>
          <w:color w:val="000000"/>
        </w:rPr>
      </w:pPr>
      <w:r>
        <w:rPr>
          <w:rFonts w:ascii="Arial" w:eastAsia="Arial" w:hAnsi="Arial" w:cs="Arial"/>
          <w:color w:val="000000"/>
        </w:rPr>
        <w:t>R-value</w:t>
      </w:r>
    </w:p>
    <w:p w14:paraId="0F01508B" w14:textId="77777777" w:rsidR="00153353" w:rsidRDefault="004F7726">
      <w:pPr>
        <w:numPr>
          <w:ilvl w:val="1"/>
          <w:numId w:val="16"/>
        </w:numPr>
        <w:pBdr>
          <w:top w:val="nil"/>
          <w:left w:val="nil"/>
          <w:bottom w:val="nil"/>
          <w:right w:val="nil"/>
          <w:between w:val="nil"/>
        </w:pBdr>
        <w:tabs>
          <w:tab w:val="center" w:pos="4320"/>
          <w:tab w:val="right" w:pos="8640"/>
        </w:tabs>
        <w:ind w:left="720"/>
        <w:rPr>
          <w:rFonts w:ascii="Arial" w:eastAsia="Arial" w:hAnsi="Arial" w:cs="Arial"/>
          <w:color w:val="000000"/>
        </w:rPr>
      </w:pPr>
      <w:r>
        <w:rPr>
          <w:rFonts w:ascii="Arial" w:eastAsia="Arial" w:hAnsi="Arial" w:cs="Arial"/>
          <w:color w:val="000000"/>
        </w:rPr>
        <w:t>Number of bags installed in accordance with manufacturer specifications</w:t>
      </w:r>
    </w:p>
    <w:p w14:paraId="407B9D4B" w14:textId="7D72A4B3"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Blown fiberglass insulation will be adequately marked for </w:t>
      </w:r>
      <w:r>
        <w:rPr>
          <w:rFonts w:ascii="Arial" w:eastAsia="Arial" w:hAnsi="Arial" w:cs="Arial"/>
        </w:rPr>
        <w:t>depth at a</w:t>
      </w:r>
      <w:r>
        <w:rPr>
          <w:rFonts w:ascii="Arial" w:eastAsia="Arial" w:hAnsi="Arial" w:cs="Arial"/>
          <w:color w:val="000000"/>
        </w:rPr>
        <w:t xml:space="preserve"> minimum of every 300 square feet of attic area, with measurement beginning at the air barrier.  </w:t>
      </w:r>
    </w:p>
    <w:p w14:paraId="32256C7A" w14:textId="77777777" w:rsidR="005D0AB5" w:rsidRDefault="005D0AB5" w:rsidP="005D0AB5">
      <w:pPr>
        <w:pBdr>
          <w:top w:val="nil"/>
          <w:left w:val="nil"/>
          <w:bottom w:val="nil"/>
          <w:right w:val="nil"/>
          <w:between w:val="nil"/>
        </w:pBdr>
        <w:ind w:left="360"/>
        <w:rPr>
          <w:rFonts w:ascii="Arial" w:eastAsia="Arial" w:hAnsi="Arial" w:cs="Arial"/>
          <w:color w:val="000000"/>
        </w:rPr>
      </w:pPr>
    </w:p>
    <w:p w14:paraId="0B60129E" w14:textId="77777777" w:rsidR="00C86A1E" w:rsidRPr="005D0AB5" w:rsidRDefault="004F7726" w:rsidP="005D0AB5">
      <w:pPr>
        <w:pStyle w:val="Heading3"/>
        <w:rPr>
          <w:rFonts w:ascii="Arial" w:eastAsia="Arial" w:hAnsi="Arial" w:cs="Arial"/>
          <w:b/>
          <w:i/>
          <w:color w:val="auto"/>
          <w:sz w:val="20"/>
          <w:szCs w:val="20"/>
        </w:rPr>
      </w:pPr>
      <w:bookmarkStart w:id="402" w:name="_5014.02_Floored_Attic"/>
      <w:bookmarkStart w:id="403" w:name="_Toc134717243"/>
      <w:bookmarkStart w:id="404" w:name="_Toc168928179"/>
      <w:bookmarkEnd w:id="402"/>
      <w:r w:rsidRPr="005D0AB5">
        <w:rPr>
          <w:rFonts w:ascii="Arial" w:eastAsia="Arial" w:hAnsi="Arial" w:cs="Arial"/>
          <w:b/>
          <w:i/>
          <w:color w:val="auto"/>
          <w:sz w:val="20"/>
          <w:szCs w:val="20"/>
        </w:rPr>
        <w:t>5014.02 Floored Attic</w:t>
      </w:r>
      <w:bookmarkEnd w:id="403"/>
      <w:bookmarkEnd w:id="404"/>
      <w:r w:rsidRPr="005D0AB5">
        <w:rPr>
          <w:rFonts w:ascii="Arial" w:eastAsia="Arial" w:hAnsi="Arial" w:cs="Arial"/>
          <w:b/>
          <w:i/>
          <w:color w:val="auto"/>
          <w:sz w:val="20"/>
          <w:szCs w:val="20"/>
        </w:rPr>
        <w:t xml:space="preserve"> </w:t>
      </w:r>
    </w:p>
    <w:p w14:paraId="7FB6F9DB" w14:textId="77777777" w:rsidR="00153353" w:rsidRPr="00CE7B7B" w:rsidRDefault="00ED0647" w:rsidP="000F49F3">
      <w:pPr>
        <w:rPr>
          <w:rFonts w:ascii="Arial" w:eastAsia="Arial" w:hAnsi="Arial" w:cs="Arial"/>
        </w:rPr>
      </w:pPr>
      <w:r w:rsidRPr="00CE7B7B">
        <w:rPr>
          <w:rFonts w:ascii="Arial" w:eastAsia="Arial" w:hAnsi="Arial" w:cs="Arial"/>
        </w:rPr>
        <w:t>SWS 4.0103.6</w:t>
      </w:r>
    </w:p>
    <w:p w14:paraId="299C4B2F"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Check for possible heat-producing sources going through the ceiling and the floor. Care should be taken not to insulate over and around heat producing sources when tube insulating attic areas unless using blown fiberglass.</w:t>
      </w:r>
    </w:p>
    <w:p w14:paraId="6BFD1107"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cellulose is used, it must be dense packed under </w:t>
      </w:r>
      <w:r w:rsidR="00ED0647">
        <w:rPr>
          <w:rFonts w:ascii="Arial" w:eastAsia="Arial" w:hAnsi="Arial" w:cs="Arial"/>
          <w:color w:val="000000"/>
        </w:rPr>
        <w:t xml:space="preserve">100% of </w:t>
      </w:r>
      <w:r>
        <w:rPr>
          <w:rFonts w:ascii="Arial" w:eastAsia="Arial" w:hAnsi="Arial" w:cs="Arial"/>
          <w:color w:val="000000"/>
        </w:rPr>
        <w:t>the floor (3.5 lbs. /ft3). Dense-pack insulation must be done by using the tube-fill method if there is existing insulation floor. If floorboards are removed they must be reinstalled.</w:t>
      </w:r>
    </w:p>
    <w:p w14:paraId="66833A45"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Blown fiberglass will only be installed if justified on the audit. Blown fiberglass material will be installed and will be specifically approved for air flow resistance to a minimum density of 1.5 to 2 pounds per cubic foot.</w:t>
      </w:r>
    </w:p>
    <w:p w14:paraId="535F454D"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one-inch hole method can be used when there is no insulation under the floor. When using the one-inch hole method, holes are not to be more than 3 ft. apart, and all the holes must be plugged with wood or plastic plugs.</w:t>
      </w:r>
    </w:p>
    <w:p w14:paraId="08F28BD1"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No insulation may be added over the floor of a floored attic. </w:t>
      </w:r>
    </w:p>
    <w:p w14:paraId="5BEA9988"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On a case-by-case basis, with prior State approval, agencies may be allowed to blow over floored attics, if the floored attic has K&amp;T under the boards. Floor boards must be pulled up in order to seal the ends and the bypasses. Photo documentation must be taken prior to and after sealing below the </w:t>
      </w:r>
      <w:r>
        <w:rPr>
          <w:rFonts w:ascii="Arial" w:eastAsia="Arial" w:hAnsi="Arial" w:cs="Arial"/>
        </w:rPr>
        <w:t>floorboards</w:t>
      </w:r>
      <w:r>
        <w:rPr>
          <w:rFonts w:ascii="Arial" w:eastAsia="Arial" w:hAnsi="Arial" w:cs="Arial"/>
          <w:color w:val="000000"/>
        </w:rPr>
        <w:t xml:space="preserve">. This work should be entered into the NEAT Audit as open blow. </w:t>
      </w:r>
    </w:p>
    <w:p w14:paraId="5210D09E" w14:textId="6653F84A"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first priority with a floored attic is to seal by-passes and dense-pack under the floor. By-passes such as open stud runs must be found and sealed </w:t>
      </w:r>
      <w:r w:rsidRPr="00ED0647">
        <w:rPr>
          <w:rFonts w:ascii="Arial" w:eastAsia="Arial" w:hAnsi="Arial" w:cs="Arial"/>
        </w:rPr>
        <w:t xml:space="preserve">at the air barrier prior </w:t>
      </w:r>
      <w:r>
        <w:rPr>
          <w:rFonts w:ascii="Arial" w:eastAsia="Arial" w:hAnsi="Arial" w:cs="Arial"/>
          <w:color w:val="000000"/>
        </w:rPr>
        <w:t xml:space="preserve">to insulating under floored attic. See </w:t>
      </w:r>
      <w:hyperlink w:anchor="_4010_AIR_SEALING" w:history="1">
        <w:r w:rsidRPr="00DD6A55">
          <w:rPr>
            <w:rStyle w:val="Hyperlink"/>
            <w:rFonts w:ascii="Arial" w:eastAsia="Arial" w:hAnsi="Arial" w:cs="Arial"/>
          </w:rPr>
          <w:t>Section 4010</w:t>
        </w:r>
      </w:hyperlink>
      <w:r>
        <w:rPr>
          <w:rFonts w:ascii="Arial" w:eastAsia="Arial" w:hAnsi="Arial" w:cs="Arial"/>
          <w:color w:val="000000"/>
        </w:rPr>
        <w:t xml:space="preserve"> for more information on air sealing.</w:t>
      </w:r>
    </w:p>
    <w:p w14:paraId="6A2031E9"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the entire attic is floored, the ends of the joist cavity must be stuffed or sealed to prevent the dense-packed insulation from blowing </w:t>
      </w:r>
      <w:r>
        <w:rPr>
          <w:rFonts w:ascii="Arial" w:eastAsia="Arial" w:hAnsi="Arial" w:cs="Arial"/>
        </w:rPr>
        <w:t>into the soffit</w:t>
      </w:r>
      <w:r>
        <w:rPr>
          <w:rFonts w:ascii="Arial" w:eastAsia="Arial" w:hAnsi="Arial" w:cs="Arial"/>
          <w:color w:val="000000"/>
        </w:rPr>
        <w:t xml:space="preserve"> area.</w:t>
      </w:r>
    </w:p>
    <w:p w14:paraId="7027A2CA" w14:textId="77777777" w:rsidR="00ED0647" w:rsidRPr="00ED0647" w:rsidRDefault="00ED0647" w:rsidP="00262F85">
      <w:pPr>
        <w:numPr>
          <w:ilvl w:val="0"/>
          <w:numId w:val="43"/>
        </w:numPr>
        <w:ind w:left="360"/>
        <w:rPr>
          <w:rFonts w:ascii="Arial" w:eastAsia="Arial" w:hAnsi="Arial" w:cs="Arial"/>
        </w:rPr>
      </w:pPr>
      <w:bookmarkStart w:id="405" w:name="bookmark=id.1o97atn" w:colFirst="0" w:colLast="0"/>
      <w:bookmarkEnd w:id="405"/>
      <w:r w:rsidRPr="00ED0647">
        <w:rPr>
          <w:rFonts w:ascii="Arial" w:eastAsia="Arial" w:hAnsi="Arial" w:cs="Arial"/>
        </w:rPr>
        <w:t>A signed and dated Insulation Installation Requirements certificate attached to the 1x12 box must include:</w:t>
      </w:r>
    </w:p>
    <w:p w14:paraId="3B9D15D8" w14:textId="77777777" w:rsidR="00ED0647" w:rsidRPr="00ED0647" w:rsidRDefault="00ED0647" w:rsidP="00ED0647">
      <w:pPr>
        <w:numPr>
          <w:ilvl w:val="1"/>
          <w:numId w:val="16"/>
        </w:numPr>
        <w:tabs>
          <w:tab w:val="center" w:pos="4320"/>
          <w:tab w:val="right" w:pos="8640"/>
        </w:tabs>
        <w:ind w:left="720"/>
        <w:rPr>
          <w:rFonts w:ascii="Arial" w:eastAsia="Arial" w:hAnsi="Arial" w:cs="Arial"/>
        </w:rPr>
      </w:pPr>
      <w:r w:rsidRPr="00ED0647">
        <w:rPr>
          <w:rFonts w:ascii="Arial" w:eastAsia="Arial" w:hAnsi="Arial" w:cs="Arial"/>
        </w:rPr>
        <w:t>Insulation type</w:t>
      </w:r>
    </w:p>
    <w:p w14:paraId="145BE00E" w14:textId="77777777" w:rsidR="00ED0647" w:rsidRPr="00ED0647" w:rsidRDefault="00ED0647" w:rsidP="00ED0647">
      <w:pPr>
        <w:numPr>
          <w:ilvl w:val="1"/>
          <w:numId w:val="16"/>
        </w:numPr>
        <w:tabs>
          <w:tab w:val="center" w:pos="4320"/>
          <w:tab w:val="right" w:pos="8640"/>
        </w:tabs>
        <w:ind w:left="720"/>
        <w:rPr>
          <w:rFonts w:ascii="Arial" w:eastAsia="Arial" w:hAnsi="Arial" w:cs="Arial"/>
        </w:rPr>
      </w:pPr>
      <w:r w:rsidRPr="00ED0647">
        <w:rPr>
          <w:rFonts w:ascii="Arial" w:eastAsia="Arial" w:hAnsi="Arial" w:cs="Arial"/>
        </w:rPr>
        <w:t>Installed thickness and settled thickness</w:t>
      </w:r>
    </w:p>
    <w:p w14:paraId="23AF31BC" w14:textId="77777777" w:rsidR="00ED0647" w:rsidRPr="00ED0647" w:rsidRDefault="00ED0647" w:rsidP="00ED0647">
      <w:pPr>
        <w:numPr>
          <w:ilvl w:val="1"/>
          <w:numId w:val="16"/>
        </w:numPr>
        <w:tabs>
          <w:tab w:val="center" w:pos="4320"/>
          <w:tab w:val="right" w:pos="8640"/>
        </w:tabs>
        <w:ind w:left="720"/>
        <w:rPr>
          <w:rFonts w:ascii="Arial" w:eastAsia="Arial" w:hAnsi="Arial" w:cs="Arial"/>
        </w:rPr>
      </w:pPr>
      <w:r w:rsidRPr="00ED0647">
        <w:rPr>
          <w:rFonts w:ascii="Arial" w:eastAsia="Arial" w:hAnsi="Arial" w:cs="Arial"/>
        </w:rPr>
        <w:t>Coverage area</w:t>
      </w:r>
    </w:p>
    <w:p w14:paraId="1313B910" w14:textId="77777777" w:rsidR="00ED0647" w:rsidRPr="00ED0647" w:rsidRDefault="00ED0647" w:rsidP="00ED0647">
      <w:pPr>
        <w:numPr>
          <w:ilvl w:val="1"/>
          <w:numId w:val="16"/>
        </w:numPr>
        <w:tabs>
          <w:tab w:val="center" w:pos="4320"/>
          <w:tab w:val="right" w:pos="8640"/>
        </w:tabs>
        <w:ind w:left="720"/>
        <w:rPr>
          <w:rFonts w:ascii="Arial" w:eastAsia="Arial" w:hAnsi="Arial" w:cs="Arial"/>
        </w:rPr>
      </w:pPr>
      <w:r w:rsidRPr="00ED0647">
        <w:rPr>
          <w:rFonts w:ascii="Arial" w:eastAsia="Arial" w:hAnsi="Arial" w:cs="Arial"/>
        </w:rPr>
        <w:t>R-value</w:t>
      </w:r>
    </w:p>
    <w:p w14:paraId="76AF6464" w14:textId="3853AFD6" w:rsidR="00ED0647" w:rsidRDefault="00ED0647" w:rsidP="00ED0647">
      <w:pPr>
        <w:numPr>
          <w:ilvl w:val="1"/>
          <w:numId w:val="16"/>
        </w:numPr>
        <w:tabs>
          <w:tab w:val="center" w:pos="4320"/>
          <w:tab w:val="right" w:pos="8640"/>
        </w:tabs>
        <w:ind w:left="720"/>
        <w:rPr>
          <w:rFonts w:ascii="Arial" w:eastAsia="Arial" w:hAnsi="Arial" w:cs="Arial"/>
        </w:rPr>
      </w:pPr>
      <w:r w:rsidRPr="00ED0647">
        <w:rPr>
          <w:rFonts w:ascii="Arial" w:eastAsia="Arial" w:hAnsi="Arial" w:cs="Arial"/>
        </w:rPr>
        <w:t>Number of bags installed in accordance with manufacturer specifications</w:t>
      </w:r>
    </w:p>
    <w:p w14:paraId="7D8D86E5" w14:textId="77777777" w:rsidR="005D0AB5" w:rsidRPr="00ED0647" w:rsidRDefault="005D0AB5" w:rsidP="005D0AB5">
      <w:pPr>
        <w:tabs>
          <w:tab w:val="center" w:pos="4320"/>
          <w:tab w:val="right" w:pos="8640"/>
        </w:tabs>
        <w:ind w:left="720"/>
        <w:rPr>
          <w:rFonts w:ascii="Arial" w:eastAsia="Arial" w:hAnsi="Arial" w:cs="Arial"/>
        </w:rPr>
      </w:pPr>
    </w:p>
    <w:p w14:paraId="609FACCB" w14:textId="77777777" w:rsidR="000F49F3" w:rsidRPr="005D0AB5" w:rsidRDefault="004F7726" w:rsidP="005D0AB5">
      <w:pPr>
        <w:pStyle w:val="Heading3"/>
        <w:rPr>
          <w:rFonts w:ascii="Arial" w:eastAsia="Arial" w:hAnsi="Arial" w:cs="Arial"/>
          <w:b/>
          <w:i/>
          <w:color w:val="auto"/>
          <w:sz w:val="20"/>
          <w:szCs w:val="20"/>
        </w:rPr>
      </w:pPr>
      <w:bookmarkStart w:id="406" w:name="_Toc134717244"/>
      <w:bookmarkStart w:id="407" w:name="_Toc168928180"/>
      <w:r w:rsidRPr="005D0AB5">
        <w:rPr>
          <w:rFonts w:ascii="Arial" w:eastAsia="Arial" w:hAnsi="Arial" w:cs="Arial"/>
          <w:b/>
          <w:i/>
          <w:color w:val="auto"/>
          <w:sz w:val="20"/>
          <w:szCs w:val="20"/>
        </w:rPr>
        <w:t>5014.03 Knee Wall</w:t>
      </w:r>
      <w:bookmarkEnd w:id="406"/>
      <w:bookmarkEnd w:id="407"/>
      <w:r w:rsidRPr="005D0AB5">
        <w:rPr>
          <w:rFonts w:ascii="Arial" w:eastAsia="Arial" w:hAnsi="Arial" w:cs="Arial"/>
          <w:b/>
          <w:i/>
          <w:color w:val="auto"/>
          <w:sz w:val="20"/>
          <w:szCs w:val="20"/>
        </w:rPr>
        <w:t xml:space="preserve"> </w:t>
      </w:r>
    </w:p>
    <w:p w14:paraId="68B4DEBB" w14:textId="77777777" w:rsidR="00153353" w:rsidRPr="00CE7B7B" w:rsidRDefault="000F49F3" w:rsidP="000F49F3">
      <w:pPr>
        <w:rPr>
          <w:rFonts w:ascii="Arial" w:eastAsia="Arial" w:hAnsi="Arial" w:cs="Arial"/>
        </w:rPr>
      </w:pPr>
      <w:r w:rsidRPr="00CE7B7B">
        <w:rPr>
          <w:rFonts w:ascii="Arial" w:eastAsia="Arial" w:hAnsi="Arial" w:cs="Arial"/>
        </w:rPr>
        <w:t xml:space="preserve">SWS </w:t>
      </w:r>
      <w:r w:rsidR="004F7726" w:rsidRPr="00CE7B7B">
        <w:rPr>
          <w:rFonts w:ascii="Arial" w:eastAsia="Arial" w:hAnsi="Arial" w:cs="Arial"/>
        </w:rPr>
        <w:t>4.0104.1d,e,f,g,h</w:t>
      </w:r>
      <w:r w:rsidR="0037705E" w:rsidRPr="00CE7B7B">
        <w:rPr>
          <w:rFonts w:ascii="Arial" w:eastAsia="Arial" w:hAnsi="Arial" w:cs="Arial"/>
        </w:rPr>
        <w:t>;</w:t>
      </w:r>
      <w:r w:rsidR="004F7726" w:rsidRPr="00CE7B7B">
        <w:rPr>
          <w:rFonts w:ascii="Arial" w:eastAsia="Arial" w:hAnsi="Arial" w:cs="Arial"/>
        </w:rPr>
        <w:t xml:space="preserve"> </w:t>
      </w:r>
      <w:bookmarkStart w:id="408" w:name="_heading=h.uekyg62ok3r1" w:colFirst="0" w:colLast="0"/>
      <w:bookmarkEnd w:id="408"/>
    </w:p>
    <w:p w14:paraId="7DD196DA" w14:textId="2ECAD388"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bookmarkStart w:id="409" w:name="_heading=h.hrclwmsqssjw" w:colFirst="0" w:colLast="0"/>
      <w:bookmarkEnd w:id="409"/>
      <w:r>
        <w:rPr>
          <w:rFonts w:ascii="Arial" w:eastAsia="Arial" w:hAnsi="Arial" w:cs="Arial"/>
          <w:color w:val="000000"/>
        </w:rPr>
        <w:t xml:space="preserve">The un-floored portion (outer ceiling joist) of the knee wall area shall be insulated to the R-value called for by work order. (See </w:t>
      </w:r>
      <w:hyperlink w:anchor="_5014.01_Open_Attic" w:history="1">
        <w:r w:rsidRPr="00DD6A55">
          <w:rPr>
            <w:rStyle w:val="Hyperlink"/>
            <w:rFonts w:ascii="Arial" w:eastAsia="Arial" w:hAnsi="Arial" w:cs="Arial"/>
          </w:rPr>
          <w:t>Section 5014.01</w:t>
        </w:r>
      </w:hyperlink>
      <w:r>
        <w:rPr>
          <w:rFonts w:ascii="Arial" w:eastAsia="Arial" w:hAnsi="Arial" w:cs="Arial"/>
          <w:color w:val="000000"/>
        </w:rPr>
        <w:t>)</w:t>
      </w:r>
    </w:p>
    <w:p w14:paraId="6C95311D"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Un-floored knee walls (outer ceiling joist) </w:t>
      </w:r>
      <w:r w:rsidR="001477CD">
        <w:rPr>
          <w:rFonts w:ascii="Arial" w:eastAsia="Arial" w:hAnsi="Arial" w:cs="Arial"/>
          <w:color w:val="000000"/>
        </w:rPr>
        <w:t>must be</w:t>
      </w:r>
      <w:r>
        <w:rPr>
          <w:rFonts w:ascii="Arial" w:eastAsia="Arial" w:hAnsi="Arial" w:cs="Arial"/>
          <w:color w:val="000000"/>
        </w:rPr>
        <w:t xml:space="preserve"> seal</w:t>
      </w:r>
      <w:r w:rsidR="001477CD">
        <w:rPr>
          <w:rFonts w:ascii="Arial" w:eastAsia="Arial" w:hAnsi="Arial" w:cs="Arial"/>
          <w:color w:val="000000"/>
        </w:rPr>
        <w:t>ed</w:t>
      </w:r>
      <w:r>
        <w:rPr>
          <w:rFonts w:ascii="Arial" w:eastAsia="Arial" w:hAnsi="Arial" w:cs="Arial"/>
          <w:color w:val="000000"/>
        </w:rPr>
        <w:t xml:space="preserve"> between each joist at the wall joint with a rigid air impermeable material and seal</w:t>
      </w:r>
      <w:r w:rsidR="001477CD">
        <w:rPr>
          <w:rFonts w:ascii="Arial" w:eastAsia="Arial" w:hAnsi="Arial" w:cs="Arial"/>
          <w:color w:val="000000"/>
        </w:rPr>
        <w:t>ed</w:t>
      </w:r>
      <w:r>
        <w:rPr>
          <w:rFonts w:ascii="Arial" w:eastAsia="Arial" w:hAnsi="Arial" w:cs="Arial"/>
          <w:color w:val="000000"/>
        </w:rPr>
        <w:t xml:space="preserve">. </w:t>
      </w:r>
    </w:p>
    <w:p w14:paraId="328A128F"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remainder or exposed portion of the knee wall floor shall be insulated as if it were an attic area. (See Attic Insulation)</w:t>
      </w:r>
    </w:p>
    <w:p w14:paraId="75F6B683"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lastRenderedPageBreak/>
        <w:t xml:space="preserve">Floored knee wall areas shall be insulated by either removing the necessary number of boards to allow tube-filling or the floor may be drilled with 1” holes every 3’ and insulated, using a 1” nozzle, and plugged with wood or plastic plugs. </w:t>
      </w:r>
    </w:p>
    <w:p w14:paraId="14C4B322" w14:textId="0A38E4C8"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All wood removed for tube-filling, must be reinstalled. (See </w:t>
      </w:r>
      <w:hyperlink w:anchor="_5014.02_Floored_Attic" w:history="1">
        <w:r w:rsidRPr="00DD6A55">
          <w:rPr>
            <w:rStyle w:val="Hyperlink"/>
            <w:rFonts w:ascii="Arial" w:eastAsia="Arial" w:hAnsi="Arial" w:cs="Arial"/>
          </w:rPr>
          <w:t>Section 5014.02</w:t>
        </w:r>
      </w:hyperlink>
      <w:r>
        <w:rPr>
          <w:rFonts w:ascii="Arial" w:eastAsia="Arial" w:hAnsi="Arial" w:cs="Arial"/>
          <w:color w:val="000000"/>
        </w:rPr>
        <w:t>)</w:t>
      </w:r>
    </w:p>
    <w:p w14:paraId="5918D66C"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Acceptable methods to insulate wall areas of the knee wall include: fiberglass batts, rigid foam</w:t>
      </w:r>
      <w:r w:rsidR="0037705E">
        <w:rPr>
          <w:rFonts w:ascii="Arial" w:eastAsia="Arial" w:hAnsi="Arial" w:cs="Arial"/>
          <w:color w:val="000000"/>
        </w:rPr>
        <w:t xml:space="preserve"> or </w:t>
      </w:r>
      <w:r>
        <w:rPr>
          <w:rFonts w:ascii="Arial" w:eastAsia="Arial" w:hAnsi="Arial" w:cs="Arial"/>
          <w:color w:val="000000"/>
        </w:rPr>
        <w:t xml:space="preserve">reinforced poly with </w:t>
      </w:r>
      <w:r w:rsidR="0037705E">
        <w:rPr>
          <w:rFonts w:ascii="Arial" w:eastAsia="Arial" w:hAnsi="Arial" w:cs="Arial"/>
          <w:color w:val="000000"/>
        </w:rPr>
        <w:t xml:space="preserve">dense pack </w:t>
      </w:r>
      <w:r>
        <w:rPr>
          <w:rFonts w:ascii="Arial" w:eastAsia="Arial" w:hAnsi="Arial" w:cs="Arial"/>
          <w:color w:val="000000"/>
        </w:rPr>
        <w:t xml:space="preserve">cellulose or two-part closed cell polyurethane foam. These methods are described below. </w:t>
      </w:r>
    </w:p>
    <w:p w14:paraId="28E6DA7B" w14:textId="77777777" w:rsidR="00153353" w:rsidRDefault="00153353">
      <w:pPr>
        <w:rPr>
          <w:rFonts w:ascii="Arial" w:eastAsia="Arial" w:hAnsi="Arial" w:cs="Arial"/>
          <w:color w:val="000000"/>
        </w:rPr>
      </w:pPr>
    </w:p>
    <w:p w14:paraId="3B587414" w14:textId="77777777" w:rsidR="00153353" w:rsidRPr="00C86A1E" w:rsidRDefault="004F7726">
      <w:pPr>
        <w:rPr>
          <w:rFonts w:ascii="Arial" w:eastAsia="Arial" w:hAnsi="Arial" w:cs="Arial"/>
          <w:b/>
          <w:i/>
        </w:rPr>
      </w:pPr>
      <w:r>
        <w:rPr>
          <w:rFonts w:ascii="Arial" w:eastAsia="Arial" w:hAnsi="Arial" w:cs="Arial"/>
          <w:b/>
          <w:i/>
        </w:rPr>
        <w:t>Method 1 - Fiberglass Batt</w:t>
      </w:r>
      <w:r w:rsidRPr="00C86A1E">
        <w:rPr>
          <w:rFonts w:ascii="Arial" w:eastAsia="Arial" w:hAnsi="Arial" w:cs="Arial"/>
          <w:b/>
          <w:i/>
        </w:rPr>
        <w:t xml:space="preserve">/Repair </w:t>
      </w:r>
    </w:p>
    <w:p w14:paraId="4B6A0379" w14:textId="77777777" w:rsidR="00153353" w:rsidRDefault="004F7726">
      <w:pPr>
        <w:rPr>
          <w:rFonts w:ascii="Arial" w:eastAsia="Arial" w:hAnsi="Arial" w:cs="Arial"/>
          <w:b/>
          <w:i/>
        </w:rPr>
      </w:pPr>
      <w:r w:rsidRPr="0037705E">
        <w:rPr>
          <w:rFonts w:ascii="Arial" w:eastAsia="Arial" w:hAnsi="Arial" w:cs="Arial"/>
          <w:b/>
          <w:i/>
        </w:rPr>
        <w:t>Fiberglass batt is only allowed in knee walls up to 3 feet tall</w:t>
      </w:r>
    </w:p>
    <w:p w14:paraId="3D141B7D"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Wall area shall be insulated with R-11 OR GREATER faced fiberglass batts. If there is drywall with plastic behind it, use unfaced fiberglass batts instead. </w:t>
      </w:r>
    </w:p>
    <w:p w14:paraId="476F5EC7"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batts must be installed so the vapor barrier is toward the winter heated side of the wall. </w:t>
      </w:r>
    </w:p>
    <w:p w14:paraId="1693E65E"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Existing batt insulation must be adjusted to ensure it is in full contact with the interior cladding and top and bottom plates.  </w:t>
      </w:r>
    </w:p>
    <w:p w14:paraId="42F9511B"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Fiberglass batt insulation must be secured to prevent settling or moving.</w:t>
      </w:r>
    </w:p>
    <w:p w14:paraId="71A9520C" w14:textId="77777777" w:rsidR="00153353" w:rsidRDefault="004F7726">
      <w:pPr>
        <w:numPr>
          <w:ilvl w:val="1"/>
          <w:numId w:val="16"/>
        </w:numPr>
        <w:pBdr>
          <w:top w:val="nil"/>
          <w:left w:val="nil"/>
          <w:bottom w:val="nil"/>
          <w:right w:val="nil"/>
          <w:between w:val="nil"/>
        </w:pBdr>
        <w:tabs>
          <w:tab w:val="center" w:pos="4320"/>
          <w:tab w:val="right" w:pos="8640"/>
        </w:tabs>
        <w:ind w:left="720"/>
        <w:rPr>
          <w:rFonts w:ascii="Arial" w:eastAsia="Arial" w:hAnsi="Arial" w:cs="Arial"/>
          <w:color w:val="000000"/>
        </w:rPr>
      </w:pPr>
      <w:r>
        <w:rPr>
          <w:rFonts w:ascii="Arial" w:eastAsia="Arial" w:hAnsi="Arial" w:cs="Arial"/>
          <w:color w:val="000000"/>
        </w:rPr>
        <w:t xml:space="preserve">Pre-existing fiberglass batts installed backwards should have the vapor barrier slit. </w:t>
      </w:r>
    </w:p>
    <w:p w14:paraId="07BD7D04" w14:textId="77777777" w:rsidR="00153353" w:rsidRDefault="004F7726">
      <w:pPr>
        <w:numPr>
          <w:ilvl w:val="1"/>
          <w:numId w:val="16"/>
        </w:numPr>
        <w:pBdr>
          <w:top w:val="nil"/>
          <w:left w:val="nil"/>
          <w:bottom w:val="nil"/>
          <w:right w:val="nil"/>
          <w:between w:val="nil"/>
        </w:pBdr>
        <w:tabs>
          <w:tab w:val="center" w:pos="4320"/>
          <w:tab w:val="right" w:pos="8640"/>
        </w:tabs>
        <w:ind w:left="720"/>
        <w:rPr>
          <w:rFonts w:ascii="Arial" w:eastAsia="Arial" w:hAnsi="Arial" w:cs="Arial"/>
          <w:color w:val="000000"/>
        </w:rPr>
      </w:pPr>
      <w:r>
        <w:rPr>
          <w:rFonts w:ascii="Arial" w:eastAsia="Arial" w:hAnsi="Arial" w:cs="Arial"/>
          <w:color w:val="000000"/>
        </w:rPr>
        <w:t>Fiberglass batts must also be backed with moisture permeable materials, such as house wrap, with the label to the outside to allow moisture to escape.</w:t>
      </w:r>
    </w:p>
    <w:p w14:paraId="0B71B03D" w14:textId="77777777" w:rsidR="00153353" w:rsidRDefault="004F7726">
      <w:pPr>
        <w:numPr>
          <w:ilvl w:val="1"/>
          <w:numId w:val="16"/>
        </w:numPr>
        <w:pBdr>
          <w:top w:val="nil"/>
          <w:left w:val="nil"/>
          <w:bottom w:val="nil"/>
          <w:right w:val="nil"/>
          <w:between w:val="nil"/>
        </w:pBdr>
        <w:tabs>
          <w:tab w:val="center" w:pos="4320"/>
          <w:tab w:val="right" w:pos="8640"/>
        </w:tabs>
        <w:ind w:left="720"/>
        <w:rPr>
          <w:rFonts w:ascii="Arial" w:eastAsia="Arial" w:hAnsi="Arial" w:cs="Arial"/>
          <w:color w:val="000000"/>
        </w:rPr>
      </w:pPr>
      <w:r>
        <w:rPr>
          <w:rFonts w:ascii="Arial" w:eastAsia="Arial" w:hAnsi="Arial" w:cs="Arial"/>
          <w:color w:val="000000"/>
        </w:rPr>
        <w:t xml:space="preserve">Prior to installing house wrap, photo documentation must be taken of the insulation and maintained in the house file. </w:t>
      </w:r>
    </w:p>
    <w:p w14:paraId="2382C6F7" w14:textId="77777777" w:rsidR="00153353" w:rsidRDefault="00153353">
      <w:pPr>
        <w:rPr>
          <w:rFonts w:ascii="Arial" w:eastAsia="Arial" w:hAnsi="Arial" w:cs="Arial"/>
          <w:u w:val="single"/>
        </w:rPr>
      </w:pPr>
    </w:p>
    <w:p w14:paraId="6B17AB0C" w14:textId="77777777" w:rsidR="00153353" w:rsidRDefault="004F7726">
      <w:pPr>
        <w:rPr>
          <w:rFonts w:ascii="Arial" w:eastAsia="Arial" w:hAnsi="Arial" w:cs="Arial"/>
          <w:b/>
          <w:i/>
        </w:rPr>
      </w:pPr>
      <w:r>
        <w:rPr>
          <w:rFonts w:ascii="Arial" w:eastAsia="Arial" w:hAnsi="Arial" w:cs="Arial"/>
          <w:b/>
          <w:i/>
        </w:rPr>
        <w:t>Method 2 – Dense Pack Cellulose Using Rigid Foam or Reinforced Poly (PREFERRED METHOD)</w:t>
      </w:r>
    </w:p>
    <w:p w14:paraId="0609E9D8" w14:textId="77777777" w:rsidR="00C86A1E" w:rsidRDefault="004F7726" w:rsidP="00C86A1E">
      <w:pPr>
        <w:rPr>
          <w:rFonts w:ascii="Arial" w:eastAsia="Arial" w:hAnsi="Arial" w:cs="Arial"/>
          <w:b/>
          <w:i/>
        </w:rPr>
      </w:pPr>
      <w:r w:rsidRPr="0037705E">
        <w:rPr>
          <w:rFonts w:ascii="Arial" w:eastAsia="Arial" w:hAnsi="Arial" w:cs="Arial"/>
          <w:b/>
          <w:i/>
        </w:rPr>
        <w:t>Dense pack insulation must be installed in all knee walls over three feet tall</w:t>
      </w:r>
    </w:p>
    <w:p w14:paraId="455CA7F5" w14:textId="77777777" w:rsidR="00153353" w:rsidRDefault="004F7726" w:rsidP="00C86A1E">
      <w:pPr>
        <w:rPr>
          <w:rFonts w:ascii="Arial" w:eastAsia="Arial" w:hAnsi="Arial" w:cs="Arial"/>
          <w:color w:val="000000"/>
        </w:rPr>
      </w:pPr>
      <w:r>
        <w:rPr>
          <w:rFonts w:ascii="Arial" w:eastAsia="Arial" w:hAnsi="Arial" w:cs="Arial"/>
          <w:color w:val="000000"/>
        </w:rPr>
        <w:t>Rigid insulation board material or reinforced poly/house wrap will be installed to cover 100% of the surface of the knee wall.</w:t>
      </w:r>
    </w:p>
    <w:p w14:paraId="0EA44D74"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It is then drilled or slit and cellulose is dense-packed into the knee wall stud cavities. </w:t>
      </w:r>
    </w:p>
    <w:p w14:paraId="503C20C0"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foam sheathing is used, sheathing will be listed for uncovered use in attic, or covered with a fire barrier</w:t>
      </w:r>
    </w:p>
    <w:p w14:paraId="2DC135C6"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Reinforced poly or a material similar to house wrap may be installed to the studs of the knee wall area. The poly will be secured according to manufacturer’s specifications or with furring strips on every wall stud before dense packing.</w:t>
      </w:r>
    </w:p>
    <w:p w14:paraId="6838C678" w14:textId="77777777" w:rsidR="006E3FF1" w:rsidRPr="006E3FF1" w:rsidRDefault="006E3FF1" w:rsidP="00262F85">
      <w:pPr>
        <w:numPr>
          <w:ilvl w:val="0"/>
          <w:numId w:val="43"/>
        </w:numPr>
        <w:pBdr>
          <w:top w:val="nil"/>
          <w:left w:val="nil"/>
          <w:bottom w:val="nil"/>
          <w:right w:val="nil"/>
          <w:between w:val="nil"/>
        </w:pBdr>
        <w:ind w:left="360"/>
        <w:rPr>
          <w:rFonts w:ascii="Arial" w:eastAsia="Arial" w:hAnsi="Arial" w:cs="Arial"/>
          <w:color w:val="000000"/>
        </w:rPr>
      </w:pPr>
      <w:r w:rsidRPr="006E3FF1">
        <w:rPr>
          <w:rFonts w:ascii="Arial" w:hAnsi="Arial" w:cs="Arial"/>
          <w:color w:val="333333"/>
          <w:shd w:val="clear" w:color="auto" w:fill="FFFFFF"/>
        </w:rPr>
        <w:t>Fill 100% of each cavity with insulation to the correct density that prevents air movement</w:t>
      </w:r>
    </w:p>
    <w:p w14:paraId="6522C5C1" w14:textId="77777777" w:rsidR="006E3FF1" w:rsidRPr="006E3FF1" w:rsidRDefault="006E3FF1" w:rsidP="00262F85">
      <w:pPr>
        <w:numPr>
          <w:ilvl w:val="0"/>
          <w:numId w:val="43"/>
        </w:numPr>
        <w:pBdr>
          <w:top w:val="nil"/>
          <w:left w:val="nil"/>
          <w:bottom w:val="nil"/>
          <w:right w:val="nil"/>
          <w:between w:val="nil"/>
        </w:pBdr>
        <w:ind w:left="360"/>
        <w:rPr>
          <w:rFonts w:ascii="Arial" w:eastAsia="Arial" w:hAnsi="Arial" w:cs="Arial"/>
          <w:color w:val="000000"/>
        </w:rPr>
      </w:pPr>
      <w:r w:rsidRPr="006E3FF1">
        <w:rPr>
          <w:rFonts w:ascii="Arial" w:hAnsi="Arial" w:cs="Arial"/>
          <w:color w:val="333333"/>
          <w:shd w:val="clear" w:color="auto" w:fill="FFFFFF"/>
        </w:rPr>
        <w:t>Install closure system over all access holes that is airtight and permanent</w:t>
      </w:r>
    </w:p>
    <w:p w14:paraId="3DC0C4A3" w14:textId="77777777" w:rsidR="00153353" w:rsidRDefault="00153353">
      <w:pPr>
        <w:ind w:left="855"/>
        <w:rPr>
          <w:rFonts w:ascii="Arial" w:eastAsia="Arial" w:hAnsi="Arial" w:cs="Arial"/>
          <w:color w:val="000000"/>
        </w:rPr>
      </w:pPr>
    </w:p>
    <w:p w14:paraId="27447B0F" w14:textId="77777777" w:rsidR="00153353" w:rsidRDefault="004F7726">
      <w:pPr>
        <w:rPr>
          <w:rFonts w:ascii="Arial" w:eastAsia="Arial" w:hAnsi="Arial" w:cs="Arial"/>
          <w:b/>
          <w:i/>
          <w:strike/>
          <w:highlight w:val="yellow"/>
        </w:rPr>
      </w:pPr>
      <w:r>
        <w:rPr>
          <w:rFonts w:ascii="Arial" w:eastAsia="Arial" w:hAnsi="Arial" w:cs="Arial"/>
          <w:b/>
          <w:i/>
        </w:rPr>
        <w:t xml:space="preserve">Method </w:t>
      </w:r>
      <w:r w:rsidR="0037705E">
        <w:rPr>
          <w:rFonts w:ascii="Arial" w:eastAsia="Arial" w:hAnsi="Arial" w:cs="Arial"/>
          <w:b/>
          <w:i/>
        </w:rPr>
        <w:t xml:space="preserve">3 </w:t>
      </w:r>
      <w:r>
        <w:rPr>
          <w:rFonts w:ascii="Arial" w:eastAsia="Arial" w:hAnsi="Arial" w:cs="Arial"/>
          <w:b/>
          <w:i/>
        </w:rPr>
        <w:t>- Two-Part Closed-Cell Polyurethane Foam</w:t>
      </w:r>
      <w:r>
        <w:rPr>
          <w:rFonts w:ascii="Arial" w:eastAsia="Arial" w:hAnsi="Arial" w:cs="Arial"/>
          <w:b/>
          <w:i/>
          <w:highlight w:val="yellow"/>
        </w:rPr>
        <w:t xml:space="preserve"> </w:t>
      </w:r>
    </w:p>
    <w:p w14:paraId="0931B0C4" w14:textId="77777777" w:rsidR="00153353" w:rsidRDefault="004F7726">
      <w:pPr>
        <w:rPr>
          <w:rFonts w:ascii="Arial" w:eastAsia="Arial" w:hAnsi="Arial" w:cs="Arial"/>
          <w:b/>
          <w:i/>
          <w:color w:val="000000"/>
        </w:rPr>
      </w:pPr>
      <w:r>
        <w:rPr>
          <w:rFonts w:ascii="Arial" w:eastAsia="Arial" w:hAnsi="Arial" w:cs="Arial"/>
          <w:b/>
          <w:i/>
          <w:color w:val="000000"/>
        </w:rPr>
        <w:t>Only use if local codes permit</w:t>
      </w:r>
    </w:p>
    <w:p w14:paraId="5256F92A"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Manufacturer’s guidelines must be followed for recommended use and application, temperature tolerances, shut down procedures and storage.</w:t>
      </w:r>
    </w:p>
    <w:p w14:paraId="6DA18F4E"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Two-part closed-cell polyurethane foam must be rated as Class 1 Fire Retardant. The card/certificate from the box must be left with the insulation foam because it identifies the foam as fire retardant. </w:t>
      </w:r>
    </w:p>
    <w:p w14:paraId="6A039560"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Must be installed 2” thick.</w:t>
      </w:r>
    </w:p>
    <w:p w14:paraId="26866F66" w14:textId="77777777" w:rsidR="006E3FF1" w:rsidRPr="006E3FF1" w:rsidRDefault="006E3FF1" w:rsidP="00262F85">
      <w:pPr>
        <w:pStyle w:val="ListParagraph"/>
        <w:numPr>
          <w:ilvl w:val="0"/>
          <w:numId w:val="43"/>
        </w:numPr>
        <w:shd w:val="clear" w:color="auto" w:fill="FFFFFF"/>
        <w:ind w:left="360"/>
        <w:jc w:val="left"/>
        <w:rPr>
          <w:rFonts w:ascii="Arial" w:hAnsi="Arial" w:cs="Arial"/>
          <w:color w:val="333333"/>
        </w:rPr>
      </w:pPr>
      <w:r w:rsidRPr="006E3FF1">
        <w:rPr>
          <w:rFonts w:ascii="Arial" w:hAnsi="Arial" w:cs="Arial"/>
          <w:color w:val="333333"/>
        </w:rPr>
        <w:t>If attic is used only for the service of utilities, foam will be separated from the attic space using a suitable ignition barrier covering or coating according to manufacturer's specifications</w:t>
      </w:r>
    </w:p>
    <w:p w14:paraId="0E6C68A2" w14:textId="77777777" w:rsidR="006E3FF1" w:rsidRPr="006E3FF1" w:rsidRDefault="006E3FF1" w:rsidP="00262F85">
      <w:pPr>
        <w:pStyle w:val="ListParagraph"/>
        <w:numPr>
          <w:ilvl w:val="0"/>
          <w:numId w:val="43"/>
        </w:numPr>
        <w:shd w:val="clear" w:color="auto" w:fill="FFFFFF"/>
        <w:ind w:left="360"/>
        <w:jc w:val="left"/>
        <w:rPr>
          <w:rFonts w:ascii="Arial" w:hAnsi="Arial" w:cs="Arial"/>
          <w:color w:val="333333"/>
        </w:rPr>
      </w:pPr>
      <w:r w:rsidRPr="006E3FF1">
        <w:rPr>
          <w:rFonts w:ascii="Arial" w:hAnsi="Arial" w:cs="Arial"/>
          <w:color w:val="333333"/>
        </w:rPr>
        <w:t>If attic is used for storage or occupancy, spray foam will be separated from the attic space using a thermal barrier material (e.g., 1/2" gypsum wallboard) as specified by applicable building code and manufacturer specifications</w:t>
      </w:r>
    </w:p>
    <w:p w14:paraId="6FF6DAC0" w14:textId="77777777" w:rsidR="006E3FF1" w:rsidRPr="006E3FF1" w:rsidRDefault="006E3FF1" w:rsidP="00262F85">
      <w:pPr>
        <w:pStyle w:val="ListParagraph"/>
        <w:numPr>
          <w:ilvl w:val="0"/>
          <w:numId w:val="43"/>
        </w:numPr>
        <w:shd w:val="clear" w:color="auto" w:fill="FFFFFF"/>
        <w:ind w:left="360"/>
        <w:jc w:val="left"/>
        <w:rPr>
          <w:rFonts w:ascii="Arial" w:hAnsi="Arial" w:cs="Arial"/>
          <w:color w:val="333333"/>
        </w:rPr>
      </w:pPr>
      <w:r w:rsidRPr="006E3FF1">
        <w:rPr>
          <w:rFonts w:ascii="Arial" w:hAnsi="Arial" w:cs="Arial"/>
          <w:color w:val="333333"/>
        </w:rPr>
        <w:t>If code requirements are unclear, consult local code officials for clarification</w:t>
      </w:r>
    </w:p>
    <w:p w14:paraId="6C32F806"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Insulation must be neat in appearance and of a consistent depth.</w:t>
      </w:r>
    </w:p>
    <w:p w14:paraId="7A61FD2E"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When cost effective according to the NEAT Audit, the two-part closed-cell polyurethane foam may be installed at the Energy Auditor’s discretion.  </w:t>
      </w:r>
    </w:p>
    <w:p w14:paraId="1C3AC96C"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installed in a confined space, there should be a negative pressure in the area. Follow NIOSH Standards regarding the definition of a confined space.</w:t>
      </w:r>
    </w:p>
    <w:p w14:paraId="164DE384"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Recommend tenants, especially children, vacate the premises while being installed and for one hour (or as long </w:t>
      </w:r>
      <w:r>
        <w:rPr>
          <w:rFonts w:ascii="Arial" w:eastAsia="Arial" w:hAnsi="Arial" w:cs="Arial"/>
        </w:rPr>
        <w:t>as the manufacturer</w:t>
      </w:r>
      <w:r>
        <w:rPr>
          <w:rFonts w:ascii="Arial" w:eastAsia="Arial" w:hAnsi="Arial" w:cs="Arial"/>
          <w:color w:val="000000"/>
        </w:rPr>
        <w:t xml:space="preserve"> recommends) after completion or until all VOC gases are gone.</w:t>
      </w:r>
    </w:p>
    <w:p w14:paraId="451E0A08" w14:textId="4CFC874F"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lastRenderedPageBreak/>
        <w:t xml:space="preserve">Weatherization workers must wear a NIOSH certified respirator as well as eye and skin protection as specified in the product SDS.  </w:t>
      </w:r>
    </w:p>
    <w:p w14:paraId="2C73AEE6"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Clean up any overspray or excess of the two-part foam.</w:t>
      </w:r>
    </w:p>
    <w:p w14:paraId="6D0966CC"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Do not </w:t>
      </w:r>
      <w:r>
        <w:rPr>
          <w:rFonts w:ascii="Arial" w:eastAsia="Arial" w:hAnsi="Arial" w:cs="Arial"/>
        </w:rPr>
        <w:t>use it in</w:t>
      </w:r>
      <w:r>
        <w:rPr>
          <w:rFonts w:ascii="Arial" w:eastAsia="Arial" w:hAnsi="Arial" w:cs="Arial"/>
          <w:color w:val="000000"/>
        </w:rPr>
        <w:t xml:space="preserve"> areas with knob and tube wiring.  </w:t>
      </w:r>
    </w:p>
    <w:p w14:paraId="1CB9979F" w14:textId="211A7819"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Do not cover electrical boxes.</w:t>
      </w:r>
    </w:p>
    <w:p w14:paraId="6B4A528A" w14:textId="77777777" w:rsidR="00073539" w:rsidRDefault="00073539" w:rsidP="00073539">
      <w:pPr>
        <w:pBdr>
          <w:top w:val="nil"/>
          <w:left w:val="nil"/>
          <w:bottom w:val="nil"/>
          <w:right w:val="nil"/>
          <w:between w:val="nil"/>
        </w:pBdr>
        <w:rPr>
          <w:rFonts w:ascii="Arial" w:eastAsia="Arial" w:hAnsi="Arial" w:cs="Arial"/>
          <w:color w:val="000000"/>
        </w:rPr>
      </w:pPr>
    </w:p>
    <w:p w14:paraId="22B9603E" w14:textId="77777777" w:rsidR="001477CD" w:rsidRPr="005D0AB5" w:rsidRDefault="004F7726" w:rsidP="005D0AB5">
      <w:pPr>
        <w:pStyle w:val="Heading3"/>
        <w:rPr>
          <w:rFonts w:ascii="Arial" w:eastAsia="Arial" w:hAnsi="Arial" w:cs="Arial"/>
          <w:b/>
          <w:i/>
          <w:color w:val="auto"/>
          <w:sz w:val="20"/>
          <w:szCs w:val="20"/>
        </w:rPr>
      </w:pPr>
      <w:bookmarkStart w:id="410" w:name="bookmark=id.12jfdx2" w:colFirst="0" w:colLast="0"/>
      <w:bookmarkStart w:id="411" w:name="_Toc134717245"/>
      <w:bookmarkStart w:id="412" w:name="_Toc168928181"/>
      <w:bookmarkEnd w:id="410"/>
      <w:r w:rsidRPr="005D0AB5">
        <w:rPr>
          <w:rFonts w:ascii="Arial" w:eastAsia="Arial" w:hAnsi="Arial" w:cs="Arial"/>
          <w:b/>
          <w:i/>
          <w:color w:val="auto"/>
          <w:sz w:val="20"/>
          <w:szCs w:val="20"/>
        </w:rPr>
        <w:t>5014.04 Sloped Attics/Flat Roof</w:t>
      </w:r>
      <w:bookmarkEnd w:id="411"/>
      <w:bookmarkEnd w:id="412"/>
      <w:r w:rsidRPr="005D0AB5">
        <w:rPr>
          <w:rFonts w:ascii="Arial" w:eastAsia="Arial" w:hAnsi="Arial" w:cs="Arial"/>
          <w:b/>
          <w:i/>
          <w:color w:val="auto"/>
          <w:sz w:val="20"/>
          <w:szCs w:val="20"/>
        </w:rPr>
        <w:t xml:space="preserve">  </w:t>
      </w:r>
    </w:p>
    <w:p w14:paraId="3CADEF88"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Dense pack ceiling slants by tightly stuffing with fiberglass or some other stuffing material at either the top or the bottom of each run. </w:t>
      </w:r>
    </w:p>
    <w:p w14:paraId="77CB1968" w14:textId="77777777" w:rsidR="00153353" w:rsidRPr="001477CD" w:rsidRDefault="004F7726" w:rsidP="00262F85">
      <w:pPr>
        <w:numPr>
          <w:ilvl w:val="0"/>
          <w:numId w:val="43"/>
        </w:numPr>
        <w:pBdr>
          <w:top w:val="nil"/>
          <w:left w:val="nil"/>
          <w:bottom w:val="nil"/>
          <w:right w:val="nil"/>
          <w:between w:val="nil"/>
        </w:pBdr>
        <w:ind w:left="360"/>
        <w:rPr>
          <w:rFonts w:ascii="Arial" w:eastAsia="Arial" w:hAnsi="Arial" w:cs="Arial"/>
          <w:color w:val="000000"/>
        </w:rPr>
      </w:pPr>
      <w:r w:rsidRPr="001477CD">
        <w:rPr>
          <w:rFonts w:ascii="Arial" w:eastAsia="Arial" w:hAnsi="Arial" w:cs="Arial"/>
          <w:color w:val="000000"/>
        </w:rPr>
        <w:t>Holes drilled from the interior shall be filled with non-shrinking compound and returned to a paint-ready surface</w:t>
      </w:r>
    </w:p>
    <w:p w14:paraId="459AA54A" w14:textId="77777777" w:rsidR="00CD19B4" w:rsidRPr="001A1918" w:rsidRDefault="00CD19B4" w:rsidP="00262F85">
      <w:pPr>
        <w:pStyle w:val="ListParagraph"/>
        <w:numPr>
          <w:ilvl w:val="0"/>
          <w:numId w:val="43"/>
        </w:numPr>
        <w:shd w:val="clear" w:color="auto" w:fill="FFFFFF"/>
        <w:ind w:left="900"/>
        <w:jc w:val="left"/>
        <w:rPr>
          <w:rFonts w:ascii="Arial" w:hAnsi="Arial" w:cs="Arial"/>
          <w:color w:val="333333"/>
        </w:rPr>
      </w:pPr>
      <w:r w:rsidRPr="001A1918">
        <w:rPr>
          <w:rFonts w:ascii="Arial" w:hAnsi="Arial" w:cs="Arial"/>
          <w:color w:val="333333"/>
        </w:rPr>
        <w:t>Setup a dust control enclosure for all interior access locations that limits insulation and construction dust exposure to the occupant and occupant belongings</w:t>
      </w:r>
    </w:p>
    <w:p w14:paraId="58C3E11F" w14:textId="77777777" w:rsidR="00CD19B4" w:rsidRPr="001A1918" w:rsidRDefault="00CD19B4" w:rsidP="00262F85">
      <w:pPr>
        <w:pStyle w:val="ListParagraph"/>
        <w:numPr>
          <w:ilvl w:val="0"/>
          <w:numId w:val="43"/>
        </w:numPr>
        <w:shd w:val="clear" w:color="auto" w:fill="FFFFFF"/>
        <w:ind w:left="900"/>
        <w:jc w:val="left"/>
        <w:rPr>
          <w:rFonts w:ascii="Arial" w:hAnsi="Arial" w:cs="Arial"/>
          <w:color w:val="333333"/>
        </w:rPr>
      </w:pPr>
      <w:r w:rsidRPr="001A1918">
        <w:rPr>
          <w:rFonts w:ascii="Arial" w:hAnsi="Arial" w:cs="Arial"/>
          <w:color w:val="333333"/>
        </w:rPr>
        <w:t>Install airtight, rigid, blocking material at all cavity openings that aligns with the pressure boundary and will not fail under dense pack pressures</w:t>
      </w:r>
    </w:p>
    <w:p w14:paraId="6DA048E9"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Each cavity must be insulated with dense-packed cellulose insulation (3.5 lbs./cubic foot) by tube-filling the cavity. Blown fiberglass material may also be installed to a minimum density of 2.2 pounds per cubic foot. </w:t>
      </w:r>
    </w:p>
    <w:p w14:paraId="391A0D01"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the sloped areas have existing fiberglass insulation or loose-filled cellulose, the top and the bottom of each cavity must be sealed, if possible, instead of re-insulating. </w:t>
      </w:r>
    </w:p>
    <w:p w14:paraId="3771AAAB" w14:textId="28045338"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both top and bottom cannot be sealed, one or the other must be sealed to prevent convective looping in the cavity. See </w:t>
      </w:r>
      <w:hyperlink w:anchor="_4010_AIR_SEALING" w:history="1">
        <w:r w:rsidRPr="00DD6A55">
          <w:rPr>
            <w:rStyle w:val="Hyperlink"/>
            <w:rFonts w:ascii="Arial" w:eastAsia="Arial" w:hAnsi="Arial" w:cs="Arial"/>
          </w:rPr>
          <w:t>Section 4010</w:t>
        </w:r>
      </w:hyperlink>
      <w:r>
        <w:rPr>
          <w:rFonts w:ascii="Arial" w:eastAsia="Arial" w:hAnsi="Arial" w:cs="Arial"/>
          <w:color w:val="000000"/>
        </w:rPr>
        <w:t xml:space="preserve"> for more information on air sealing.</w:t>
      </w:r>
    </w:p>
    <w:p w14:paraId="1EAD2AA7"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Small ceiling areas such as over bay windows or flat roof areas are to be insulated with dense packed insulation. </w:t>
      </w:r>
    </w:p>
    <w:p w14:paraId="744A1BE9" w14:textId="77777777" w:rsidR="00153353" w:rsidRDefault="004F7726">
      <w:pPr>
        <w:numPr>
          <w:ilvl w:val="1"/>
          <w:numId w:val="16"/>
        </w:numPr>
        <w:pBdr>
          <w:top w:val="nil"/>
          <w:left w:val="nil"/>
          <w:bottom w:val="nil"/>
          <w:right w:val="nil"/>
          <w:between w:val="nil"/>
        </w:pBdr>
        <w:tabs>
          <w:tab w:val="center" w:pos="4320"/>
          <w:tab w:val="right" w:pos="8640"/>
        </w:tabs>
        <w:ind w:left="720"/>
        <w:rPr>
          <w:rFonts w:ascii="Arial" w:eastAsia="Arial" w:hAnsi="Arial" w:cs="Arial"/>
          <w:color w:val="000000"/>
        </w:rPr>
      </w:pPr>
      <w:r>
        <w:rPr>
          <w:rFonts w:ascii="Arial" w:eastAsia="Arial" w:hAnsi="Arial" w:cs="Arial"/>
          <w:color w:val="000000"/>
        </w:rPr>
        <w:t>This can be done by drilling or removing the fascia board and tube-filling each cavity.</w:t>
      </w:r>
    </w:p>
    <w:p w14:paraId="5A1DB247" w14:textId="77777777" w:rsidR="00153353" w:rsidRDefault="004F7726">
      <w:pPr>
        <w:numPr>
          <w:ilvl w:val="1"/>
          <w:numId w:val="16"/>
        </w:numPr>
        <w:pBdr>
          <w:top w:val="nil"/>
          <w:left w:val="nil"/>
          <w:bottom w:val="nil"/>
          <w:right w:val="nil"/>
          <w:between w:val="nil"/>
        </w:pBdr>
        <w:tabs>
          <w:tab w:val="center" w:pos="4320"/>
          <w:tab w:val="right" w:pos="8640"/>
        </w:tabs>
        <w:ind w:left="720"/>
        <w:rPr>
          <w:rFonts w:ascii="Arial" w:eastAsia="Arial" w:hAnsi="Arial" w:cs="Arial"/>
          <w:color w:val="000000"/>
        </w:rPr>
      </w:pPr>
      <w:r>
        <w:rPr>
          <w:rFonts w:ascii="Arial" w:eastAsia="Arial" w:hAnsi="Arial" w:cs="Arial"/>
          <w:color w:val="000000"/>
        </w:rPr>
        <w:t xml:space="preserve"> Ventilation is not needed when dense packing flat roofs.</w:t>
      </w:r>
    </w:p>
    <w:p w14:paraId="404D38B7" w14:textId="77777777" w:rsidR="00B00FD1" w:rsidRPr="00ED0647" w:rsidRDefault="00B00FD1" w:rsidP="00262F85">
      <w:pPr>
        <w:numPr>
          <w:ilvl w:val="0"/>
          <w:numId w:val="43"/>
        </w:numPr>
        <w:ind w:left="360"/>
        <w:rPr>
          <w:rFonts w:ascii="Arial" w:eastAsia="Arial" w:hAnsi="Arial" w:cs="Arial"/>
        </w:rPr>
      </w:pPr>
      <w:r w:rsidRPr="00ED0647">
        <w:rPr>
          <w:rFonts w:ascii="Arial" w:eastAsia="Arial" w:hAnsi="Arial" w:cs="Arial"/>
        </w:rPr>
        <w:t xml:space="preserve">A signed and dated Insulation Installation Requirements certificate attached to the </w:t>
      </w:r>
      <w:r>
        <w:rPr>
          <w:rFonts w:ascii="Arial" w:eastAsia="Arial" w:hAnsi="Arial" w:cs="Arial"/>
        </w:rPr>
        <w:t>back of the kneewall door</w:t>
      </w:r>
      <w:r w:rsidRPr="00ED0647">
        <w:rPr>
          <w:rFonts w:ascii="Arial" w:eastAsia="Arial" w:hAnsi="Arial" w:cs="Arial"/>
        </w:rPr>
        <w:t xml:space="preserve"> must include:</w:t>
      </w:r>
    </w:p>
    <w:p w14:paraId="6D85A609" w14:textId="77777777" w:rsidR="00B00FD1" w:rsidRPr="00ED0647" w:rsidRDefault="00B00FD1" w:rsidP="00B00FD1">
      <w:pPr>
        <w:numPr>
          <w:ilvl w:val="1"/>
          <w:numId w:val="16"/>
        </w:numPr>
        <w:tabs>
          <w:tab w:val="center" w:pos="4320"/>
          <w:tab w:val="right" w:pos="8640"/>
        </w:tabs>
        <w:ind w:left="720"/>
        <w:rPr>
          <w:rFonts w:ascii="Arial" w:eastAsia="Arial" w:hAnsi="Arial" w:cs="Arial"/>
        </w:rPr>
      </w:pPr>
      <w:r w:rsidRPr="00ED0647">
        <w:rPr>
          <w:rFonts w:ascii="Arial" w:eastAsia="Arial" w:hAnsi="Arial" w:cs="Arial"/>
        </w:rPr>
        <w:t>Insulation type</w:t>
      </w:r>
    </w:p>
    <w:p w14:paraId="3B3F9424" w14:textId="77777777" w:rsidR="00B00FD1" w:rsidRPr="00ED0647" w:rsidRDefault="00B00FD1" w:rsidP="00B00FD1">
      <w:pPr>
        <w:numPr>
          <w:ilvl w:val="1"/>
          <w:numId w:val="16"/>
        </w:numPr>
        <w:tabs>
          <w:tab w:val="center" w:pos="4320"/>
          <w:tab w:val="right" w:pos="8640"/>
        </w:tabs>
        <w:ind w:left="720"/>
        <w:rPr>
          <w:rFonts w:ascii="Arial" w:eastAsia="Arial" w:hAnsi="Arial" w:cs="Arial"/>
        </w:rPr>
      </w:pPr>
      <w:r w:rsidRPr="00ED0647">
        <w:rPr>
          <w:rFonts w:ascii="Arial" w:eastAsia="Arial" w:hAnsi="Arial" w:cs="Arial"/>
        </w:rPr>
        <w:t>Installed thickness and settled thickness</w:t>
      </w:r>
    </w:p>
    <w:p w14:paraId="11230013" w14:textId="77777777" w:rsidR="00B00FD1" w:rsidRPr="00ED0647" w:rsidRDefault="00B00FD1" w:rsidP="00B00FD1">
      <w:pPr>
        <w:numPr>
          <w:ilvl w:val="1"/>
          <w:numId w:val="16"/>
        </w:numPr>
        <w:tabs>
          <w:tab w:val="center" w:pos="4320"/>
          <w:tab w:val="right" w:pos="8640"/>
        </w:tabs>
        <w:ind w:left="720"/>
        <w:rPr>
          <w:rFonts w:ascii="Arial" w:eastAsia="Arial" w:hAnsi="Arial" w:cs="Arial"/>
        </w:rPr>
      </w:pPr>
      <w:r w:rsidRPr="00ED0647">
        <w:rPr>
          <w:rFonts w:ascii="Arial" w:eastAsia="Arial" w:hAnsi="Arial" w:cs="Arial"/>
        </w:rPr>
        <w:t>Coverage area</w:t>
      </w:r>
    </w:p>
    <w:p w14:paraId="06C687F6" w14:textId="77777777" w:rsidR="00B00FD1" w:rsidRPr="00ED0647" w:rsidRDefault="00B00FD1" w:rsidP="00B00FD1">
      <w:pPr>
        <w:numPr>
          <w:ilvl w:val="1"/>
          <w:numId w:val="16"/>
        </w:numPr>
        <w:tabs>
          <w:tab w:val="center" w:pos="4320"/>
          <w:tab w:val="right" w:pos="8640"/>
        </w:tabs>
        <w:ind w:left="720"/>
        <w:rPr>
          <w:rFonts w:ascii="Arial" w:eastAsia="Arial" w:hAnsi="Arial" w:cs="Arial"/>
        </w:rPr>
      </w:pPr>
      <w:r w:rsidRPr="00ED0647">
        <w:rPr>
          <w:rFonts w:ascii="Arial" w:eastAsia="Arial" w:hAnsi="Arial" w:cs="Arial"/>
        </w:rPr>
        <w:t>R-value</w:t>
      </w:r>
    </w:p>
    <w:p w14:paraId="095A9E8B" w14:textId="77777777" w:rsidR="00B00FD1" w:rsidRPr="00ED0647" w:rsidRDefault="00B00FD1" w:rsidP="00B00FD1">
      <w:pPr>
        <w:numPr>
          <w:ilvl w:val="1"/>
          <w:numId w:val="16"/>
        </w:numPr>
        <w:tabs>
          <w:tab w:val="center" w:pos="4320"/>
          <w:tab w:val="right" w:pos="8640"/>
        </w:tabs>
        <w:ind w:left="720"/>
        <w:rPr>
          <w:rFonts w:ascii="Arial" w:eastAsia="Arial" w:hAnsi="Arial" w:cs="Arial"/>
        </w:rPr>
      </w:pPr>
      <w:r w:rsidRPr="00ED0647">
        <w:rPr>
          <w:rFonts w:ascii="Arial" w:eastAsia="Arial" w:hAnsi="Arial" w:cs="Arial"/>
        </w:rPr>
        <w:t>Number of bags installed in accordance with manufacturer specifications</w:t>
      </w:r>
    </w:p>
    <w:p w14:paraId="7480FA7B" w14:textId="77777777" w:rsidR="00153353" w:rsidRPr="000D196F" w:rsidRDefault="00153353" w:rsidP="000D196F">
      <w:pPr>
        <w:pBdr>
          <w:top w:val="nil"/>
          <w:left w:val="nil"/>
          <w:bottom w:val="nil"/>
          <w:right w:val="nil"/>
          <w:between w:val="nil"/>
        </w:pBdr>
        <w:tabs>
          <w:tab w:val="center" w:pos="4320"/>
          <w:tab w:val="right" w:pos="8640"/>
        </w:tabs>
        <w:ind w:left="360"/>
        <w:rPr>
          <w:rFonts w:ascii="Arial" w:eastAsia="Arial" w:hAnsi="Arial" w:cs="Arial"/>
          <w:color w:val="000000"/>
        </w:rPr>
      </w:pPr>
    </w:p>
    <w:p w14:paraId="13164589" w14:textId="77777777" w:rsidR="000F49F3" w:rsidRDefault="004F7726">
      <w:pPr>
        <w:spacing w:before="40" w:after="40"/>
        <w:rPr>
          <w:rFonts w:ascii="Arial" w:eastAsia="Arial" w:hAnsi="Arial" w:cs="Arial"/>
          <w:b/>
          <w:i/>
        </w:rPr>
      </w:pPr>
      <w:r w:rsidRPr="000D196F">
        <w:rPr>
          <w:rFonts w:ascii="Arial" w:eastAsia="Arial" w:hAnsi="Arial" w:cs="Arial"/>
          <w:b/>
          <w:i/>
        </w:rPr>
        <w:t xml:space="preserve">Manufactured Homes </w:t>
      </w:r>
      <w:r w:rsidR="000D196F">
        <w:rPr>
          <w:rFonts w:ascii="Arial" w:eastAsia="Arial" w:hAnsi="Arial" w:cs="Arial"/>
          <w:b/>
          <w:i/>
        </w:rPr>
        <w:t xml:space="preserve"> </w:t>
      </w:r>
    </w:p>
    <w:p w14:paraId="58764E31" w14:textId="77777777" w:rsidR="00153353" w:rsidRPr="00CE7B7B" w:rsidRDefault="000F49F3" w:rsidP="000F49F3">
      <w:pPr>
        <w:rPr>
          <w:rFonts w:ascii="Arial" w:eastAsia="Arial" w:hAnsi="Arial" w:cs="Arial"/>
        </w:rPr>
      </w:pPr>
      <w:r w:rsidRPr="00CE7B7B">
        <w:rPr>
          <w:rFonts w:ascii="Arial" w:eastAsia="Arial" w:hAnsi="Arial" w:cs="Arial"/>
        </w:rPr>
        <w:t xml:space="preserve">SWS </w:t>
      </w:r>
      <w:r w:rsidR="004F7726" w:rsidRPr="00CE7B7B">
        <w:rPr>
          <w:rFonts w:ascii="Arial" w:eastAsia="Arial" w:hAnsi="Arial" w:cs="Arial"/>
        </w:rPr>
        <w:t>4.</w:t>
      </w:r>
      <w:r w:rsidR="00B00FD1" w:rsidRPr="00CE7B7B">
        <w:rPr>
          <w:rFonts w:ascii="Arial" w:eastAsia="Arial" w:hAnsi="Arial" w:cs="Arial"/>
        </w:rPr>
        <w:t>0</w:t>
      </w:r>
      <w:r w:rsidR="004F7726" w:rsidRPr="00CE7B7B">
        <w:rPr>
          <w:rFonts w:ascii="Arial" w:eastAsia="Arial" w:hAnsi="Arial" w:cs="Arial"/>
        </w:rPr>
        <w:t>103.9</w:t>
      </w:r>
      <w:r w:rsidR="00B00FD1" w:rsidRPr="00CE7B7B">
        <w:rPr>
          <w:rFonts w:ascii="Arial" w:eastAsia="Arial" w:hAnsi="Arial" w:cs="Arial"/>
        </w:rPr>
        <w:t>;</w:t>
      </w:r>
      <w:r w:rsidR="004F7726" w:rsidRPr="00CE7B7B">
        <w:rPr>
          <w:rFonts w:ascii="Arial" w:eastAsia="Arial" w:hAnsi="Arial" w:cs="Arial"/>
        </w:rPr>
        <w:t xml:space="preserve"> 4.0103.13</w:t>
      </w:r>
    </w:p>
    <w:p w14:paraId="4DA29B32" w14:textId="77777777" w:rsidR="00963F9B" w:rsidRPr="00963F9B" w:rsidRDefault="00963F9B" w:rsidP="00262F85">
      <w:pPr>
        <w:numPr>
          <w:ilvl w:val="0"/>
          <w:numId w:val="43"/>
        </w:numPr>
        <w:pBdr>
          <w:top w:val="nil"/>
          <w:left w:val="nil"/>
          <w:bottom w:val="nil"/>
          <w:right w:val="nil"/>
          <w:between w:val="nil"/>
        </w:pBdr>
        <w:ind w:left="360"/>
        <w:rPr>
          <w:rFonts w:ascii="Arial" w:eastAsia="Arial" w:hAnsi="Arial" w:cs="Arial"/>
          <w:color w:val="000000"/>
        </w:rPr>
      </w:pPr>
      <w:r w:rsidRPr="00B00FD1">
        <w:rPr>
          <w:rFonts w:ascii="Arial" w:hAnsi="Arial" w:cs="Arial"/>
          <w:color w:val="333333"/>
          <w:shd w:val="clear" w:color="auto" w:fill="FFFFFF"/>
        </w:rPr>
        <w:t>Create access to attic by removing existing gable vents or installing new gable vents on each gable of the home that are large enough for access to install insulation correctly</w:t>
      </w:r>
    </w:p>
    <w:p w14:paraId="7228AE7E"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All holes in the ceiling should be sealed.</w:t>
      </w:r>
    </w:p>
    <w:p w14:paraId="1DBB161B"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Blown fiberglass </w:t>
      </w:r>
      <w:r w:rsidR="00963F9B">
        <w:rPr>
          <w:rFonts w:ascii="Arial" w:eastAsia="Arial" w:hAnsi="Arial" w:cs="Arial"/>
          <w:color w:val="000000"/>
        </w:rPr>
        <w:t>with a flame spread and smoke development index of 25/450 or less when tested in accordance with ASTM E84 or UL 723</w:t>
      </w:r>
      <w:r>
        <w:rPr>
          <w:rFonts w:ascii="Arial" w:eastAsia="Arial" w:hAnsi="Arial" w:cs="Arial"/>
          <w:color w:val="000000"/>
        </w:rPr>
        <w:t xml:space="preserve">is to be used for the insulation. </w:t>
      </w:r>
    </w:p>
    <w:p w14:paraId="2D4BC6E0"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Average insulation densities for loose-fill fiberglass insulation installed in manufactured home ceiling cavities shall be 1.25 to 1.75 pounds per cubic foot. </w:t>
      </w:r>
    </w:p>
    <w:p w14:paraId="4F195AA3"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Cellulose must not be used because weight and moisture absorption.  </w:t>
      </w:r>
    </w:p>
    <w:p w14:paraId="1AB70233"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Ventilation fans may be covered with insulation if all holes and penetrations are sealed with a nonflammable sealant.</w:t>
      </w:r>
    </w:p>
    <w:p w14:paraId="79DC0FFA"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Recessed lighting fixtures and fan/light combinations that are Type-IC rated by UL may be covered with insulation.</w:t>
      </w:r>
    </w:p>
    <w:p w14:paraId="0A5DE588"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Fiberglass insulation shall not be installed within 3 inches of metal flues, chimneys, heaters, fans, and lights that are not Type-IC rated. </w:t>
      </w:r>
    </w:p>
    <w:p w14:paraId="4F3B41AF"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Combustion appliance vent blocking is required when insulation is installed, except where combustion air is pulled through a combustion air pipe that surrounds the combustion appliance vent pipe (concentric pipe system). Follow manufacturer’s recommendation for clearances between vent and combustible insulation.  </w:t>
      </w:r>
    </w:p>
    <w:p w14:paraId="2F53C804"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lastRenderedPageBreak/>
        <w:t>Ceiling insulation must be installed in such a manner that ensures complete coverage over heated areas.</w:t>
      </w:r>
    </w:p>
    <w:p w14:paraId="3C2D1B71" w14:textId="7183A8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Attic insulation will not be installed if the furnace draws fresh air from the attic.</w:t>
      </w:r>
    </w:p>
    <w:p w14:paraId="62E2CD9F" w14:textId="0851843B" w:rsidR="00247FB2" w:rsidRPr="00C557F4" w:rsidRDefault="00247FB2" w:rsidP="00262F85">
      <w:pPr>
        <w:numPr>
          <w:ilvl w:val="0"/>
          <w:numId w:val="43"/>
        </w:numPr>
        <w:pBdr>
          <w:top w:val="nil"/>
          <w:left w:val="nil"/>
          <w:bottom w:val="nil"/>
          <w:right w:val="nil"/>
          <w:between w:val="nil"/>
        </w:pBdr>
        <w:ind w:left="360"/>
        <w:rPr>
          <w:rFonts w:ascii="Arial" w:eastAsia="Arial" w:hAnsi="Arial" w:cs="Arial"/>
          <w:color w:val="000000"/>
        </w:rPr>
      </w:pPr>
      <w:r w:rsidRPr="00C557F4">
        <w:rPr>
          <w:rFonts w:ascii="Arial" w:hAnsi="Arial" w:cs="Arial"/>
        </w:rPr>
        <w:t xml:space="preserve">During the energy audit of manufactured homes, if the energy auditor cannot physically gain access to the sidewalls and attics to determine the existing R-values, the energy auditor should use the information from the manufactured home nameplate to make the determination. If unable to physically verify existing R-values and unable to obtain information from the manufactured home nameplate, use the chart provided below to estimate insulation R-values. Iowa is in Zone 3. See </w:t>
      </w:r>
      <w:hyperlink w:anchor="_5020_SIDEWALL_INSULATION" w:history="1">
        <w:r w:rsidRPr="00C557F4">
          <w:rPr>
            <w:rStyle w:val="Hyperlink"/>
            <w:rFonts w:ascii="Arial" w:hAnsi="Arial" w:cs="Arial"/>
          </w:rPr>
          <w:t>Section 5020 Manufactured Homes</w:t>
        </w:r>
      </w:hyperlink>
    </w:p>
    <w:p w14:paraId="29829DA9"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Manufactured home ceilings shall not be dense packed or over-filled so as to create ceiling structural problems. </w:t>
      </w:r>
    </w:p>
    <w:p w14:paraId="12E72D8C"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Whenever possible, ceiling insulation is to be done from the outside by lifting the roof from the edge and using the tube method. Insulation may also be installed from the ends.</w:t>
      </w:r>
    </w:p>
    <w:p w14:paraId="49CAFC78"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Exterior insulating may also be completed using the tube-fill method through holes opened in the roof, making all areas of the ceiling accessible by the tube-fill method. This is not the preferred method for insulation manufactured home attics.</w:t>
      </w:r>
    </w:p>
    <w:p w14:paraId="0B4472AB"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an exterior installation method or side-opening method is used, all roof penetrations and areas of potential leakage must be sealed with elastomeric sealant (when compatible with roof materials), or with other equivalent sealant, as necessary. Areas that are to be patched must be cleaned to the metal roof surface.</w:t>
      </w:r>
    </w:p>
    <w:p w14:paraId="5BEFD340"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Blown fiberglass insulation is not to be installed from the interior of the home.</w:t>
      </w:r>
    </w:p>
    <w:p w14:paraId="1A8822E2"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Some manufactured homes might have a gabled roof constructed over the original one. In this roof-over attic area, the following will be followed:</w:t>
      </w:r>
    </w:p>
    <w:p w14:paraId="73AEE967" w14:textId="77777777" w:rsidR="00153353" w:rsidRDefault="004F7726">
      <w:pPr>
        <w:numPr>
          <w:ilvl w:val="0"/>
          <w:numId w:val="2"/>
        </w:numPr>
        <w:pBdr>
          <w:top w:val="nil"/>
          <w:left w:val="nil"/>
          <w:bottom w:val="nil"/>
          <w:right w:val="nil"/>
          <w:between w:val="nil"/>
        </w:pBdr>
        <w:tabs>
          <w:tab w:val="left" w:pos="720"/>
        </w:tabs>
        <w:ind w:left="630" w:hanging="270"/>
        <w:rPr>
          <w:rFonts w:ascii="Arial" w:eastAsia="Arial" w:hAnsi="Arial" w:cs="Arial"/>
          <w:color w:val="000000"/>
        </w:rPr>
      </w:pPr>
      <w:r>
        <w:rPr>
          <w:rFonts w:ascii="Arial" w:eastAsia="Arial" w:hAnsi="Arial" w:cs="Arial"/>
          <w:color w:val="000000"/>
        </w:rPr>
        <w:t xml:space="preserve">Attic space created by the roof-over will be accessed in accordance with the single-family attic access. </w:t>
      </w:r>
    </w:p>
    <w:p w14:paraId="183D0231" w14:textId="77777777" w:rsidR="00153353" w:rsidRDefault="004F7726">
      <w:pPr>
        <w:numPr>
          <w:ilvl w:val="0"/>
          <w:numId w:val="2"/>
        </w:numPr>
        <w:pBdr>
          <w:top w:val="nil"/>
          <w:left w:val="nil"/>
          <w:bottom w:val="nil"/>
          <w:right w:val="nil"/>
          <w:between w:val="nil"/>
        </w:pBdr>
        <w:tabs>
          <w:tab w:val="left" w:pos="720"/>
        </w:tabs>
        <w:ind w:left="630" w:hanging="270"/>
        <w:rPr>
          <w:rFonts w:ascii="Arial" w:eastAsia="Arial" w:hAnsi="Arial" w:cs="Arial"/>
          <w:color w:val="000000"/>
        </w:rPr>
      </w:pPr>
      <w:r>
        <w:rPr>
          <w:rFonts w:ascii="Arial" w:eastAsia="Arial" w:hAnsi="Arial" w:cs="Arial"/>
          <w:color w:val="000000"/>
        </w:rPr>
        <w:t>If the roof-over does not allow physical access to the roof-over attic, access to the original attic will be gained through roof venting.</w:t>
      </w:r>
    </w:p>
    <w:p w14:paraId="7789C952" w14:textId="77777777" w:rsidR="00153353" w:rsidRDefault="004F7726">
      <w:pPr>
        <w:numPr>
          <w:ilvl w:val="0"/>
          <w:numId w:val="2"/>
        </w:numPr>
        <w:pBdr>
          <w:top w:val="nil"/>
          <w:left w:val="nil"/>
          <w:bottom w:val="nil"/>
          <w:right w:val="nil"/>
          <w:between w:val="nil"/>
        </w:pBdr>
        <w:tabs>
          <w:tab w:val="left" w:pos="720"/>
        </w:tabs>
        <w:ind w:left="630" w:hanging="270"/>
        <w:rPr>
          <w:rFonts w:ascii="Arial" w:eastAsia="Arial" w:hAnsi="Arial" w:cs="Arial"/>
          <w:color w:val="000000"/>
        </w:rPr>
      </w:pPr>
      <w:r>
        <w:rPr>
          <w:rFonts w:ascii="Arial" w:eastAsia="Arial" w:hAnsi="Arial" w:cs="Arial"/>
          <w:color w:val="000000"/>
        </w:rPr>
        <w:t>If existing insulation height in the attic is less than the height of the heel plate (original attic), access will be made through the original roof and the original attic cavities will be filled before blowing insulation over the original roof.</w:t>
      </w:r>
    </w:p>
    <w:p w14:paraId="7BFD3F7A" w14:textId="77777777" w:rsidR="00153353" w:rsidRDefault="004F7726">
      <w:pPr>
        <w:numPr>
          <w:ilvl w:val="0"/>
          <w:numId w:val="2"/>
        </w:numPr>
        <w:pBdr>
          <w:top w:val="nil"/>
          <w:left w:val="nil"/>
          <w:bottom w:val="nil"/>
          <w:right w:val="nil"/>
          <w:between w:val="nil"/>
        </w:pBdr>
        <w:tabs>
          <w:tab w:val="left" w:pos="720"/>
        </w:tabs>
        <w:ind w:left="630" w:hanging="270"/>
        <w:rPr>
          <w:rFonts w:ascii="Arial" w:eastAsia="Arial" w:hAnsi="Arial" w:cs="Arial"/>
          <w:color w:val="000000"/>
        </w:rPr>
      </w:pPr>
      <w:r>
        <w:rPr>
          <w:rFonts w:ascii="Arial" w:eastAsia="Arial" w:hAnsi="Arial" w:cs="Arial"/>
          <w:color w:val="000000"/>
        </w:rPr>
        <w:t>At a minimum, the access holes to the original attic cavities will be sealed to prevent air leakage.</w:t>
      </w:r>
    </w:p>
    <w:p w14:paraId="3D7932B7" w14:textId="77777777" w:rsidR="00153353" w:rsidRDefault="004F7726">
      <w:pPr>
        <w:numPr>
          <w:ilvl w:val="0"/>
          <w:numId w:val="2"/>
        </w:numPr>
        <w:pBdr>
          <w:top w:val="nil"/>
          <w:left w:val="nil"/>
          <w:bottom w:val="nil"/>
          <w:right w:val="nil"/>
          <w:between w:val="nil"/>
        </w:pBdr>
        <w:tabs>
          <w:tab w:val="left" w:pos="720"/>
        </w:tabs>
        <w:ind w:left="630" w:hanging="270"/>
        <w:rPr>
          <w:rFonts w:ascii="Arial" w:eastAsia="Arial" w:hAnsi="Arial" w:cs="Arial"/>
          <w:color w:val="000000"/>
        </w:rPr>
      </w:pPr>
      <w:r>
        <w:rPr>
          <w:rFonts w:ascii="Arial" w:eastAsia="Arial" w:hAnsi="Arial" w:cs="Arial"/>
          <w:color w:val="000000"/>
        </w:rPr>
        <w:t>If existing insulation height is equal to or greater than the height of the heel plate (original attic), the insulation will be installed in the end cavities before blowing on top of the original roof.</w:t>
      </w:r>
    </w:p>
    <w:p w14:paraId="6D9B7902" w14:textId="77777777" w:rsidR="00153353" w:rsidRDefault="004F7726">
      <w:pPr>
        <w:numPr>
          <w:ilvl w:val="0"/>
          <w:numId w:val="2"/>
        </w:numPr>
        <w:pBdr>
          <w:top w:val="nil"/>
          <w:left w:val="nil"/>
          <w:bottom w:val="nil"/>
          <w:right w:val="nil"/>
          <w:between w:val="nil"/>
        </w:pBdr>
        <w:tabs>
          <w:tab w:val="left" w:pos="720"/>
        </w:tabs>
        <w:ind w:left="630" w:hanging="270"/>
        <w:rPr>
          <w:rFonts w:ascii="Arial" w:eastAsia="Arial" w:hAnsi="Arial" w:cs="Arial"/>
          <w:color w:val="000000"/>
        </w:rPr>
      </w:pPr>
      <w:r>
        <w:rPr>
          <w:rFonts w:ascii="Arial" w:eastAsia="Arial" w:hAnsi="Arial" w:cs="Arial"/>
          <w:color w:val="000000"/>
        </w:rPr>
        <w:t>Access to the end cavities will be gained and insulation will be installed.</w:t>
      </w:r>
    </w:p>
    <w:p w14:paraId="007E3C77" w14:textId="77777777" w:rsidR="00153353" w:rsidRDefault="004F7726">
      <w:pPr>
        <w:numPr>
          <w:ilvl w:val="0"/>
          <w:numId w:val="2"/>
        </w:numPr>
        <w:pBdr>
          <w:top w:val="nil"/>
          <w:left w:val="nil"/>
          <w:bottom w:val="nil"/>
          <w:right w:val="nil"/>
          <w:between w:val="nil"/>
        </w:pBdr>
        <w:tabs>
          <w:tab w:val="left" w:pos="720"/>
        </w:tabs>
        <w:ind w:left="630" w:hanging="270"/>
        <w:rPr>
          <w:rFonts w:ascii="Arial" w:eastAsia="Arial" w:hAnsi="Arial" w:cs="Arial"/>
          <w:color w:val="000000"/>
        </w:rPr>
      </w:pPr>
      <w:r>
        <w:rPr>
          <w:rFonts w:ascii="Arial" w:eastAsia="Arial" w:hAnsi="Arial" w:cs="Arial"/>
          <w:color w:val="000000"/>
        </w:rPr>
        <w:t xml:space="preserve">Insulation will not be installed on top of the original roof until the end cavities are insulated and air sealed </w:t>
      </w:r>
      <w:r>
        <w:rPr>
          <w:rFonts w:ascii="Arial" w:eastAsia="Arial" w:hAnsi="Arial" w:cs="Arial"/>
        </w:rPr>
        <w:t>in the original</w:t>
      </w:r>
      <w:r>
        <w:rPr>
          <w:rFonts w:ascii="Arial" w:eastAsia="Arial" w:hAnsi="Arial" w:cs="Arial"/>
          <w:color w:val="000000"/>
        </w:rPr>
        <w:t xml:space="preserve"> attic.</w:t>
      </w:r>
    </w:p>
    <w:p w14:paraId="05E242BA" w14:textId="77777777" w:rsidR="00153353" w:rsidRDefault="004F7726">
      <w:pPr>
        <w:numPr>
          <w:ilvl w:val="0"/>
          <w:numId w:val="2"/>
        </w:numPr>
        <w:pBdr>
          <w:top w:val="nil"/>
          <w:left w:val="nil"/>
          <w:bottom w:val="nil"/>
          <w:right w:val="nil"/>
          <w:between w:val="nil"/>
        </w:pBdr>
        <w:tabs>
          <w:tab w:val="left" w:pos="720"/>
        </w:tabs>
        <w:ind w:left="630" w:hanging="270"/>
        <w:rPr>
          <w:rFonts w:ascii="Arial" w:eastAsia="Arial" w:hAnsi="Arial" w:cs="Arial"/>
          <w:color w:val="000000"/>
        </w:rPr>
      </w:pPr>
      <w:r>
        <w:rPr>
          <w:rFonts w:ascii="Arial" w:eastAsia="Arial" w:hAnsi="Arial" w:cs="Arial"/>
          <w:color w:val="000000"/>
        </w:rPr>
        <w:t>If insulation is installed on top of the original roof, it will be installed in accordance with the single-family loose-fill blown insulation installation standard.</w:t>
      </w:r>
    </w:p>
    <w:p w14:paraId="54269477" w14:textId="41C36822" w:rsidR="00B00FD1" w:rsidRPr="00ED0647" w:rsidRDefault="00B00FD1" w:rsidP="00262F85">
      <w:pPr>
        <w:numPr>
          <w:ilvl w:val="0"/>
          <w:numId w:val="43"/>
        </w:numPr>
        <w:ind w:left="360"/>
        <w:rPr>
          <w:rFonts w:ascii="Arial" w:eastAsia="Arial" w:hAnsi="Arial" w:cs="Arial"/>
        </w:rPr>
      </w:pPr>
      <w:r w:rsidRPr="00ED0647">
        <w:rPr>
          <w:rFonts w:ascii="Arial" w:eastAsia="Arial" w:hAnsi="Arial" w:cs="Arial"/>
        </w:rPr>
        <w:t>A signed and dated Insulation Installation Requirements certificate must include:</w:t>
      </w:r>
    </w:p>
    <w:p w14:paraId="671A75B9" w14:textId="77777777" w:rsidR="00B00FD1" w:rsidRPr="00ED0647" w:rsidRDefault="00B00FD1" w:rsidP="00B00FD1">
      <w:pPr>
        <w:numPr>
          <w:ilvl w:val="1"/>
          <w:numId w:val="16"/>
        </w:numPr>
        <w:tabs>
          <w:tab w:val="center" w:pos="4320"/>
          <w:tab w:val="right" w:pos="8640"/>
        </w:tabs>
        <w:ind w:left="720"/>
        <w:rPr>
          <w:rFonts w:ascii="Arial" w:eastAsia="Arial" w:hAnsi="Arial" w:cs="Arial"/>
        </w:rPr>
      </w:pPr>
      <w:r w:rsidRPr="00ED0647">
        <w:rPr>
          <w:rFonts w:ascii="Arial" w:eastAsia="Arial" w:hAnsi="Arial" w:cs="Arial"/>
        </w:rPr>
        <w:t>Insulation type</w:t>
      </w:r>
    </w:p>
    <w:p w14:paraId="7D2328A6" w14:textId="77777777" w:rsidR="00B00FD1" w:rsidRPr="00ED0647" w:rsidRDefault="00B00FD1" w:rsidP="00B00FD1">
      <w:pPr>
        <w:numPr>
          <w:ilvl w:val="1"/>
          <w:numId w:val="16"/>
        </w:numPr>
        <w:tabs>
          <w:tab w:val="center" w:pos="4320"/>
          <w:tab w:val="right" w:pos="8640"/>
        </w:tabs>
        <w:ind w:left="720"/>
        <w:rPr>
          <w:rFonts w:ascii="Arial" w:eastAsia="Arial" w:hAnsi="Arial" w:cs="Arial"/>
        </w:rPr>
      </w:pPr>
      <w:r w:rsidRPr="00ED0647">
        <w:rPr>
          <w:rFonts w:ascii="Arial" w:eastAsia="Arial" w:hAnsi="Arial" w:cs="Arial"/>
        </w:rPr>
        <w:t>Installed thickness and settled thickness</w:t>
      </w:r>
    </w:p>
    <w:p w14:paraId="48DB5E77" w14:textId="77777777" w:rsidR="00B00FD1" w:rsidRPr="00ED0647" w:rsidRDefault="00B00FD1" w:rsidP="00B00FD1">
      <w:pPr>
        <w:numPr>
          <w:ilvl w:val="1"/>
          <w:numId w:val="16"/>
        </w:numPr>
        <w:tabs>
          <w:tab w:val="center" w:pos="4320"/>
          <w:tab w:val="right" w:pos="8640"/>
        </w:tabs>
        <w:ind w:left="720"/>
        <w:rPr>
          <w:rFonts w:ascii="Arial" w:eastAsia="Arial" w:hAnsi="Arial" w:cs="Arial"/>
        </w:rPr>
      </w:pPr>
      <w:r w:rsidRPr="00ED0647">
        <w:rPr>
          <w:rFonts w:ascii="Arial" w:eastAsia="Arial" w:hAnsi="Arial" w:cs="Arial"/>
        </w:rPr>
        <w:t>Coverage area</w:t>
      </w:r>
    </w:p>
    <w:p w14:paraId="22C3E64E" w14:textId="77777777" w:rsidR="00B00FD1" w:rsidRPr="00ED0647" w:rsidRDefault="00B00FD1" w:rsidP="00B00FD1">
      <w:pPr>
        <w:numPr>
          <w:ilvl w:val="1"/>
          <w:numId w:val="16"/>
        </w:numPr>
        <w:tabs>
          <w:tab w:val="center" w:pos="4320"/>
          <w:tab w:val="right" w:pos="8640"/>
        </w:tabs>
        <w:ind w:left="720"/>
        <w:rPr>
          <w:rFonts w:ascii="Arial" w:eastAsia="Arial" w:hAnsi="Arial" w:cs="Arial"/>
        </w:rPr>
      </w:pPr>
      <w:r w:rsidRPr="00ED0647">
        <w:rPr>
          <w:rFonts w:ascii="Arial" w:eastAsia="Arial" w:hAnsi="Arial" w:cs="Arial"/>
        </w:rPr>
        <w:t>R-value</w:t>
      </w:r>
    </w:p>
    <w:p w14:paraId="50670777" w14:textId="4838E3C3" w:rsidR="00B00FD1" w:rsidRDefault="00B00FD1" w:rsidP="00B00FD1">
      <w:pPr>
        <w:numPr>
          <w:ilvl w:val="1"/>
          <w:numId w:val="16"/>
        </w:numPr>
        <w:tabs>
          <w:tab w:val="center" w:pos="4320"/>
          <w:tab w:val="right" w:pos="8640"/>
        </w:tabs>
        <w:ind w:left="720"/>
        <w:rPr>
          <w:rFonts w:ascii="Arial" w:eastAsia="Arial" w:hAnsi="Arial" w:cs="Arial"/>
        </w:rPr>
      </w:pPr>
      <w:r w:rsidRPr="00ED0647">
        <w:rPr>
          <w:rFonts w:ascii="Arial" w:eastAsia="Arial" w:hAnsi="Arial" w:cs="Arial"/>
        </w:rPr>
        <w:t>Number of bags installed in accordance with manufacturer specifications</w:t>
      </w:r>
    </w:p>
    <w:p w14:paraId="49869D76" w14:textId="77777777" w:rsidR="005D0AB5" w:rsidRPr="00ED0647" w:rsidRDefault="005D0AB5" w:rsidP="005D0AB5">
      <w:pPr>
        <w:tabs>
          <w:tab w:val="center" w:pos="4320"/>
          <w:tab w:val="right" w:pos="8640"/>
        </w:tabs>
        <w:ind w:left="720"/>
        <w:rPr>
          <w:rFonts w:ascii="Arial" w:eastAsia="Arial" w:hAnsi="Arial" w:cs="Arial"/>
        </w:rPr>
      </w:pPr>
    </w:p>
    <w:p w14:paraId="6EDC8396" w14:textId="77777777" w:rsidR="00153353" w:rsidRPr="005D0AB5" w:rsidRDefault="004F7726" w:rsidP="005D0AB5">
      <w:pPr>
        <w:pStyle w:val="Heading3"/>
        <w:rPr>
          <w:rFonts w:ascii="Arial" w:eastAsia="Arial" w:hAnsi="Arial" w:cs="Arial"/>
          <w:b/>
          <w:i/>
          <w:color w:val="auto"/>
          <w:sz w:val="20"/>
          <w:szCs w:val="20"/>
        </w:rPr>
      </w:pPr>
      <w:bookmarkStart w:id="413" w:name="_5014.05_Damming_–"/>
      <w:bookmarkStart w:id="414" w:name="_Toc134717246"/>
      <w:bookmarkStart w:id="415" w:name="_Toc168928182"/>
      <w:bookmarkEnd w:id="413"/>
      <w:r w:rsidRPr="005D0AB5">
        <w:rPr>
          <w:rFonts w:ascii="Arial" w:eastAsia="Arial" w:hAnsi="Arial" w:cs="Arial"/>
          <w:b/>
          <w:i/>
          <w:color w:val="auto"/>
          <w:sz w:val="20"/>
          <w:szCs w:val="20"/>
        </w:rPr>
        <w:t>5014.05 Damming – Heat Sources</w:t>
      </w:r>
      <w:bookmarkEnd w:id="414"/>
      <w:bookmarkEnd w:id="415"/>
    </w:p>
    <w:p w14:paraId="1CB0FF44"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Insulation dams and enclosures will be installed as required. </w:t>
      </w:r>
    </w:p>
    <w:p w14:paraId="4D3D8B39"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Damming material must also be around all heat sources in the attic, such as flue pipes, chimneys, mechanical ventilation (unless Type-IC rated), and recessed lights (unless Type-IC rated) whether insulation is being installed or not. </w:t>
      </w:r>
    </w:p>
    <w:p w14:paraId="4D12FA66"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All damming materials must be installed at least 3” from the heat source. </w:t>
      </w:r>
    </w:p>
    <w:p w14:paraId="6C1CFC16"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Do not insulate over an existing fan with a light or heat source that is not Type-IC rated; damming materials must be installed around the heat source.</w:t>
      </w:r>
    </w:p>
    <w:p w14:paraId="2EFFBA73"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 rigid dam having a height at least 4” greater than the insulation to be installed will be constructed to ensure a 3" clearance between combustion flue vent and dam.</w:t>
      </w:r>
    </w:p>
    <w:p w14:paraId="23A09B55"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lastRenderedPageBreak/>
        <w:t xml:space="preserve">Damming material must be metal that is at least .007” thick, or a nonflammable material meeting local codes. </w:t>
      </w:r>
    </w:p>
    <w:p w14:paraId="6373BF47"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Damming material is to be permanently attached to the ceiling joist with staples, nails, or screws.</w:t>
      </w:r>
    </w:p>
    <w:p w14:paraId="6A7DF7DC"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local codes allow, brick or masonry chimneys that have liners must be sealed, but need not have damming installed around them. </w:t>
      </w:r>
    </w:p>
    <w:p w14:paraId="7D9A906E"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an </w:t>
      </w:r>
      <w:r>
        <w:rPr>
          <w:rFonts w:ascii="Arial" w:eastAsia="Arial" w:hAnsi="Arial" w:cs="Arial"/>
        </w:rPr>
        <w:t>unlined</w:t>
      </w:r>
      <w:r>
        <w:rPr>
          <w:rFonts w:ascii="Arial" w:eastAsia="Arial" w:hAnsi="Arial" w:cs="Arial"/>
          <w:color w:val="000000"/>
        </w:rPr>
        <w:t xml:space="preserve"> chimney or B-vent goes through the roof and is not in use, damming material is to be installed in case the chimney is later used by the client. </w:t>
      </w:r>
    </w:p>
    <w:p w14:paraId="2DA3C02D" w14:textId="56848DDB"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Chimneys, which do not go through the roof, must be sealed at the top with metal and caulk.</w:t>
      </w:r>
    </w:p>
    <w:p w14:paraId="3642F9AE" w14:textId="77777777" w:rsidR="00073539" w:rsidRDefault="00073539" w:rsidP="00073539">
      <w:pPr>
        <w:pBdr>
          <w:top w:val="nil"/>
          <w:left w:val="nil"/>
          <w:bottom w:val="nil"/>
          <w:right w:val="nil"/>
          <w:between w:val="nil"/>
        </w:pBdr>
        <w:ind w:left="360"/>
        <w:rPr>
          <w:rFonts w:ascii="Arial" w:eastAsia="Arial" w:hAnsi="Arial" w:cs="Arial"/>
          <w:color w:val="000000"/>
        </w:rPr>
      </w:pPr>
    </w:p>
    <w:p w14:paraId="4F135205" w14:textId="77777777" w:rsidR="000F49F3" w:rsidRPr="003D390E" w:rsidRDefault="004F7726" w:rsidP="003D390E">
      <w:pPr>
        <w:pStyle w:val="Heading2"/>
        <w:ind w:left="360"/>
        <w:rPr>
          <w:rFonts w:ascii="Arial" w:eastAsia="Arial" w:hAnsi="Arial" w:cs="Arial"/>
          <w:color w:val="auto"/>
          <w:sz w:val="20"/>
          <w:szCs w:val="20"/>
        </w:rPr>
      </w:pPr>
      <w:bookmarkStart w:id="416" w:name="bookmark=id.21od6so" w:colFirst="0" w:colLast="0"/>
      <w:bookmarkStart w:id="417" w:name="bookmark=id.30tazoa" w:colFirst="0" w:colLast="0"/>
      <w:bookmarkStart w:id="418" w:name="_Toc134717247"/>
      <w:bookmarkStart w:id="419" w:name="_Toc168928183"/>
      <w:bookmarkEnd w:id="416"/>
      <w:bookmarkEnd w:id="417"/>
      <w:r w:rsidRPr="003D390E">
        <w:rPr>
          <w:rFonts w:ascii="Arial" w:eastAsia="Arial" w:hAnsi="Arial" w:cs="Arial"/>
          <w:color w:val="auto"/>
          <w:sz w:val="20"/>
          <w:szCs w:val="20"/>
        </w:rPr>
        <w:t>5015 Attic Venting</w:t>
      </w:r>
      <w:bookmarkEnd w:id="418"/>
      <w:bookmarkEnd w:id="419"/>
      <w:r w:rsidRPr="003D390E">
        <w:rPr>
          <w:rFonts w:ascii="Arial" w:eastAsia="Arial" w:hAnsi="Arial" w:cs="Arial"/>
          <w:color w:val="auto"/>
          <w:sz w:val="20"/>
          <w:szCs w:val="20"/>
        </w:rPr>
        <w:t xml:space="preserve">  </w:t>
      </w:r>
    </w:p>
    <w:p w14:paraId="333E57E5" w14:textId="77777777" w:rsidR="00153353" w:rsidRPr="00CE7B7B" w:rsidRDefault="000F49F3" w:rsidP="000F49F3">
      <w:pPr>
        <w:rPr>
          <w:rFonts w:ascii="Arial" w:eastAsia="Arial" w:hAnsi="Arial" w:cs="Arial"/>
        </w:rPr>
      </w:pPr>
      <w:r w:rsidRPr="00CE7B7B">
        <w:rPr>
          <w:rFonts w:ascii="Arial" w:eastAsia="Arial" w:hAnsi="Arial" w:cs="Arial"/>
        </w:rPr>
        <w:t xml:space="preserve">SWS </w:t>
      </w:r>
      <w:r w:rsidR="004F7726" w:rsidRPr="00CE7B7B">
        <w:rPr>
          <w:rFonts w:ascii="Arial" w:eastAsia="Arial" w:hAnsi="Arial" w:cs="Arial"/>
        </w:rPr>
        <w:t xml:space="preserve">4.0103.2c </w:t>
      </w:r>
    </w:p>
    <w:p w14:paraId="79BEAA01" w14:textId="77777777" w:rsidR="00153353" w:rsidRPr="000F49F3" w:rsidRDefault="00153353">
      <w:pPr>
        <w:rPr>
          <w:rFonts w:ascii="Arial" w:eastAsia="Arial" w:hAnsi="Arial" w:cs="Arial"/>
          <w:color w:val="7030A0"/>
        </w:rPr>
      </w:pPr>
      <w:bookmarkStart w:id="420" w:name="_heading=h.xewu4vap42on" w:colFirst="0" w:colLast="0"/>
      <w:bookmarkEnd w:id="420"/>
    </w:p>
    <w:p w14:paraId="228CE2F3"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Although the preferred strategy for attic moisture is prevention through attic by-pass sealing, attic ventilation may be used as a last resort for removing moisture. Relatively dry outdoor air can be used to ventilate attics to remove moisture that accumulates from roof leaks, air leakage from the interior, and vapor diffusion. </w:t>
      </w:r>
    </w:p>
    <w:p w14:paraId="11EB3E0D"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All attic ventilation will have screens with non-corroding wire mesh with openings of 1/16" to 1/4" to prevent pest entry (e.g., birds, bats, bees). </w:t>
      </w:r>
    </w:p>
    <w:p w14:paraId="08B82DED"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Existing vents that are not screened will be covered with non-corroding wire mesh with openings of 1/16" to 1/4".</w:t>
      </w:r>
    </w:p>
    <w:p w14:paraId="1CC68F3A" w14:textId="77777777" w:rsidR="00153353" w:rsidRDefault="00153353">
      <w:pPr>
        <w:rPr>
          <w:rFonts w:ascii="Arial" w:eastAsia="Arial" w:hAnsi="Arial" w:cs="Arial"/>
        </w:rPr>
      </w:pPr>
    </w:p>
    <w:p w14:paraId="08716B68" w14:textId="77777777" w:rsidR="00153353" w:rsidRDefault="004F7726">
      <w:pPr>
        <w:rPr>
          <w:rFonts w:ascii="Arial" w:eastAsia="Arial" w:hAnsi="Arial" w:cs="Arial"/>
          <w:b/>
          <w:i/>
        </w:rPr>
      </w:pPr>
      <w:r>
        <w:rPr>
          <w:rFonts w:ascii="Arial" w:eastAsia="Arial" w:hAnsi="Arial" w:cs="Arial"/>
          <w:b/>
          <w:i/>
        </w:rPr>
        <w:t>Gable Vents</w:t>
      </w:r>
    </w:p>
    <w:p w14:paraId="02322544"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New gable vents must be installed with a frame appropriate for the type of siding on the house. Vents must be installed according to manufacturers’ recommendations and be neat in appearance. </w:t>
      </w:r>
    </w:p>
    <w:p w14:paraId="58CC42D2" w14:textId="0316DE7B"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Gable vents on wood sided houses must be installed with a brick </w:t>
      </w:r>
      <w:r w:rsidR="00761F55">
        <w:rPr>
          <w:rFonts w:ascii="Arial" w:eastAsia="Arial" w:hAnsi="Arial" w:cs="Arial"/>
          <w:color w:val="000000"/>
        </w:rPr>
        <w:t>molding</w:t>
      </w:r>
      <w:r>
        <w:rPr>
          <w:rFonts w:ascii="Arial" w:eastAsia="Arial" w:hAnsi="Arial" w:cs="Arial"/>
          <w:color w:val="000000"/>
        </w:rPr>
        <w:t xml:space="preserve"> frame. </w:t>
      </w:r>
    </w:p>
    <w:p w14:paraId="2F2C5712" w14:textId="0573BCA2"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brick </w:t>
      </w:r>
      <w:r w:rsidR="00761F55">
        <w:rPr>
          <w:rFonts w:ascii="Arial" w:eastAsia="Arial" w:hAnsi="Arial" w:cs="Arial"/>
          <w:color w:val="000000"/>
        </w:rPr>
        <w:t>molding</w:t>
      </w:r>
      <w:r>
        <w:rPr>
          <w:rFonts w:ascii="Arial" w:eastAsia="Arial" w:hAnsi="Arial" w:cs="Arial"/>
          <w:color w:val="000000"/>
        </w:rPr>
        <w:t xml:space="preserve"> frame must be installed so the siding butts up to the edge of the frame (the frame does not go over the siding).</w:t>
      </w:r>
    </w:p>
    <w:p w14:paraId="531523C8"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joint between the siding and frame shall be caulked with a paintable caulk and be neat in appearance.</w:t>
      </w:r>
    </w:p>
    <w:p w14:paraId="6D0A8C1E"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Vents are to be fastened to the frame with screws.</w:t>
      </w:r>
    </w:p>
    <w:p w14:paraId="48AE3A48"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Any siding damaged during vent installation is to be repaired or replaced.</w:t>
      </w:r>
    </w:p>
    <w:p w14:paraId="5EFEBED6"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there is no attic access in the home, a large enough gable vent must be installed with hinges to allow for entrance into the attic.  </w:t>
      </w:r>
    </w:p>
    <w:p w14:paraId="6DEBFA0C"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there is no sheathing, a 2x4 frame must be built on the attic side of the siding to attach the vent frame.</w:t>
      </w:r>
    </w:p>
    <w:p w14:paraId="10E48431" w14:textId="77777777" w:rsidR="00153353" w:rsidRDefault="00153353">
      <w:pPr>
        <w:pBdr>
          <w:top w:val="nil"/>
          <w:left w:val="nil"/>
          <w:bottom w:val="nil"/>
          <w:right w:val="nil"/>
          <w:between w:val="nil"/>
        </w:pBdr>
        <w:ind w:left="360"/>
        <w:rPr>
          <w:rFonts w:ascii="Arial" w:eastAsia="Arial" w:hAnsi="Arial" w:cs="Arial"/>
          <w:color w:val="000000"/>
        </w:rPr>
      </w:pPr>
    </w:p>
    <w:p w14:paraId="29AFF995" w14:textId="77777777" w:rsidR="00153353" w:rsidRDefault="004F7726">
      <w:pPr>
        <w:rPr>
          <w:rFonts w:ascii="Arial" w:eastAsia="Arial" w:hAnsi="Arial" w:cs="Arial"/>
          <w:b/>
          <w:i/>
        </w:rPr>
      </w:pPr>
      <w:r>
        <w:rPr>
          <w:rFonts w:ascii="Arial" w:eastAsia="Arial" w:hAnsi="Arial" w:cs="Arial"/>
          <w:b/>
          <w:i/>
        </w:rPr>
        <w:t>Roof Vents</w:t>
      </w:r>
    </w:p>
    <w:p w14:paraId="5F06A24B"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Roof vents are to be made of galvanized steel or plastic. </w:t>
      </w:r>
    </w:p>
    <w:p w14:paraId="1C8CF6EF"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Based </w:t>
      </w:r>
      <w:r>
        <w:rPr>
          <w:rFonts w:ascii="Arial" w:eastAsia="Arial" w:hAnsi="Arial" w:cs="Arial"/>
        </w:rPr>
        <w:t>on the minimum</w:t>
      </w:r>
      <w:r>
        <w:rPr>
          <w:rFonts w:ascii="Arial" w:eastAsia="Arial" w:hAnsi="Arial" w:cs="Arial"/>
          <w:color w:val="000000"/>
        </w:rPr>
        <w:t xml:space="preserve"> venting of one (1) square foot of free airflow for every 600 square feet of attic floor space, determine if additional vents are needed. Natural ventilation may be considered as part of the free airflow.  </w:t>
      </w:r>
    </w:p>
    <w:p w14:paraId="66E9E093"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Roof vent holes are to be cut to close tolerance to ensure the maximum free airflow and water tight fit. Rafters are not to be cut. Roof vents are not to be installed over rafters.</w:t>
      </w:r>
    </w:p>
    <w:p w14:paraId="3559589F"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Roof vents are to be installed as high as possible on the roof (bottom edge in line with the 4th course of shingles). </w:t>
      </w:r>
    </w:p>
    <w:p w14:paraId="3FA990D9"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top edge of the vent must be inserted under the shingles. The sides of the vent should be inserted under the shingles if possible.</w:t>
      </w:r>
    </w:p>
    <w:p w14:paraId="67269A70"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Roof vents are to be sealed with tar under the vent and nailed with neoprene washer aluminum nails. </w:t>
      </w:r>
    </w:p>
    <w:p w14:paraId="4EFFB113"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Tar should not be visible on installed roof vents or the roofing around them.  </w:t>
      </w:r>
    </w:p>
    <w:p w14:paraId="4238FF71"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Vents are to be evenly spaced and be neat in appearance.</w:t>
      </w:r>
    </w:p>
    <w:p w14:paraId="1FAC6E37"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Placement of vents is to be in accordance with the drawings on the work order.</w:t>
      </w:r>
    </w:p>
    <w:p w14:paraId="350CF77E"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Discarded materials are not to be dropped into the attic area.</w:t>
      </w:r>
    </w:p>
    <w:p w14:paraId="4D7F6980"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color of the roof vent is to match or compliment the color of the shingles.</w:t>
      </w:r>
    </w:p>
    <w:p w14:paraId="2BFF2D57" w14:textId="77777777" w:rsidR="00153353" w:rsidRDefault="00153353">
      <w:pPr>
        <w:rPr>
          <w:rFonts w:ascii="Arial" w:eastAsia="Arial" w:hAnsi="Arial" w:cs="Arial"/>
        </w:rPr>
      </w:pPr>
    </w:p>
    <w:p w14:paraId="0104BCC5" w14:textId="77777777" w:rsidR="00073539" w:rsidRDefault="00073539">
      <w:pPr>
        <w:rPr>
          <w:rFonts w:ascii="Arial" w:eastAsia="Arial" w:hAnsi="Arial" w:cs="Arial"/>
          <w:b/>
          <w:i/>
        </w:rPr>
      </w:pPr>
    </w:p>
    <w:p w14:paraId="4DF16213" w14:textId="77777777" w:rsidR="00073539" w:rsidRDefault="00073539">
      <w:pPr>
        <w:rPr>
          <w:rFonts w:ascii="Arial" w:eastAsia="Arial" w:hAnsi="Arial" w:cs="Arial"/>
          <w:b/>
          <w:i/>
        </w:rPr>
      </w:pPr>
    </w:p>
    <w:p w14:paraId="777B3446" w14:textId="2DCA88DD" w:rsidR="00153353" w:rsidRDefault="004F7726">
      <w:pPr>
        <w:rPr>
          <w:rFonts w:ascii="Arial" w:eastAsia="Arial" w:hAnsi="Arial" w:cs="Arial"/>
          <w:b/>
          <w:i/>
        </w:rPr>
      </w:pPr>
      <w:r>
        <w:rPr>
          <w:rFonts w:ascii="Arial" w:eastAsia="Arial" w:hAnsi="Arial" w:cs="Arial"/>
          <w:b/>
          <w:i/>
        </w:rPr>
        <w:lastRenderedPageBreak/>
        <w:t>Soffit Vents</w:t>
      </w:r>
    </w:p>
    <w:p w14:paraId="4C91612F"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Soffit vents are to be installed square with the house, evenly spaced and a uniform distance from the house.  </w:t>
      </w:r>
    </w:p>
    <w:p w14:paraId="004A1661"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Vents are to be screwed to the soffits (staples and nails are not acceptable for installing soffit vents) with the louver opening facing the house.</w:t>
      </w:r>
    </w:p>
    <w:p w14:paraId="35493399"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hole cut for the vent is to be cut with close tolerance to assure maximum free airflow.</w:t>
      </w:r>
    </w:p>
    <w:p w14:paraId="544D3C70"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soffit venting or eave venting is present, soffit vent chutes will be</w:t>
      </w:r>
      <w:r w:rsidR="00B00FD1">
        <w:rPr>
          <w:rFonts w:ascii="Arial" w:eastAsia="Arial" w:hAnsi="Arial" w:cs="Arial"/>
          <w:color w:val="000000"/>
        </w:rPr>
        <w:t xml:space="preserve"> at least 6” above the final insulation level and</w:t>
      </w:r>
      <w:r>
        <w:rPr>
          <w:rFonts w:ascii="Arial" w:eastAsia="Arial" w:hAnsi="Arial" w:cs="Arial"/>
          <w:color w:val="000000"/>
        </w:rPr>
        <w:t xml:space="preserve"> mechanically fastened to block wind entry into insulation or to prevent insulation from blowing back into the attic.</w:t>
      </w:r>
    </w:p>
    <w:p w14:paraId="32148455"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soffit venting or eave venting is present, chutes will be installed to maintain clearance between the roof deck and baffle in accordance with manufacturer specifications.</w:t>
      </w:r>
    </w:p>
    <w:p w14:paraId="58257D14"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Installation will allow for the highest possible R-value above the top plate of the exterior wall.</w:t>
      </w:r>
    </w:p>
    <w:p w14:paraId="73F1073D" w14:textId="0EDFB6F9" w:rsidR="00153353" w:rsidRDefault="004F7726" w:rsidP="00451DF7">
      <w:pPr>
        <w:pStyle w:val="Heading2"/>
        <w:ind w:left="360"/>
        <w:rPr>
          <w:rFonts w:ascii="Arial" w:eastAsia="Arial" w:hAnsi="Arial" w:cs="Arial"/>
          <w:color w:val="auto"/>
          <w:sz w:val="22"/>
          <w:szCs w:val="20"/>
        </w:rPr>
      </w:pPr>
      <w:bookmarkStart w:id="421" w:name="_5020_SIDEWALL_INSULATION"/>
      <w:bookmarkStart w:id="422" w:name="_Toc134717248"/>
      <w:bookmarkStart w:id="423" w:name="_Toc168928184"/>
      <w:bookmarkEnd w:id="421"/>
      <w:r w:rsidRPr="00451DF7">
        <w:rPr>
          <w:rFonts w:ascii="Arial" w:eastAsia="Arial" w:hAnsi="Arial" w:cs="Arial"/>
          <w:color w:val="auto"/>
          <w:sz w:val="22"/>
          <w:szCs w:val="20"/>
        </w:rPr>
        <w:t>5020 SIDEWALL INSULATION</w:t>
      </w:r>
      <w:bookmarkEnd w:id="422"/>
      <w:bookmarkEnd w:id="423"/>
    </w:p>
    <w:p w14:paraId="377B16B2" w14:textId="77777777" w:rsidR="00962976" w:rsidRPr="00962976" w:rsidRDefault="00962976" w:rsidP="00962976">
      <w:pPr>
        <w:rPr>
          <w:rFonts w:eastAsia="Arial"/>
        </w:rPr>
      </w:pPr>
    </w:p>
    <w:p w14:paraId="00AFAC4B" w14:textId="77777777" w:rsidR="00153353" w:rsidRDefault="004F7726">
      <w:pPr>
        <w:pBdr>
          <w:top w:val="single" w:sz="4" w:space="1" w:color="000000"/>
          <w:left w:val="single" w:sz="4" w:space="4" w:color="000000"/>
          <w:bottom w:val="single" w:sz="4" w:space="1" w:color="000000"/>
          <w:right w:val="single" w:sz="4" w:space="4" w:color="000000"/>
        </w:pBdr>
        <w:rPr>
          <w:rFonts w:ascii="Arial" w:eastAsia="Arial" w:hAnsi="Arial" w:cs="Arial"/>
          <w:b/>
        </w:rPr>
      </w:pPr>
      <w:r>
        <w:rPr>
          <w:rFonts w:ascii="Arial" w:eastAsia="Arial" w:hAnsi="Arial" w:cs="Arial"/>
          <w:b/>
        </w:rPr>
        <w:t>STANDARD</w:t>
      </w:r>
    </w:p>
    <w:p w14:paraId="6E7179E8" w14:textId="77777777" w:rsidR="00153353" w:rsidRDefault="004F7726">
      <w:pPr>
        <w:pBdr>
          <w:top w:val="single" w:sz="4" w:space="1" w:color="000000"/>
          <w:left w:val="single" w:sz="4" w:space="4" w:color="000000"/>
          <w:bottom w:val="single" w:sz="4" w:space="1" w:color="000000"/>
          <w:right w:val="single" w:sz="4" w:space="4" w:color="000000"/>
        </w:pBdr>
        <w:shd w:val="clear" w:color="auto" w:fill="FFFFFF"/>
        <w:rPr>
          <w:rFonts w:ascii="Arial" w:eastAsia="Arial" w:hAnsi="Arial" w:cs="Arial"/>
          <w:i/>
        </w:rPr>
      </w:pPr>
      <w:r>
        <w:rPr>
          <w:rFonts w:ascii="Arial" w:eastAsia="Arial" w:hAnsi="Arial" w:cs="Arial"/>
          <w:i/>
          <w:color w:val="000000"/>
        </w:rPr>
        <w:t xml:space="preserve">Consistent, uniform </w:t>
      </w:r>
      <w:hyperlink r:id="rId101" w:anchor="Thermal_boundary">
        <w:r>
          <w:rPr>
            <w:rFonts w:ascii="Arial" w:eastAsia="Arial" w:hAnsi="Arial" w:cs="Arial"/>
            <w:i/>
          </w:rPr>
          <w:t>thermal boundary</w:t>
        </w:r>
      </w:hyperlink>
      <w:r>
        <w:rPr>
          <w:rFonts w:ascii="Arial" w:eastAsia="Arial" w:hAnsi="Arial" w:cs="Arial"/>
          <w:i/>
        </w:rPr>
        <w:t xml:space="preserve"> </w:t>
      </w:r>
      <w:r>
        <w:rPr>
          <w:rFonts w:ascii="Arial" w:eastAsia="Arial" w:hAnsi="Arial" w:cs="Arial"/>
          <w:i/>
          <w:color w:val="000000"/>
        </w:rPr>
        <w:t xml:space="preserve">between conditioned and unconditioned space to prescribed R-value through dense pack insulation when determined cost effective by the NEAT Audit. Use of cellulose insulation is required unless structural issues are identified. Dense pack insulation is to be installed using a machine with an airlock system and capacity to blow a minimum of 3.5 psi. In order to achieve the required dense pack, </w:t>
      </w:r>
      <w:r>
        <w:rPr>
          <w:rFonts w:ascii="Arial" w:eastAsia="Arial" w:hAnsi="Arial" w:cs="Arial"/>
          <w:i/>
        </w:rPr>
        <w:t>cellulose insulation must be blown at 3.5 pounds per cubic foot density (approximately one (1) pound per square foot in a 2x4 wall).</w:t>
      </w:r>
    </w:p>
    <w:p w14:paraId="125EB01F" w14:textId="6E081CAE" w:rsidR="00153353" w:rsidRPr="00CE7B7B" w:rsidRDefault="004F7726">
      <w:pPr>
        <w:rPr>
          <w:rFonts w:ascii="Arial" w:eastAsia="Arial" w:hAnsi="Arial" w:cs="Arial"/>
        </w:rPr>
      </w:pPr>
      <w:r w:rsidRPr="00CE7B7B">
        <w:rPr>
          <w:rFonts w:ascii="Arial" w:eastAsia="Arial" w:hAnsi="Arial" w:cs="Arial"/>
        </w:rPr>
        <w:t>SWS 4.0201</w:t>
      </w:r>
      <w:r w:rsidR="00F70FFC">
        <w:rPr>
          <w:rFonts w:ascii="Arial" w:eastAsia="Arial" w:hAnsi="Arial" w:cs="Arial"/>
        </w:rPr>
        <w:t>;</w:t>
      </w:r>
      <w:r w:rsidRPr="00CE7B7B">
        <w:rPr>
          <w:rFonts w:ascii="Arial" w:eastAsia="Arial" w:hAnsi="Arial" w:cs="Arial"/>
        </w:rPr>
        <w:t xml:space="preserve"> 4.0102</w:t>
      </w:r>
    </w:p>
    <w:p w14:paraId="2C9E98EE" w14:textId="77777777" w:rsidR="00962976" w:rsidRPr="00C86A1E" w:rsidRDefault="00962976">
      <w:pPr>
        <w:rPr>
          <w:rFonts w:ascii="Arial" w:eastAsia="Arial" w:hAnsi="Arial" w:cs="Arial"/>
          <w:color w:val="7030A0"/>
        </w:rPr>
      </w:pPr>
    </w:p>
    <w:p w14:paraId="5597576C" w14:textId="77777777" w:rsidR="00153353" w:rsidRDefault="004F7726">
      <w:pPr>
        <w:rPr>
          <w:rFonts w:ascii="Arial" w:eastAsia="Arial" w:hAnsi="Arial" w:cs="Arial"/>
          <w:b/>
          <w:highlight w:val="yellow"/>
        </w:rPr>
      </w:pPr>
      <w:r>
        <w:rPr>
          <w:rFonts w:ascii="Arial" w:eastAsia="Arial" w:hAnsi="Arial" w:cs="Arial"/>
          <w:b/>
        </w:rPr>
        <w:t xml:space="preserve">FIELD GUIDE </w:t>
      </w:r>
    </w:p>
    <w:p w14:paraId="2A01B2FC"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1E3C44D7"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Note all types of siding material. Wherever possible, determine the presence and condition of the previous layer of siding or sub-siding. </w:t>
      </w:r>
    </w:p>
    <w:p w14:paraId="0929B70A"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Exterior walls are not to be insulated if they have wood or composition board lap siding with no sheathing. </w:t>
      </w:r>
    </w:p>
    <w:p w14:paraId="205FA053"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When siding is at or below-grade, fiberglass insulation must be installed in the wall cavities. Only the below-grade cavities are to be insulated with fiberglass.</w:t>
      </w:r>
    </w:p>
    <w:p w14:paraId="0F9651A5"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Note whether siding material contains asbestos or lead paint. If so, determine whether the siding can be safely removed or drilled using Weatherization Safe Work Practices (See the </w:t>
      </w:r>
      <w:r w:rsidRPr="000B3F0D">
        <w:rPr>
          <w:rFonts w:ascii="Arial" w:eastAsia="Arial" w:hAnsi="Arial" w:cs="Arial"/>
          <w:i/>
          <w:color w:val="000000"/>
        </w:rPr>
        <w:t>Iowa Weatherization General Appendix</w:t>
      </w:r>
      <w:r>
        <w:rPr>
          <w:rFonts w:ascii="Arial" w:eastAsia="Arial" w:hAnsi="Arial" w:cs="Arial"/>
          <w:color w:val="000000"/>
        </w:rPr>
        <w:t xml:space="preserve">). </w:t>
      </w:r>
    </w:p>
    <w:p w14:paraId="14C6D0FB"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a house has walls which are open (either no plaster/drywall inside or siding outside) the Energy Auditor should consider deferring all work on the house as beyond the scope of the program.</w:t>
      </w:r>
    </w:p>
    <w:p w14:paraId="2A4BDCD7"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Depending on the application method of installing wall insulation, the Energy Auditor will decide if the siding should be drilled or removed.</w:t>
      </w:r>
    </w:p>
    <w:p w14:paraId="3B63EBAA" w14:textId="77777777" w:rsidR="00153353" w:rsidRPr="004D7866" w:rsidRDefault="004F7726" w:rsidP="00262F85">
      <w:pPr>
        <w:numPr>
          <w:ilvl w:val="0"/>
          <w:numId w:val="43"/>
        </w:numPr>
        <w:pBdr>
          <w:top w:val="nil"/>
          <w:left w:val="nil"/>
          <w:bottom w:val="nil"/>
          <w:right w:val="nil"/>
          <w:between w:val="nil"/>
        </w:pBdr>
        <w:ind w:left="360"/>
        <w:rPr>
          <w:rFonts w:ascii="Arial" w:eastAsia="Arial" w:hAnsi="Arial" w:cs="Arial"/>
        </w:rPr>
      </w:pPr>
      <w:r w:rsidRPr="004D7866">
        <w:rPr>
          <w:rFonts w:ascii="Arial" w:eastAsia="Arial" w:hAnsi="Arial" w:cs="Arial"/>
        </w:rPr>
        <w:t>Sidewalls with active knob &amp; tube wiring will not be insulated.</w:t>
      </w:r>
    </w:p>
    <w:p w14:paraId="03549E25" w14:textId="77777777" w:rsidR="00153353" w:rsidRPr="004D7866" w:rsidRDefault="004F7726" w:rsidP="00262F85">
      <w:pPr>
        <w:numPr>
          <w:ilvl w:val="0"/>
          <w:numId w:val="43"/>
        </w:numPr>
        <w:pBdr>
          <w:top w:val="nil"/>
          <w:left w:val="nil"/>
          <w:bottom w:val="nil"/>
          <w:right w:val="nil"/>
          <w:between w:val="nil"/>
        </w:pBdr>
        <w:ind w:left="360"/>
        <w:rPr>
          <w:rFonts w:ascii="Arial" w:eastAsia="Arial" w:hAnsi="Arial" w:cs="Arial"/>
          <w:color w:val="000000"/>
        </w:rPr>
      </w:pPr>
      <w:r w:rsidRPr="004D7866">
        <w:rPr>
          <w:rFonts w:ascii="Arial" w:eastAsia="Arial" w:hAnsi="Arial" w:cs="Arial"/>
          <w:color w:val="000000"/>
        </w:rPr>
        <w:t xml:space="preserve">Vinyl, steel and aluminum siding which is not under warranty shall be removed. </w:t>
      </w:r>
    </w:p>
    <w:p w14:paraId="6043AC8F" w14:textId="37DEA49A" w:rsidR="00153353" w:rsidRPr="004D7866" w:rsidRDefault="004F7726" w:rsidP="00262F85">
      <w:pPr>
        <w:numPr>
          <w:ilvl w:val="0"/>
          <w:numId w:val="43"/>
        </w:numPr>
        <w:pBdr>
          <w:top w:val="nil"/>
          <w:left w:val="nil"/>
          <w:bottom w:val="nil"/>
          <w:right w:val="nil"/>
          <w:between w:val="nil"/>
        </w:pBdr>
        <w:ind w:left="360"/>
        <w:rPr>
          <w:rFonts w:ascii="Arial" w:eastAsia="Arial" w:hAnsi="Arial" w:cs="Arial"/>
          <w:color w:val="000000"/>
        </w:rPr>
      </w:pPr>
      <w:r w:rsidRPr="004D7866">
        <w:rPr>
          <w:rFonts w:ascii="Arial" w:eastAsia="Arial" w:hAnsi="Arial" w:cs="Arial"/>
          <w:color w:val="000000"/>
        </w:rPr>
        <w:t xml:space="preserve">Vinyl, steel or aluminum siding, which is under warranty, may be removed with client written permission. </w:t>
      </w:r>
      <w:r w:rsidR="003B148A" w:rsidRPr="004D7866">
        <w:rPr>
          <w:rFonts w:ascii="Arial" w:hAnsi="Arial" w:cs="Arial"/>
          <w:color w:val="000000"/>
        </w:rPr>
        <w:t>If client refuses to give permission to install measure, all work must be deferred.</w:t>
      </w:r>
    </w:p>
    <w:p w14:paraId="1F3FCFDB" w14:textId="77777777" w:rsidR="00153353" w:rsidRPr="004D7866" w:rsidRDefault="004F7726" w:rsidP="00262F85">
      <w:pPr>
        <w:numPr>
          <w:ilvl w:val="0"/>
          <w:numId w:val="43"/>
        </w:numPr>
        <w:pBdr>
          <w:top w:val="nil"/>
          <w:left w:val="nil"/>
          <w:bottom w:val="nil"/>
          <w:right w:val="nil"/>
          <w:between w:val="nil"/>
        </w:pBdr>
        <w:ind w:left="360"/>
        <w:rPr>
          <w:rFonts w:ascii="Arial" w:eastAsia="Arial" w:hAnsi="Arial" w:cs="Arial"/>
          <w:color w:val="000000"/>
        </w:rPr>
      </w:pPr>
      <w:r w:rsidRPr="004D7866">
        <w:rPr>
          <w:rFonts w:ascii="Arial" w:eastAsia="Arial" w:hAnsi="Arial" w:cs="Arial"/>
          <w:color w:val="000000"/>
        </w:rPr>
        <w:t xml:space="preserve">Vinyl, steel, aluminum, etc. siding may only be drilled at the discretion of the client and Energy Auditor. </w:t>
      </w:r>
    </w:p>
    <w:p w14:paraId="6E15D03C" w14:textId="735D73D8" w:rsidR="00153353" w:rsidRPr="004D7866" w:rsidRDefault="004F7726" w:rsidP="00262F85">
      <w:pPr>
        <w:numPr>
          <w:ilvl w:val="0"/>
          <w:numId w:val="43"/>
        </w:numPr>
        <w:pBdr>
          <w:top w:val="nil"/>
          <w:left w:val="nil"/>
          <w:bottom w:val="nil"/>
          <w:right w:val="nil"/>
          <w:between w:val="nil"/>
        </w:pBdr>
        <w:ind w:left="360"/>
        <w:rPr>
          <w:rFonts w:ascii="Arial" w:eastAsia="Arial" w:hAnsi="Arial" w:cs="Arial"/>
          <w:color w:val="000000"/>
        </w:rPr>
      </w:pPr>
      <w:r w:rsidRPr="004D7866">
        <w:rPr>
          <w:rFonts w:ascii="Arial" w:eastAsia="Arial" w:hAnsi="Arial" w:cs="Arial"/>
          <w:color w:val="000000"/>
        </w:rPr>
        <w:t xml:space="preserve">If siding cannot be removed it may be drilled with written client permission. </w:t>
      </w:r>
      <w:r w:rsidR="00467563" w:rsidRPr="004D7866">
        <w:rPr>
          <w:rFonts w:ascii="Arial" w:hAnsi="Arial" w:cs="Arial"/>
          <w:color w:val="000000"/>
        </w:rPr>
        <w:t>If client refuses to give permission to install measure, all work must be deferred.</w:t>
      </w:r>
    </w:p>
    <w:p w14:paraId="55E2792B" w14:textId="722C57BD" w:rsidR="00153353" w:rsidRPr="004D7866" w:rsidRDefault="004F7726" w:rsidP="00262F85">
      <w:pPr>
        <w:numPr>
          <w:ilvl w:val="0"/>
          <w:numId w:val="44"/>
        </w:numPr>
        <w:pBdr>
          <w:top w:val="nil"/>
          <w:left w:val="nil"/>
          <w:bottom w:val="nil"/>
          <w:right w:val="nil"/>
          <w:between w:val="nil"/>
        </w:pBdr>
        <w:rPr>
          <w:rFonts w:ascii="Arial" w:eastAsia="Arial" w:hAnsi="Arial" w:cs="Arial"/>
          <w:color w:val="000000"/>
        </w:rPr>
      </w:pPr>
      <w:r w:rsidRPr="004D7866">
        <w:rPr>
          <w:rFonts w:ascii="Arial" w:eastAsia="Arial" w:hAnsi="Arial" w:cs="Arial"/>
          <w:color w:val="000000"/>
        </w:rPr>
        <w:t xml:space="preserve">When using 1” holes, there shall be at least three (3) holes per </w:t>
      </w:r>
      <w:r w:rsidR="00761F55" w:rsidRPr="004D7866">
        <w:rPr>
          <w:rFonts w:ascii="Arial" w:eastAsia="Arial" w:hAnsi="Arial" w:cs="Arial"/>
          <w:color w:val="000000"/>
        </w:rPr>
        <w:t>eight-foot</w:t>
      </w:r>
      <w:r w:rsidRPr="004D7866">
        <w:rPr>
          <w:rFonts w:ascii="Arial" w:eastAsia="Arial" w:hAnsi="Arial" w:cs="Arial"/>
          <w:color w:val="000000"/>
        </w:rPr>
        <w:t xml:space="preserve"> (8’) cavity. </w:t>
      </w:r>
    </w:p>
    <w:p w14:paraId="6C4F4BB2" w14:textId="77777777" w:rsidR="00153353" w:rsidRPr="004D7866" w:rsidRDefault="004F7726" w:rsidP="00262F85">
      <w:pPr>
        <w:numPr>
          <w:ilvl w:val="0"/>
          <w:numId w:val="44"/>
        </w:numPr>
        <w:pBdr>
          <w:top w:val="nil"/>
          <w:left w:val="nil"/>
          <w:bottom w:val="nil"/>
          <w:right w:val="nil"/>
          <w:between w:val="nil"/>
        </w:pBdr>
        <w:rPr>
          <w:rFonts w:ascii="Arial" w:eastAsia="Arial" w:hAnsi="Arial" w:cs="Arial"/>
          <w:color w:val="000000"/>
        </w:rPr>
      </w:pPr>
      <w:r w:rsidRPr="004D7866">
        <w:rPr>
          <w:rFonts w:ascii="Arial" w:eastAsia="Arial" w:hAnsi="Arial" w:cs="Arial"/>
          <w:color w:val="000000"/>
        </w:rPr>
        <w:t xml:space="preserve">The upper hole should be drilled at the pressure point in order to ensure good compaction of the insulation in that area. </w:t>
      </w:r>
    </w:p>
    <w:p w14:paraId="3917ED24" w14:textId="77777777" w:rsidR="00153353" w:rsidRPr="004D7866" w:rsidRDefault="004F7726" w:rsidP="00262F85">
      <w:pPr>
        <w:numPr>
          <w:ilvl w:val="0"/>
          <w:numId w:val="44"/>
        </w:numPr>
        <w:pBdr>
          <w:top w:val="nil"/>
          <w:left w:val="nil"/>
          <w:bottom w:val="nil"/>
          <w:right w:val="nil"/>
          <w:between w:val="nil"/>
        </w:pBdr>
        <w:rPr>
          <w:rFonts w:ascii="Arial" w:eastAsia="Arial" w:hAnsi="Arial" w:cs="Arial"/>
          <w:color w:val="000000"/>
        </w:rPr>
      </w:pPr>
      <w:r w:rsidRPr="004D7866">
        <w:rPr>
          <w:rFonts w:ascii="Arial" w:eastAsia="Arial" w:hAnsi="Arial" w:cs="Arial"/>
          <w:color w:val="000000"/>
        </w:rPr>
        <w:t xml:space="preserve">Plugs must be wood or plastic, unless the house is stucco (see below). </w:t>
      </w:r>
    </w:p>
    <w:p w14:paraId="65F1531F" w14:textId="77777777" w:rsidR="00153353" w:rsidRPr="004D7866" w:rsidRDefault="004F7726" w:rsidP="00262F85">
      <w:pPr>
        <w:numPr>
          <w:ilvl w:val="0"/>
          <w:numId w:val="44"/>
        </w:numPr>
        <w:pBdr>
          <w:top w:val="nil"/>
          <w:left w:val="nil"/>
          <w:bottom w:val="nil"/>
          <w:right w:val="nil"/>
          <w:between w:val="nil"/>
        </w:pBdr>
        <w:rPr>
          <w:rFonts w:ascii="Arial" w:eastAsia="Arial" w:hAnsi="Arial" w:cs="Arial"/>
          <w:color w:val="000000"/>
        </w:rPr>
      </w:pPr>
      <w:r w:rsidRPr="004D7866">
        <w:rPr>
          <w:rFonts w:ascii="Arial" w:eastAsia="Arial" w:hAnsi="Arial" w:cs="Arial"/>
          <w:color w:val="000000"/>
        </w:rPr>
        <w:t xml:space="preserve">All plugs used shall be painted to match the siding prior to their installation. </w:t>
      </w:r>
    </w:p>
    <w:p w14:paraId="760EAC51" w14:textId="77777777" w:rsidR="00153353" w:rsidRPr="004D7866" w:rsidRDefault="004F7726" w:rsidP="00262F85">
      <w:pPr>
        <w:numPr>
          <w:ilvl w:val="0"/>
          <w:numId w:val="44"/>
        </w:numPr>
        <w:pBdr>
          <w:top w:val="nil"/>
          <w:left w:val="nil"/>
          <w:bottom w:val="nil"/>
          <w:right w:val="nil"/>
          <w:between w:val="nil"/>
        </w:pBdr>
        <w:rPr>
          <w:rFonts w:ascii="Arial" w:eastAsia="Arial" w:hAnsi="Arial" w:cs="Arial"/>
          <w:color w:val="000000"/>
        </w:rPr>
      </w:pPr>
      <w:r w:rsidRPr="004D7866">
        <w:rPr>
          <w:rFonts w:ascii="Arial" w:eastAsia="Arial" w:hAnsi="Arial" w:cs="Arial"/>
          <w:color w:val="000000"/>
        </w:rPr>
        <w:t>All plugs must be sealed in place.</w:t>
      </w:r>
    </w:p>
    <w:p w14:paraId="2BF59A62" w14:textId="77777777" w:rsidR="00153353" w:rsidRPr="004D7866" w:rsidRDefault="004F7726" w:rsidP="00262F85">
      <w:pPr>
        <w:numPr>
          <w:ilvl w:val="0"/>
          <w:numId w:val="43"/>
        </w:numPr>
        <w:pBdr>
          <w:top w:val="nil"/>
          <w:left w:val="nil"/>
          <w:bottom w:val="nil"/>
          <w:right w:val="nil"/>
          <w:between w:val="nil"/>
        </w:pBdr>
        <w:ind w:left="360"/>
        <w:rPr>
          <w:rFonts w:ascii="Arial" w:eastAsia="Arial" w:hAnsi="Arial" w:cs="Arial"/>
          <w:color w:val="000000"/>
        </w:rPr>
      </w:pPr>
      <w:r w:rsidRPr="004D7866">
        <w:rPr>
          <w:rFonts w:ascii="Arial" w:eastAsia="Arial" w:hAnsi="Arial" w:cs="Arial"/>
          <w:color w:val="000000"/>
        </w:rPr>
        <w:t xml:space="preserve">Vertical or Masonite siding may be drilled using either the one-inch method or with a hole large enough to allow the tube-filled dense-pack method. </w:t>
      </w:r>
    </w:p>
    <w:p w14:paraId="08307E4B" w14:textId="77777777" w:rsidR="00153353" w:rsidRPr="00616704" w:rsidRDefault="004F7726" w:rsidP="00262F85">
      <w:pPr>
        <w:numPr>
          <w:ilvl w:val="0"/>
          <w:numId w:val="43"/>
        </w:numPr>
        <w:pBdr>
          <w:top w:val="nil"/>
          <w:left w:val="nil"/>
          <w:bottom w:val="nil"/>
          <w:right w:val="nil"/>
          <w:between w:val="nil"/>
        </w:pBdr>
        <w:ind w:left="360"/>
        <w:rPr>
          <w:rFonts w:ascii="Arial" w:eastAsia="Arial" w:hAnsi="Arial" w:cs="Arial"/>
          <w:color w:val="000000"/>
        </w:rPr>
      </w:pPr>
      <w:r w:rsidRPr="004D7866">
        <w:rPr>
          <w:rFonts w:ascii="Arial" w:eastAsia="Arial" w:hAnsi="Arial" w:cs="Arial"/>
          <w:color w:val="000000"/>
        </w:rPr>
        <w:t xml:space="preserve">Stucco siding </w:t>
      </w:r>
      <w:r w:rsidRPr="00616704">
        <w:rPr>
          <w:rFonts w:ascii="Arial" w:eastAsia="Arial" w:hAnsi="Arial" w:cs="Arial"/>
          <w:color w:val="000000"/>
        </w:rPr>
        <w:t>penetrated from the exterior side of the wall shall be retextured and painted to match the existing stucco on the house.</w:t>
      </w:r>
    </w:p>
    <w:p w14:paraId="4769AACF" w14:textId="21A06A94" w:rsidR="00153353" w:rsidRPr="00367B32" w:rsidRDefault="004F7726" w:rsidP="00262F85">
      <w:pPr>
        <w:numPr>
          <w:ilvl w:val="0"/>
          <w:numId w:val="43"/>
        </w:numPr>
        <w:pBdr>
          <w:top w:val="nil"/>
          <w:left w:val="nil"/>
          <w:bottom w:val="nil"/>
          <w:right w:val="nil"/>
          <w:between w:val="nil"/>
        </w:pBdr>
        <w:ind w:left="360"/>
        <w:rPr>
          <w:rFonts w:ascii="Arial" w:eastAsia="Arial" w:hAnsi="Arial" w:cs="Arial"/>
        </w:rPr>
      </w:pPr>
      <w:r w:rsidRPr="00616704">
        <w:rPr>
          <w:rFonts w:ascii="Arial" w:eastAsia="Arial" w:hAnsi="Arial" w:cs="Arial"/>
        </w:rPr>
        <w:lastRenderedPageBreak/>
        <w:t xml:space="preserve">All insulation installed through the interior side of the wall requires prior written approval by the client. </w:t>
      </w:r>
      <w:r w:rsidR="002A21CB" w:rsidRPr="00616704">
        <w:rPr>
          <w:rFonts w:ascii="Arial" w:eastAsia="Arial" w:hAnsi="Arial" w:cs="Arial"/>
        </w:rPr>
        <w:t>I</w:t>
      </w:r>
      <w:r w:rsidR="002A21CB" w:rsidRPr="00616704">
        <w:rPr>
          <w:rFonts w:ascii="Arial" w:hAnsi="Arial" w:cs="Arial"/>
          <w:color w:val="000000"/>
        </w:rPr>
        <w:t>f client refuses to give permission to install measure, all work must be deferred.</w:t>
      </w:r>
    </w:p>
    <w:p w14:paraId="22258244" w14:textId="69F908DD" w:rsidR="002F2F16" w:rsidRPr="00616704" w:rsidRDefault="002F2F16" w:rsidP="00262F85">
      <w:pPr>
        <w:numPr>
          <w:ilvl w:val="0"/>
          <w:numId w:val="43"/>
        </w:numPr>
        <w:pBdr>
          <w:top w:val="nil"/>
          <w:left w:val="nil"/>
          <w:bottom w:val="nil"/>
          <w:right w:val="nil"/>
          <w:between w:val="nil"/>
        </w:pBdr>
        <w:ind w:left="360"/>
        <w:rPr>
          <w:rFonts w:ascii="Arial" w:eastAsia="Arial" w:hAnsi="Arial" w:cs="Arial"/>
        </w:rPr>
      </w:pPr>
      <w:r>
        <w:rPr>
          <w:rFonts w:ascii="Arial" w:eastAsia="Arial" w:hAnsi="Arial" w:cs="Arial"/>
        </w:rPr>
        <w:t xml:space="preserve">If unable to </w:t>
      </w:r>
      <w:r w:rsidR="00367B32">
        <w:rPr>
          <w:rFonts w:ascii="Arial" w:eastAsia="Arial" w:hAnsi="Arial" w:cs="Arial"/>
        </w:rPr>
        <w:t>insulate from the exterior and the</w:t>
      </w:r>
      <w:r>
        <w:rPr>
          <w:rFonts w:ascii="Arial" w:eastAsia="Arial" w:hAnsi="Arial" w:cs="Arial"/>
        </w:rPr>
        <w:t xml:space="preserve"> homeowner refuses to give permission to interior drill, </w:t>
      </w:r>
      <w:r w:rsidR="00367B32">
        <w:rPr>
          <w:rFonts w:ascii="Arial" w:eastAsia="Arial" w:hAnsi="Arial" w:cs="Arial"/>
        </w:rPr>
        <w:t>all work</w:t>
      </w:r>
      <w:r>
        <w:rPr>
          <w:rFonts w:ascii="Arial" w:eastAsia="Arial" w:hAnsi="Arial" w:cs="Arial"/>
        </w:rPr>
        <w:t xml:space="preserve"> must be deferred.</w:t>
      </w:r>
    </w:p>
    <w:p w14:paraId="3BCA9D71" w14:textId="77777777" w:rsidR="00153353" w:rsidRPr="004D7866" w:rsidRDefault="004F7726" w:rsidP="00262F85">
      <w:pPr>
        <w:numPr>
          <w:ilvl w:val="0"/>
          <w:numId w:val="43"/>
        </w:numPr>
        <w:pBdr>
          <w:top w:val="nil"/>
          <w:left w:val="nil"/>
          <w:bottom w:val="nil"/>
          <w:right w:val="nil"/>
          <w:between w:val="nil"/>
        </w:pBdr>
        <w:ind w:left="360"/>
        <w:rPr>
          <w:rFonts w:ascii="Arial" w:eastAsia="Arial" w:hAnsi="Arial" w:cs="Arial"/>
        </w:rPr>
      </w:pPr>
      <w:r w:rsidRPr="00616704">
        <w:rPr>
          <w:rFonts w:ascii="Arial" w:eastAsia="Arial" w:hAnsi="Arial" w:cs="Arial"/>
        </w:rPr>
        <w:t>Interior will be masked and dust controlled during drilling</w:t>
      </w:r>
      <w:r w:rsidRPr="004D7866">
        <w:rPr>
          <w:rFonts w:ascii="Arial" w:eastAsia="Arial" w:hAnsi="Arial" w:cs="Arial"/>
        </w:rPr>
        <w:t xml:space="preserve"> when accessing from the interior. Shrouds and containment devices are required. </w:t>
      </w:r>
    </w:p>
    <w:p w14:paraId="6706D483" w14:textId="77777777" w:rsidR="00153353" w:rsidRPr="000D196F" w:rsidRDefault="004F7726" w:rsidP="00262F85">
      <w:pPr>
        <w:numPr>
          <w:ilvl w:val="0"/>
          <w:numId w:val="43"/>
        </w:numPr>
        <w:pBdr>
          <w:top w:val="nil"/>
          <w:left w:val="nil"/>
          <w:bottom w:val="nil"/>
          <w:right w:val="nil"/>
          <w:between w:val="nil"/>
        </w:pBdr>
        <w:ind w:left="360"/>
        <w:rPr>
          <w:rFonts w:ascii="Arial" w:eastAsia="Arial" w:hAnsi="Arial" w:cs="Arial"/>
        </w:rPr>
      </w:pPr>
      <w:r w:rsidRPr="000D196F">
        <w:rPr>
          <w:rFonts w:ascii="Arial" w:eastAsia="Arial" w:hAnsi="Arial" w:cs="Arial"/>
        </w:rPr>
        <w:t>Blown fiberglass insulation is not to be installed from the interior of the home.</w:t>
      </w:r>
    </w:p>
    <w:p w14:paraId="0C1384FA"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Note any area with exterior moisture damage, including missing or rotted siding or siding with excessive deteriorated paint, or other problems. </w:t>
      </w:r>
    </w:p>
    <w:p w14:paraId="63E12710"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Note the condition of any exposed structural components for structural integrity. </w:t>
      </w:r>
    </w:p>
    <w:p w14:paraId="4FA46C26"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All structural and moisture problems must be corrected prior to insulating the walls.</w:t>
      </w:r>
    </w:p>
    <w:p w14:paraId="71D5D7C0"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Document the location of chase ways containing utility runs or ductwork in the sidewalls, interior soffits, wall height changes, pocket doors, drop ceilings, open closets or cabinets, or other construction details. </w:t>
      </w:r>
    </w:p>
    <w:p w14:paraId="33C2DACF"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Wall cavities open to return air supplies are to be sealed so the cavity may be insulated. </w:t>
      </w:r>
    </w:p>
    <w:p w14:paraId="55510CFE" w14:textId="77777777" w:rsidR="00153353" w:rsidRDefault="004F7726" w:rsidP="00262F85">
      <w:pPr>
        <w:numPr>
          <w:ilvl w:val="0"/>
          <w:numId w:val="44"/>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upper story returns are to be blocked off. </w:t>
      </w:r>
    </w:p>
    <w:p w14:paraId="216C454A" w14:textId="77777777" w:rsidR="00153353" w:rsidRDefault="004F7726" w:rsidP="00262F85">
      <w:pPr>
        <w:numPr>
          <w:ilvl w:val="0"/>
          <w:numId w:val="44"/>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return air supply is to be routed through the home, and an adequate air supply and a balanced system are required. </w:t>
      </w:r>
    </w:p>
    <w:p w14:paraId="51AAF9A1" w14:textId="77777777" w:rsidR="00153353" w:rsidRDefault="004F7726" w:rsidP="00262F85">
      <w:pPr>
        <w:numPr>
          <w:ilvl w:val="0"/>
          <w:numId w:val="44"/>
        </w:numPr>
        <w:pBdr>
          <w:top w:val="nil"/>
          <w:left w:val="nil"/>
          <w:bottom w:val="nil"/>
          <w:right w:val="nil"/>
          <w:between w:val="nil"/>
        </w:pBdr>
        <w:rPr>
          <w:rFonts w:ascii="Arial" w:eastAsia="Arial" w:hAnsi="Arial" w:cs="Arial"/>
          <w:color w:val="000000"/>
        </w:rPr>
      </w:pPr>
      <w:r>
        <w:rPr>
          <w:rFonts w:ascii="Arial" w:eastAsia="Arial" w:hAnsi="Arial" w:cs="Arial"/>
          <w:color w:val="000000"/>
        </w:rPr>
        <w:t>Return registers in exterior wall cavities on the first floor must be sealed directly above the register.</w:t>
      </w:r>
    </w:p>
    <w:p w14:paraId="273775D9"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Determine if the walls are balloon framed. The top of the cavities must be stuffed or sealed if the walls are to be dense-packed. </w:t>
      </w:r>
    </w:p>
    <w:p w14:paraId="15B0CFF0"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the walls will not be insulated by the program, the top of the cavities must be sealed. </w:t>
      </w:r>
    </w:p>
    <w:p w14:paraId="3B25F651"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This includes walls with knob &amp; tube wiring. </w:t>
      </w:r>
    </w:p>
    <w:p w14:paraId="3A6749E2" w14:textId="490E81BB"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See </w:t>
      </w:r>
      <w:hyperlink w:anchor="_4010_AIR_SEALING" w:history="1">
        <w:r w:rsidRPr="00DD6A55">
          <w:rPr>
            <w:rStyle w:val="Hyperlink"/>
            <w:rFonts w:ascii="Arial" w:eastAsia="Arial" w:hAnsi="Arial" w:cs="Arial"/>
          </w:rPr>
          <w:t>Section 4010</w:t>
        </w:r>
      </w:hyperlink>
      <w:r>
        <w:rPr>
          <w:rFonts w:ascii="Arial" w:eastAsia="Arial" w:hAnsi="Arial" w:cs="Arial"/>
          <w:color w:val="000000"/>
        </w:rPr>
        <w:t xml:space="preserve"> for more information on air sealing procedures.</w:t>
      </w:r>
    </w:p>
    <w:p w14:paraId="278A2F61"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Check for the presence of any existing insulation. </w:t>
      </w:r>
    </w:p>
    <w:p w14:paraId="7B4872A1" w14:textId="77777777" w:rsidR="00153353" w:rsidRDefault="004F7726" w:rsidP="00262F85">
      <w:pPr>
        <w:numPr>
          <w:ilvl w:val="0"/>
          <w:numId w:val="44"/>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Do not drill through siding to check for existing insulation. </w:t>
      </w:r>
    </w:p>
    <w:p w14:paraId="256274E3" w14:textId="77777777" w:rsidR="00153353" w:rsidRDefault="004F7726" w:rsidP="00262F85">
      <w:pPr>
        <w:numPr>
          <w:ilvl w:val="0"/>
          <w:numId w:val="44"/>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Look for evidence, such as insulation plugs, of previously installed insulation. </w:t>
      </w:r>
    </w:p>
    <w:p w14:paraId="4D2AFF9B" w14:textId="77777777" w:rsidR="00153353" w:rsidRDefault="004F7726" w:rsidP="00262F85">
      <w:pPr>
        <w:numPr>
          <w:ilvl w:val="0"/>
          <w:numId w:val="44"/>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Check several test locations. </w:t>
      </w:r>
    </w:p>
    <w:p w14:paraId="059CC0AB" w14:textId="504985B1" w:rsidR="00153353" w:rsidRDefault="004F7726" w:rsidP="00262F85">
      <w:pPr>
        <w:numPr>
          <w:ilvl w:val="0"/>
          <w:numId w:val="44"/>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If existing insulation is vermiculite, see </w:t>
      </w:r>
      <w:hyperlink w:anchor="_2153_Vermiculite" w:history="1">
        <w:r w:rsidRPr="00DD6A55">
          <w:rPr>
            <w:rStyle w:val="Hyperlink"/>
            <w:rFonts w:ascii="Arial" w:eastAsia="Arial" w:hAnsi="Arial" w:cs="Arial"/>
          </w:rPr>
          <w:t>Section 2153</w:t>
        </w:r>
      </w:hyperlink>
      <w:r>
        <w:rPr>
          <w:rFonts w:ascii="Arial" w:eastAsia="Arial" w:hAnsi="Arial" w:cs="Arial"/>
          <w:color w:val="000000"/>
        </w:rPr>
        <w:t xml:space="preserve"> for procedures. </w:t>
      </w:r>
    </w:p>
    <w:p w14:paraId="69980E0D" w14:textId="77777777" w:rsidR="00153353" w:rsidRDefault="004F7726" w:rsidP="00262F85">
      <w:pPr>
        <w:numPr>
          <w:ilvl w:val="0"/>
          <w:numId w:val="44"/>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If there is existing insulation, determine if re-insulating the entire wall or insulating the pressure points would be effective. </w:t>
      </w:r>
    </w:p>
    <w:p w14:paraId="095FEFD4" w14:textId="77777777" w:rsidR="00153353" w:rsidRDefault="004F7726" w:rsidP="00262F85">
      <w:pPr>
        <w:numPr>
          <w:ilvl w:val="0"/>
          <w:numId w:val="44"/>
        </w:numPr>
        <w:pBdr>
          <w:top w:val="nil"/>
          <w:left w:val="nil"/>
          <w:bottom w:val="nil"/>
          <w:right w:val="nil"/>
          <w:between w:val="nil"/>
        </w:pBdr>
        <w:rPr>
          <w:rFonts w:ascii="Arial" w:eastAsia="Arial" w:hAnsi="Arial" w:cs="Arial"/>
          <w:color w:val="000000"/>
        </w:rPr>
      </w:pPr>
      <w:r>
        <w:rPr>
          <w:rFonts w:ascii="Arial" w:eastAsia="Arial" w:hAnsi="Arial" w:cs="Arial"/>
          <w:color w:val="000000"/>
        </w:rPr>
        <w:t>This is determined by type of existing insulation, the volume of the home and the initial blower door reading.</w:t>
      </w:r>
    </w:p>
    <w:p w14:paraId="40804918"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Note the depth of the stud cavities in order to </w:t>
      </w:r>
      <w:r>
        <w:rPr>
          <w:rFonts w:ascii="Arial" w:eastAsia="Arial" w:hAnsi="Arial" w:cs="Arial"/>
        </w:rPr>
        <w:t>determine the quantity</w:t>
      </w:r>
      <w:r>
        <w:rPr>
          <w:rFonts w:ascii="Arial" w:eastAsia="Arial" w:hAnsi="Arial" w:cs="Arial"/>
          <w:color w:val="000000"/>
        </w:rPr>
        <w:t xml:space="preserve"> of insulation needed. </w:t>
      </w:r>
    </w:p>
    <w:p w14:paraId="1480F696"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Calculate the amount of cellulose insulation needed. The calculation should be based on 3.50 lbs./ft³. Wall cavity depth x .29 = pounds of insulation needed per square ft. of wall space.</w:t>
      </w:r>
    </w:p>
    <w:p w14:paraId="32809C4E" w14:textId="77777777" w:rsidR="00153353" w:rsidRPr="000D196F" w:rsidRDefault="004F7726" w:rsidP="00262F85">
      <w:pPr>
        <w:numPr>
          <w:ilvl w:val="0"/>
          <w:numId w:val="43"/>
        </w:numPr>
        <w:pBdr>
          <w:top w:val="nil"/>
          <w:left w:val="nil"/>
          <w:bottom w:val="nil"/>
          <w:right w:val="nil"/>
          <w:between w:val="nil"/>
        </w:pBdr>
        <w:ind w:left="360"/>
        <w:rPr>
          <w:rFonts w:ascii="Arial" w:eastAsia="Arial" w:hAnsi="Arial" w:cs="Arial"/>
        </w:rPr>
      </w:pPr>
      <w:r w:rsidRPr="000D196F">
        <w:rPr>
          <w:rFonts w:ascii="Arial" w:eastAsia="Arial" w:hAnsi="Arial" w:cs="Arial"/>
        </w:rPr>
        <w:t xml:space="preserve">Wall insulation will be inspected using a combination of infrared camera and blower door.  </w:t>
      </w:r>
    </w:p>
    <w:p w14:paraId="0AF91E93" w14:textId="77777777" w:rsidR="00153353" w:rsidRPr="000D196F" w:rsidRDefault="004F7726" w:rsidP="00262F85">
      <w:pPr>
        <w:numPr>
          <w:ilvl w:val="0"/>
          <w:numId w:val="43"/>
        </w:numPr>
        <w:ind w:left="360"/>
        <w:rPr>
          <w:rFonts w:ascii="Arial" w:eastAsia="Arial" w:hAnsi="Arial" w:cs="Arial"/>
        </w:rPr>
      </w:pPr>
      <w:r w:rsidRPr="000D196F">
        <w:rPr>
          <w:rFonts w:ascii="Arial" w:eastAsia="Arial" w:hAnsi="Arial" w:cs="Arial"/>
        </w:rPr>
        <w:t>Certificates for wall insulation, crawl space insulation, any sealed (non-accessible) attic and band joist insulation must be attached within one foot of the electrical panel in the basement.</w:t>
      </w:r>
    </w:p>
    <w:p w14:paraId="1216B6C3" w14:textId="77777777" w:rsidR="00153353" w:rsidRDefault="00153353">
      <w:pPr>
        <w:pBdr>
          <w:top w:val="nil"/>
          <w:left w:val="nil"/>
          <w:bottom w:val="nil"/>
          <w:right w:val="nil"/>
          <w:between w:val="nil"/>
        </w:pBdr>
        <w:ind w:left="360"/>
        <w:rPr>
          <w:rFonts w:ascii="Arial" w:eastAsia="Arial" w:hAnsi="Arial" w:cs="Arial"/>
          <w:color w:val="000000"/>
        </w:rPr>
      </w:pPr>
    </w:p>
    <w:p w14:paraId="0C6E03A7" w14:textId="77777777" w:rsidR="00153353" w:rsidRDefault="004F7726">
      <w:pPr>
        <w:rPr>
          <w:rFonts w:ascii="Arial" w:eastAsia="Arial" w:hAnsi="Arial" w:cs="Arial"/>
          <w:b/>
          <w:i/>
        </w:rPr>
      </w:pPr>
      <w:r>
        <w:rPr>
          <w:rFonts w:ascii="Arial" w:eastAsia="Arial" w:hAnsi="Arial" w:cs="Arial"/>
          <w:b/>
          <w:i/>
        </w:rPr>
        <w:t>Manufactured Homes</w:t>
      </w:r>
    </w:p>
    <w:p w14:paraId="738EC29B"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exterior siding and the interior wall materials must be inspected prior to the installation of insulation. </w:t>
      </w:r>
    </w:p>
    <w:p w14:paraId="46CCA334"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Weak or damaged wall materials must be repaired or reinforced prior to installing insulation within program spending limits.</w:t>
      </w:r>
    </w:p>
    <w:p w14:paraId="339DD523" w14:textId="77777777" w:rsidR="00153353" w:rsidRPr="001F40A6"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a manufactured home has aluminum wiring, sidewalls shall not be insulated.</w:t>
      </w:r>
    </w:p>
    <w:p w14:paraId="490671FC" w14:textId="77777777" w:rsidR="00B54A58" w:rsidRPr="001F40A6" w:rsidRDefault="00B54A58" w:rsidP="00262F85">
      <w:pPr>
        <w:numPr>
          <w:ilvl w:val="0"/>
          <w:numId w:val="43"/>
        </w:numPr>
        <w:pBdr>
          <w:top w:val="nil"/>
          <w:left w:val="nil"/>
          <w:bottom w:val="nil"/>
          <w:right w:val="nil"/>
          <w:between w:val="nil"/>
        </w:pBdr>
        <w:ind w:left="360"/>
        <w:rPr>
          <w:rFonts w:ascii="Arial" w:eastAsia="Arial" w:hAnsi="Arial" w:cs="Arial"/>
          <w:color w:val="000000"/>
        </w:rPr>
      </w:pPr>
      <w:r w:rsidRPr="001F40A6">
        <w:rPr>
          <w:rFonts w:ascii="Arial" w:hAnsi="Arial" w:cs="Arial"/>
        </w:rPr>
        <w:t>During the energy audit of manufactured homes, if the energy auditor cannot physically gain access to the sidewalls and attics to determine the existing R-values, the energy auditor should use the information from the manufactured home nameplate to make the determination. If unable to physically verify existing R-values and unable to obtain information from the manufactured home nameplate, use the chart provided below to estimate insulation R-values. Iowa is in Zone 3.</w:t>
      </w:r>
    </w:p>
    <w:p w14:paraId="174FBB53" w14:textId="77777777" w:rsidR="00B54A58" w:rsidRPr="001F40A6" w:rsidRDefault="00B54A58" w:rsidP="00B54A58">
      <w:pPr>
        <w:pBdr>
          <w:top w:val="nil"/>
          <w:left w:val="nil"/>
          <w:bottom w:val="nil"/>
          <w:right w:val="nil"/>
          <w:between w:val="nil"/>
        </w:pBdr>
        <w:ind w:left="360"/>
        <w:rPr>
          <w:rFonts w:ascii="Arial" w:eastAsia="Arial" w:hAnsi="Arial" w:cs="Arial"/>
          <w:color w:val="000000"/>
        </w:rPr>
      </w:pPr>
    </w:p>
    <w:p w14:paraId="68D20C68" w14:textId="77777777" w:rsidR="00B54A58" w:rsidRPr="001F40A6" w:rsidRDefault="00B54A58" w:rsidP="00B54A58">
      <w:pPr>
        <w:pStyle w:val="ListParagraph"/>
        <w:ind w:left="450"/>
        <w:rPr>
          <w:rFonts w:ascii="Arial" w:hAnsi="Arial" w:cs="Arial"/>
        </w:rPr>
      </w:pPr>
      <w:r w:rsidRPr="001F40A6">
        <w:rPr>
          <w:rFonts w:ascii="Arial" w:hAnsi="Arial" w:cs="Arial"/>
          <w:noProof/>
        </w:rPr>
        <w:lastRenderedPageBreak/>
        <w:drawing>
          <wp:inline distT="0" distB="0" distL="0" distR="0" wp14:anchorId="7CD1EAD9" wp14:editId="03B20AC7">
            <wp:extent cx="5943600" cy="40252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4025265"/>
                    </a:xfrm>
                    <a:prstGeom prst="rect">
                      <a:avLst/>
                    </a:prstGeom>
                  </pic:spPr>
                </pic:pic>
              </a:graphicData>
            </a:graphic>
          </wp:inline>
        </w:drawing>
      </w:r>
    </w:p>
    <w:p w14:paraId="5D32E6E5" w14:textId="77777777" w:rsidR="00B54A58" w:rsidRPr="001F40A6" w:rsidRDefault="00B54A58" w:rsidP="00B54A58">
      <w:pPr>
        <w:pStyle w:val="ListParagraph"/>
        <w:ind w:left="450"/>
        <w:rPr>
          <w:rFonts w:ascii="Arial" w:hAnsi="Arial" w:cs="Arial"/>
        </w:rPr>
      </w:pPr>
      <w:r w:rsidRPr="001F40A6">
        <w:rPr>
          <w:rFonts w:ascii="Arial" w:hAnsi="Arial" w:cs="Arial"/>
        </w:rPr>
        <w:t>Figure 1-10 provided by Glen Salas of SMS.</w:t>
      </w:r>
    </w:p>
    <w:p w14:paraId="04D0B55D" w14:textId="77777777" w:rsidR="00B54A58" w:rsidRDefault="00B54A58" w:rsidP="00B54A58">
      <w:pPr>
        <w:pBdr>
          <w:top w:val="nil"/>
          <w:left w:val="nil"/>
          <w:bottom w:val="nil"/>
          <w:right w:val="nil"/>
          <w:between w:val="nil"/>
        </w:pBdr>
        <w:ind w:left="360"/>
        <w:rPr>
          <w:rFonts w:ascii="Arial" w:eastAsia="Arial" w:hAnsi="Arial" w:cs="Arial"/>
          <w:color w:val="000000"/>
        </w:rPr>
      </w:pPr>
    </w:p>
    <w:p w14:paraId="4FCE7783" w14:textId="77777777" w:rsidR="00153353" w:rsidRDefault="004F7726">
      <w:pPr>
        <w:rPr>
          <w:rFonts w:ascii="Arial" w:eastAsia="Arial" w:hAnsi="Arial" w:cs="Arial"/>
          <w:b/>
          <w:i/>
          <w:color w:val="E36C0A"/>
        </w:rPr>
      </w:pPr>
      <w:r>
        <w:rPr>
          <w:rFonts w:ascii="Arial" w:eastAsia="Arial" w:hAnsi="Arial" w:cs="Arial"/>
          <w:b/>
          <w:i/>
          <w:color w:val="E36C0A"/>
        </w:rPr>
        <w:t>WX Worker</w:t>
      </w:r>
    </w:p>
    <w:p w14:paraId="3ECBBED2"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Rigid fill tubes will be made of a material that will not hold an electric charge, such as Schedule 40 PVC Electrical Conduit, or be grounded. For an additional level of protection, the metal coupler on the hose will be connected to a grounding wire. Grounding wire will be connected to the grounding rod.</w:t>
      </w:r>
    </w:p>
    <w:p w14:paraId="29645D26"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All sidewall insulation shall be installed through the exterior side of the wall, if possible. </w:t>
      </w:r>
    </w:p>
    <w:p w14:paraId="0A565300"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preferred method of wall insulation is tube-fill, dense-pack method. </w:t>
      </w:r>
    </w:p>
    <w:p w14:paraId="2CBAD276"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dense-pack insulation method includes the following steps:</w:t>
      </w:r>
    </w:p>
    <w:p w14:paraId="1628B9D5" w14:textId="77777777" w:rsidR="00153353" w:rsidRDefault="004F7726">
      <w:pPr>
        <w:numPr>
          <w:ilvl w:val="0"/>
          <w:numId w:val="22"/>
        </w:numPr>
        <w:pBdr>
          <w:top w:val="nil"/>
          <w:left w:val="nil"/>
          <w:bottom w:val="nil"/>
          <w:right w:val="nil"/>
          <w:between w:val="nil"/>
        </w:pBdr>
        <w:spacing w:line="276" w:lineRule="auto"/>
        <w:ind w:left="720" w:hanging="360"/>
        <w:rPr>
          <w:rFonts w:ascii="Arial" w:eastAsia="Arial" w:hAnsi="Arial" w:cs="Arial"/>
          <w:color w:val="000000"/>
        </w:rPr>
      </w:pPr>
      <w:r>
        <w:rPr>
          <w:rFonts w:ascii="Arial" w:eastAsia="Arial" w:hAnsi="Arial" w:cs="Arial"/>
          <w:color w:val="000000"/>
        </w:rPr>
        <w:t>Follow lead safe work practices.</w:t>
      </w:r>
    </w:p>
    <w:p w14:paraId="336DE65D" w14:textId="77777777" w:rsidR="00153353" w:rsidRDefault="004F7726">
      <w:pPr>
        <w:numPr>
          <w:ilvl w:val="0"/>
          <w:numId w:val="22"/>
        </w:numPr>
        <w:rPr>
          <w:rFonts w:ascii="Arial" w:eastAsia="Arial" w:hAnsi="Arial" w:cs="Arial"/>
        </w:rPr>
      </w:pPr>
      <w:r>
        <w:rPr>
          <w:rFonts w:ascii="Arial" w:eastAsia="Arial" w:hAnsi="Arial" w:cs="Arial"/>
        </w:rPr>
        <w:t>Lift or temporarily remove the siding to gain access for drilling.</w:t>
      </w:r>
    </w:p>
    <w:p w14:paraId="1A2B4A4A" w14:textId="77777777" w:rsidR="00153353" w:rsidRDefault="004F7726">
      <w:pPr>
        <w:numPr>
          <w:ilvl w:val="0"/>
          <w:numId w:val="22"/>
        </w:numPr>
        <w:rPr>
          <w:rFonts w:ascii="Arial" w:eastAsia="Arial" w:hAnsi="Arial" w:cs="Arial"/>
        </w:rPr>
      </w:pPr>
      <w:r>
        <w:rPr>
          <w:rFonts w:ascii="Arial" w:eastAsia="Arial" w:hAnsi="Arial" w:cs="Arial"/>
        </w:rPr>
        <w:t xml:space="preserve">Drill 2-to-3-inch diameter holes to access the stud cavity. </w:t>
      </w:r>
    </w:p>
    <w:p w14:paraId="09CDBDD2" w14:textId="77777777" w:rsidR="00153353" w:rsidRDefault="004F7726">
      <w:pPr>
        <w:numPr>
          <w:ilvl w:val="0"/>
          <w:numId w:val="22"/>
        </w:numPr>
        <w:rPr>
          <w:rFonts w:ascii="Arial" w:eastAsia="Arial" w:hAnsi="Arial" w:cs="Arial"/>
        </w:rPr>
      </w:pPr>
      <w:r>
        <w:rPr>
          <w:rFonts w:ascii="Arial" w:eastAsia="Arial" w:hAnsi="Arial" w:cs="Arial"/>
        </w:rPr>
        <w:t xml:space="preserve">To prevent settling, cellulose insulation must be blown at 3.5 pounds per cubic foot density. This would be approximately one (1) pound per square foot in a 2x4 wall. Blowing cellulose insulation this densely typically requires using a fill tube. </w:t>
      </w:r>
    </w:p>
    <w:p w14:paraId="34F7D8F6" w14:textId="77777777" w:rsidR="00153353" w:rsidRDefault="004F7726">
      <w:pPr>
        <w:numPr>
          <w:ilvl w:val="0"/>
          <w:numId w:val="22"/>
        </w:numPr>
        <w:rPr>
          <w:rFonts w:ascii="Arial" w:eastAsia="Arial" w:hAnsi="Arial" w:cs="Arial"/>
        </w:rPr>
      </w:pPr>
      <w:r>
        <w:rPr>
          <w:rFonts w:ascii="Arial" w:eastAsia="Arial" w:hAnsi="Arial" w:cs="Arial"/>
        </w:rPr>
        <w:t xml:space="preserve">Mark the fill tube in one-foot intervals to help the person blowing insulation to verify the correct penetration of the tube into the wall. </w:t>
      </w:r>
    </w:p>
    <w:p w14:paraId="234B2DA3" w14:textId="77777777" w:rsidR="00153353" w:rsidRDefault="004F7726">
      <w:pPr>
        <w:numPr>
          <w:ilvl w:val="0"/>
          <w:numId w:val="22"/>
        </w:numPr>
        <w:rPr>
          <w:rFonts w:ascii="Arial" w:eastAsia="Arial" w:hAnsi="Arial" w:cs="Arial"/>
        </w:rPr>
      </w:pPr>
      <w:r>
        <w:rPr>
          <w:rFonts w:ascii="Arial" w:eastAsia="Arial" w:hAnsi="Arial" w:cs="Arial"/>
        </w:rPr>
        <w:t xml:space="preserve">Starting with several full height, unobstructed wall cavities allow the crew to measure the insulation density. Start with an empty hopper. Fill the hopper with a bag you’ve weighed. An 8-foot cavity (2x4 on 16-inch centers) should consume a minimum of 10 pounds of cellulose. </w:t>
      </w:r>
    </w:p>
    <w:p w14:paraId="162278A5" w14:textId="77777777" w:rsidR="00153353" w:rsidRDefault="004F7726">
      <w:pPr>
        <w:numPr>
          <w:ilvl w:val="0"/>
          <w:numId w:val="22"/>
        </w:numPr>
        <w:rPr>
          <w:rFonts w:ascii="Arial" w:eastAsia="Arial" w:hAnsi="Arial" w:cs="Arial"/>
        </w:rPr>
      </w:pPr>
      <w:r>
        <w:rPr>
          <w:rFonts w:ascii="Arial" w:eastAsia="Arial" w:hAnsi="Arial" w:cs="Arial"/>
        </w:rPr>
        <w:t>Plug holes and return siding to original condition. If siding is damaged or destroyed during the process, it must be replaced with new siding which matches existing.</w:t>
      </w:r>
    </w:p>
    <w:p w14:paraId="437B0EC9" w14:textId="73BE63DC"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siding must be drilled using 1” holes, there shall be at least three (3) holes per </w:t>
      </w:r>
      <w:r w:rsidR="00761F55">
        <w:rPr>
          <w:rFonts w:ascii="Arial" w:eastAsia="Arial" w:hAnsi="Arial" w:cs="Arial"/>
          <w:color w:val="000000"/>
        </w:rPr>
        <w:t>eight-foot</w:t>
      </w:r>
      <w:r>
        <w:rPr>
          <w:rFonts w:ascii="Arial" w:eastAsia="Arial" w:hAnsi="Arial" w:cs="Arial"/>
          <w:color w:val="000000"/>
        </w:rPr>
        <w:t xml:space="preserve"> (8’) cavity. </w:t>
      </w:r>
    </w:p>
    <w:p w14:paraId="62F2FB60" w14:textId="77777777" w:rsidR="00153353" w:rsidRDefault="004F7726" w:rsidP="00262F85">
      <w:pPr>
        <w:numPr>
          <w:ilvl w:val="0"/>
          <w:numId w:val="45"/>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upper hole should be drilled at the pressure point in order to ensure good compaction of the insulation in that area. </w:t>
      </w:r>
    </w:p>
    <w:p w14:paraId="1EA28139" w14:textId="77777777" w:rsidR="00153353" w:rsidRDefault="004F7726" w:rsidP="00262F85">
      <w:pPr>
        <w:numPr>
          <w:ilvl w:val="0"/>
          <w:numId w:val="45"/>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Plugs must be wood or plastic, unless the house is stucco (see below). </w:t>
      </w:r>
    </w:p>
    <w:p w14:paraId="5B441809" w14:textId="77777777" w:rsidR="00153353" w:rsidRDefault="004F7726" w:rsidP="00262F85">
      <w:pPr>
        <w:numPr>
          <w:ilvl w:val="0"/>
          <w:numId w:val="45"/>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All plugs used shall be painted to match the siding prior to their installation. </w:t>
      </w:r>
    </w:p>
    <w:p w14:paraId="5E5AF12D" w14:textId="77777777" w:rsidR="00153353" w:rsidRDefault="004F7726" w:rsidP="00262F85">
      <w:pPr>
        <w:numPr>
          <w:ilvl w:val="0"/>
          <w:numId w:val="45"/>
        </w:numPr>
        <w:pBdr>
          <w:top w:val="nil"/>
          <w:left w:val="nil"/>
          <w:bottom w:val="nil"/>
          <w:right w:val="nil"/>
          <w:between w:val="nil"/>
        </w:pBdr>
        <w:rPr>
          <w:rFonts w:ascii="Arial" w:eastAsia="Arial" w:hAnsi="Arial" w:cs="Arial"/>
          <w:color w:val="000000"/>
        </w:rPr>
      </w:pPr>
      <w:r>
        <w:rPr>
          <w:rFonts w:ascii="Arial" w:eastAsia="Arial" w:hAnsi="Arial" w:cs="Arial"/>
          <w:color w:val="000000"/>
        </w:rPr>
        <w:t>All plugs must be sealed in place.</w:t>
      </w:r>
    </w:p>
    <w:p w14:paraId="61E3385E"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lastRenderedPageBreak/>
        <w:t xml:space="preserve">Vertical or Masonite siding may be drilled using either the one-inch method or with a hole large enough to allow the tube-filled dense-pack method. </w:t>
      </w:r>
    </w:p>
    <w:p w14:paraId="64F65300"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Depending on the application method of installing wall insulation, the Energy Auditor will decide if the siding should be drilled or removed.</w:t>
      </w:r>
    </w:p>
    <w:p w14:paraId="58DB1392"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Vinyl, steel, aluminum, etc. siding may only be drilled at the discretion of the client and Energy Auditor.</w:t>
      </w:r>
    </w:p>
    <w:p w14:paraId="678AA972"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Stucco siding penetrated from the exterior side of the wall shall be retextured and painted to match the existing stucco on the house.</w:t>
      </w:r>
    </w:p>
    <w:p w14:paraId="4D935959" w14:textId="77777777" w:rsidR="00E33C14" w:rsidRPr="00E33C14" w:rsidRDefault="00E33C14"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Interior Drilling</w:t>
      </w:r>
    </w:p>
    <w:p w14:paraId="28D78A7E" w14:textId="77777777" w:rsidR="00E33C14" w:rsidRPr="00E33C14" w:rsidRDefault="004F7726" w:rsidP="00262F85">
      <w:pPr>
        <w:numPr>
          <w:ilvl w:val="0"/>
          <w:numId w:val="45"/>
        </w:numPr>
        <w:pBdr>
          <w:top w:val="nil"/>
          <w:left w:val="nil"/>
          <w:bottom w:val="nil"/>
          <w:right w:val="nil"/>
          <w:between w:val="nil"/>
        </w:pBdr>
        <w:rPr>
          <w:rFonts w:ascii="Arial" w:hAnsi="Arial" w:cs="Arial"/>
          <w:shd w:val="clear" w:color="auto" w:fill="FFFFFF"/>
        </w:rPr>
      </w:pPr>
      <w:r w:rsidRPr="00E33C14">
        <w:rPr>
          <w:rFonts w:ascii="Arial" w:hAnsi="Arial" w:cs="Arial"/>
          <w:shd w:val="clear" w:color="auto" w:fill="FFFFFF"/>
        </w:rPr>
        <w:t xml:space="preserve">Holes drilled from the interior shall be filled with non-shrinking compound and returned to a paint-ready surface.  </w:t>
      </w:r>
    </w:p>
    <w:p w14:paraId="6FE8D179" w14:textId="77777777" w:rsidR="00153353" w:rsidRDefault="004F7726" w:rsidP="00262F85">
      <w:pPr>
        <w:numPr>
          <w:ilvl w:val="0"/>
          <w:numId w:val="45"/>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Interior will be masked and dust controlled during drilling when accessing </w:t>
      </w:r>
      <w:r w:rsidRPr="00E33C14">
        <w:rPr>
          <w:rFonts w:ascii="Arial" w:eastAsia="Arial" w:hAnsi="Arial" w:cs="Arial"/>
          <w:color w:val="000000"/>
        </w:rPr>
        <w:t>from the interior</w:t>
      </w:r>
      <w:r>
        <w:rPr>
          <w:rFonts w:ascii="Arial" w:eastAsia="Arial" w:hAnsi="Arial" w:cs="Arial"/>
          <w:color w:val="000000"/>
        </w:rPr>
        <w:t xml:space="preserve">. </w:t>
      </w:r>
    </w:p>
    <w:p w14:paraId="51B8F6A8" w14:textId="77777777" w:rsidR="00153353" w:rsidRDefault="004F7726" w:rsidP="00262F85">
      <w:pPr>
        <w:numPr>
          <w:ilvl w:val="0"/>
          <w:numId w:val="45"/>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Shrouds and containment devices are required. </w:t>
      </w:r>
    </w:p>
    <w:p w14:paraId="3FDB73DB" w14:textId="77777777" w:rsidR="00153353" w:rsidRDefault="004F7726" w:rsidP="00262F85">
      <w:pPr>
        <w:numPr>
          <w:ilvl w:val="0"/>
          <w:numId w:val="45"/>
        </w:numPr>
        <w:pBdr>
          <w:top w:val="nil"/>
          <w:left w:val="nil"/>
          <w:bottom w:val="nil"/>
          <w:right w:val="nil"/>
          <w:between w:val="nil"/>
        </w:pBdr>
        <w:rPr>
          <w:rFonts w:ascii="Arial" w:eastAsia="Arial" w:hAnsi="Arial" w:cs="Arial"/>
          <w:color w:val="000000"/>
        </w:rPr>
      </w:pPr>
      <w:r>
        <w:rPr>
          <w:rFonts w:ascii="Arial" w:eastAsia="Arial" w:hAnsi="Arial" w:cs="Arial"/>
          <w:color w:val="000000"/>
        </w:rPr>
        <w:t>Blown fiberglass insulation is not to be installed from the interior of the home.</w:t>
      </w:r>
    </w:p>
    <w:p w14:paraId="36F31D19" w14:textId="7F951B24" w:rsidR="00E33C14" w:rsidRPr="00197000" w:rsidRDefault="00E33C14" w:rsidP="00262F85">
      <w:pPr>
        <w:numPr>
          <w:ilvl w:val="0"/>
          <w:numId w:val="45"/>
        </w:numPr>
        <w:pBdr>
          <w:top w:val="nil"/>
          <w:left w:val="nil"/>
          <w:bottom w:val="nil"/>
          <w:right w:val="nil"/>
          <w:between w:val="nil"/>
        </w:pBdr>
        <w:rPr>
          <w:rFonts w:ascii="Arial" w:eastAsia="Arial" w:hAnsi="Arial" w:cs="Arial"/>
          <w:color w:val="000000"/>
        </w:rPr>
      </w:pPr>
      <w:r w:rsidRPr="00197000">
        <w:rPr>
          <w:rFonts w:ascii="Arial" w:hAnsi="Arial" w:cs="Arial"/>
          <w:color w:val="333333"/>
          <w:shd w:val="clear" w:color="auto" w:fill="FFFFFF"/>
        </w:rPr>
        <w:t>Create access holes through the interior wall surface in a straight horizontal line sufficient to access the cavity with fill tube without damaging the wall surface</w:t>
      </w:r>
      <w:r w:rsidR="0044111F" w:rsidRPr="00197000">
        <w:rPr>
          <w:rFonts w:ascii="Arial" w:hAnsi="Arial" w:cs="Arial"/>
          <w:color w:val="333333"/>
          <w:shd w:val="clear" w:color="auto" w:fill="FFFFFF"/>
        </w:rPr>
        <w:t>.</w:t>
      </w:r>
    </w:p>
    <w:p w14:paraId="27B01483"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When insulating two-story homes with balloon framing, insulation must be dense-packed in second story floors to reduce air leakage.   </w:t>
      </w:r>
    </w:p>
    <w:p w14:paraId="290FA38F"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All cellulose installed in walls must be installed to constitute a dense-packed application. If re-insulating walls, all pressure points must be dense-packed.</w:t>
      </w:r>
    </w:p>
    <w:p w14:paraId="580260BE"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repairing drywall due to damage caused by the weatherization crew or contractor, the drywall shall receive three (3) coats of joint compound, textured, and painted to return it to its original appearance.</w:t>
      </w:r>
    </w:p>
    <w:p w14:paraId="6E4630E9" w14:textId="77777777" w:rsidR="00153353" w:rsidRPr="000D196F" w:rsidRDefault="004F7726" w:rsidP="00262F85">
      <w:pPr>
        <w:numPr>
          <w:ilvl w:val="0"/>
          <w:numId w:val="43"/>
        </w:numPr>
        <w:pBdr>
          <w:top w:val="nil"/>
          <w:left w:val="nil"/>
          <w:bottom w:val="nil"/>
          <w:right w:val="nil"/>
          <w:between w:val="nil"/>
        </w:pBdr>
        <w:ind w:left="360"/>
        <w:rPr>
          <w:rFonts w:ascii="Arial" w:eastAsia="Arial" w:hAnsi="Arial" w:cs="Arial"/>
        </w:rPr>
      </w:pPr>
      <w:r>
        <w:rPr>
          <w:rFonts w:ascii="Arial" w:eastAsia="Arial" w:hAnsi="Arial" w:cs="Arial"/>
          <w:color w:val="000000"/>
        </w:rPr>
        <w:t xml:space="preserve">If installing drywall in order to ready it for wall insulation, one (1) coat of joint compound is to be applied, </w:t>
      </w:r>
      <w:r w:rsidRPr="000D196F">
        <w:rPr>
          <w:rFonts w:ascii="Arial" w:eastAsia="Arial" w:hAnsi="Arial" w:cs="Arial"/>
        </w:rPr>
        <w:t>rough edges sanded, and made ready for a second coat.</w:t>
      </w:r>
      <w:r w:rsidRPr="000D196F">
        <w:rPr>
          <w:rFonts w:ascii="Arial" w:eastAsia="Arial" w:hAnsi="Arial" w:cs="Arial"/>
          <w:highlight w:val="yellow"/>
        </w:rPr>
        <w:t xml:space="preserve"> </w:t>
      </w:r>
    </w:p>
    <w:p w14:paraId="15CF5D53" w14:textId="77777777" w:rsidR="00153353" w:rsidRPr="000D196F" w:rsidRDefault="004F7726" w:rsidP="00262F85">
      <w:pPr>
        <w:numPr>
          <w:ilvl w:val="0"/>
          <w:numId w:val="43"/>
        </w:numPr>
        <w:ind w:left="360"/>
        <w:rPr>
          <w:rFonts w:ascii="Arial" w:eastAsia="Arial" w:hAnsi="Arial" w:cs="Arial"/>
        </w:rPr>
      </w:pPr>
      <w:r w:rsidRPr="000D196F">
        <w:rPr>
          <w:rFonts w:ascii="Arial" w:eastAsia="Arial" w:hAnsi="Arial" w:cs="Arial"/>
        </w:rPr>
        <w:t>Certificates for wall insulation, crawl space insulation, any sealed (non-accessible) attic and band joist insulation must be attached within one foot of the electrical panel in the basement.</w:t>
      </w:r>
    </w:p>
    <w:p w14:paraId="4F3BE43C"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All work is to be neat in appearance.</w:t>
      </w:r>
    </w:p>
    <w:p w14:paraId="47AFBCA5" w14:textId="77777777" w:rsidR="00153353" w:rsidRDefault="00153353">
      <w:pPr>
        <w:tabs>
          <w:tab w:val="left" w:pos="432"/>
        </w:tabs>
        <w:ind w:left="432" w:hanging="432"/>
        <w:rPr>
          <w:rFonts w:ascii="Arial" w:eastAsia="Arial" w:hAnsi="Arial" w:cs="Arial"/>
        </w:rPr>
      </w:pPr>
    </w:p>
    <w:p w14:paraId="3BE4E088" w14:textId="77777777" w:rsidR="00153353" w:rsidRDefault="004F7726">
      <w:pPr>
        <w:rPr>
          <w:rFonts w:ascii="Arial" w:eastAsia="Arial" w:hAnsi="Arial" w:cs="Arial"/>
          <w:b/>
          <w:i/>
        </w:rPr>
      </w:pPr>
      <w:r>
        <w:rPr>
          <w:rFonts w:ascii="Arial" w:eastAsia="Arial" w:hAnsi="Arial" w:cs="Arial"/>
          <w:b/>
          <w:i/>
        </w:rPr>
        <w:t>Slate Siding</w:t>
      </w:r>
    </w:p>
    <w:p w14:paraId="56868C09" w14:textId="77777777" w:rsidR="00153353" w:rsidRDefault="004F7726">
      <w:pPr>
        <w:tabs>
          <w:tab w:val="left" w:pos="0"/>
          <w:tab w:val="left" w:pos="432"/>
          <w:tab w:val="left" w:pos="720"/>
          <w:tab w:val="left" w:pos="1440"/>
        </w:tabs>
        <w:rPr>
          <w:rFonts w:ascii="Arial" w:eastAsia="Arial" w:hAnsi="Arial" w:cs="Arial"/>
        </w:rPr>
      </w:pPr>
      <w:r>
        <w:rPr>
          <w:rFonts w:ascii="Arial" w:eastAsia="Arial" w:hAnsi="Arial" w:cs="Arial"/>
        </w:rPr>
        <w:t xml:space="preserve">Refer to the </w:t>
      </w:r>
      <w:r>
        <w:rPr>
          <w:rFonts w:ascii="Arial" w:eastAsia="Arial" w:hAnsi="Arial" w:cs="Arial"/>
          <w:i/>
        </w:rPr>
        <w:t>Iowa Weatherization General Appendix</w:t>
      </w:r>
      <w:r>
        <w:rPr>
          <w:rFonts w:ascii="Arial" w:eastAsia="Arial" w:hAnsi="Arial" w:cs="Arial"/>
        </w:rPr>
        <w:t xml:space="preserve"> for guidelines regarding slate siding.</w:t>
      </w:r>
    </w:p>
    <w:p w14:paraId="02B70BD1" w14:textId="77777777" w:rsidR="00153353" w:rsidRDefault="00153353">
      <w:pPr>
        <w:tabs>
          <w:tab w:val="left" w:pos="0"/>
          <w:tab w:val="left" w:pos="432"/>
          <w:tab w:val="left" w:pos="720"/>
          <w:tab w:val="left" w:pos="1440"/>
        </w:tabs>
        <w:ind w:left="228"/>
        <w:rPr>
          <w:rFonts w:ascii="Arial" w:eastAsia="Arial" w:hAnsi="Arial" w:cs="Arial"/>
        </w:rPr>
      </w:pPr>
    </w:p>
    <w:p w14:paraId="434CFC89" w14:textId="77777777" w:rsidR="00C86A1E" w:rsidRDefault="004F7726">
      <w:pPr>
        <w:rPr>
          <w:rFonts w:ascii="Arial" w:eastAsia="Arial" w:hAnsi="Arial" w:cs="Arial"/>
          <w:b/>
          <w:i/>
        </w:rPr>
      </w:pPr>
      <w:r>
        <w:rPr>
          <w:rFonts w:ascii="Arial" w:eastAsia="Arial" w:hAnsi="Arial" w:cs="Arial"/>
          <w:b/>
          <w:i/>
        </w:rPr>
        <w:t>Manufactured Homes</w:t>
      </w:r>
      <w:r w:rsidR="00E33C14">
        <w:rPr>
          <w:rFonts w:ascii="Arial" w:eastAsia="Arial" w:hAnsi="Arial" w:cs="Arial"/>
          <w:b/>
          <w:i/>
        </w:rPr>
        <w:t xml:space="preserve">  </w:t>
      </w:r>
    </w:p>
    <w:p w14:paraId="7B80E2AB" w14:textId="77777777" w:rsidR="00153353" w:rsidRPr="00C86A1E" w:rsidRDefault="00616D03">
      <w:pPr>
        <w:rPr>
          <w:rFonts w:ascii="Arial" w:eastAsia="Arial" w:hAnsi="Arial" w:cs="Arial"/>
        </w:rPr>
      </w:pPr>
      <w:r w:rsidRPr="00C86A1E">
        <w:rPr>
          <w:rFonts w:ascii="Arial" w:eastAsia="Arial" w:hAnsi="Arial" w:cs="Arial"/>
        </w:rPr>
        <w:t>SWS 4.0202.3; 4.0202.4</w:t>
      </w:r>
    </w:p>
    <w:p w14:paraId="1A84B53B"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exterior siding and the interior wall materials must be inspected prior to the installation of insulation. Weak or damaged wall materials must be repaired or reinforced prior to installing insulation within program spending limits.</w:t>
      </w:r>
    </w:p>
    <w:p w14:paraId="70295CB1"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Additions to manufactured homes will be treated as site built described above.</w:t>
      </w:r>
    </w:p>
    <w:p w14:paraId="7DD5DE58"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Wall areas that are readily accessible should be loosened from the bottom and insulated with 1½” of vinyl faced fiberglass batts using a Plexiglas or equivalent to push batts up into the wall cavity. If a manufactured home has aluminum wiring, sidewalls shall not be insulated.</w:t>
      </w:r>
    </w:p>
    <w:p w14:paraId="10BFD37A"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Use the MHEA Audit to determine whether additional insulation should be added. </w:t>
      </w:r>
    </w:p>
    <w:p w14:paraId="2A20AC63" w14:textId="77777777" w:rsidR="00153353" w:rsidRDefault="004F7726" w:rsidP="00262F85">
      <w:pPr>
        <w:numPr>
          <w:ilvl w:val="0"/>
          <w:numId w:val="78"/>
        </w:numPr>
        <w:ind w:left="630" w:hanging="270"/>
        <w:rPr>
          <w:rFonts w:ascii="Arial" w:eastAsia="Arial" w:hAnsi="Arial" w:cs="Arial"/>
        </w:rPr>
      </w:pPr>
      <w:r>
        <w:rPr>
          <w:rFonts w:ascii="Arial" w:eastAsia="Arial" w:hAnsi="Arial" w:cs="Arial"/>
        </w:rPr>
        <w:t>Documentation concerning why the walls were not insulated should be in the client file, if MHEA called for additional insulation.</w:t>
      </w:r>
    </w:p>
    <w:p w14:paraId="42822D3A" w14:textId="77777777" w:rsidR="00153353" w:rsidRDefault="004F7726" w:rsidP="00262F85">
      <w:pPr>
        <w:numPr>
          <w:ilvl w:val="0"/>
          <w:numId w:val="78"/>
        </w:numPr>
        <w:ind w:left="630" w:hanging="270"/>
        <w:rPr>
          <w:rFonts w:ascii="Arial" w:eastAsia="Arial" w:hAnsi="Arial" w:cs="Arial"/>
        </w:rPr>
      </w:pPr>
      <w:r>
        <w:rPr>
          <w:rFonts w:ascii="Arial" w:eastAsia="Arial" w:hAnsi="Arial" w:cs="Arial"/>
        </w:rPr>
        <w:t>Prior to and after insulating walls electrical outlets should be checked to make sure they are in working condition.</w:t>
      </w:r>
    </w:p>
    <w:p w14:paraId="170DED0E" w14:textId="77777777" w:rsidR="00153353" w:rsidRDefault="004F7726" w:rsidP="00262F85">
      <w:pPr>
        <w:numPr>
          <w:ilvl w:val="0"/>
          <w:numId w:val="78"/>
        </w:numPr>
        <w:ind w:left="630" w:hanging="270"/>
        <w:rPr>
          <w:rFonts w:ascii="Arial" w:eastAsia="Arial" w:hAnsi="Arial" w:cs="Arial"/>
        </w:rPr>
      </w:pPr>
      <w:r>
        <w:rPr>
          <w:rFonts w:ascii="Arial" w:eastAsia="Arial" w:hAnsi="Arial" w:cs="Arial"/>
        </w:rPr>
        <w:t>Items hanging on the walls should be removed prior to insulating the walls to avoid breakage.</w:t>
      </w:r>
    </w:p>
    <w:p w14:paraId="0C4BE38B"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Installing insulation above windows and doors is usually not feasible or cost-effective and is not required in manufactured homes.</w:t>
      </w:r>
    </w:p>
    <w:p w14:paraId="5664FA7A" w14:textId="77777777" w:rsidR="00616D03" w:rsidRPr="000F49F3" w:rsidRDefault="00616D03" w:rsidP="00262F85">
      <w:pPr>
        <w:numPr>
          <w:ilvl w:val="0"/>
          <w:numId w:val="43"/>
        </w:numPr>
        <w:ind w:left="360"/>
        <w:rPr>
          <w:rFonts w:ascii="Arial" w:eastAsia="Arial" w:hAnsi="Arial" w:cs="Arial"/>
        </w:rPr>
      </w:pPr>
      <w:r w:rsidRPr="000F49F3">
        <w:rPr>
          <w:rFonts w:ascii="Arial" w:eastAsia="Arial" w:hAnsi="Arial" w:cs="Arial"/>
        </w:rPr>
        <w:t xml:space="preserve">Certificates for wall insulation, crawl space insulation, any sealed (non-accessible) attic and band joist insulation must be attached within one foot of the electrical </w:t>
      </w:r>
      <w:r w:rsidR="00D84932" w:rsidRPr="000F49F3">
        <w:rPr>
          <w:rFonts w:ascii="Arial" w:eastAsia="Arial" w:hAnsi="Arial" w:cs="Arial"/>
        </w:rPr>
        <w:t>panel</w:t>
      </w:r>
      <w:r w:rsidRPr="000F49F3">
        <w:rPr>
          <w:rFonts w:ascii="Arial" w:eastAsia="Arial" w:hAnsi="Arial" w:cs="Arial"/>
        </w:rPr>
        <w:t>.</w:t>
      </w:r>
    </w:p>
    <w:p w14:paraId="7AE9EFE3" w14:textId="77777777" w:rsidR="00616D03" w:rsidRDefault="00616D03" w:rsidP="00616D03">
      <w:pPr>
        <w:pBdr>
          <w:top w:val="nil"/>
          <w:left w:val="nil"/>
          <w:bottom w:val="nil"/>
          <w:right w:val="nil"/>
          <w:between w:val="nil"/>
        </w:pBdr>
        <w:ind w:left="360"/>
        <w:rPr>
          <w:rFonts w:ascii="Arial" w:eastAsia="Arial" w:hAnsi="Arial" w:cs="Arial"/>
          <w:color w:val="000000"/>
        </w:rPr>
      </w:pPr>
    </w:p>
    <w:p w14:paraId="7BA4C1EF" w14:textId="77777777" w:rsidR="00616D03" w:rsidRDefault="004F7726" w:rsidP="00616D03">
      <w:pPr>
        <w:jc w:val="left"/>
        <w:rPr>
          <w:rFonts w:ascii="Arial" w:eastAsia="Arial" w:hAnsi="Arial" w:cs="Arial"/>
          <w:color w:val="000000"/>
        </w:rPr>
      </w:pPr>
      <w:r>
        <w:rPr>
          <w:rFonts w:ascii="Arial" w:eastAsia="Arial" w:hAnsi="Arial" w:cs="Arial"/>
          <w:color w:val="000000"/>
        </w:rPr>
        <w:t xml:space="preserve">Blown Fiberglass </w:t>
      </w:r>
    </w:p>
    <w:p w14:paraId="7AB0F25E"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skirting overlaps siding, skirting will be removed</w:t>
      </w:r>
      <w:r w:rsidR="00616D03">
        <w:rPr>
          <w:rFonts w:ascii="Arial" w:eastAsia="Arial" w:hAnsi="Arial" w:cs="Arial"/>
          <w:color w:val="000000"/>
        </w:rPr>
        <w:t xml:space="preserve"> and replaced in good working order</w:t>
      </w:r>
      <w:r>
        <w:rPr>
          <w:rFonts w:ascii="Arial" w:eastAsia="Arial" w:hAnsi="Arial" w:cs="Arial"/>
          <w:color w:val="000000"/>
        </w:rPr>
        <w:t>.</w:t>
      </w:r>
    </w:p>
    <w:p w14:paraId="714F0CC9"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Fasteners will be removed from the bottom of the siding, working upward until the siding can be pulled away from the framing approximately 6" without damaging the siding.</w:t>
      </w:r>
    </w:p>
    <w:p w14:paraId="00AA78FA"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Temporary fasteners will be installed near the bottom of the siding panels at the seams.</w:t>
      </w:r>
    </w:p>
    <w:p w14:paraId="26EFCF56"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sub-sheathing is present under the siding, access through the sub-sheathing will be required.</w:t>
      </w:r>
    </w:p>
    <w:p w14:paraId="58F1D8C7"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lastRenderedPageBreak/>
        <w:t>Installer pre-work assessment will be conducted to determine:</w:t>
      </w:r>
    </w:p>
    <w:p w14:paraId="51163B06" w14:textId="77777777" w:rsidR="00153353" w:rsidRDefault="004F7726" w:rsidP="00262F85">
      <w:pPr>
        <w:numPr>
          <w:ilvl w:val="0"/>
          <w:numId w:val="78"/>
        </w:numPr>
        <w:ind w:left="630" w:hanging="270"/>
        <w:rPr>
          <w:rFonts w:ascii="Arial" w:eastAsia="Arial" w:hAnsi="Arial" w:cs="Arial"/>
        </w:rPr>
      </w:pPr>
      <w:r>
        <w:rPr>
          <w:rFonts w:ascii="Arial" w:eastAsia="Arial" w:hAnsi="Arial" w:cs="Arial"/>
        </w:rPr>
        <w:t>Moisture damage</w:t>
      </w:r>
    </w:p>
    <w:p w14:paraId="5CE3268D" w14:textId="77777777" w:rsidR="00153353" w:rsidRDefault="004F7726" w:rsidP="00262F85">
      <w:pPr>
        <w:numPr>
          <w:ilvl w:val="0"/>
          <w:numId w:val="78"/>
        </w:numPr>
        <w:ind w:left="630" w:hanging="270"/>
        <w:rPr>
          <w:rFonts w:ascii="Arial" w:eastAsia="Arial" w:hAnsi="Arial" w:cs="Arial"/>
        </w:rPr>
      </w:pPr>
      <w:r>
        <w:rPr>
          <w:rFonts w:ascii="Arial" w:eastAsia="Arial" w:hAnsi="Arial" w:cs="Arial"/>
        </w:rPr>
        <w:t>Presence of infestation or pests</w:t>
      </w:r>
    </w:p>
    <w:p w14:paraId="114AD31B" w14:textId="77777777" w:rsidR="00153353" w:rsidRDefault="004F7726" w:rsidP="00262F85">
      <w:pPr>
        <w:numPr>
          <w:ilvl w:val="0"/>
          <w:numId w:val="78"/>
        </w:numPr>
        <w:ind w:left="630" w:hanging="270"/>
        <w:rPr>
          <w:rFonts w:ascii="Arial" w:eastAsia="Arial" w:hAnsi="Arial" w:cs="Arial"/>
        </w:rPr>
      </w:pPr>
      <w:r>
        <w:rPr>
          <w:rFonts w:ascii="Arial" w:eastAsia="Arial" w:hAnsi="Arial" w:cs="Arial"/>
        </w:rPr>
        <w:t>Location and integrity of wiring</w:t>
      </w:r>
    </w:p>
    <w:p w14:paraId="7E916B27" w14:textId="77777777" w:rsidR="00153353" w:rsidRDefault="004F7726" w:rsidP="00262F85">
      <w:pPr>
        <w:numPr>
          <w:ilvl w:val="0"/>
          <w:numId w:val="78"/>
        </w:numPr>
        <w:ind w:left="630" w:hanging="270"/>
        <w:rPr>
          <w:rFonts w:ascii="Arial" w:eastAsia="Arial" w:hAnsi="Arial" w:cs="Arial"/>
        </w:rPr>
      </w:pPr>
      <w:r>
        <w:rPr>
          <w:rFonts w:ascii="Arial" w:eastAsia="Arial" w:hAnsi="Arial" w:cs="Arial"/>
        </w:rPr>
        <w:t>Holes to the interior and exterior</w:t>
      </w:r>
    </w:p>
    <w:p w14:paraId="2BC8A7C9" w14:textId="77777777" w:rsidR="00153353" w:rsidRDefault="004F7726" w:rsidP="00262F85">
      <w:pPr>
        <w:numPr>
          <w:ilvl w:val="0"/>
          <w:numId w:val="78"/>
        </w:numPr>
        <w:ind w:left="630" w:hanging="270"/>
        <w:rPr>
          <w:rFonts w:ascii="Arial" w:eastAsia="Arial" w:hAnsi="Arial" w:cs="Arial"/>
        </w:rPr>
      </w:pPr>
      <w:r>
        <w:rPr>
          <w:rFonts w:ascii="Arial" w:eastAsia="Arial" w:hAnsi="Arial" w:cs="Arial"/>
        </w:rPr>
        <w:t>Loose paneling or siding</w:t>
      </w:r>
    </w:p>
    <w:p w14:paraId="4BD9A428" w14:textId="77777777" w:rsidR="00153353" w:rsidRDefault="004F7726" w:rsidP="00262F85">
      <w:pPr>
        <w:numPr>
          <w:ilvl w:val="0"/>
          <w:numId w:val="78"/>
        </w:numPr>
        <w:ind w:left="630" w:hanging="270"/>
        <w:rPr>
          <w:rFonts w:ascii="Arial" w:eastAsia="Arial" w:hAnsi="Arial" w:cs="Arial"/>
        </w:rPr>
      </w:pPr>
      <w:r>
        <w:rPr>
          <w:rFonts w:ascii="Arial" w:eastAsia="Arial" w:hAnsi="Arial" w:cs="Arial"/>
        </w:rPr>
        <w:t>Location of belt rails</w:t>
      </w:r>
    </w:p>
    <w:p w14:paraId="777B8013" w14:textId="77777777" w:rsidR="00153353" w:rsidRDefault="004F7726" w:rsidP="00262F85">
      <w:pPr>
        <w:numPr>
          <w:ilvl w:val="0"/>
          <w:numId w:val="78"/>
        </w:numPr>
        <w:ind w:left="630" w:hanging="270"/>
        <w:rPr>
          <w:rFonts w:ascii="Arial" w:eastAsia="Arial" w:hAnsi="Arial" w:cs="Arial"/>
        </w:rPr>
      </w:pPr>
      <w:r>
        <w:rPr>
          <w:rFonts w:ascii="Arial" w:eastAsia="Arial" w:hAnsi="Arial" w:cs="Arial"/>
        </w:rPr>
        <w:t>Location of wall obstructions (switches, outlets)</w:t>
      </w:r>
    </w:p>
    <w:p w14:paraId="57ED482B" w14:textId="77777777" w:rsidR="00153353" w:rsidRDefault="004F7726" w:rsidP="00262F85">
      <w:pPr>
        <w:numPr>
          <w:ilvl w:val="0"/>
          <w:numId w:val="78"/>
        </w:numPr>
        <w:ind w:left="630" w:hanging="270"/>
        <w:rPr>
          <w:rFonts w:ascii="Arial" w:eastAsia="Arial" w:hAnsi="Arial" w:cs="Arial"/>
        </w:rPr>
      </w:pPr>
      <w:r>
        <w:rPr>
          <w:rFonts w:ascii="Arial" w:eastAsia="Arial" w:hAnsi="Arial" w:cs="Arial"/>
        </w:rPr>
        <w:t>Existing insulation</w:t>
      </w:r>
    </w:p>
    <w:p w14:paraId="44F68FC8" w14:textId="77777777" w:rsidR="00153353" w:rsidRDefault="004F7726" w:rsidP="00262F85">
      <w:pPr>
        <w:numPr>
          <w:ilvl w:val="0"/>
          <w:numId w:val="78"/>
        </w:numPr>
        <w:ind w:left="630" w:hanging="270"/>
        <w:rPr>
          <w:rFonts w:ascii="Arial" w:eastAsia="Arial" w:hAnsi="Arial" w:cs="Arial"/>
        </w:rPr>
      </w:pPr>
      <w:r>
        <w:rPr>
          <w:rFonts w:ascii="Arial" w:eastAsia="Arial" w:hAnsi="Arial" w:cs="Arial"/>
        </w:rPr>
        <w:t>Wall hangings for removal during work</w:t>
      </w:r>
    </w:p>
    <w:p w14:paraId="41F6D6A7"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Problems will be corrected before work begins.</w:t>
      </w:r>
    </w:p>
    <w:p w14:paraId="3595AD32" w14:textId="77777777" w:rsidR="00153353" w:rsidRPr="000D196F" w:rsidRDefault="004F7726" w:rsidP="00262F85">
      <w:pPr>
        <w:numPr>
          <w:ilvl w:val="0"/>
          <w:numId w:val="43"/>
        </w:numPr>
        <w:pBdr>
          <w:top w:val="nil"/>
          <w:left w:val="nil"/>
          <w:bottom w:val="nil"/>
          <w:right w:val="nil"/>
          <w:between w:val="nil"/>
        </w:pBdr>
        <w:ind w:left="360"/>
        <w:rPr>
          <w:rFonts w:ascii="Arial" w:eastAsia="Arial" w:hAnsi="Arial" w:cs="Arial"/>
          <w:color w:val="000000"/>
        </w:rPr>
      </w:pPr>
      <w:r w:rsidRPr="000D196F">
        <w:rPr>
          <w:rFonts w:ascii="Arial" w:eastAsia="Arial" w:hAnsi="Arial" w:cs="Arial"/>
          <w:color w:val="000000"/>
        </w:rPr>
        <w:t xml:space="preserve">Using fill tube, 100% of each cavity will be filled to a consistent density: </w:t>
      </w:r>
    </w:p>
    <w:p w14:paraId="4A22198D" w14:textId="77777777" w:rsidR="00153353" w:rsidRDefault="004F7726" w:rsidP="00262F85">
      <w:pPr>
        <w:numPr>
          <w:ilvl w:val="0"/>
          <w:numId w:val="78"/>
        </w:numPr>
        <w:ind w:left="630" w:hanging="270"/>
        <w:rPr>
          <w:rFonts w:ascii="Arial" w:eastAsia="Arial" w:hAnsi="Arial" w:cs="Arial"/>
        </w:rPr>
      </w:pPr>
      <w:r>
        <w:rPr>
          <w:rFonts w:ascii="Arial" w:eastAsia="Arial" w:hAnsi="Arial" w:cs="Arial"/>
        </w:rPr>
        <w:t>Loose fiberglass material will be installed and will be specifically approved for air flow resistance to a minimum density in accordance with manufacturer specifications.</w:t>
      </w:r>
    </w:p>
    <w:p w14:paraId="193B0D84" w14:textId="77777777" w:rsidR="00153353" w:rsidRDefault="004F7726" w:rsidP="00262F85">
      <w:pPr>
        <w:numPr>
          <w:ilvl w:val="0"/>
          <w:numId w:val="78"/>
        </w:numPr>
        <w:ind w:left="630" w:hanging="270"/>
        <w:rPr>
          <w:rFonts w:ascii="Arial" w:eastAsia="Arial" w:hAnsi="Arial" w:cs="Arial"/>
        </w:rPr>
      </w:pPr>
      <w:r>
        <w:rPr>
          <w:rFonts w:ascii="Arial" w:eastAsia="Arial" w:hAnsi="Arial" w:cs="Arial"/>
        </w:rPr>
        <w:t>The number of bags installed will be confirmed and will match the number to achieve 1.5-1.6 pounds per cubic foot.</w:t>
      </w:r>
    </w:p>
    <w:p w14:paraId="09824BE3" w14:textId="77777777" w:rsidR="00153353" w:rsidRDefault="004F7726" w:rsidP="00262F85">
      <w:pPr>
        <w:numPr>
          <w:ilvl w:val="0"/>
          <w:numId w:val="78"/>
        </w:numPr>
        <w:ind w:left="630" w:hanging="270"/>
        <w:rPr>
          <w:rFonts w:ascii="Arial" w:eastAsia="Arial" w:hAnsi="Arial" w:cs="Arial"/>
        </w:rPr>
      </w:pPr>
      <w:r>
        <w:rPr>
          <w:rFonts w:ascii="Arial" w:eastAsia="Arial" w:hAnsi="Arial" w:cs="Arial"/>
        </w:rPr>
        <w:t>Insulation will be verified to prevent visible air movement using chemical smoke at 50 Pascal of pressure difference.</w:t>
      </w:r>
    </w:p>
    <w:p w14:paraId="66A5E927" w14:textId="77777777" w:rsidR="00153353" w:rsidRDefault="004F7726" w:rsidP="00262F85">
      <w:pPr>
        <w:numPr>
          <w:ilvl w:val="0"/>
          <w:numId w:val="78"/>
        </w:numPr>
        <w:ind w:left="630" w:hanging="270"/>
        <w:rPr>
          <w:rFonts w:ascii="Arial" w:eastAsia="Arial" w:hAnsi="Arial" w:cs="Arial"/>
        </w:rPr>
      </w:pPr>
      <w:r>
        <w:rPr>
          <w:rFonts w:ascii="Arial" w:eastAsia="Arial" w:hAnsi="Arial" w:cs="Arial"/>
        </w:rPr>
        <w:t>Blown fiberglass will not be blown from inside the home.</w:t>
      </w:r>
    </w:p>
    <w:p w14:paraId="25A64137" w14:textId="77777777" w:rsidR="000F49F3" w:rsidRPr="00451DF7" w:rsidRDefault="004F7726" w:rsidP="00451DF7">
      <w:pPr>
        <w:pStyle w:val="Heading2"/>
        <w:ind w:left="360"/>
        <w:rPr>
          <w:rFonts w:ascii="Arial" w:eastAsia="Arial" w:hAnsi="Arial" w:cs="Arial"/>
          <w:color w:val="auto"/>
          <w:sz w:val="20"/>
          <w:szCs w:val="20"/>
        </w:rPr>
      </w:pPr>
      <w:bookmarkStart w:id="424" w:name="_Toc134717249"/>
      <w:bookmarkStart w:id="425" w:name="_Toc168928185"/>
      <w:r w:rsidRPr="00451DF7">
        <w:rPr>
          <w:rFonts w:ascii="Arial" w:eastAsia="Arial" w:hAnsi="Arial" w:cs="Arial"/>
          <w:color w:val="auto"/>
          <w:sz w:val="20"/>
          <w:szCs w:val="20"/>
        </w:rPr>
        <w:t>5021 Cantilever Floor Insulation</w:t>
      </w:r>
      <w:bookmarkEnd w:id="424"/>
      <w:bookmarkEnd w:id="425"/>
      <w:r w:rsidRPr="00451DF7">
        <w:rPr>
          <w:rFonts w:ascii="Arial" w:eastAsia="Arial" w:hAnsi="Arial" w:cs="Arial"/>
          <w:color w:val="auto"/>
          <w:sz w:val="20"/>
          <w:szCs w:val="20"/>
        </w:rPr>
        <w:t xml:space="preserve"> </w:t>
      </w:r>
    </w:p>
    <w:p w14:paraId="7620B0FF" w14:textId="77777777" w:rsidR="00616D03" w:rsidRPr="000A79E3" w:rsidRDefault="00616D03" w:rsidP="00262F85">
      <w:pPr>
        <w:numPr>
          <w:ilvl w:val="0"/>
          <w:numId w:val="43"/>
        </w:numPr>
        <w:pBdr>
          <w:top w:val="nil"/>
          <w:left w:val="nil"/>
          <w:bottom w:val="nil"/>
          <w:right w:val="nil"/>
          <w:between w:val="nil"/>
        </w:pBdr>
        <w:ind w:left="360"/>
        <w:rPr>
          <w:rFonts w:ascii="Arial" w:eastAsia="Arial" w:hAnsi="Arial" w:cs="Arial"/>
          <w:color w:val="000000"/>
        </w:rPr>
      </w:pPr>
      <w:r w:rsidRPr="000A79E3">
        <w:rPr>
          <w:rFonts w:ascii="Arial" w:eastAsia="Arial" w:hAnsi="Arial" w:cs="Arial"/>
          <w:color w:val="000000"/>
        </w:rPr>
        <w:t>Verify that installation area is free of:</w:t>
      </w:r>
    </w:p>
    <w:p w14:paraId="5F33148E" w14:textId="77777777" w:rsidR="00616D03" w:rsidRPr="00616D03" w:rsidRDefault="00616D03" w:rsidP="00262F85">
      <w:pPr>
        <w:numPr>
          <w:ilvl w:val="0"/>
          <w:numId w:val="78"/>
        </w:numPr>
        <w:ind w:left="630" w:hanging="270"/>
        <w:rPr>
          <w:rFonts w:ascii="Arial" w:eastAsia="Arial" w:hAnsi="Arial" w:cs="Arial"/>
        </w:rPr>
      </w:pPr>
      <w:r w:rsidRPr="00616D03">
        <w:rPr>
          <w:rFonts w:ascii="Arial" w:eastAsia="Arial" w:hAnsi="Arial" w:cs="Arial"/>
        </w:rPr>
        <w:t>active water leaks, fuel leaks (i.e., gas, oil, propane), and pest intrusions</w:t>
      </w:r>
    </w:p>
    <w:p w14:paraId="45A87768" w14:textId="77777777" w:rsidR="00616D03" w:rsidRPr="00616D03" w:rsidRDefault="00616D03" w:rsidP="00262F85">
      <w:pPr>
        <w:numPr>
          <w:ilvl w:val="0"/>
          <w:numId w:val="78"/>
        </w:numPr>
        <w:ind w:left="630" w:hanging="270"/>
        <w:rPr>
          <w:rFonts w:ascii="Arial" w:eastAsia="Arial" w:hAnsi="Arial" w:cs="Arial"/>
        </w:rPr>
      </w:pPr>
      <w:r w:rsidRPr="00616D03">
        <w:rPr>
          <w:rFonts w:ascii="Arial" w:eastAsia="Arial" w:hAnsi="Arial" w:cs="Arial"/>
        </w:rPr>
        <w:t>energized knob and tube wiring</w:t>
      </w:r>
    </w:p>
    <w:p w14:paraId="6AF9B93B" w14:textId="77777777" w:rsidR="00616D03" w:rsidRPr="00616D03" w:rsidRDefault="00616D03" w:rsidP="00262F85">
      <w:pPr>
        <w:numPr>
          <w:ilvl w:val="0"/>
          <w:numId w:val="78"/>
        </w:numPr>
        <w:ind w:left="630" w:hanging="270"/>
        <w:rPr>
          <w:rFonts w:ascii="Arial" w:eastAsia="Arial" w:hAnsi="Arial" w:cs="Arial"/>
        </w:rPr>
      </w:pPr>
      <w:r w:rsidRPr="00616D03">
        <w:rPr>
          <w:rFonts w:ascii="Arial" w:eastAsia="Arial" w:hAnsi="Arial" w:cs="Arial"/>
        </w:rPr>
        <w:t>uncovered electrical junctions</w:t>
      </w:r>
    </w:p>
    <w:p w14:paraId="0943EE38" w14:textId="77777777" w:rsidR="00616D03" w:rsidRPr="00616D03" w:rsidRDefault="00616D03" w:rsidP="00262F85">
      <w:pPr>
        <w:numPr>
          <w:ilvl w:val="0"/>
          <w:numId w:val="78"/>
        </w:numPr>
        <w:ind w:left="630" w:hanging="270"/>
        <w:rPr>
          <w:rFonts w:ascii="Arial" w:eastAsia="Arial" w:hAnsi="Arial" w:cs="Arial"/>
        </w:rPr>
      </w:pPr>
      <w:r w:rsidRPr="00616D03">
        <w:rPr>
          <w:rFonts w:ascii="Arial" w:eastAsia="Arial" w:hAnsi="Arial" w:cs="Arial"/>
        </w:rPr>
        <w:t>improperly terminated devices (ventilation fans, dryers, plumbing stacks, condensate lines, combustion appliance flues/chimneys, etc.)</w:t>
      </w:r>
    </w:p>
    <w:p w14:paraId="0E168F79" w14:textId="77777777" w:rsidR="00616D03" w:rsidRPr="00616D03" w:rsidRDefault="00616D03" w:rsidP="00262F85">
      <w:pPr>
        <w:numPr>
          <w:ilvl w:val="0"/>
          <w:numId w:val="78"/>
        </w:numPr>
        <w:ind w:left="630" w:hanging="270"/>
        <w:rPr>
          <w:rFonts w:ascii="Arial" w:eastAsia="Arial" w:hAnsi="Arial" w:cs="Arial"/>
        </w:rPr>
      </w:pPr>
      <w:r w:rsidRPr="00616D03">
        <w:rPr>
          <w:rFonts w:ascii="Arial" w:eastAsia="Arial" w:hAnsi="Arial" w:cs="Arial"/>
        </w:rPr>
        <w:t>unshielded high-temperature devices (non-</w:t>
      </w:r>
      <w:hyperlink r:id="rId103" w:anchor="IC" w:history="1">
        <w:r w:rsidRPr="00616D03">
          <w:rPr>
            <w:rFonts w:ascii="Arial" w:eastAsia="Arial" w:hAnsi="Arial" w:cs="Arial"/>
          </w:rPr>
          <w:t>IC</w:t>
        </w:r>
      </w:hyperlink>
      <w:r w:rsidRPr="00616D03">
        <w:rPr>
          <w:rFonts w:ascii="Arial" w:eastAsia="Arial" w:hAnsi="Arial" w:cs="Arial"/>
        </w:rPr>
        <w:t> rated recessed lights, chimneys, flues, vents, etc.) unless they are zero clearance devices</w:t>
      </w:r>
    </w:p>
    <w:p w14:paraId="128AC01E" w14:textId="77777777" w:rsidR="00616D03" w:rsidRPr="00616D03" w:rsidRDefault="00616D03" w:rsidP="00262F85">
      <w:pPr>
        <w:numPr>
          <w:ilvl w:val="0"/>
          <w:numId w:val="78"/>
        </w:numPr>
        <w:ind w:left="630" w:hanging="270"/>
        <w:rPr>
          <w:rFonts w:ascii="Arial" w:eastAsia="Arial" w:hAnsi="Arial" w:cs="Arial"/>
        </w:rPr>
      </w:pPr>
      <w:r w:rsidRPr="00616D03">
        <w:rPr>
          <w:rFonts w:ascii="Arial" w:eastAsia="Arial" w:hAnsi="Arial" w:cs="Arial"/>
        </w:rPr>
        <w:t>insulation escape openings</w:t>
      </w:r>
    </w:p>
    <w:p w14:paraId="6FF90A59"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Any cantilever floor, such as under bay windows or rooms over unconditioned areas (except tuck-under garages), must have a ½” treated plywood sheathing to fully cover the bottom of the floor. (See Figure 2)</w:t>
      </w:r>
    </w:p>
    <w:p w14:paraId="400EF52A"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cantilever floor shall be insulated using the dense-pack method, a minimum density of 3.5 pounds per cubic foot.</w:t>
      </w:r>
    </w:p>
    <w:p w14:paraId="18E0176A"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drilled sheathing is to be plugged and painted.</w:t>
      </w:r>
    </w:p>
    <w:p w14:paraId="67EEF81A"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All plugs must be sealed in place.</w:t>
      </w:r>
    </w:p>
    <w:p w14:paraId="332293C9" w14:textId="77777777" w:rsidR="000D196F" w:rsidRDefault="000D196F" w:rsidP="000D196F">
      <w:pPr>
        <w:pBdr>
          <w:top w:val="nil"/>
          <w:left w:val="nil"/>
          <w:bottom w:val="nil"/>
          <w:right w:val="nil"/>
          <w:between w:val="nil"/>
        </w:pBdr>
        <w:rPr>
          <w:rFonts w:ascii="Arial" w:eastAsia="Arial" w:hAnsi="Arial" w:cs="Arial"/>
          <w:color w:val="000000"/>
        </w:rPr>
      </w:pPr>
    </w:p>
    <w:p w14:paraId="508C5C90" w14:textId="77777777" w:rsidR="00153353" w:rsidRDefault="004F7726">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FIGURE 2</w:t>
      </w:r>
    </w:p>
    <w:p w14:paraId="33C7D249" w14:textId="77777777" w:rsidR="00153353" w:rsidRDefault="00153353">
      <w:pPr>
        <w:pBdr>
          <w:top w:val="nil"/>
          <w:left w:val="nil"/>
          <w:bottom w:val="nil"/>
          <w:right w:val="nil"/>
          <w:between w:val="nil"/>
        </w:pBdr>
        <w:tabs>
          <w:tab w:val="center" w:pos="4320"/>
          <w:tab w:val="right" w:pos="8640"/>
        </w:tabs>
        <w:rPr>
          <w:rFonts w:ascii="Arial" w:eastAsia="Arial" w:hAnsi="Arial" w:cs="Arial"/>
          <w:color w:val="000000"/>
        </w:rPr>
      </w:pPr>
    </w:p>
    <w:p w14:paraId="13DB096C" w14:textId="5B5D9EDA" w:rsidR="00153353" w:rsidRDefault="004F7726">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noProof/>
          <w:color w:val="000000"/>
        </w:rPr>
        <w:drawing>
          <wp:inline distT="0" distB="0" distL="0" distR="0" wp14:anchorId="4D5910BE" wp14:editId="60542239">
            <wp:extent cx="1885950" cy="1457325"/>
            <wp:effectExtent l="0" t="0" r="0" b="0"/>
            <wp:docPr id="232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04"/>
                    <a:srcRect/>
                    <a:stretch>
                      <a:fillRect/>
                    </a:stretch>
                  </pic:blipFill>
                  <pic:spPr>
                    <a:xfrm>
                      <a:off x="0" y="0"/>
                      <a:ext cx="1885950" cy="1457325"/>
                    </a:xfrm>
                    <a:prstGeom prst="rect">
                      <a:avLst/>
                    </a:prstGeom>
                    <a:ln/>
                  </pic:spPr>
                </pic:pic>
              </a:graphicData>
            </a:graphic>
          </wp:inline>
        </w:drawing>
      </w:r>
    </w:p>
    <w:p w14:paraId="31A3FA79" w14:textId="7ACCAF4C" w:rsidR="00962976" w:rsidRDefault="00962976">
      <w:pPr>
        <w:pBdr>
          <w:top w:val="nil"/>
          <w:left w:val="nil"/>
          <w:bottom w:val="nil"/>
          <w:right w:val="nil"/>
          <w:between w:val="nil"/>
        </w:pBdr>
        <w:tabs>
          <w:tab w:val="center" w:pos="4320"/>
          <w:tab w:val="right" w:pos="8640"/>
        </w:tabs>
        <w:rPr>
          <w:rFonts w:ascii="Arial" w:eastAsia="Arial" w:hAnsi="Arial" w:cs="Arial"/>
          <w:color w:val="000000"/>
        </w:rPr>
      </w:pPr>
    </w:p>
    <w:p w14:paraId="196DF16B" w14:textId="77777777" w:rsidR="00962976" w:rsidRDefault="00962976">
      <w:pPr>
        <w:pBdr>
          <w:top w:val="nil"/>
          <w:left w:val="nil"/>
          <w:bottom w:val="nil"/>
          <w:right w:val="nil"/>
          <w:between w:val="nil"/>
        </w:pBdr>
        <w:tabs>
          <w:tab w:val="center" w:pos="4320"/>
          <w:tab w:val="right" w:pos="8640"/>
        </w:tabs>
        <w:rPr>
          <w:rFonts w:ascii="Arial" w:eastAsia="Arial" w:hAnsi="Arial" w:cs="Arial"/>
          <w:color w:val="000000"/>
        </w:rPr>
      </w:pPr>
    </w:p>
    <w:p w14:paraId="550531F9" w14:textId="3387C411" w:rsidR="00153353" w:rsidRDefault="00153353">
      <w:pPr>
        <w:pBdr>
          <w:top w:val="nil"/>
          <w:left w:val="nil"/>
          <w:bottom w:val="nil"/>
          <w:right w:val="nil"/>
          <w:between w:val="nil"/>
        </w:pBdr>
        <w:tabs>
          <w:tab w:val="center" w:pos="4320"/>
          <w:tab w:val="right" w:pos="8640"/>
        </w:tabs>
        <w:rPr>
          <w:rFonts w:ascii="Arial" w:eastAsia="Arial" w:hAnsi="Arial" w:cs="Arial"/>
          <w:color w:val="000000"/>
        </w:rPr>
      </w:pPr>
    </w:p>
    <w:p w14:paraId="7A797FDD" w14:textId="77777777" w:rsidR="00CA3D7D" w:rsidRDefault="00CA3D7D">
      <w:pPr>
        <w:pBdr>
          <w:top w:val="nil"/>
          <w:left w:val="nil"/>
          <w:bottom w:val="nil"/>
          <w:right w:val="nil"/>
          <w:between w:val="nil"/>
        </w:pBdr>
        <w:tabs>
          <w:tab w:val="center" w:pos="4320"/>
          <w:tab w:val="right" w:pos="8640"/>
        </w:tabs>
        <w:rPr>
          <w:rFonts w:ascii="Arial" w:eastAsia="Arial" w:hAnsi="Arial" w:cs="Arial"/>
          <w:color w:val="000000"/>
        </w:rPr>
      </w:pPr>
    </w:p>
    <w:p w14:paraId="435B1112" w14:textId="29D3649F" w:rsidR="00153353" w:rsidRDefault="004F7726" w:rsidP="00451DF7">
      <w:pPr>
        <w:pStyle w:val="Heading2"/>
        <w:ind w:left="360"/>
        <w:rPr>
          <w:rFonts w:ascii="Arial" w:eastAsia="Arial" w:hAnsi="Arial" w:cs="Arial"/>
          <w:color w:val="auto"/>
          <w:sz w:val="22"/>
          <w:szCs w:val="20"/>
        </w:rPr>
      </w:pPr>
      <w:bookmarkStart w:id="426" w:name="_Toc134717250"/>
      <w:bookmarkStart w:id="427" w:name="_Toc168928186"/>
      <w:r w:rsidRPr="00451DF7">
        <w:rPr>
          <w:rFonts w:ascii="Arial" w:eastAsia="Arial" w:hAnsi="Arial" w:cs="Arial"/>
          <w:color w:val="auto"/>
          <w:sz w:val="22"/>
          <w:szCs w:val="20"/>
        </w:rPr>
        <w:lastRenderedPageBreak/>
        <w:t>5030 FOUNDATION</w:t>
      </w:r>
      <w:bookmarkEnd w:id="426"/>
      <w:bookmarkEnd w:id="427"/>
    </w:p>
    <w:p w14:paraId="2DC7FDEE" w14:textId="77777777" w:rsidR="00962976" w:rsidRPr="00962976" w:rsidRDefault="00962976" w:rsidP="00962976">
      <w:pPr>
        <w:rPr>
          <w:rFonts w:eastAsia="Arial"/>
        </w:rPr>
      </w:pPr>
    </w:p>
    <w:p w14:paraId="17AAC3CC" w14:textId="77777777" w:rsidR="00153353" w:rsidRDefault="004F7726" w:rsidP="00962976">
      <w:pPr>
        <w:pBdr>
          <w:top w:val="single" w:sz="4" w:space="1" w:color="000000"/>
          <w:left w:val="single" w:sz="4" w:space="4" w:color="000000"/>
          <w:bottom w:val="single" w:sz="4" w:space="1" w:color="000000"/>
          <w:right w:val="single" w:sz="4" w:space="4" w:color="000000"/>
          <w:between w:val="nil"/>
        </w:pBdr>
        <w:tabs>
          <w:tab w:val="left" w:pos="0"/>
        </w:tabs>
        <w:rPr>
          <w:rFonts w:ascii="Arial" w:eastAsia="Arial" w:hAnsi="Arial" w:cs="Arial"/>
          <w:b/>
          <w:color w:val="000000"/>
        </w:rPr>
      </w:pPr>
      <w:r>
        <w:rPr>
          <w:rFonts w:ascii="Arial" w:eastAsia="Arial" w:hAnsi="Arial" w:cs="Arial"/>
          <w:b/>
          <w:color w:val="000000"/>
        </w:rPr>
        <w:t>STANDARD</w:t>
      </w:r>
    </w:p>
    <w:p w14:paraId="0D261DF0" w14:textId="77777777" w:rsidR="00153353" w:rsidRDefault="004F7726" w:rsidP="00962976">
      <w:pPr>
        <w:pBdr>
          <w:top w:val="single" w:sz="4" w:space="1" w:color="000000"/>
          <w:left w:val="single" w:sz="4" w:space="4" w:color="000000"/>
          <w:bottom w:val="single" w:sz="4" w:space="1" w:color="000000"/>
          <w:right w:val="single" w:sz="4" w:space="4" w:color="000000"/>
          <w:between w:val="nil"/>
        </w:pBdr>
        <w:rPr>
          <w:rFonts w:ascii="Arial" w:eastAsia="Arial" w:hAnsi="Arial" w:cs="Arial"/>
          <w:i/>
          <w:color w:val="000000"/>
        </w:rPr>
      </w:pPr>
      <w:r>
        <w:rPr>
          <w:rFonts w:ascii="Arial" w:eastAsia="Arial" w:hAnsi="Arial" w:cs="Arial"/>
          <w:i/>
          <w:color w:val="000000"/>
        </w:rPr>
        <w:t>To form a consistent, uniform thermal boundary between conditioned and unconditioned space to prescribed R-value.</w:t>
      </w:r>
    </w:p>
    <w:p w14:paraId="0A5735D7" w14:textId="2C830BA3" w:rsidR="00153353" w:rsidRPr="00696470" w:rsidRDefault="004F7726" w:rsidP="00962976">
      <w:pPr>
        <w:pBdr>
          <w:top w:val="nil"/>
          <w:left w:val="nil"/>
          <w:bottom w:val="nil"/>
          <w:right w:val="nil"/>
          <w:between w:val="nil"/>
        </w:pBdr>
        <w:rPr>
          <w:rFonts w:ascii="Arial" w:eastAsia="Arial" w:hAnsi="Arial" w:cs="Arial"/>
        </w:rPr>
      </w:pPr>
      <w:r w:rsidRPr="00696470">
        <w:rPr>
          <w:rFonts w:ascii="Arial" w:eastAsia="Arial" w:hAnsi="Arial" w:cs="Arial"/>
        </w:rPr>
        <w:t xml:space="preserve">SWS </w:t>
      </w:r>
      <w:r w:rsidR="00C86A1E" w:rsidRPr="00696470">
        <w:rPr>
          <w:rFonts w:ascii="Arial" w:eastAsia="Arial" w:hAnsi="Arial" w:cs="Arial"/>
        </w:rPr>
        <w:t>20202.1,2,3</w:t>
      </w:r>
      <w:r w:rsidR="00696470">
        <w:rPr>
          <w:rFonts w:ascii="Arial" w:eastAsia="Arial" w:hAnsi="Arial" w:cs="Arial"/>
        </w:rPr>
        <w:t xml:space="preserve">; </w:t>
      </w:r>
      <w:r w:rsidR="00C86A1E" w:rsidRPr="00696470">
        <w:rPr>
          <w:rFonts w:ascii="Arial" w:eastAsia="Arial" w:hAnsi="Arial" w:cs="Arial"/>
        </w:rPr>
        <w:t>3.0104.1</w:t>
      </w:r>
      <w:r w:rsidR="00696470">
        <w:rPr>
          <w:rFonts w:ascii="Arial" w:eastAsia="Arial" w:hAnsi="Arial" w:cs="Arial"/>
        </w:rPr>
        <w:t xml:space="preserve">; </w:t>
      </w:r>
      <w:r w:rsidR="00C86A1E" w:rsidRPr="00696470">
        <w:rPr>
          <w:rFonts w:ascii="Arial" w:eastAsia="Arial" w:hAnsi="Arial" w:cs="Arial"/>
        </w:rPr>
        <w:t>3.0104.2</w:t>
      </w:r>
      <w:r w:rsidR="00696470">
        <w:rPr>
          <w:rFonts w:ascii="Arial" w:eastAsia="Arial" w:hAnsi="Arial" w:cs="Arial"/>
        </w:rPr>
        <w:t xml:space="preserve">; </w:t>
      </w:r>
      <w:r w:rsidR="00C86A1E" w:rsidRPr="00696470">
        <w:rPr>
          <w:rFonts w:ascii="Arial" w:eastAsia="Arial" w:hAnsi="Arial" w:cs="Arial"/>
        </w:rPr>
        <w:t>3.0104.3</w:t>
      </w:r>
      <w:r w:rsidR="00696470">
        <w:rPr>
          <w:rFonts w:ascii="Arial" w:eastAsia="Arial" w:hAnsi="Arial" w:cs="Arial"/>
        </w:rPr>
        <w:t>;</w:t>
      </w:r>
      <w:r w:rsidR="00C86A1E" w:rsidRPr="00696470">
        <w:rPr>
          <w:rFonts w:ascii="Arial" w:eastAsia="Arial" w:hAnsi="Arial" w:cs="Arial"/>
        </w:rPr>
        <w:t xml:space="preserve"> 3.0104.4</w:t>
      </w:r>
      <w:r w:rsidR="00696470">
        <w:rPr>
          <w:rFonts w:ascii="Arial" w:eastAsia="Arial" w:hAnsi="Arial" w:cs="Arial"/>
        </w:rPr>
        <w:t>;</w:t>
      </w:r>
      <w:r w:rsidR="00C86A1E" w:rsidRPr="00696470">
        <w:rPr>
          <w:rFonts w:ascii="Arial" w:eastAsia="Arial" w:hAnsi="Arial" w:cs="Arial"/>
        </w:rPr>
        <w:t xml:space="preserve"> 3.0105.1</w:t>
      </w:r>
      <w:r w:rsidR="00696470">
        <w:rPr>
          <w:rFonts w:ascii="Arial" w:eastAsia="Arial" w:hAnsi="Arial" w:cs="Arial"/>
        </w:rPr>
        <w:t>;</w:t>
      </w:r>
      <w:r w:rsidR="00C86A1E" w:rsidRPr="00696470">
        <w:rPr>
          <w:rFonts w:ascii="Arial" w:eastAsia="Arial" w:hAnsi="Arial" w:cs="Arial"/>
        </w:rPr>
        <w:t xml:space="preserve"> 4.0401.1</w:t>
      </w:r>
    </w:p>
    <w:p w14:paraId="4EB92EAE" w14:textId="77777777" w:rsidR="00C86A1E" w:rsidRDefault="00C86A1E" w:rsidP="00C86A1E">
      <w:pPr>
        <w:pBdr>
          <w:top w:val="nil"/>
          <w:left w:val="nil"/>
          <w:bottom w:val="nil"/>
          <w:right w:val="nil"/>
          <w:between w:val="nil"/>
        </w:pBdr>
        <w:tabs>
          <w:tab w:val="center" w:pos="4320"/>
          <w:tab w:val="right" w:pos="8640"/>
        </w:tabs>
        <w:rPr>
          <w:rFonts w:ascii="Arial" w:eastAsia="Arial" w:hAnsi="Arial" w:cs="Arial"/>
          <w:b/>
          <w:i/>
        </w:rPr>
      </w:pPr>
    </w:p>
    <w:p w14:paraId="31409E2E" w14:textId="77777777" w:rsidR="00153353" w:rsidRPr="00C86A1E" w:rsidRDefault="004F7726" w:rsidP="00C86A1E">
      <w:pPr>
        <w:pBdr>
          <w:top w:val="nil"/>
          <w:left w:val="nil"/>
          <w:bottom w:val="nil"/>
          <w:right w:val="nil"/>
          <w:between w:val="nil"/>
        </w:pBdr>
        <w:tabs>
          <w:tab w:val="center" w:pos="4320"/>
          <w:tab w:val="right" w:pos="8640"/>
        </w:tabs>
        <w:rPr>
          <w:rFonts w:ascii="Arial" w:eastAsia="Arial" w:hAnsi="Arial" w:cs="Arial"/>
          <w:b/>
          <w:i/>
          <w:color w:val="C45911" w:themeColor="accent2" w:themeShade="BF"/>
        </w:rPr>
      </w:pPr>
      <w:r w:rsidRPr="00C86A1E">
        <w:rPr>
          <w:rFonts w:ascii="Arial" w:eastAsia="Arial" w:hAnsi="Arial" w:cs="Arial"/>
          <w:b/>
          <w:i/>
          <w:color w:val="C45911" w:themeColor="accent2" w:themeShade="BF"/>
        </w:rPr>
        <w:t xml:space="preserve">Energy Auditor/Inspector </w:t>
      </w:r>
    </w:p>
    <w:p w14:paraId="170123CE" w14:textId="77777777" w:rsidR="00153353" w:rsidRDefault="004F7726">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Note the condition of the foundation walls. Document the location of building penetrations and damaged areas, if needed. If the foundation wall is damaged, determine if corrective action is allowable or possible within the scope of the program.</w:t>
      </w:r>
    </w:p>
    <w:p w14:paraId="752935AC" w14:textId="77777777" w:rsidR="00153353" w:rsidRPr="00451DF7" w:rsidRDefault="004F7726" w:rsidP="00451DF7">
      <w:pPr>
        <w:pStyle w:val="Heading2"/>
        <w:ind w:left="360"/>
        <w:rPr>
          <w:rFonts w:ascii="Arial" w:eastAsia="Arial" w:hAnsi="Arial" w:cs="Arial"/>
          <w:color w:val="auto"/>
          <w:sz w:val="20"/>
          <w:szCs w:val="20"/>
        </w:rPr>
      </w:pPr>
      <w:bookmarkStart w:id="428" w:name="_Toc134717251"/>
      <w:bookmarkStart w:id="429" w:name="_Toc168928187"/>
      <w:r w:rsidRPr="00451DF7">
        <w:rPr>
          <w:rFonts w:ascii="Arial" w:eastAsia="Arial" w:hAnsi="Arial" w:cs="Arial"/>
          <w:color w:val="auto"/>
          <w:sz w:val="20"/>
          <w:szCs w:val="20"/>
        </w:rPr>
        <w:t>5031 Crawlspace/Slab</w:t>
      </w:r>
      <w:bookmarkEnd w:id="428"/>
      <w:bookmarkEnd w:id="429"/>
      <w:r w:rsidRPr="00451DF7">
        <w:rPr>
          <w:rFonts w:ascii="Arial" w:eastAsia="Arial" w:hAnsi="Arial" w:cs="Arial"/>
          <w:color w:val="auto"/>
          <w:sz w:val="20"/>
          <w:szCs w:val="20"/>
        </w:rPr>
        <w:t xml:space="preserve"> </w:t>
      </w:r>
    </w:p>
    <w:p w14:paraId="48FCF854" w14:textId="77777777" w:rsidR="00153353" w:rsidRDefault="004F7726">
      <w:pPr>
        <w:rPr>
          <w:rFonts w:ascii="Arial" w:eastAsia="Arial" w:hAnsi="Arial" w:cs="Arial"/>
          <w:color w:val="000000"/>
        </w:rPr>
      </w:pPr>
      <w:bookmarkStart w:id="430" w:name="_heading=h.rsmo0pncuttz" w:colFirst="0" w:colLast="0"/>
      <w:bookmarkStart w:id="431" w:name="_heading=h.z9s00uv0mudd" w:colFirst="0" w:colLast="0"/>
      <w:bookmarkEnd w:id="430"/>
      <w:bookmarkEnd w:id="431"/>
      <w:r>
        <w:rPr>
          <w:rFonts w:ascii="Arial" w:eastAsia="Arial" w:hAnsi="Arial" w:cs="Arial"/>
          <w:color w:val="000000"/>
        </w:rPr>
        <w:t>Measure the crawlspace area including height of foundation walls for the NEAT Audit.</w:t>
      </w:r>
    </w:p>
    <w:p w14:paraId="2BCF7746" w14:textId="40ADEC8F" w:rsidR="006B2B2A" w:rsidRPr="00AF6302" w:rsidRDefault="006B2B2A" w:rsidP="00262F85">
      <w:pPr>
        <w:numPr>
          <w:ilvl w:val="0"/>
          <w:numId w:val="43"/>
        </w:numPr>
        <w:pBdr>
          <w:top w:val="nil"/>
          <w:left w:val="nil"/>
          <w:bottom w:val="nil"/>
          <w:right w:val="nil"/>
          <w:between w:val="nil"/>
        </w:pBdr>
        <w:ind w:left="360"/>
        <w:rPr>
          <w:rFonts w:ascii="Arial" w:eastAsia="Arial" w:hAnsi="Arial" w:cs="Arial"/>
          <w:color w:val="000000"/>
        </w:rPr>
      </w:pPr>
      <w:r w:rsidRPr="006B2B2A">
        <w:rPr>
          <w:rFonts w:ascii="Arial" w:eastAsia="Arial" w:hAnsi="Arial" w:cs="Arial"/>
          <w:color w:val="000000"/>
        </w:rPr>
        <w:t xml:space="preserve">Verify that all exterior bulk moisture is directed away from the foundation with appropriate drainage techniques </w:t>
      </w:r>
      <w:r w:rsidRPr="00AF6302">
        <w:rPr>
          <w:rFonts w:ascii="Arial" w:eastAsia="Arial" w:hAnsi="Arial" w:cs="Arial"/>
          <w:color w:val="000000"/>
        </w:rPr>
        <w:t xml:space="preserve">and exterior foundation drainage details are functioning properly (e.g. rain screens, weep holes) See </w:t>
      </w:r>
      <w:hyperlink w:anchor="_7020_General_Health" w:history="1">
        <w:r w:rsidRPr="00AF6302">
          <w:rPr>
            <w:rStyle w:val="Hyperlink"/>
            <w:rFonts w:ascii="Arial" w:eastAsia="Arial" w:hAnsi="Arial" w:cs="Arial"/>
          </w:rPr>
          <w:t>Section 7020</w:t>
        </w:r>
      </w:hyperlink>
      <w:r w:rsidRPr="00AF6302">
        <w:rPr>
          <w:rFonts w:ascii="Arial" w:eastAsia="Arial" w:hAnsi="Arial" w:cs="Arial"/>
          <w:color w:val="000000"/>
        </w:rPr>
        <w:t xml:space="preserve"> General H&amp;S repairs for grading and guttering</w:t>
      </w:r>
    </w:p>
    <w:p w14:paraId="511F7A37" w14:textId="29326E39" w:rsidR="00153353" w:rsidRPr="00AF6302" w:rsidRDefault="004F7726" w:rsidP="00262F85">
      <w:pPr>
        <w:numPr>
          <w:ilvl w:val="0"/>
          <w:numId w:val="43"/>
        </w:numPr>
        <w:pBdr>
          <w:top w:val="nil"/>
          <w:left w:val="nil"/>
          <w:bottom w:val="nil"/>
          <w:right w:val="nil"/>
          <w:between w:val="nil"/>
        </w:pBdr>
        <w:ind w:left="360"/>
        <w:rPr>
          <w:rFonts w:ascii="Arial" w:eastAsia="Arial" w:hAnsi="Arial" w:cs="Arial"/>
          <w:color w:val="000000"/>
        </w:rPr>
      </w:pPr>
      <w:r w:rsidRPr="00AF6302">
        <w:rPr>
          <w:rFonts w:ascii="Arial" w:eastAsia="Arial" w:hAnsi="Arial" w:cs="Arial"/>
          <w:color w:val="000000"/>
        </w:rPr>
        <w:t xml:space="preserve">Determine whether the crawlspace is unconditioned or </w:t>
      </w:r>
      <w:r w:rsidR="000B16C2" w:rsidRPr="00AF6302">
        <w:rPr>
          <w:rFonts w:ascii="Arial" w:hAnsi="Arial" w:cs="Arial"/>
          <w:color w:val="000000"/>
        </w:rPr>
        <w:t>shall be treated as conditioned</w:t>
      </w:r>
      <w:r w:rsidRPr="00AF6302">
        <w:rPr>
          <w:rFonts w:ascii="Arial" w:eastAsia="Arial" w:hAnsi="Arial" w:cs="Arial"/>
          <w:color w:val="000000"/>
        </w:rPr>
        <w:t xml:space="preserve">. </w:t>
      </w:r>
    </w:p>
    <w:p w14:paraId="3FA07C41" w14:textId="77777777" w:rsidR="00153353" w:rsidRDefault="004F7726" w:rsidP="00262F85">
      <w:pPr>
        <w:numPr>
          <w:ilvl w:val="0"/>
          <w:numId w:val="78"/>
        </w:numPr>
        <w:ind w:left="630" w:hanging="270"/>
        <w:rPr>
          <w:rFonts w:ascii="Arial" w:eastAsia="Arial" w:hAnsi="Arial" w:cs="Arial"/>
        </w:rPr>
      </w:pPr>
      <w:r>
        <w:rPr>
          <w:rFonts w:ascii="Arial" w:eastAsia="Arial" w:hAnsi="Arial" w:cs="Arial"/>
        </w:rPr>
        <w:t>Treat a post foundation as an unconditioned area and insulate the floor over the crawlspace using the dense pack method.</w:t>
      </w:r>
    </w:p>
    <w:p w14:paraId="0ACB8F26" w14:textId="77777777" w:rsidR="00153353" w:rsidRDefault="004F7726" w:rsidP="00262F85">
      <w:pPr>
        <w:numPr>
          <w:ilvl w:val="0"/>
          <w:numId w:val="78"/>
        </w:numPr>
        <w:ind w:left="630" w:hanging="270"/>
        <w:rPr>
          <w:rFonts w:ascii="Arial" w:eastAsia="Arial" w:hAnsi="Arial" w:cs="Arial"/>
        </w:rPr>
      </w:pPr>
      <w:r>
        <w:rPr>
          <w:rFonts w:ascii="Arial" w:eastAsia="Arial" w:hAnsi="Arial" w:cs="Arial"/>
        </w:rPr>
        <w:t xml:space="preserve">Try to align the thermal boundary with the air boundary. </w:t>
      </w:r>
    </w:p>
    <w:p w14:paraId="3E3F6DDC" w14:textId="77777777" w:rsidR="00153353" w:rsidRDefault="004F7726" w:rsidP="00262F85">
      <w:pPr>
        <w:numPr>
          <w:ilvl w:val="0"/>
          <w:numId w:val="78"/>
        </w:numPr>
        <w:ind w:left="630" w:hanging="270"/>
        <w:rPr>
          <w:rFonts w:ascii="Arial" w:eastAsia="Arial" w:hAnsi="Arial" w:cs="Arial"/>
        </w:rPr>
      </w:pPr>
      <w:r>
        <w:rPr>
          <w:rFonts w:ascii="Arial" w:eastAsia="Arial" w:hAnsi="Arial" w:cs="Arial"/>
        </w:rPr>
        <w:t xml:space="preserve">If the crawlspace is connected to a basement, decide if isolating it from the basement is appropriate. </w:t>
      </w:r>
    </w:p>
    <w:p w14:paraId="22666E96" w14:textId="77777777" w:rsidR="00153353" w:rsidRDefault="004F7726" w:rsidP="00262F85">
      <w:pPr>
        <w:numPr>
          <w:ilvl w:val="0"/>
          <w:numId w:val="78"/>
        </w:numPr>
        <w:ind w:left="630" w:hanging="270"/>
        <w:rPr>
          <w:rFonts w:ascii="Arial" w:eastAsia="Arial" w:hAnsi="Arial" w:cs="Arial"/>
        </w:rPr>
      </w:pPr>
      <w:r>
        <w:rPr>
          <w:rFonts w:ascii="Arial" w:eastAsia="Arial" w:hAnsi="Arial" w:cs="Arial"/>
        </w:rPr>
        <w:t xml:space="preserve">Determine whether to insulate the walls or ceiling of the crawlspace. Do not call for both. </w:t>
      </w:r>
    </w:p>
    <w:p w14:paraId="4EAD25EA" w14:textId="77777777" w:rsidR="00153353" w:rsidRDefault="004F7726" w:rsidP="00262F85">
      <w:pPr>
        <w:numPr>
          <w:ilvl w:val="0"/>
          <w:numId w:val="78"/>
        </w:numPr>
        <w:ind w:left="630" w:hanging="270"/>
        <w:rPr>
          <w:rFonts w:ascii="Arial" w:eastAsia="Arial" w:hAnsi="Arial" w:cs="Arial"/>
        </w:rPr>
      </w:pPr>
      <w:r>
        <w:rPr>
          <w:rFonts w:ascii="Arial" w:eastAsia="Arial" w:hAnsi="Arial" w:cs="Arial"/>
        </w:rPr>
        <w:t>Consider the possibility of water lines freezing and ductwork being put in an unconditioned space.</w:t>
      </w:r>
    </w:p>
    <w:p w14:paraId="63946F67" w14:textId="77777777" w:rsidR="00153353" w:rsidRDefault="004F7726" w:rsidP="00262F85">
      <w:pPr>
        <w:numPr>
          <w:ilvl w:val="0"/>
          <w:numId w:val="78"/>
        </w:numPr>
        <w:ind w:left="630" w:hanging="270"/>
        <w:rPr>
          <w:rFonts w:ascii="Arial" w:eastAsia="Arial" w:hAnsi="Arial" w:cs="Arial"/>
        </w:rPr>
      </w:pPr>
      <w:r>
        <w:rPr>
          <w:rFonts w:ascii="Arial" w:eastAsia="Arial" w:hAnsi="Arial" w:cs="Arial"/>
        </w:rPr>
        <w:t xml:space="preserve">If the floor is to be insulated, the NEAT Audit will determine the R-Value to install. </w:t>
      </w:r>
    </w:p>
    <w:p w14:paraId="5082A3C0" w14:textId="38B81304" w:rsidR="00153353" w:rsidRDefault="004F7726" w:rsidP="00262F85">
      <w:pPr>
        <w:numPr>
          <w:ilvl w:val="0"/>
          <w:numId w:val="78"/>
        </w:numPr>
        <w:ind w:left="630" w:hanging="270"/>
        <w:rPr>
          <w:rFonts w:ascii="Arial" w:eastAsia="Arial" w:hAnsi="Arial" w:cs="Arial"/>
        </w:rPr>
      </w:pPr>
      <w:r>
        <w:rPr>
          <w:rFonts w:ascii="Arial" w:eastAsia="Arial" w:hAnsi="Arial" w:cs="Arial"/>
        </w:rPr>
        <w:t xml:space="preserve">If the foundation walls are to be insulated, the approved methods are listed in </w:t>
      </w:r>
      <w:hyperlink w:anchor="_5031.03_Crawlspace_Wall" w:history="1">
        <w:r w:rsidRPr="00B25E31">
          <w:rPr>
            <w:rStyle w:val="Hyperlink"/>
            <w:rFonts w:ascii="Arial" w:eastAsia="Arial" w:hAnsi="Arial" w:cs="Arial"/>
          </w:rPr>
          <w:t>Section 5031.03</w:t>
        </w:r>
      </w:hyperlink>
      <w:r>
        <w:rPr>
          <w:rFonts w:ascii="Arial" w:eastAsia="Arial" w:hAnsi="Arial" w:cs="Arial"/>
        </w:rPr>
        <w:t>.</w:t>
      </w:r>
    </w:p>
    <w:p w14:paraId="3ED0D4B7"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Document any plumbing pipes, chase ways, or other by-pass air leakage sites which need to be sealed. </w:t>
      </w:r>
    </w:p>
    <w:p w14:paraId="6C7D53C2"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these by-passes lead to the attic, they must be sealed in the attic if possible. Otherwise, they must be sealed in the crawlspace. </w:t>
      </w:r>
    </w:p>
    <w:p w14:paraId="1F032D2B"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the by-passes lead to an exterior wall, they must be sealed in the crawlspace. </w:t>
      </w:r>
    </w:p>
    <w:p w14:paraId="57E88F7B"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Plumbing leaks will be repaired before crawl space upgrade in accordance with the most recently adopted IRC.</w:t>
      </w:r>
    </w:p>
    <w:p w14:paraId="0FD538C1" w14:textId="58475D44"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Look for exhaust vents that terminate in the crawlspace area. These vents are to be extended to outside the foundation and terminated. </w:t>
      </w:r>
    </w:p>
    <w:p w14:paraId="3D6BEB74" w14:textId="77777777" w:rsidR="00F92032" w:rsidRDefault="00F92032" w:rsidP="00F92032">
      <w:pPr>
        <w:tabs>
          <w:tab w:val="left" w:pos="3960"/>
        </w:tabs>
        <w:rPr>
          <w:rFonts w:ascii="Arial" w:eastAsia="Arial" w:hAnsi="Arial" w:cs="Arial"/>
        </w:rPr>
      </w:pPr>
    </w:p>
    <w:p w14:paraId="2E5DF305" w14:textId="6010ED75" w:rsidR="00F92032" w:rsidRDefault="00F92032" w:rsidP="00F92032">
      <w:pPr>
        <w:tabs>
          <w:tab w:val="left" w:pos="3960"/>
        </w:tabs>
        <w:rPr>
          <w:rFonts w:ascii="Arial" w:eastAsia="Arial" w:hAnsi="Arial" w:cs="Arial"/>
        </w:rPr>
      </w:pPr>
      <w:r>
        <w:rPr>
          <w:rFonts w:ascii="Arial" w:eastAsia="Arial" w:hAnsi="Arial" w:cs="Arial"/>
        </w:rPr>
        <w:t xml:space="preserve">Use Table below to determine retrofit and air leakage in the applicable zone. </w:t>
      </w:r>
      <w:r w:rsidR="001D20A9">
        <w:rPr>
          <w:rFonts w:ascii="Arial" w:eastAsia="Arial" w:hAnsi="Arial" w:cs="Arial"/>
        </w:rPr>
        <w:t xml:space="preserve">Refer to </w:t>
      </w:r>
      <w:hyperlink w:anchor="_2023.06_Heating_System" w:history="1">
        <w:r w:rsidR="00C4080E">
          <w:rPr>
            <w:rStyle w:val="Hyperlink"/>
            <w:rFonts w:ascii="Arial" w:eastAsia="Arial" w:hAnsi="Arial" w:cs="Arial"/>
          </w:rPr>
          <w:t>Section 2023.06</w:t>
        </w:r>
      </w:hyperlink>
      <w:r w:rsidR="001D20A9">
        <w:rPr>
          <w:rFonts w:ascii="Arial" w:eastAsia="Arial" w:hAnsi="Arial" w:cs="Arial"/>
        </w:rPr>
        <w:t xml:space="preserve"> to determine which classification the zone should be.</w:t>
      </w:r>
    </w:p>
    <w:p w14:paraId="4253DA28" w14:textId="4D86F984" w:rsidR="00F92032" w:rsidRPr="00F92032" w:rsidRDefault="00F92032" w:rsidP="00F92032">
      <w:pPr>
        <w:tabs>
          <w:tab w:val="left" w:pos="3960"/>
        </w:tabs>
        <w:rPr>
          <w:rFonts w:ascii="Arial" w:eastAsia="Arial" w:hAnsi="Arial" w:cs="Arial"/>
        </w:rPr>
      </w:pPr>
    </w:p>
    <w:tbl>
      <w:tblPr>
        <w:tblStyle w:val="19"/>
        <w:tblW w:w="9869" w:type="dxa"/>
        <w:tblLayout w:type="fixed"/>
        <w:tblLook w:val="0000" w:firstRow="0" w:lastRow="0" w:firstColumn="0" w:lastColumn="0" w:noHBand="0" w:noVBand="0"/>
      </w:tblPr>
      <w:tblGrid>
        <w:gridCol w:w="2131"/>
        <w:gridCol w:w="2196"/>
        <w:gridCol w:w="3038"/>
        <w:gridCol w:w="2504"/>
      </w:tblGrid>
      <w:tr w:rsidR="00F92032" w14:paraId="5FEE031F" w14:textId="77777777" w:rsidTr="00F92032">
        <w:trPr>
          <w:trHeight w:val="272"/>
        </w:trPr>
        <w:tc>
          <w:tcPr>
            <w:tcW w:w="9869" w:type="dxa"/>
            <w:gridSpan w:val="4"/>
            <w:tcBorders>
              <w:top w:val="single" w:sz="8" w:space="0" w:color="000000"/>
              <w:left w:val="single" w:sz="8" w:space="0" w:color="000000"/>
              <w:bottom w:val="nil"/>
              <w:right w:val="single" w:sz="8" w:space="0" w:color="000000"/>
            </w:tcBorders>
            <w:shd w:val="clear" w:color="auto" w:fill="auto"/>
            <w:vAlign w:val="bottom"/>
          </w:tcPr>
          <w:p w14:paraId="25E511F1" w14:textId="175076D3" w:rsidR="00F92032" w:rsidRDefault="00275B81" w:rsidP="00F92032">
            <w:pPr>
              <w:jc w:val="center"/>
              <w:rPr>
                <w:rFonts w:ascii="Arial" w:eastAsia="Arial" w:hAnsi="Arial" w:cs="Arial"/>
              </w:rPr>
            </w:pPr>
            <w:r>
              <w:rPr>
                <w:rFonts w:ascii="Arial" w:eastAsia="Arial" w:hAnsi="Arial" w:cs="Arial"/>
              </w:rPr>
              <w:t xml:space="preserve">IDENTIFY </w:t>
            </w:r>
            <w:r w:rsidR="00F92032">
              <w:rPr>
                <w:rFonts w:ascii="Arial" w:eastAsia="Arial" w:hAnsi="Arial" w:cs="Arial"/>
              </w:rPr>
              <w:t>RETROFIT</w:t>
            </w:r>
            <w:r w:rsidR="00EC3397">
              <w:rPr>
                <w:rFonts w:ascii="Arial" w:eastAsia="Arial" w:hAnsi="Arial" w:cs="Arial"/>
              </w:rPr>
              <w:t xml:space="preserve"> AND AIR LEAK</w:t>
            </w:r>
            <w:r>
              <w:rPr>
                <w:rFonts w:ascii="Arial" w:eastAsia="Arial" w:hAnsi="Arial" w:cs="Arial"/>
              </w:rPr>
              <w:t>AGE</w:t>
            </w:r>
            <w:r w:rsidR="00F92032">
              <w:rPr>
                <w:rFonts w:ascii="Arial" w:eastAsia="Arial" w:hAnsi="Arial" w:cs="Arial"/>
              </w:rPr>
              <w:t xml:space="preserve"> ZONES</w:t>
            </w:r>
          </w:p>
        </w:tc>
      </w:tr>
      <w:tr w:rsidR="00F92032" w14:paraId="1E290B20" w14:textId="77777777" w:rsidTr="00EC3397">
        <w:trPr>
          <w:trHeight w:val="387"/>
        </w:trPr>
        <w:tc>
          <w:tcPr>
            <w:tcW w:w="2131" w:type="dxa"/>
            <w:tcBorders>
              <w:top w:val="single" w:sz="8" w:space="0" w:color="000000"/>
              <w:left w:val="single" w:sz="8" w:space="0" w:color="000000"/>
              <w:bottom w:val="single" w:sz="8" w:space="0" w:color="000000"/>
              <w:right w:val="nil"/>
            </w:tcBorders>
            <w:shd w:val="clear" w:color="auto" w:fill="CCFFFF"/>
            <w:vAlign w:val="center"/>
          </w:tcPr>
          <w:p w14:paraId="48FA9B6C" w14:textId="77777777" w:rsidR="00F92032" w:rsidRDefault="00F92032" w:rsidP="00F92032">
            <w:pPr>
              <w:jc w:val="center"/>
              <w:rPr>
                <w:rFonts w:ascii="Arial" w:eastAsia="Arial" w:hAnsi="Arial" w:cs="Arial"/>
              </w:rPr>
            </w:pPr>
            <w:r>
              <w:rPr>
                <w:rFonts w:ascii="Arial" w:eastAsia="Arial" w:hAnsi="Arial" w:cs="Arial"/>
              </w:rPr>
              <w:t xml:space="preserve"> Zone</w:t>
            </w:r>
          </w:p>
        </w:tc>
        <w:tc>
          <w:tcPr>
            <w:tcW w:w="2196" w:type="dxa"/>
            <w:tcBorders>
              <w:top w:val="single" w:sz="8" w:space="0" w:color="000000"/>
              <w:left w:val="single" w:sz="8" w:space="0" w:color="000000"/>
              <w:bottom w:val="single" w:sz="8" w:space="0" w:color="000000"/>
              <w:right w:val="single" w:sz="8" w:space="0" w:color="000000"/>
            </w:tcBorders>
            <w:shd w:val="clear" w:color="auto" w:fill="CCFFFF"/>
            <w:vAlign w:val="center"/>
          </w:tcPr>
          <w:p w14:paraId="51294BEF" w14:textId="77777777" w:rsidR="00F92032" w:rsidRDefault="00F92032" w:rsidP="00F92032">
            <w:pPr>
              <w:jc w:val="center"/>
              <w:rPr>
                <w:rFonts w:ascii="Arial" w:eastAsia="Arial" w:hAnsi="Arial" w:cs="Arial"/>
              </w:rPr>
            </w:pPr>
            <w:r>
              <w:rPr>
                <w:rFonts w:ascii="Arial" w:eastAsia="Arial" w:hAnsi="Arial" w:cs="Arial"/>
              </w:rPr>
              <w:t>Conditioned</w:t>
            </w:r>
          </w:p>
        </w:tc>
        <w:tc>
          <w:tcPr>
            <w:tcW w:w="3038" w:type="dxa"/>
            <w:tcBorders>
              <w:top w:val="single" w:sz="8" w:space="0" w:color="000000"/>
              <w:left w:val="nil"/>
              <w:bottom w:val="single" w:sz="8" w:space="0" w:color="000000"/>
              <w:right w:val="nil"/>
            </w:tcBorders>
            <w:shd w:val="clear" w:color="auto" w:fill="CCFFFF"/>
            <w:vAlign w:val="center"/>
          </w:tcPr>
          <w:p w14:paraId="3852F787" w14:textId="77777777" w:rsidR="00F92032" w:rsidRDefault="00F92032" w:rsidP="00F92032">
            <w:pPr>
              <w:jc w:val="center"/>
              <w:rPr>
                <w:rFonts w:ascii="Arial" w:eastAsia="Arial" w:hAnsi="Arial" w:cs="Arial"/>
              </w:rPr>
            </w:pPr>
            <w:r>
              <w:rPr>
                <w:rFonts w:ascii="Arial" w:eastAsia="Arial" w:hAnsi="Arial" w:cs="Arial"/>
              </w:rPr>
              <w:t>Unintentionally Conditioned</w:t>
            </w:r>
          </w:p>
        </w:tc>
        <w:tc>
          <w:tcPr>
            <w:tcW w:w="2504" w:type="dxa"/>
            <w:tcBorders>
              <w:top w:val="single" w:sz="8" w:space="0" w:color="000000"/>
              <w:left w:val="single" w:sz="8" w:space="0" w:color="000000"/>
              <w:bottom w:val="single" w:sz="8" w:space="0" w:color="000000"/>
              <w:right w:val="single" w:sz="8" w:space="0" w:color="000000"/>
            </w:tcBorders>
            <w:shd w:val="clear" w:color="auto" w:fill="CCFFFF"/>
            <w:vAlign w:val="center"/>
          </w:tcPr>
          <w:p w14:paraId="61EEB881" w14:textId="77777777" w:rsidR="00F92032" w:rsidRDefault="00F92032" w:rsidP="00F92032">
            <w:pPr>
              <w:jc w:val="center"/>
              <w:rPr>
                <w:rFonts w:ascii="Arial" w:eastAsia="Arial" w:hAnsi="Arial" w:cs="Arial"/>
              </w:rPr>
            </w:pPr>
            <w:r>
              <w:rPr>
                <w:rFonts w:ascii="Arial" w:eastAsia="Arial" w:hAnsi="Arial" w:cs="Arial"/>
              </w:rPr>
              <w:t>Unconditioned</w:t>
            </w:r>
          </w:p>
        </w:tc>
      </w:tr>
      <w:tr w:rsidR="00F92032" w14:paraId="3734FDE0" w14:textId="77777777" w:rsidTr="00EC3397">
        <w:trPr>
          <w:trHeight w:val="161"/>
        </w:trPr>
        <w:tc>
          <w:tcPr>
            <w:tcW w:w="2131" w:type="dxa"/>
            <w:tcBorders>
              <w:top w:val="nil"/>
              <w:left w:val="single" w:sz="8" w:space="0" w:color="000000"/>
              <w:bottom w:val="single" w:sz="8" w:space="0" w:color="000000"/>
              <w:right w:val="nil"/>
            </w:tcBorders>
            <w:shd w:val="clear" w:color="auto" w:fill="auto"/>
            <w:vAlign w:val="bottom"/>
          </w:tcPr>
          <w:p w14:paraId="0E49D7F1" w14:textId="77777777" w:rsidR="00F92032" w:rsidRDefault="00F92032" w:rsidP="00F92032">
            <w:pPr>
              <w:jc w:val="left"/>
              <w:rPr>
                <w:rFonts w:ascii="Arial" w:eastAsia="Arial" w:hAnsi="Arial" w:cs="Arial"/>
                <w:b/>
              </w:rPr>
            </w:pPr>
            <w:r>
              <w:rPr>
                <w:rFonts w:ascii="Arial" w:eastAsia="Arial" w:hAnsi="Arial" w:cs="Arial"/>
                <w:b/>
              </w:rPr>
              <w:t>Retrofit</w:t>
            </w:r>
          </w:p>
        </w:tc>
        <w:tc>
          <w:tcPr>
            <w:tcW w:w="2196" w:type="dxa"/>
            <w:tcBorders>
              <w:top w:val="nil"/>
              <w:left w:val="single" w:sz="4" w:space="0" w:color="000000"/>
              <w:bottom w:val="single" w:sz="8" w:space="0" w:color="000000"/>
              <w:right w:val="nil"/>
            </w:tcBorders>
            <w:shd w:val="clear" w:color="auto" w:fill="auto"/>
            <w:vAlign w:val="center"/>
          </w:tcPr>
          <w:p w14:paraId="41EDDF84" w14:textId="77777777" w:rsidR="00F92032" w:rsidRDefault="00F92032" w:rsidP="00F92032">
            <w:pPr>
              <w:jc w:val="center"/>
              <w:rPr>
                <w:rFonts w:ascii="Arial" w:eastAsia="Arial" w:hAnsi="Arial" w:cs="Arial"/>
              </w:rPr>
            </w:pPr>
          </w:p>
        </w:tc>
        <w:tc>
          <w:tcPr>
            <w:tcW w:w="3038" w:type="dxa"/>
            <w:tcBorders>
              <w:top w:val="nil"/>
              <w:left w:val="single" w:sz="4" w:space="0" w:color="000000"/>
              <w:bottom w:val="single" w:sz="8" w:space="0" w:color="000000"/>
              <w:right w:val="nil"/>
            </w:tcBorders>
            <w:shd w:val="clear" w:color="auto" w:fill="auto"/>
            <w:vAlign w:val="center"/>
          </w:tcPr>
          <w:p w14:paraId="5DA48FD0" w14:textId="77777777" w:rsidR="00F92032" w:rsidRDefault="00F92032" w:rsidP="00F92032">
            <w:pPr>
              <w:jc w:val="center"/>
              <w:rPr>
                <w:rFonts w:ascii="Arial" w:eastAsia="Arial" w:hAnsi="Arial" w:cs="Arial"/>
              </w:rPr>
            </w:pPr>
          </w:p>
        </w:tc>
        <w:tc>
          <w:tcPr>
            <w:tcW w:w="2504" w:type="dxa"/>
            <w:tcBorders>
              <w:top w:val="nil"/>
              <w:left w:val="single" w:sz="4" w:space="0" w:color="000000"/>
              <w:bottom w:val="single" w:sz="8" w:space="0" w:color="000000"/>
              <w:right w:val="single" w:sz="8" w:space="0" w:color="000000"/>
            </w:tcBorders>
            <w:shd w:val="clear" w:color="auto" w:fill="auto"/>
            <w:vAlign w:val="center"/>
          </w:tcPr>
          <w:p w14:paraId="0D2DF5A2" w14:textId="77777777" w:rsidR="00F92032" w:rsidRDefault="00F92032" w:rsidP="00F92032">
            <w:pPr>
              <w:jc w:val="center"/>
              <w:rPr>
                <w:rFonts w:ascii="Arial" w:eastAsia="Arial" w:hAnsi="Arial" w:cs="Arial"/>
              </w:rPr>
            </w:pPr>
          </w:p>
        </w:tc>
      </w:tr>
      <w:tr w:rsidR="00F92032" w14:paraId="26A73497" w14:textId="77777777" w:rsidTr="00EC3397">
        <w:trPr>
          <w:trHeight w:val="88"/>
        </w:trPr>
        <w:tc>
          <w:tcPr>
            <w:tcW w:w="2131" w:type="dxa"/>
            <w:tcBorders>
              <w:top w:val="nil"/>
              <w:left w:val="single" w:sz="8" w:space="0" w:color="000000"/>
              <w:bottom w:val="nil"/>
              <w:right w:val="nil"/>
            </w:tcBorders>
            <w:shd w:val="clear" w:color="auto" w:fill="auto"/>
            <w:vAlign w:val="center"/>
          </w:tcPr>
          <w:p w14:paraId="06FC52CB" w14:textId="77777777" w:rsidR="00F92032" w:rsidRDefault="00F92032" w:rsidP="00F92032">
            <w:pPr>
              <w:jc w:val="left"/>
              <w:rPr>
                <w:rFonts w:ascii="Arial" w:eastAsia="Arial" w:hAnsi="Arial" w:cs="Arial"/>
              </w:rPr>
            </w:pPr>
            <w:r>
              <w:rPr>
                <w:rFonts w:ascii="Arial" w:eastAsia="Arial" w:hAnsi="Arial" w:cs="Arial"/>
              </w:rPr>
              <w:t>Insulation:</w:t>
            </w:r>
          </w:p>
        </w:tc>
        <w:tc>
          <w:tcPr>
            <w:tcW w:w="2196" w:type="dxa"/>
            <w:tcBorders>
              <w:top w:val="nil"/>
              <w:left w:val="single" w:sz="4" w:space="0" w:color="000000"/>
              <w:bottom w:val="nil"/>
              <w:right w:val="nil"/>
            </w:tcBorders>
            <w:shd w:val="clear" w:color="auto" w:fill="auto"/>
            <w:vAlign w:val="center"/>
          </w:tcPr>
          <w:p w14:paraId="1900F61D" w14:textId="77777777" w:rsidR="00F92032" w:rsidRDefault="00F92032" w:rsidP="00F92032">
            <w:pPr>
              <w:jc w:val="center"/>
              <w:rPr>
                <w:rFonts w:ascii="Arial" w:eastAsia="Arial" w:hAnsi="Arial" w:cs="Arial"/>
              </w:rPr>
            </w:pPr>
          </w:p>
        </w:tc>
        <w:tc>
          <w:tcPr>
            <w:tcW w:w="3038" w:type="dxa"/>
            <w:tcBorders>
              <w:top w:val="nil"/>
              <w:left w:val="single" w:sz="4" w:space="0" w:color="000000"/>
              <w:bottom w:val="nil"/>
              <w:right w:val="nil"/>
            </w:tcBorders>
            <w:shd w:val="clear" w:color="auto" w:fill="auto"/>
            <w:vAlign w:val="center"/>
          </w:tcPr>
          <w:p w14:paraId="54EE6B22" w14:textId="77777777" w:rsidR="00F92032" w:rsidRDefault="00F92032" w:rsidP="00F92032">
            <w:pPr>
              <w:jc w:val="center"/>
              <w:rPr>
                <w:rFonts w:ascii="Arial" w:eastAsia="Arial" w:hAnsi="Arial" w:cs="Arial"/>
              </w:rPr>
            </w:pPr>
          </w:p>
        </w:tc>
        <w:tc>
          <w:tcPr>
            <w:tcW w:w="2504" w:type="dxa"/>
            <w:tcBorders>
              <w:top w:val="nil"/>
              <w:left w:val="single" w:sz="4" w:space="0" w:color="000000"/>
              <w:bottom w:val="nil"/>
              <w:right w:val="single" w:sz="8" w:space="0" w:color="000000"/>
            </w:tcBorders>
            <w:shd w:val="clear" w:color="auto" w:fill="auto"/>
            <w:vAlign w:val="center"/>
          </w:tcPr>
          <w:p w14:paraId="5990E4D2" w14:textId="77777777" w:rsidR="00F92032" w:rsidRDefault="00F92032" w:rsidP="00F92032">
            <w:pPr>
              <w:jc w:val="center"/>
              <w:rPr>
                <w:rFonts w:ascii="Arial" w:eastAsia="Arial" w:hAnsi="Arial" w:cs="Arial"/>
              </w:rPr>
            </w:pPr>
          </w:p>
        </w:tc>
      </w:tr>
      <w:tr w:rsidR="00F92032" w14:paraId="232DC248" w14:textId="77777777" w:rsidTr="00EC3397">
        <w:trPr>
          <w:trHeight w:val="256"/>
        </w:trPr>
        <w:tc>
          <w:tcPr>
            <w:tcW w:w="2131" w:type="dxa"/>
            <w:tcBorders>
              <w:top w:val="single" w:sz="4" w:space="0" w:color="000000"/>
              <w:left w:val="single" w:sz="8" w:space="0" w:color="000000"/>
              <w:bottom w:val="single" w:sz="4" w:space="0" w:color="000000"/>
              <w:right w:val="nil"/>
            </w:tcBorders>
            <w:shd w:val="clear" w:color="auto" w:fill="auto"/>
            <w:vAlign w:val="center"/>
          </w:tcPr>
          <w:p w14:paraId="779958B2" w14:textId="77777777" w:rsidR="00F92032" w:rsidRDefault="00F92032" w:rsidP="00F92032">
            <w:pPr>
              <w:jc w:val="left"/>
              <w:rPr>
                <w:rFonts w:ascii="Arial" w:eastAsia="Arial" w:hAnsi="Arial" w:cs="Arial"/>
              </w:rPr>
            </w:pPr>
            <w:r>
              <w:rPr>
                <w:rFonts w:ascii="Arial" w:eastAsia="Arial" w:hAnsi="Arial" w:cs="Arial"/>
              </w:rPr>
              <w:t xml:space="preserve">   Perimeter?</w:t>
            </w:r>
          </w:p>
        </w:tc>
        <w:tc>
          <w:tcPr>
            <w:tcW w:w="2196" w:type="dxa"/>
            <w:tcBorders>
              <w:top w:val="single" w:sz="4" w:space="0" w:color="000000"/>
              <w:left w:val="single" w:sz="4" w:space="0" w:color="000000"/>
              <w:bottom w:val="single" w:sz="4" w:space="0" w:color="000000"/>
              <w:right w:val="nil"/>
            </w:tcBorders>
            <w:shd w:val="clear" w:color="auto" w:fill="auto"/>
            <w:vAlign w:val="center"/>
          </w:tcPr>
          <w:p w14:paraId="50ECAEAE" w14:textId="77777777" w:rsidR="00F92032" w:rsidRDefault="00F92032" w:rsidP="00F92032">
            <w:pPr>
              <w:jc w:val="center"/>
              <w:rPr>
                <w:rFonts w:ascii="Arial" w:eastAsia="Arial" w:hAnsi="Arial" w:cs="Arial"/>
              </w:rPr>
            </w:pPr>
            <w:r>
              <w:rPr>
                <w:rFonts w:ascii="Arial" w:eastAsia="Arial" w:hAnsi="Arial" w:cs="Arial"/>
              </w:rPr>
              <w:t>Based on NEAT</w:t>
            </w:r>
          </w:p>
        </w:tc>
        <w:tc>
          <w:tcPr>
            <w:tcW w:w="3038" w:type="dxa"/>
            <w:tcBorders>
              <w:top w:val="single" w:sz="4" w:space="0" w:color="000000"/>
              <w:left w:val="single" w:sz="4" w:space="0" w:color="000000"/>
              <w:bottom w:val="single" w:sz="4" w:space="0" w:color="000000"/>
              <w:right w:val="nil"/>
            </w:tcBorders>
            <w:shd w:val="clear" w:color="auto" w:fill="auto"/>
            <w:vAlign w:val="center"/>
          </w:tcPr>
          <w:p w14:paraId="22F63988" w14:textId="77777777" w:rsidR="00F92032" w:rsidRDefault="00F92032" w:rsidP="00F92032">
            <w:pPr>
              <w:jc w:val="center"/>
              <w:rPr>
                <w:rFonts w:ascii="Arial" w:eastAsia="Arial" w:hAnsi="Arial" w:cs="Arial"/>
              </w:rPr>
            </w:pPr>
            <w:r>
              <w:rPr>
                <w:rFonts w:ascii="Arial" w:eastAsia="Arial" w:hAnsi="Arial" w:cs="Arial"/>
              </w:rPr>
              <w:t>Based on NEAT</w:t>
            </w:r>
          </w:p>
        </w:tc>
        <w:tc>
          <w:tcPr>
            <w:tcW w:w="2504" w:type="dxa"/>
            <w:tcBorders>
              <w:top w:val="single" w:sz="4" w:space="0" w:color="000000"/>
              <w:left w:val="single" w:sz="4" w:space="0" w:color="000000"/>
              <w:bottom w:val="single" w:sz="4" w:space="0" w:color="000000"/>
              <w:right w:val="single" w:sz="8" w:space="0" w:color="000000"/>
            </w:tcBorders>
            <w:shd w:val="clear" w:color="auto" w:fill="auto"/>
            <w:vAlign w:val="center"/>
          </w:tcPr>
          <w:p w14:paraId="5B09D498" w14:textId="77777777" w:rsidR="00F92032" w:rsidRDefault="00F92032" w:rsidP="00F92032">
            <w:pPr>
              <w:jc w:val="center"/>
              <w:rPr>
                <w:rFonts w:ascii="Arial" w:eastAsia="Arial" w:hAnsi="Arial" w:cs="Arial"/>
              </w:rPr>
            </w:pPr>
            <w:r>
              <w:rPr>
                <w:rFonts w:ascii="Arial" w:eastAsia="Arial" w:hAnsi="Arial" w:cs="Arial"/>
              </w:rPr>
              <w:t>Based on NEAT</w:t>
            </w:r>
          </w:p>
        </w:tc>
      </w:tr>
      <w:tr w:rsidR="00F92032" w14:paraId="3ED0B57B" w14:textId="77777777" w:rsidTr="00EC3397">
        <w:trPr>
          <w:trHeight w:val="256"/>
        </w:trPr>
        <w:tc>
          <w:tcPr>
            <w:tcW w:w="2131" w:type="dxa"/>
            <w:tcBorders>
              <w:top w:val="nil"/>
              <w:left w:val="single" w:sz="8" w:space="0" w:color="000000"/>
              <w:bottom w:val="nil"/>
              <w:right w:val="nil"/>
            </w:tcBorders>
            <w:shd w:val="clear" w:color="auto" w:fill="auto"/>
            <w:vAlign w:val="center"/>
          </w:tcPr>
          <w:p w14:paraId="2D830FAF" w14:textId="77777777" w:rsidR="00F92032" w:rsidRDefault="00F92032" w:rsidP="00F92032">
            <w:pPr>
              <w:jc w:val="left"/>
              <w:rPr>
                <w:rFonts w:ascii="Arial" w:eastAsia="Arial" w:hAnsi="Arial" w:cs="Arial"/>
              </w:rPr>
            </w:pPr>
            <w:r>
              <w:rPr>
                <w:rFonts w:ascii="Arial" w:eastAsia="Arial" w:hAnsi="Arial" w:cs="Arial"/>
              </w:rPr>
              <w:t xml:space="preserve">   Floor?</w:t>
            </w:r>
          </w:p>
        </w:tc>
        <w:tc>
          <w:tcPr>
            <w:tcW w:w="2196" w:type="dxa"/>
            <w:tcBorders>
              <w:top w:val="nil"/>
              <w:left w:val="single" w:sz="4" w:space="0" w:color="000000"/>
              <w:bottom w:val="nil"/>
              <w:right w:val="nil"/>
            </w:tcBorders>
            <w:shd w:val="clear" w:color="auto" w:fill="auto"/>
            <w:vAlign w:val="center"/>
          </w:tcPr>
          <w:p w14:paraId="17FD8A03" w14:textId="0334A629" w:rsidR="00F92032" w:rsidRDefault="00F92032" w:rsidP="00F92032">
            <w:pPr>
              <w:jc w:val="center"/>
              <w:rPr>
                <w:rFonts w:ascii="Arial" w:eastAsia="Arial" w:hAnsi="Arial" w:cs="Arial"/>
              </w:rPr>
            </w:pPr>
            <w:r>
              <w:rPr>
                <w:rFonts w:ascii="Arial" w:eastAsia="Arial" w:hAnsi="Arial" w:cs="Arial"/>
              </w:rPr>
              <w:t>No</w:t>
            </w:r>
          </w:p>
        </w:tc>
        <w:tc>
          <w:tcPr>
            <w:tcW w:w="3038" w:type="dxa"/>
            <w:tcBorders>
              <w:top w:val="nil"/>
              <w:left w:val="single" w:sz="4" w:space="0" w:color="000000"/>
              <w:bottom w:val="nil"/>
              <w:right w:val="nil"/>
            </w:tcBorders>
            <w:shd w:val="clear" w:color="auto" w:fill="auto"/>
            <w:vAlign w:val="center"/>
          </w:tcPr>
          <w:p w14:paraId="74A45BF8" w14:textId="77777777" w:rsidR="00F92032" w:rsidRDefault="00F92032" w:rsidP="00F92032">
            <w:pPr>
              <w:jc w:val="center"/>
              <w:rPr>
                <w:rFonts w:ascii="Arial" w:eastAsia="Arial" w:hAnsi="Arial" w:cs="Arial"/>
              </w:rPr>
            </w:pPr>
            <w:r>
              <w:rPr>
                <w:rFonts w:ascii="Arial" w:eastAsia="Arial" w:hAnsi="Arial" w:cs="Arial"/>
              </w:rPr>
              <w:t>No</w:t>
            </w:r>
          </w:p>
        </w:tc>
        <w:tc>
          <w:tcPr>
            <w:tcW w:w="2504" w:type="dxa"/>
            <w:tcBorders>
              <w:top w:val="nil"/>
              <w:left w:val="single" w:sz="4" w:space="0" w:color="000000"/>
              <w:bottom w:val="nil"/>
              <w:right w:val="single" w:sz="8" w:space="0" w:color="000000"/>
            </w:tcBorders>
            <w:shd w:val="clear" w:color="auto" w:fill="auto"/>
            <w:vAlign w:val="center"/>
          </w:tcPr>
          <w:p w14:paraId="606932DA" w14:textId="77777777" w:rsidR="00F92032" w:rsidRDefault="00F92032" w:rsidP="00F92032">
            <w:pPr>
              <w:jc w:val="center"/>
              <w:rPr>
                <w:rFonts w:ascii="Arial" w:eastAsia="Arial" w:hAnsi="Arial" w:cs="Arial"/>
              </w:rPr>
            </w:pPr>
            <w:r>
              <w:rPr>
                <w:rFonts w:ascii="Arial" w:eastAsia="Arial" w:hAnsi="Arial" w:cs="Arial"/>
              </w:rPr>
              <w:t>Yes</w:t>
            </w:r>
          </w:p>
        </w:tc>
      </w:tr>
      <w:tr w:rsidR="00F92032" w14:paraId="5891164A" w14:textId="77777777" w:rsidTr="00EC3397">
        <w:trPr>
          <w:trHeight w:val="256"/>
        </w:trPr>
        <w:tc>
          <w:tcPr>
            <w:tcW w:w="2131" w:type="dxa"/>
            <w:tcBorders>
              <w:top w:val="single" w:sz="4" w:space="0" w:color="000000"/>
              <w:left w:val="single" w:sz="8" w:space="0" w:color="000000"/>
              <w:bottom w:val="single" w:sz="4" w:space="0" w:color="000000"/>
              <w:right w:val="nil"/>
            </w:tcBorders>
            <w:shd w:val="clear" w:color="auto" w:fill="auto"/>
            <w:vAlign w:val="center"/>
          </w:tcPr>
          <w:p w14:paraId="67CEF2D1" w14:textId="77777777" w:rsidR="00F92032" w:rsidRDefault="00F92032" w:rsidP="00F92032">
            <w:pPr>
              <w:jc w:val="left"/>
              <w:rPr>
                <w:rFonts w:ascii="Arial" w:eastAsia="Arial" w:hAnsi="Arial" w:cs="Arial"/>
              </w:rPr>
            </w:pPr>
            <w:r>
              <w:rPr>
                <w:rFonts w:ascii="Arial" w:eastAsia="Arial" w:hAnsi="Arial" w:cs="Arial"/>
              </w:rPr>
              <w:t xml:space="preserve">   Duct/boiler pipes?</w:t>
            </w:r>
          </w:p>
        </w:tc>
        <w:tc>
          <w:tcPr>
            <w:tcW w:w="2196" w:type="dxa"/>
            <w:tcBorders>
              <w:top w:val="single" w:sz="4" w:space="0" w:color="000000"/>
              <w:left w:val="single" w:sz="4" w:space="0" w:color="000000"/>
              <w:bottom w:val="single" w:sz="4" w:space="0" w:color="000000"/>
              <w:right w:val="nil"/>
            </w:tcBorders>
            <w:shd w:val="clear" w:color="auto" w:fill="auto"/>
            <w:vAlign w:val="center"/>
          </w:tcPr>
          <w:p w14:paraId="0946328A" w14:textId="77777777" w:rsidR="00F92032" w:rsidRDefault="00F92032" w:rsidP="00F92032">
            <w:pPr>
              <w:jc w:val="center"/>
              <w:rPr>
                <w:rFonts w:ascii="Arial" w:eastAsia="Arial" w:hAnsi="Arial" w:cs="Arial"/>
              </w:rPr>
            </w:pPr>
            <w:r>
              <w:rPr>
                <w:rFonts w:ascii="Arial" w:eastAsia="Arial" w:hAnsi="Arial" w:cs="Arial"/>
              </w:rPr>
              <w:t>No</w:t>
            </w:r>
          </w:p>
        </w:tc>
        <w:tc>
          <w:tcPr>
            <w:tcW w:w="3038" w:type="dxa"/>
            <w:tcBorders>
              <w:top w:val="single" w:sz="4" w:space="0" w:color="000000"/>
              <w:left w:val="single" w:sz="4" w:space="0" w:color="000000"/>
              <w:bottom w:val="single" w:sz="4" w:space="0" w:color="000000"/>
              <w:right w:val="nil"/>
            </w:tcBorders>
            <w:shd w:val="clear" w:color="auto" w:fill="auto"/>
            <w:vAlign w:val="center"/>
          </w:tcPr>
          <w:p w14:paraId="650DA036" w14:textId="77777777" w:rsidR="00F92032" w:rsidRDefault="00F92032" w:rsidP="00F92032">
            <w:pPr>
              <w:jc w:val="center"/>
              <w:rPr>
                <w:rFonts w:ascii="Arial" w:eastAsia="Arial" w:hAnsi="Arial" w:cs="Arial"/>
              </w:rPr>
            </w:pPr>
            <w:r>
              <w:rPr>
                <w:rFonts w:ascii="Arial" w:eastAsia="Arial" w:hAnsi="Arial" w:cs="Arial"/>
              </w:rPr>
              <w:t>No</w:t>
            </w:r>
          </w:p>
        </w:tc>
        <w:tc>
          <w:tcPr>
            <w:tcW w:w="2504" w:type="dxa"/>
            <w:tcBorders>
              <w:top w:val="single" w:sz="4" w:space="0" w:color="000000"/>
              <w:left w:val="single" w:sz="4" w:space="0" w:color="000000"/>
              <w:bottom w:val="single" w:sz="4" w:space="0" w:color="000000"/>
              <w:right w:val="single" w:sz="8" w:space="0" w:color="000000"/>
            </w:tcBorders>
            <w:shd w:val="clear" w:color="auto" w:fill="auto"/>
            <w:vAlign w:val="center"/>
          </w:tcPr>
          <w:p w14:paraId="56C82DC7" w14:textId="77777777" w:rsidR="00F92032" w:rsidRDefault="00F92032" w:rsidP="00F92032">
            <w:pPr>
              <w:jc w:val="center"/>
              <w:rPr>
                <w:rFonts w:ascii="Arial" w:eastAsia="Arial" w:hAnsi="Arial" w:cs="Arial"/>
              </w:rPr>
            </w:pPr>
            <w:r>
              <w:rPr>
                <w:rFonts w:ascii="Arial" w:eastAsia="Arial" w:hAnsi="Arial" w:cs="Arial"/>
              </w:rPr>
              <w:t>Yes</w:t>
            </w:r>
          </w:p>
        </w:tc>
      </w:tr>
      <w:tr w:rsidR="00F92032" w14:paraId="3DF8870E" w14:textId="77777777" w:rsidTr="00EC3397">
        <w:trPr>
          <w:trHeight w:val="256"/>
        </w:trPr>
        <w:tc>
          <w:tcPr>
            <w:tcW w:w="2131" w:type="dxa"/>
            <w:tcBorders>
              <w:top w:val="nil"/>
              <w:left w:val="single" w:sz="8" w:space="0" w:color="000000"/>
              <w:bottom w:val="nil"/>
              <w:right w:val="nil"/>
            </w:tcBorders>
            <w:shd w:val="clear" w:color="auto" w:fill="auto"/>
            <w:vAlign w:val="center"/>
          </w:tcPr>
          <w:p w14:paraId="5110FD68" w14:textId="77777777" w:rsidR="00F92032" w:rsidRDefault="00F92032" w:rsidP="00F92032">
            <w:pPr>
              <w:jc w:val="left"/>
              <w:rPr>
                <w:rFonts w:ascii="Arial" w:eastAsia="Arial" w:hAnsi="Arial" w:cs="Arial"/>
              </w:rPr>
            </w:pPr>
            <w:r>
              <w:rPr>
                <w:rFonts w:ascii="Arial" w:eastAsia="Arial" w:hAnsi="Arial" w:cs="Arial"/>
              </w:rPr>
              <w:t xml:space="preserve">   Water pipes?</w:t>
            </w:r>
          </w:p>
        </w:tc>
        <w:tc>
          <w:tcPr>
            <w:tcW w:w="2196" w:type="dxa"/>
            <w:tcBorders>
              <w:top w:val="nil"/>
              <w:left w:val="single" w:sz="4" w:space="0" w:color="000000"/>
              <w:bottom w:val="nil"/>
              <w:right w:val="nil"/>
            </w:tcBorders>
            <w:shd w:val="clear" w:color="auto" w:fill="auto"/>
            <w:vAlign w:val="center"/>
          </w:tcPr>
          <w:p w14:paraId="13D66789" w14:textId="77777777" w:rsidR="00F92032" w:rsidRDefault="00F92032" w:rsidP="00F92032">
            <w:pPr>
              <w:jc w:val="center"/>
              <w:rPr>
                <w:rFonts w:ascii="Arial" w:eastAsia="Arial" w:hAnsi="Arial" w:cs="Arial"/>
              </w:rPr>
            </w:pPr>
            <w:r>
              <w:rPr>
                <w:rFonts w:ascii="Arial" w:eastAsia="Arial" w:hAnsi="Arial" w:cs="Arial"/>
              </w:rPr>
              <w:t>No</w:t>
            </w:r>
          </w:p>
        </w:tc>
        <w:tc>
          <w:tcPr>
            <w:tcW w:w="3038" w:type="dxa"/>
            <w:tcBorders>
              <w:top w:val="nil"/>
              <w:left w:val="single" w:sz="4" w:space="0" w:color="000000"/>
              <w:bottom w:val="nil"/>
              <w:right w:val="nil"/>
            </w:tcBorders>
            <w:shd w:val="clear" w:color="auto" w:fill="auto"/>
            <w:vAlign w:val="center"/>
          </w:tcPr>
          <w:p w14:paraId="234EA3B3" w14:textId="77777777" w:rsidR="00F92032" w:rsidRDefault="00F92032" w:rsidP="00F92032">
            <w:pPr>
              <w:jc w:val="center"/>
              <w:rPr>
                <w:rFonts w:ascii="Arial" w:eastAsia="Arial" w:hAnsi="Arial" w:cs="Arial"/>
              </w:rPr>
            </w:pPr>
            <w:r>
              <w:rPr>
                <w:rFonts w:ascii="Arial" w:eastAsia="Arial" w:hAnsi="Arial" w:cs="Arial"/>
              </w:rPr>
              <w:t>No</w:t>
            </w:r>
          </w:p>
        </w:tc>
        <w:tc>
          <w:tcPr>
            <w:tcW w:w="2504" w:type="dxa"/>
            <w:tcBorders>
              <w:top w:val="nil"/>
              <w:left w:val="single" w:sz="4" w:space="0" w:color="000000"/>
              <w:bottom w:val="nil"/>
              <w:right w:val="single" w:sz="8" w:space="0" w:color="000000"/>
            </w:tcBorders>
            <w:shd w:val="clear" w:color="auto" w:fill="auto"/>
            <w:vAlign w:val="center"/>
          </w:tcPr>
          <w:p w14:paraId="1AEAD4F5" w14:textId="77777777" w:rsidR="00F92032" w:rsidRDefault="00F92032" w:rsidP="00F92032">
            <w:pPr>
              <w:jc w:val="center"/>
              <w:rPr>
                <w:rFonts w:ascii="Arial" w:eastAsia="Arial" w:hAnsi="Arial" w:cs="Arial"/>
              </w:rPr>
            </w:pPr>
            <w:r>
              <w:rPr>
                <w:rFonts w:ascii="Arial" w:eastAsia="Arial" w:hAnsi="Arial" w:cs="Arial"/>
              </w:rPr>
              <w:t>Yes</w:t>
            </w:r>
          </w:p>
        </w:tc>
      </w:tr>
      <w:tr w:rsidR="00F92032" w14:paraId="468E6683" w14:textId="77777777" w:rsidTr="00EC3397">
        <w:trPr>
          <w:trHeight w:val="134"/>
        </w:trPr>
        <w:tc>
          <w:tcPr>
            <w:tcW w:w="2131" w:type="dxa"/>
            <w:tcBorders>
              <w:top w:val="single" w:sz="8" w:space="0" w:color="000000"/>
              <w:left w:val="single" w:sz="8" w:space="0" w:color="000000"/>
              <w:bottom w:val="single" w:sz="8" w:space="0" w:color="000000"/>
              <w:right w:val="nil"/>
            </w:tcBorders>
            <w:shd w:val="clear" w:color="auto" w:fill="auto"/>
            <w:vAlign w:val="center"/>
          </w:tcPr>
          <w:p w14:paraId="02620BF1" w14:textId="77777777" w:rsidR="00F92032" w:rsidRDefault="00F92032" w:rsidP="00F92032">
            <w:pPr>
              <w:jc w:val="left"/>
              <w:rPr>
                <w:rFonts w:ascii="Arial" w:eastAsia="Arial" w:hAnsi="Arial" w:cs="Arial"/>
                <w:b/>
              </w:rPr>
            </w:pPr>
            <w:r>
              <w:rPr>
                <w:rFonts w:ascii="Arial" w:eastAsia="Arial" w:hAnsi="Arial" w:cs="Arial"/>
                <w:b/>
              </w:rPr>
              <w:t>Air Leakage:</w:t>
            </w:r>
          </w:p>
        </w:tc>
        <w:tc>
          <w:tcPr>
            <w:tcW w:w="2196" w:type="dxa"/>
            <w:tcBorders>
              <w:top w:val="single" w:sz="8" w:space="0" w:color="000000"/>
              <w:left w:val="single" w:sz="4" w:space="0" w:color="000000"/>
              <w:bottom w:val="single" w:sz="8" w:space="0" w:color="000000"/>
              <w:right w:val="nil"/>
            </w:tcBorders>
            <w:shd w:val="clear" w:color="auto" w:fill="auto"/>
            <w:vAlign w:val="center"/>
          </w:tcPr>
          <w:p w14:paraId="0670C697" w14:textId="77777777" w:rsidR="00F92032" w:rsidRDefault="00F92032" w:rsidP="00F92032">
            <w:pPr>
              <w:jc w:val="center"/>
              <w:rPr>
                <w:rFonts w:ascii="Arial" w:eastAsia="Arial" w:hAnsi="Arial" w:cs="Arial"/>
              </w:rPr>
            </w:pPr>
          </w:p>
        </w:tc>
        <w:tc>
          <w:tcPr>
            <w:tcW w:w="3038" w:type="dxa"/>
            <w:tcBorders>
              <w:top w:val="single" w:sz="8" w:space="0" w:color="000000"/>
              <w:left w:val="single" w:sz="4" w:space="0" w:color="000000"/>
              <w:bottom w:val="single" w:sz="8" w:space="0" w:color="000000"/>
              <w:right w:val="nil"/>
            </w:tcBorders>
            <w:shd w:val="clear" w:color="auto" w:fill="auto"/>
            <w:vAlign w:val="center"/>
          </w:tcPr>
          <w:p w14:paraId="2F7F3E83" w14:textId="77777777" w:rsidR="00F92032" w:rsidRDefault="00F92032" w:rsidP="00F92032">
            <w:pPr>
              <w:jc w:val="center"/>
              <w:rPr>
                <w:rFonts w:ascii="Arial" w:eastAsia="Arial" w:hAnsi="Arial" w:cs="Arial"/>
              </w:rPr>
            </w:pPr>
          </w:p>
        </w:tc>
        <w:tc>
          <w:tcPr>
            <w:tcW w:w="2504" w:type="dxa"/>
            <w:tcBorders>
              <w:top w:val="single" w:sz="8" w:space="0" w:color="000000"/>
              <w:left w:val="single" w:sz="4" w:space="0" w:color="000000"/>
              <w:bottom w:val="single" w:sz="8" w:space="0" w:color="000000"/>
              <w:right w:val="single" w:sz="8" w:space="0" w:color="000000"/>
            </w:tcBorders>
            <w:shd w:val="clear" w:color="auto" w:fill="auto"/>
            <w:vAlign w:val="center"/>
          </w:tcPr>
          <w:p w14:paraId="3F8E0624" w14:textId="77777777" w:rsidR="00F92032" w:rsidRDefault="00F92032" w:rsidP="00F92032">
            <w:pPr>
              <w:jc w:val="center"/>
              <w:rPr>
                <w:rFonts w:ascii="Arial" w:eastAsia="Arial" w:hAnsi="Arial" w:cs="Arial"/>
              </w:rPr>
            </w:pPr>
          </w:p>
        </w:tc>
      </w:tr>
      <w:tr w:rsidR="00F92032" w14:paraId="48759A61" w14:textId="77777777" w:rsidTr="00EC3397">
        <w:trPr>
          <w:trHeight w:val="270"/>
        </w:trPr>
        <w:tc>
          <w:tcPr>
            <w:tcW w:w="2131" w:type="dxa"/>
            <w:tcBorders>
              <w:top w:val="single" w:sz="8" w:space="0" w:color="000000"/>
              <w:left w:val="single" w:sz="8" w:space="0" w:color="000000"/>
              <w:bottom w:val="single" w:sz="4" w:space="0" w:color="000000"/>
              <w:right w:val="nil"/>
            </w:tcBorders>
            <w:shd w:val="clear" w:color="auto" w:fill="auto"/>
            <w:vAlign w:val="center"/>
          </w:tcPr>
          <w:p w14:paraId="5FFF8010" w14:textId="77777777" w:rsidR="00F92032" w:rsidRDefault="00F92032" w:rsidP="00F92032">
            <w:pPr>
              <w:jc w:val="left"/>
              <w:rPr>
                <w:rFonts w:ascii="Arial" w:eastAsia="Arial" w:hAnsi="Arial" w:cs="Arial"/>
              </w:rPr>
            </w:pPr>
            <w:r>
              <w:rPr>
                <w:rFonts w:ascii="Arial" w:eastAsia="Arial" w:hAnsi="Arial" w:cs="Arial"/>
              </w:rPr>
              <w:t>Seal envelope leaks</w:t>
            </w:r>
          </w:p>
        </w:tc>
        <w:tc>
          <w:tcPr>
            <w:tcW w:w="2196" w:type="dxa"/>
            <w:tcBorders>
              <w:top w:val="single" w:sz="4" w:space="0" w:color="000000"/>
              <w:left w:val="single" w:sz="4" w:space="0" w:color="000000"/>
              <w:bottom w:val="single" w:sz="4" w:space="0" w:color="000000"/>
              <w:right w:val="nil"/>
            </w:tcBorders>
            <w:shd w:val="clear" w:color="auto" w:fill="auto"/>
            <w:vAlign w:val="center"/>
          </w:tcPr>
          <w:p w14:paraId="67E0C2CC" w14:textId="77777777" w:rsidR="00F92032" w:rsidRDefault="00F92032" w:rsidP="00F92032">
            <w:pPr>
              <w:jc w:val="center"/>
              <w:rPr>
                <w:rFonts w:ascii="Arial" w:eastAsia="Arial" w:hAnsi="Arial" w:cs="Arial"/>
              </w:rPr>
            </w:pPr>
            <w:r>
              <w:rPr>
                <w:rFonts w:ascii="Arial" w:eastAsia="Arial" w:hAnsi="Arial" w:cs="Arial"/>
              </w:rPr>
              <w:t>To outside</w:t>
            </w:r>
          </w:p>
        </w:tc>
        <w:tc>
          <w:tcPr>
            <w:tcW w:w="3038" w:type="dxa"/>
            <w:tcBorders>
              <w:top w:val="single" w:sz="4" w:space="0" w:color="000000"/>
              <w:left w:val="single" w:sz="4" w:space="0" w:color="000000"/>
              <w:bottom w:val="single" w:sz="4" w:space="0" w:color="000000"/>
              <w:right w:val="nil"/>
            </w:tcBorders>
            <w:shd w:val="clear" w:color="auto" w:fill="auto"/>
            <w:vAlign w:val="center"/>
          </w:tcPr>
          <w:p w14:paraId="349DF5E9" w14:textId="77777777" w:rsidR="00F92032" w:rsidRDefault="00F92032" w:rsidP="00F92032">
            <w:pPr>
              <w:jc w:val="center"/>
              <w:rPr>
                <w:rFonts w:ascii="Arial" w:eastAsia="Arial" w:hAnsi="Arial" w:cs="Arial"/>
              </w:rPr>
            </w:pPr>
            <w:r>
              <w:rPr>
                <w:rFonts w:ascii="Arial" w:eastAsia="Arial" w:hAnsi="Arial" w:cs="Arial"/>
              </w:rPr>
              <w:t>To outside</w:t>
            </w:r>
          </w:p>
        </w:tc>
        <w:tc>
          <w:tcPr>
            <w:tcW w:w="2504" w:type="dxa"/>
            <w:tcBorders>
              <w:top w:val="single" w:sz="4" w:space="0" w:color="000000"/>
              <w:left w:val="single" w:sz="4" w:space="0" w:color="000000"/>
              <w:bottom w:val="single" w:sz="4" w:space="0" w:color="000000"/>
              <w:right w:val="single" w:sz="8" w:space="0" w:color="000000"/>
            </w:tcBorders>
            <w:shd w:val="clear" w:color="auto" w:fill="auto"/>
            <w:vAlign w:val="center"/>
          </w:tcPr>
          <w:p w14:paraId="2AEFB168" w14:textId="77EEA994" w:rsidR="00F92032" w:rsidRDefault="00F92032" w:rsidP="00F92032">
            <w:pPr>
              <w:jc w:val="center"/>
              <w:rPr>
                <w:rFonts w:ascii="Arial" w:eastAsia="Arial" w:hAnsi="Arial" w:cs="Arial"/>
              </w:rPr>
            </w:pPr>
            <w:r>
              <w:rPr>
                <w:rFonts w:ascii="Arial" w:eastAsia="Arial" w:hAnsi="Arial" w:cs="Arial"/>
              </w:rPr>
              <w:t>To both in and outside</w:t>
            </w:r>
          </w:p>
        </w:tc>
      </w:tr>
      <w:tr w:rsidR="00F92032" w14:paraId="3D64E7F6" w14:textId="77777777" w:rsidTr="00EC3397">
        <w:trPr>
          <w:trHeight w:val="243"/>
        </w:trPr>
        <w:tc>
          <w:tcPr>
            <w:tcW w:w="2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04C89" w14:textId="77777777" w:rsidR="00F92032" w:rsidRDefault="00F92032" w:rsidP="00F92032">
            <w:pPr>
              <w:jc w:val="left"/>
              <w:rPr>
                <w:rFonts w:ascii="Arial" w:eastAsia="Arial" w:hAnsi="Arial" w:cs="Arial"/>
              </w:rPr>
            </w:pPr>
            <w:r>
              <w:rPr>
                <w:rFonts w:ascii="Arial" w:eastAsia="Arial" w:hAnsi="Arial" w:cs="Arial"/>
              </w:rPr>
              <w:t>Seal duct leaks</w:t>
            </w:r>
          </w:p>
        </w:tc>
        <w:tc>
          <w:tcPr>
            <w:tcW w:w="2196" w:type="dxa"/>
            <w:tcBorders>
              <w:top w:val="single" w:sz="4" w:space="0" w:color="000000"/>
              <w:left w:val="single" w:sz="4" w:space="0" w:color="000000"/>
              <w:bottom w:val="single" w:sz="4" w:space="0" w:color="000000"/>
              <w:right w:val="nil"/>
            </w:tcBorders>
            <w:shd w:val="clear" w:color="auto" w:fill="auto"/>
            <w:vAlign w:val="center"/>
          </w:tcPr>
          <w:p w14:paraId="207500AF" w14:textId="77777777" w:rsidR="00F92032" w:rsidRDefault="00F92032" w:rsidP="00F92032">
            <w:pPr>
              <w:jc w:val="center"/>
              <w:rPr>
                <w:rFonts w:ascii="Arial" w:eastAsia="Arial" w:hAnsi="Arial" w:cs="Arial"/>
              </w:rPr>
            </w:pPr>
          </w:p>
        </w:tc>
        <w:tc>
          <w:tcPr>
            <w:tcW w:w="3038" w:type="dxa"/>
            <w:tcBorders>
              <w:top w:val="single" w:sz="4" w:space="0" w:color="000000"/>
              <w:left w:val="single" w:sz="4" w:space="0" w:color="000000"/>
              <w:bottom w:val="nil"/>
              <w:right w:val="nil"/>
            </w:tcBorders>
            <w:shd w:val="clear" w:color="auto" w:fill="auto"/>
            <w:vAlign w:val="center"/>
          </w:tcPr>
          <w:p w14:paraId="43A7F60B" w14:textId="77777777" w:rsidR="00F92032" w:rsidRDefault="00F92032" w:rsidP="00F92032">
            <w:pPr>
              <w:jc w:val="center"/>
              <w:rPr>
                <w:rFonts w:ascii="Arial" w:eastAsia="Arial" w:hAnsi="Arial" w:cs="Arial"/>
              </w:rPr>
            </w:pPr>
          </w:p>
        </w:tc>
        <w:tc>
          <w:tcPr>
            <w:tcW w:w="2504" w:type="dxa"/>
            <w:tcBorders>
              <w:top w:val="single" w:sz="4" w:space="0" w:color="000000"/>
              <w:left w:val="single" w:sz="4" w:space="0" w:color="000000"/>
              <w:bottom w:val="nil"/>
              <w:right w:val="single" w:sz="8" w:space="0" w:color="000000"/>
            </w:tcBorders>
            <w:shd w:val="clear" w:color="auto" w:fill="auto"/>
            <w:vAlign w:val="center"/>
          </w:tcPr>
          <w:p w14:paraId="1D96CDE1" w14:textId="77777777" w:rsidR="00F92032" w:rsidRDefault="00F92032" w:rsidP="00F92032">
            <w:pPr>
              <w:jc w:val="center"/>
              <w:rPr>
                <w:rFonts w:ascii="Arial" w:eastAsia="Arial" w:hAnsi="Arial" w:cs="Arial"/>
              </w:rPr>
            </w:pPr>
          </w:p>
        </w:tc>
      </w:tr>
      <w:tr w:rsidR="00F92032" w14:paraId="03B6B140" w14:textId="77777777" w:rsidTr="00EC3397">
        <w:trPr>
          <w:trHeight w:val="256"/>
        </w:trPr>
        <w:tc>
          <w:tcPr>
            <w:tcW w:w="2131" w:type="dxa"/>
            <w:tcBorders>
              <w:top w:val="single" w:sz="4" w:space="0" w:color="000000"/>
              <w:left w:val="single" w:sz="8" w:space="0" w:color="000000"/>
              <w:bottom w:val="single" w:sz="4" w:space="0" w:color="000000"/>
              <w:right w:val="nil"/>
            </w:tcBorders>
            <w:shd w:val="clear" w:color="auto" w:fill="auto"/>
            <w:vAlign w:val="center"/>
          </w:tcPr>
          <w:p w14:paraId="63239D2F" w14:textId="77777777" w:rsidR="00F92032" w:rsidRDefault="00F92032" w:rsidP="00F92032">
            <w:pPr>
              <w:jc w:val="left"/>
              <w:rPr>
                <w:rFonts w:ascii="Arial" w:eastAsia="Arial" w:hAnsi="Arial" w:cs="Arial"/>
              </w:rPr>
            </w:pPr>
            <w:r>
              <w:rPr>
                <w:rFonts w:ascii="Arial" w:eastAsia="Arial" w:hAnsi="Arial" w:cs="Arial"/>
              </w:rPr>
              <w:t xml:space="preserve">   Return?</w:t>
            </w:r>
          </w:p>
        </w:tc>
        <w:tc>
          <w:tcPr>
            <w:tcW w:w="2196" w:type="dxa"/>
            <w:tcBorders>
              <w:top w:val="single" w:sz="4" w:space="0" w:color="000000"/>
              <w:left w:val="single" w:sz="4" w:space="0" w:color="000000"/>
              <w:bottom w:val="single" w:sz="4" w:space="0" w:color="000000"/>
              <w:right w:val="nil"/>
            </w:tcBorders>
            <w:shd w:val="clear" w:color="auto" w:fill="auto"/>
            <w:vAlign w:val="center"/>
          </w:tcPr>
          <w:p w14:paraId="68520597" w14:textId="77777777" w:rsidR="00F92032" w:rsidRDefault="00F92032" w:rsidP="00F92032">
            <w:pPr>
              <w:jc w:val="center"/>
              <w:rPr>
                <w:rFonts w:ascii="Arial" w:eastAsia="Arial" w:hAnsi="Arial" w:cs="Arial"/>
              </w:rPr>
            </w:pPr>
            <w:r>
              <w:rPr>
                <w:rFonts w:ascii="Arial" w:eastAsia="Arial" w:hAnsi="Arial" w:cs="Arial"/>
              </w:rPr>
              <w:t>Yes</w:t>
            </w:r>
          </w:p>
        </w:tc>
        <w:tc>
          <w:tcPr>
            <w:tcW w:w="3038" w:type="dxa"/>
            <w:tcBorders>
              <w:top w:val="single" w:sz="4" w:space="0" w:color="000000"/>
              <w:left w:val="single" w:sz="4" w:space="0" w:color="000000"/>
              <w:bottom w:val="single" w:sz="4" w:space="0" w:color="000000"/>
              <w:right w:val="nil"/>
            </w:tcBorders>
            <w:shd w:val="clear" w:color="auto" w:fill="auto"/>
            <w:vAlign w:val="center"/>
          </w:tcPr>
          <w:p w14:paraId="2DAD52D0" w14:textId="77777777" w:rsidR="00F92032" w:rsidRDefault="00F92032" w:rsidP="00F92032">
            <w:pPr>
              <w:jc w:val="center"/>
              <w:rPr>
                <w:rFonts w:ascii="Arial" w:eastAsia="Arial" w:hAnsi="Arial" w:cs="Arial"/>
              </w:rPr>
            </w:pPr>
            <w:r>
              <w:rPr>
                <w:rFonts w:ascii="Arial" w:eastAsia="Arial" w:hAnsi="Arial" w:cs="Arial"/>
              </w:rPr>
              <w:t>Yes</w:t>
            </w:r>
          </w:p>
        </w:tc>
        <w:tc>
          <w:tcPr>
            <w:tcW w:w="2504" w:type="dxa"/>
            <w:tcBorders>
              <w:top w:val="single" w:sz="4" w:space="0" w:color="000000"/>
              <w:left w:val="single" w:sz="4" w:space="0" w:color="000000"/>
              <w:bottom w:val="single" w:sz="4" w:space="0" w:color="000000"/>
              <w:right w:val="single" w:sz="8" w:space="0" w:color="000000"/>
            </w:tcBorders>
            <w:shd w:val="clear" w:color="auto" w:fill="auto"/>
            <w:vAlign w:val="center"/>
          </w:tcPr>
          <w:p w14:paraId="6D4ED10C" w14:textId="77777777" w:rsidR="00F92032" w:rsidRDefault="00F92032" w:rsidP="00F92032">
            <w:pPr>
              <w:jc w:val="center"/>
              <w:rPr>
                <w:rFonts w:ascii="Arial" w:eastAsia="Arial" w:hAnsi="Arial" w:cs="Arial"/>
              </w:rPr>
            </w:pPr>
            <w:r>
              <w:rPr>
                <w:rFonts w:ascii="Arial" w:eastAsia="Arial" w:hAnsi="Arial" w:cs="Arial"/>
              </w:rPr>
              <w:t>Yes</w:t>
            </w:r>
          </w:p>
        </w:tc>
      </w:tr>
      <w:tr w:rsidR="00F92032" w14:paraId="49547CB4" w14:textId="77777777" w:rsidTr="00EC3397">
        <w:trPr>
          <w:trHeight w:val="256"/>
        </w:trPr>
        <w:tc>
          <w:tcPr>
            <w:tcW w:w="2131" w:type="dxa"/>
            <w:tcBorders>
              <w:top w:val="nil"/>
              <w:left w:val="single" w:sz="8" w:space="0" w:color="000000"/>
              <w:bottom w:val="nil"/>
              <w:right w:val="nil"/>
            </w:tcBorders>
            <w:shd w:val="clear" w:color="auto" w:fill="auto"/>
            <w:vAlign w:val="center"/>
          </w:tcPr>
          <w:p w14:paraId="12BA8958" w14:textId="77777777" w:rsidR="00F92032" w:rsidRDefault="00F92032" w:rsidP="00F92032">
            <w:pPr>
              <w:jc w:val="left"/>
              <w:rPr>
                <w:rFonts w:ascii="Arial" w:eastAsia="Arial" w:hAnsi="Arial" w:cs="Arial"/>
              </w:rPr>
            </w:pPr>
            <w:r>
              <w:rPr>
                <w:rFonts w:ascii="Arial" w:eastAsia="Arial" w:hAnsi="Arial" w:cs="Arial"/>
              </w:rPr>
              <w:t xml:space="preserve">   Supply?</w:t>
            </w:r>
          </w:p>
        </w:tc>
        <w:tc>
          <w:tcPr>
            <w:tcW w:w="2196" w:type="dxa"/>
            <w:tcBorders>
              <w:top w:val="nil"/>
              <w:left w:val="single" w:sz="4" w:space="0" w:color="000000"/>
              <w:bottom w:val="nil"/>
              <w:right w:val="nil"/>
            </w:tcBorders>
            <w:shd w:val="clear" w:color="auto" w:fill="auto"/>
            <w:vAlign w:val="center"/>
          </w:tcPr>
          <w:p w14:paraId="1933A513" w14:textId="77777777" w:rsidR="00F92032" w:rsidRDefault="00F92032" w:rsidP="00F92032">
            <w:pPr>
              <w:jc w:val="center"/>
              <w:rPr>
                <w:rFonts w:ascii="Arial" w:eastAsia="Arial" w:hAnsi="Arial" w:cs="Arial"/>
              </w:rPr>
            </w:pPr>
            <w:r>
              <w:rPr>
                <w:rFonts w:ascii="Arial" w:eastAsia="Arial" w:hAnsi="Arial" w:cs="Arial"/>
              </w:rPr>
              <w:t>Based on tests</w:t>
            </w:r>
          </w:p>
        </w:tc>
        <w:tc>
          <w:tcPr>
            <w:tcW w:w="3038" w:type="dxa"/>
            <w:tcBorders>
              <w:top w:val="nil"/>
              <w:left w:val="single" w:sz="4" w:space="0" w:color="000000"/>
              <w:bottom w:val="nil"/>
              <w:right w:val="nil"/>
            </w:tcBorders>
            <w:shd w:val="clear" w:color="auto" w:fill="auto"/>
            <w:vAlign w:val="center"/>
          </w:tcPr>
          <w:p w14:paraId="6D5094E7" w14:textId="77777777" w:rsidR="00F92032" w:rsidRDefault="00F92032" w:rsidP="00F92032">
            <w:pPr>
              <w:jc w:val="center"/>
              <w:rPr>
                <w:rFonts w:ascii="Arial" w:eastAsia="Arial" w:hAnsi="Arial" w:cs="Arial"/>
              </w:rPr>
            </w:pPr>
            <w:r>
              <w:rPr>
                <w:rFonts w:ascii="Arial" w:eastAsia="Arial" w:hAnsi="Arial" w:cs="Arial"/>
              </w:rPr>
              <w:t>Based on tests</w:t>
            </w:r>
          </w:p>
        </w:tc>
        <w:tc>
          <w:tcPr>
            <w:tcW w:w="2504" w:type="dxa"/>
            <w:tcBorders>
              <w:top w:val="nil"/>
              <w:left w:val="single" w:sz="4" w:space="0" w:color="000000"/>
              <w:bottom w:val="nil"/>
              <w:right w:val="single" w:sz="8" w:space="0" w:color="000000"/>
            </w:tcBorders>
            <w:shd w:val="clear" w:color="auto" w:fill="auto"/>
            <w:vAlign w:val="center"/>
          </w:tcPr>
          <w:p w14:paraId="476D5B4D" w14:textId="77777777" w:rsidR="00F92032" w:rsidRDefault="00F92032" w:rsidP="00F92032">
            <w:pPr>
              <w:jc w:val="center"/>
              <w:rPr>
                <w:rFonts w:ascii="Arial" w:eastAsia="Arial" w:hAnsi="Arial" w:cs="Arial"/>
              </w:rPr>
            </w:pPr>
            <w:r>
              <w:rPr>
                <w:rFonts w:ascii="Arial" w:eastAsia="Arial" w:hAnsi="Arial" w:cs="Arial"/>
              </w:rPr>
              <w:t>Yes</w:t>
            </w:r>
          </w:p>
        </w:tc>
      </w:tr>
      <w:tr w:rsidR="00F92032" w14:paraId="72F57F37" w14:textId="77777777" w:rsidTr="00EC3397">
        <w:trPr>
          <w:trHeight w:val="256"/>
        </w:trPr>
        <w:tc>
          <w:tcPr>
            <w:tcW w:w="2131" w:type="dxa"/>
            <w:tcBorders>
              <w:top w:val="single" w:sz="8" w:space="0" w:color="000000"/>
              <w:left w:val="single" w:sz="8" w:space="0" w:color="000000"/>
              <w:bottom w:val="single" w:sz="8" w:space="0" w:color="000000"/>
              <w:right w:val="nil"/>
            </w:tcBorders>
            <w:shd w:val="clear" w:color="auto" w:fill="auto"/>
            <w:vAlign w:val="bottom"/>
          </w:tcPr>
          <w:p w14:paraId="4940D62A" w14:textId="77777777" w:rsidR="00F92032" w:rsidRDefault="00F92032" w:rsidP="00F92032">
            <w:pPr>
              <w:jc w:val="left"/>
              <w:rPr>
                <w:rFonts w:ascii="Arial" w:eastAsia="Arial" w:hAnsi="Arial" w:cs="Arial"/>
                <w:b/>
              </w:rPr>
            </w:pPr>
            <w:r>
              <w:rPr>
                <w:rFonts w:ascii="Arial" w:eastAsia="Arial" w:hAnsi="Arial" w:cs="Arial"/>
                <w:b/>
              </w:rPr>
              <w:t>Ventilation?</w:t>
            </w:r>
          </w:p>
        </w:tc>
        <w:tc>
          <w:tcPr>
            <w:tcW w:w="2196" w:type="dxa"/>
            <w:tcBorders>
              <w:top w:val="single" w:sz="8" w:space="0" w:color="000000"/>
              <w:left w:val="single" w:sz="4" w:space="0" w:color="000000"/>
              <w:bottom w:val="single" w:sz="8" w:space="0" w:color="000000"/>
              <w:right w:val="nil"/>
            </w:tcBorders>
            <w:shd w:val="clear" w:color="auto" w:fill="auto"/>
            <w:vAlign w:val="center"/>
          </w:tcPr>
          <w:p w14:paraId="5764DBC1" w14:textId="77777777" w:rsidR="00F92032" w:rsidRDefault="00F92032" w:rsidP="00F92032">
            <w:pPr>
              <w:jc w:val="center"/>
              <w:rPr>
                <w:rFonts w:ascii="Arial" w:eastAsia="Arial" w:hAnsi="Arial" w:cs="Arial"/>
              </w:rPr>
            </w:pPr>
            <w:r>
              <w:rPr>
                <w:rFonts w:ascii="Arial" w:eastAsia="Arial" w:hAnsi="Arial" w:cs="Arial"/>
              </w:rPr>
              <w:t>No</w:t>
            </w:r>
          </w:p>
        </w:tc>
        <w:tc>
          <w:tcPr>
            <w:tcW w:w="3038" w:type="dxa"/>
            <w:tcBorders>
              <w:top w:val="single" w:sz="8" w:space="0" w:color="000000"/>
              <w:left w:val="single" w:sz="4" w:space="0" w:color="000000"/>
              <w:bottom w:val="single" w:sz="8" w:space="0" w:color="000000"/>
              <w:right w:val="nil"/>
            </w:tcBorders>
            <w:shd w:val="clear" w:color="auto" w:fill="auto"/>
            <w:vAlign w:val="center"/>
          </w:tcPr>
          <w:p w14:paraId="534F546D" w14:textId="77777777" w:rsidR="00F92032" w:rsidRDefault="00F92032" w:rsidP="00F92032">
            <w:pPr>
              <w:jc w:val="center"/>
              <w:rPr>
                <w:rFonts w:ascii="Arial" w:eastAsia="Arial" w:hAnsi="Arial" w:cs="Arial"/>
              </w:rPr>
            </w:pPr>
            <w:r>
              <w:rPr>
                <w:rFonts w:ascii="Arial" w:eastAsia="Arial" w:hAnsi="Arial" w:cs="Arial"/>
              </w:rPr>
              <w:t>No</w:t>
            </w:r>
          </w:p>
        </w:tc>
        <w:tc>
          <w:tcPr>
            <w:tcW w:w="2504" w:type="dxa"/>
            <w:tcBorders>
              <w:top w:val="single" w:sz="8" w:space="0" w:color="000000"/>
              <w:left w:val="single" w:sz="4" w:space="0" w:color="000000"/>
              <w:bottom w:val="single" w:sz="8" w:space="0" w:color="000000"/>
              <w:right w:val="single" w:sz="8" w:space="0" w:color="000000"/>
            </w:tcBorders>
            <w:shd w:val="clear" w:color="auto" w:fill="auto"/>
            <w:vAlign w:val="center"/>
          </w:tcPr>
          <w:p w14:paraId="2566C738" w14:textId="77777777" w:rsidR="00F92032" w:rsidRDefault="00F92032" w:rsidP="00F92032">
            <w:pPr>
              <w:jc w:val="center"/>
              <w:rPr>
                <w:rFonts w:ascii="Arial" w:eastAsia="Arial" w:hAnsi="Arial" w:cs="Arial"/>
              </w:rPr>
            </w:pPr>
            <w:r>
              <w:rPr>
                <w:rFonts w:ascii="Arial" w:eastAsia="Arial" w:hAnsi="Arial" w:cs="Arial"/>
              </w:rPr>
              <w:t>No</w:t>
            </w:r>
          </w:p>
        </w:tc>
      </w:tr>
    </w:tbl>
    <w:p w14:paraId="44D1DE8E" w14:textId="77777777" w:rsidR="00F92032" w:rsidRDefault="00F92032" w:rsidP="00275B81">
      <w:pPr>
        <w:pBdr>
          <w:top w:val="nil"/>
          <w:left w:val="nil"/>
          <w:bottom w:val="nil"/>
          <w:right w:val="nil"/>
          <w:between w:val="nil"/>
        </w:pBdr>
        <w:rPr>
          <w:rFonts w:ascii="Arial" w:eastAsia="Arial" w:hAnsi="Arial" w:cs="Arial"/>
          <w:color w:val="000000"/>
        </w:rPr>
      </w:pPr>
    </w:p>
    <w:p w14:paraId="47FEE921" w14:textId="77777777" w:rsidR="00153353" w:rsidRDefault="004F7726">
      <w:pPr>
        <w:rPr>
          <w:rFonts w:ascii="Arial" w:eastAsia="Arial" w:hAnsi="Arial" w:cs="Arial"/>
          <w:b/>
          <w:i/>
          <w:color w:val="E36C0A"/>
        </w:rPr>
      </w:pPr>
      <w:r>
        <w:rPr>
          <w:rFonts w:ascii="Arial" w:eastAsia="Arial" w:hAnsi="Arial" w:cs="Arial"/>
          <w:b/>
          <w:i/>
          <w:color w:val="E36C0A"/>
        </w:rPr>
        <w:lastRenderedPageBreak/>
        <w:t>WX Worker</w:t>
      </w:r>
    </w:p>
    <w:p w14:paraId="19427DB8" w14:textId="62672050"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Penetrations will be sealed with a durable material with a minimum expected service life of 10 years.</w:t>
      </w:r>
      <w:r w:rsidR="001C04E6">
        <w:rPr>
          <w:rFonts w:ascii="Arial" w:eastAsia="Arial" w:hAnsi="Arial" w:cs="Arial"/>
          <w:color w:val="000000"/>
        </w:rPr>
        <w:t xml:space="preserve"> </w:t>
      </w:r>
    </w:p>
    <w:p w14:paraId="26DDC773" w14:textId="294F920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penetrations are greater than ¼”, a pest proof material (caulking, steel wool, etc.) will be used to fill the opening before sealing.</w:t>
      </w:r>
    </w:p>
    <w:p w14:paraId="6CA1DEC5" w14:textId="78FDAC05" w:rsidR="001C04E6" w:rsidRDefault="001C04E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See </w:t>
      </w:r>
      <w:hyperlink w:anchor="_2047_Duct_Leakage/Sealing" w:history="1">
        <w:r w:rsidRPr="001C04E6">
          <w:rPr>
            <w:rStyle w:val="Hyperlink"/>
            <w:rFonts w:ascii="Arial" w:eastAsia="Arial" w:hAnsi="Arial" w:cs="Arial"/>
          </w:rPr>
          <w:t>Section 2047</w:t>
        </w:r>
      </w:hyperlink>
      <w:r>
        <w:rPr>
          <w:rFonts w:ascii="Arial" w:eastAsia="Arial" w:hAnsi="Arial" w:cs="Arial"/>
          <w:color w:val="000000"/>
        </w:rPr>
        <w:t xml:space="preserve"> for more information regarding duct sealing.</w:t>
      </w:r>
    </w:p>
    <w:p w14:paraId="253944D2" w14:textId="77777777" w:rsidR="00153353" w:rsidRDefault="00153353">
      <w:pPr>
        <w:pBdr>
          <w:top w:val="nil"/>
          <w:left w:val="nil"/>
          <w:bottom w:val="nil"/>
          <w:right w:val="nil"/>
          <w:between w:val="nil"/>
        </w:pBdr>
        <w:ind w:left="360"/>
        <w:rPr>
          <w:rFonts w:ascii="Arial" w:eastAsia="Arial" w:hAnsi="Arial" w:cs="Arial"/>
          <w:color w:val="000000"/>
        </w:rPr>
      </w:pPr>
    </w:p>
    <w:p w14:paraId="2111EF0D" w14:textId="285EB558" w:rsidR="00153353" w:rsidRDefault="004F7726" w:rsidP="008360B0">
      <w:pPr>
        <w:pStyle w:val="Heading3"/>
        <w:rPr>
          <w:rFonts w:ascii="Arial" w:eastAsia="Arial" w:hAnsi="Arial" w:cs="Arial"/>
          <w:b/>
          <w:i/>
          <w:color w:val="auto"/>
          <w:sz w:val="20"/>
          <w:szCs w:val="20"/>
        </w:rPr>
      </w:pPr>
      <w:bookmarkStart w:id="432" w:name="bookmark=id.1tdr5v4" w:colFirst="0" w:colLast="0"/>
      <w:bookmarkStart w:id="433" w:name="_5031.01_Vapor_Barrier"/>
      <w:bookmarkStart w:id="434" w:name="_Toc134717252"/>
      <w:bookmarkStart w:id="435" w:name="_Toc168928188"/>
      <w:bookmarkEnd w:id="432"/>
      <w:bookmarkEnd w:id="433"/>
      <w:r w:rsidRPr="007136DE">
        <w:rPr>
          <w:rFonts w:ascii="Arial" w:eastAsia="Arial" w:hAnsi="Arial" w:cs="Arial"/>
          <w:b/>
          <w:i/>
          <w:color w:val="auto"/>
          <w:sz w:val="20"/>
          <w:szCs w:val="20"/>
        </w:rPr>
        <w:t>5031.01 Vapor Barrier</w:t>
      </w:r>
      <w:bookmarkEnd w:id="434"/>
      <w:bookmarkEnd w:id="435"/>
      <w:r w:rsidRPr="007136DE">
        <w:rPr>
          <w:rFonts w:ascii="Arial" w:eastAsia="Arial" w:hAnsi="Arial" w:cs="Arial"/>
          <w:b/>
          <w:i/>
          <w:color w:val="auto"/>
          <w:sz w:val="20"/>
          <w:szCs w:val="20"/>
        </w:rPr>
        <w:t xml:space="preserve"> </w:t>
      </w:r>
    </w:p>
    <w:p w14:paraId="545FC929" w14:textId="6B2581E7" w:rsidR="002E7D5E" w:rsidRPr="00BA1661" w:rsidRDefault="000E35AA" w:rsidP="006E7040">
      <w:pPr>
        <w:rPr>
          <w:rFonts w:ascii="Arial" w:eastAsia="Arial" w:hAnsi="Arial" w:cs="Arial"/>
        </w:rPr>
      </w:pPr>
      <w:r w:rsidRPr="00BA1661">
        <w:rPr>
          <w:rFonts w:ascii="Arial" w:eastAsia="Arial" w:hAnsi="Arial" w:cs="Arial"/>
        </w:rPr>
        <w:t xml:space="preserve">SWS </w:t>
      </w:r>
      <w:r w:rsidR="002E7D5E" w:rsidRPr="00BA1661">
        <w:rPr>
          <w:rFonts w:ascii="Arial" w:eastAsia="Arial" w:hAnsi="Arial" w:cs="Arial"/>
        </w:rPr>
        <w:t>2.02021h</w:t>
      </w:r>
    </w:p>
    <w:p w14:paraId="480C997E"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 xml:space="preserve">Energy Auditor/Inspector  </w:t>
      </w:r>
    </w:p>
    <w:p w14:paraId="26695376"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Note any existing debris in the crawlspace. </w:t>
      </w:r>
    </w:p>
    <w:p w14:paraId="31B3A3CB"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Debris that may cause injury or puncture ground covers (e.g., nails, glass, sheet metal screws) must be removed from the crawlspace and disposed of properly. </w:t>
      </w:r>
    </w:p>
    <w:p w14:paraId="539F78FD"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Note whether a vapor barrier is present and inspect for complete coverage and effectiveness. </w:t>
      </w:r>
    </w:p>
    <w:p w14:paraId="27F15E60" w14:textId="77777777" w:rsidR="00153353" w:rsidRPr="00B834BE" w:rsidRDefault="004F7726" w:rsidP="00262F85">
      <w:pPr>
        <w:numPr>
          <w:ilvl w:val="0"/>
          <w:numId w:val="43"/>
        </w:numPr>
        <w:pBdr>
          <w:top w:val="nil"/>
          <w:left w:val="nil"/>
          <w:bottom w:val="nil"/>
          <w:right w:val="nil"/>
          <w:between w:val="nil"/>
        </w:pBdr>
        <w:ind w:left="360"/>
        <w:rPr>
          <w:rFonts w:ascii="Arial" w:eastAsia="Arial" w:hAnsi="Arial" w:cs="Arial"/>
        </w:rPr>
      </w:pPr>
      <w:r w:rsidRPr="00B834BE">
        <w:rPr>
          <w:rFonts w:ascii="Arial" w:eastAsia="Arial" w:hAnsi="Arial" w:cs="Arial"/>
        </w:rPr>
        <w:t xml:space="preserve">If a vapor barrier is not present and the crawlspace is accessible, a 6-mil, ground vapor retarder of 0.1 perm or less barrier must be installed. </w:t>
      </w:r>
    </w:p>
    <w:p w14:paraId="71BE41E5" w14:textId="77777777" w:rsidR="00153353" w:rsidRPr="00B834BE" w:rsidRDefault="004F7726" w:rsidP="00262F85">
      <w:pPr>
        <w:numPr>
          <w:ilvl w:val="0"/>
          <w:numId w:val="43"/>
        </w:numPr>
        <w:pBdr>
          <w:top w:val="nil"/>
          <w:left w:val="nil"/>
          <w:bottom w:val="nil"/>
          <w:right w:val="nil"/>
          <w:between w:val="nil"/>
        </w:pBdr>
        <w:ind w:left="360"/>
        <w:rPr>
          <w:rFonts w:ascii="Arial" w:eastAsia="Arial" w:hAnsi="Arial" w:cs="Arial"/>
        </w:rPr>
      </w:pPr>
      <w:r w:rsidRPr="00B834BE">
        <w:rPr>
          <w:rFonts w:ascii="Arial" w:eastAsia="Arial" w:hAnsi="Arial" w:cs="Arial"/>
        </w:rPr>
        <w:t xml:space="preserve">If clear vapor retarder used, the agency must be prepared to explain to the client why there is moisture visible under the vapor retarder. </w:t>
      </w:r>
    </w:p>
    <w:p w14:paraId="2AF2D0CC"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sidRPr="00B834BE">
        <w:rPr>
          <w:rFonts w:ascii="Arial" w:eastAsia="Arial" w:hAnsi="Arial" w:cs="Arial"/>
        </w:rPr>
        <w:t xml:space="preserve">Vapor barriers are not to be installed in crawlspaces where there is a danger of pooling water due to </w:t>
      </w:r>
      <w:r>
        <w:rPr>
          <w:rFonts w:ascii="Arial" w:eastAsia="Arial" w:hAnsi="Arial" w:cs="Arial"/>
          <w:color w:val="000000"/>
        </w:rPr>
        <w:t>high water table or poor drainage.</w:t>
      </w:r>
    </w:p>
    <w:p w14:paraId="4040FD73" w14:textId="77777777" w:rsidR="00B834BE" w:rsidRPr="000A79E3" w:rsidRDefault="004F7726" w:rsidP="00262F85">
      <w:pPr>
        <w:numPr>
          <w:ilvl w:val="0"/>
          <w:numId w:val="43"/>
        </w:numPr>
        <w:pBdr>
          <w:top w:val="nil"/>
          <w:left w:val="nil"/>
          <w:bottom w:val="nil"/>
          <w:right w:val="nil"/>
          <w:between w:val="nil"/>
        </w:pBdr>
        <w:ind w:left="360"/>
        <w:rPr>
          <w:rFonts w:ascii="Arial" w:eastAsia="Arial" w:hAnsi="Arial" w:cs="Arial"/>
        </w:rPr>
      </w:pPr>
      <w:r w:rsidRPr="000A79E3">
        <w:rPr>
          <w:rFonts w:ascii="Arial" w:eastAsia="Arial" w:hAnsi="Arial" w:cs="Arial"/>
        </w:rPr>
        <w:t xml:space="preserve">Calculate the amount of material necessary to cover all exposed soil. </w:t>
      </w:r>
    </w:p>
    <w:p w14:paraId="1847E85E" w14:textId="77777777" w:rsidR="00153353" w:rsidRPr="000A79E3" w:rsidRDefault="004F7726" w:rsidP="00262F85">
      <w:pPr>
        <w:numPr>
          <w:ilvl w:val="0"/>
          <w:numId w:val="43"/>
        </w:numPr>
        <w:pBdr>
          <w:top w:val="nil"/>
          <w:left w:val="nil"/>
          <w:bottom w:val="nil"/>
          <w:right w:val="nil"/>
          <w:between w:val="nil"/>
        </w:pBdr>
        <w:ind w:left="360"/>
        <w:rPr>
          <w:rFonts w:ascii="Arial" w:eastAsia="Arial" w:hAnsi="Arial" w:cs="Arial"/>
        </w:rPr>
      </w:pPr>
      <w:r w:rsidRPr="000A79E3">
        <w:rPr>
          <w:rFonts w:ascii="Arial" w:eastAsia="Arial" w:hAnsi="Arial" w:cs="Arial"/>
        </w:rPr>
        <w:t>When seams exist, they will be overlapped a minimum of 12" and must be sealed to prevent moisture and vapors from wicking through.</w:t>
      </w:r>
    </w:p>
    <w:p w14:paraId="19AA0B7C" w14:textId="77777777" w:rsidR="000F29C5" w:rsidRPr="0025680E" w:rsidRDefault="00B834BE" w:rsidP="00262F85">
      <w:pPr>
        <w:numPr>
          <w:ilvl w:val="0"/>
          <w:numId w:val="43"/>
        </w:numPr>
        <w:pBdr>
          <w:top w:val="nil"/>
          <w:left w:val="nil"/>
          <w:bottom w:val="nil"/>
          <w:right w:val="nil"/>
          <w:between w:val="nil"/>
        </w:pBdr>
        <w:ind w:left="360"/>
        <w:rPr>
          <w:rFonts w:ascii="Arial" w:eastAsia="Arial" w:hAnsi="Arial" w:cs="Arial"/>
        </w:rPr>
      </w:pPr>
      <w:r w:rsidRPr="000A79E3">
        <w:rPr>
          <w:rFonts w:ascii="Arial" w:hAnsi="Arial" w:cs="Arial"/>
          <w:shd w:val="clear" w:color="auto" w:fill="FFFFFF"/>
        </w:rPr>
        <w:t xml:space="preserve">Extend ground vapor retarder </w:t>
      </w:r>
      <w:r w:rsidR="000F29C5" w:rsidRPr="000A79E3">
        <w:rPr>
          <w:rFonts w:ascii="Arial" w:eastAsia="Arial" w:hAnsi="Arial" w:cs="Arial"/>
        </w:rPr>
        <w:t xml:space="preserve">up to 6” below sill plate and secure, unless two-part foam or rigid foam board is to be used </w:t>
      </w:r>
      <w:r w:rsidR="000F29C5" w:rsidRPr="0025680E">
        <w:rPr>
          <w:rFonts w:ascii="Arial" w:eastAsia="Arial" w:hAnsi="Arial" w:cs="Arial"/>
        </w:rPr>
        <w:t>for insulation.</w:t>
      </w:r>
    </w:p>
    <w:p w14:paraId="2B874367" w14:textId="77777777" w:rsidR="00B834BE" w:rsidRPr="0025680E" w:rsidRDefault="00B834BE" w:rsidP="00262F85">
      <w:pPr>
        <w:numPr>
          <w:ilvl w:val="0"/>
          <w:numId w:val="43"/>
        </w:numPr>
        <w:pBdr>
          <w:top w:val="nil"/>
          <w:left w:val="nil"/>
          <w:bottom w:val="nil"/>
          <w:right w:val="nil"/>
          <w:between w:val="nil"/>
        </w:pBdr>
        <w:ind w:left="360"/>
        <w:rPr>
          <w:rFonts w:ascii="Arial" w:hAnsi="Arial" w:cs="Arial"/>
          <w:shd w:val="clear" w:color="auto" w:fill="FFFFFF"/>
        </w:rPr>
      </w:pPr>
      <w:r w:rsidRPr="0025680E">
        <w:rPr>
          <w:rFonts w:ascii="Arial" w:hAnsi="Arial" w:cs="Arial"/>
          <w:shd w:val="clear" w:color="auto" w:fill="FFFFFF"/>
        </w:rPr>
        <w:t>The ground vapor retarder will not interfere with the established drainage pattern (e.g., to sump pits, French drains, etc.)</w:t>
      </w:r>
    </w:p>
    <w:p w14:paraId="7F319876" w14:textId="6CF3930F" w:rsidR="00153353" w:rsidRPr="0025680E" w:rsidRDefault="004F7726" w:rsidP="00262F85">
      <w:pPr>
        <w:numPr>
          <w:ilvl w:val="0"/>
          <w:numId w:val="43"/>
        </w:numPr>
        <w:pBdr>
          <w:top w:val="nil"/>
          <w:left w:val="nil"/>
          <w:bottom w:val="nil"/>
          <w:right w:val="nil"/>
          <w:between w:val="nil"/>
        </w:pBdr>
        <w:ind w:left="360"/>
        <w:rPr>
          <w:rFonts w:ascii="Arial" w:eastAsia="Arial" w:hAnsi="Arial" w:cs="Arial"/>
        </w:rPr>
      </w:pPr>
      <w:r w:rsidRPr="0025680E">
        <w:rPr>
          <w:rFonts w:ascii="Arial" w:eastAsia="Arial" w:hAnsi="Arial" w:cs="Arial"/>
        </w:rPr>
        <w:t>The client will be informed of the importance of and cautioned not to damage the vapor barrier in the crawlspace. Clients will also be instructed to not store hazardous and flammable materials in the crawlspace.</w:t>
      </w:r>
    </w:p>
    <w:p w14:paraId="4513C0C0" w14:textId="410A51F2" w:rsidR="002E7D5E" w:rsidRPr="0025680E" w:rsidRDefault="00412BFB" w:rsidP="00262F85">
      <w:pPr>
        <w:numPr>
          <w:ilvl w:val="0"/>
          <w:numId w:val="43"/>
        </w:numPr>
        <w:pBdr>
          <w:top w:val="nil"/>
          <w:left w:val="nil"/>
          <w:bottom w:val="nil"/>
          <w:right w:val="nil"/>
          <w:between w:val="nil"/>
        </w:pBdr>
        <w:rPr>
          <w:rFonts w:ascii="Arial" w:eastAsia="Arial" w:hAnsi="Arial" w:cs="Arial"/>
        </w:rPr>
      </w:pPr>
      <w:r w:rsidRPr="0025680E">
        <w:rPr>
          <w:rFonts w:ascii="Arial" w:eastAsia="Arial" w:hAnsi="Arial" w:cs="Arial"/>
        </w:rPr>
        <w:t>Install a durable (minimum of 10-year service life), easily seen sign</w:t>
      </w:r>
      <w:r w:rsidR="002E7D5E" w:rsidRPr="0025680E">
        <w:rPr>
          <w:rFonts w:ascii="Arial" w:eastAsia="Arial" w:hAnsi="Arial" w:cs="Arial"/>
        </w:rPr>
        <w:t>, sized a minimum of 8.5” x 11” at each access to the space. Sign shall minimally include the following items:</w:t>
      </w:r>
    </w:p>
    <w:p w14:paraId="43F67A58" w14:textId="7EF5DC15" w:rsidR="002E7D5E" w:rsidRPr="0025680E" w:rsidRDefault="002E7D5E" w:rsidP="00262F85">
      <w:pPr>
        <w:numPr>
          <w:ilvl w:val="1"/>
          <w:numId w:val="43"/>
        </w:numPr>
        <w:pBdr>
          <w:top w:val="nil"/>
          <w:left w:val="nil"/>
          <w:bottom w:val="nil"/>
          <w:right w:val="nil"/>
          <w:between w:val="nil"/>
        </w:pBdr>
        <w:ind w:left="1080"/>
        <w:rPr>
          <w:rFonts w:ascii="Arial" w:eastAsia="Arial" w:hAnsi="Arial" w:cs="Arial"/>
        </w:rPr>
      </w:pPr>
      <w:r w:rsidRPr="0025680E">
        <w:rPr>
          <w:rFonts w:ascii="Arial" w:eastAsia="Arial" w:hAnsi="Arial" w:cs="Arial"/>
        </w:rPr>
        <w:t>Warning to prohibit storage of hazardous and flammable materials.</w:t>
      </w:r>
    </w:p>
    <w:p w14:paraId="390907F2" w14:textId="6F5F6DFF" w:rsidR="002E7D5E" w:rsidRPr="0025680E" w:rsidRDefault="002E7D5E" w:rsidP="00262F85">
      <w:pPr>
        <w:numPr>
          <w:ilvl w:val="1"/>
          <w:numId w:val="43"/>
        </w:numPr>
        <w:pBdr>
          <w:top w:val="nil"/>
          <w:left w:val="nil"/>
          <w:bottom w:val="nil"/>
          <w:right w:val="nil"/>
          <w:between w:val="nil"/>
        </w:pBdr>
        <w:ind w:left="1080"/>
        <w:rPr>
          <w:rFonts w:ascii="Arial" w:eastAsia="Arial" w:hAnsi="Arial" w:cs="Arial"/>
        </w:rPr>
      </w:pPr>
      <w:r w:rsidRPr="0025680E">
        <w:rPr>
          <w:rFonts w:ascii="Arial" w:eastAsia="Arial" w:hAnsi="Arial" w:cs="Arial"/>
        </w:rPr>
        <w:t>Caution not to damage the ground vapor retarder, air barrier, insulation, and mechanical components specific to the space.</w:t>
      </w:r>
    </w:p>
    <w:p w14:paraId="107A79B8" w14:textId="7533F43D" w:rsidR="007136DE" w:rsidRPr="0025680E" w:rsidRDefault="002E7D5E" w:rsidP="00262F85">
      <w:pPr>
        <w:numPr>
          <w:ilvl w:val="1"/>
          <w:numId w:val="43"/>
        </w:numPr>
        <w:pBdr>
          <w:top w:val="nil"/>
          <w:left w:val="nil"/>
          <w:bottom w:val="nil"/>
          <w:right w:val="nil"/>
          <w:between w:val="nil"/>
        </w:pBdr>
        <w:ind w:left="1080"/>
        <w:rPr>
          <w:rFonts w:ascii="Arial" w:eastAsia="Arial" w:hAnsi="Arial" w:cs="Arial"/>
        </w:rPr>
      </w:pPr>
      <w:r w:rsidRPr="0025680E">
        <w:rPr>
          <w:rFonts w:ascii="Arial" w:eastAsia="Arial" w:hAnsi="Arial" w:cs="Arial"/>
        </w:rPr>
        <w:t xml:space="preserve">Immediate repairs are needed in the case of damage. </w:t>
      </w:r>
    </w:p>
    <w:p w14:paraId="652DB6C1" w14:textId="77777777" w:rsidR="00A24DE7" w:rsidRPr="0025680E" w:rsidRDefault="00A24DE7" w:rsidP="00A24DE7">
      <w:pPr>
        <w:pBdr>
          <w:top w:val="nil"/>
          <w:left w:val="nil"/>
          <w:bottom w:val="nil"/>
          <w:right w:val="nil"/>
          <w:between w:val="nil"/>
        </w:pBdr>
        <w:ind w:left="1080"/>
        <w:rPr>
          <w:rFonts w:ascii="Arial" w:eastAsia="Arial" w:hAnsi="Arial" w:cs="Arial"/>
        </w:rPr>
      </w:pPr>
    </w:p>
    <w:p w14:paraId="2CB2E31A" w14:textId="77777777" w:rsidR="00153353" w:rsidRPr="0025680E" w:rsidRDefault="004F7726">
      <w:pPr>
        <w:rPr>
          <w:rFonts w:ascii="Arial" w:eastAsia="Arial" w:hAnsi="Arial" w:cs="Arial"/>
          <w:b/>
          <w:i/>
        </w:rPr>
      </w:pPr>
      <w:r w:rsidRPr="0025680E">
        <w:rPr>
          <w:rFonts w:ascii="Arial" w:eastAsia="Arial" w:hAnsi="Arial" w:cs="Arial"/>
          <w:b/>
          <w:i/>
        </w:rPr>
        <w:t>Manufactured Homes</w:t>
      </w:r>
    </w:p>
    <w:p w14:paraId="65BF1637"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conditions of the ground and skirting mandates, a moisture barrier that covers the ground will be installed with allowances for structural supports and accessibility.</w:t>
      </w:r>
    </w:p>
    <w:p w14:paraId="6EC4178A"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Homeowner will be advised that all plastic is biodegradable and will have a life span much shorter than the home.</w:t>
      </w:r>
    </w:p>
    <w:p w14:paraId="73C807FC" w14:textId="77777777" w:rsidR="00153353" w:rsidRDefault="00153353">
      <w:pPr>
        <w:ind w:firstLine="513"/>
        <w:jc w:val="left"/>
        <w:rPr>
          <w:rFonts w:ascii="Arial" w:eastAsia="Arial" w:hAnsi="Arial" w:cs="Arial"/>
        </w:rPr>
      </w:pPr>
    </w:p>
    <w:p w14:paraId="5BE73C51" w14:textId="77777777" w:rsidR="00153353" w:rsidRDefault="004F7726">
      <w:pPr>
        <w:jc w:val="left"/>
        <w:rPr>
          <w:rFonts w:ascii="Arial" w:eastAsia="Arial" w:hAnsi="Arial" w:cs="Arial"/>
          <w:b/>
          <w:i/>
          <w:color w:val="E36C0A"/>
        </w:rPr>
      </w:pPr>
      <w:r>
        <w:rPr>
          <w:rFonts w:ascii="Arial" w:eastAsia="Arial" w:hAnsi="Arial" w:cs="Arial"/>
          <w:b/>
          <w:i/>
          <w:color w:val="E36C0A"/>
        </w:rPr>
        <w:t>WX Worker</w:t>
      </w:r>
    </w:p>
    <w:p w14:paraId="5101CD4F" w14:textId="77777777" w:rsidR="00153353" w:rsidRPr="000D196F"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Debris that may cause injury or puncture ground covers (e.g., nails, glass, sheet metal screws) must </w:t>
      </w:r>
      <w:r w:rsidRPr="000D196F">
        <w:rPr>
          <w:rFonts w:ascii="Arial" w:eastAsia="Arial" w:hAnsi="Arial" w:cs="Arial"/>
          <w:color w:val="000000"/>
        </w:rPr>
        <w:t>be removed from the crawlspace and disposed of properly.</w:t>
      </w:r>
    </w:p>
    <w:p w14:paraId="4D2E4064" w14:textId="6D49AF4D" w:rsidR="00153353" w:rsidRPr="000D196F" w:rsidRDefault="004F7726" w:rsidP="00262F85">
      <w:pPr>
        <w:numPr>
          <w:ilvl w:val="0"/>
          <w:numId w:val="43"/>
        </w:numPr>
        <w:pBdr>
          <w:top w:val="nil"/>
          <w:left w:val="nil"/>
          <w:bottom w:val="nil"/>
          <w:right w:val="nil"/>
          <w:between w:val="nil"/>
        </w:pBdr>
        <w:ind w:left="360"/>
        <w:rPr>
          <w:rFonts w:ascii="Arial" w:eastAsia="Arial" w:hAnsi="Arial" w:cs="Arial"/>
          <w:color w:val="000000"/>
        </w:rPr>
      </w:pPr>
      <w:r w:rsidRPr="000D196F">
        <w:rPr>
          <w:rFonts w:ascii="Arial" w:eastAsia="Arial" w:hAnsi="Arial" w:cs="Arial"/>
        </w:rPr>
        <w:t xml:space="preserve">Ground vapor retarder </w:t>
      </w:r>
      <w:r w:rsidRPr="000D196F">
        <w:rPr>
          <w:rFonts w:ascii="Arial" w:eastAsia="Arial" w:hAnsi="Arial" w:cs="Arial"/>
          <w:color w:val="000000"/>
        </w:rPr>
        <w:t xml:space="preserve">must be </w:t>
      </w:r>
      <w:r w:rsidRPr="000D196F">
        <w:rPr>
          <w:rFonts w:ascii="Arial" w:eastAsia="Arial" w:hAnsi="Arial" w:cs="Arial"/>
        </w:rPr>
        <w:t>6-mil</w:t>
      </w:r>
      <w:r w:rsidRPr="000D196F">
        <w:rPr>
          <w:rFonts w:ascii="Arial" w:eastAsia="Arial" w:hAnsi="Arial" w:cs="Arial"/>
          <w:color w:val="000000"/>
        </w:rPr>
        <w:t xml:space="preserve"> thick polyethylene. When seams exist, they will be overlapped a minimum of 12" and sealed using caulk, mastic, or house-wrap tape. The sealant must be compatible with the vapor barrier. </w:t>
      </w:r>
      <w:r w:rsidR="00371DC9" w:rsidRPr="000D196F">
        <w:rPr>
          <w:rFonts w:ascii="Arial" w:eastAsia="Arial" w:hAnsi="Arial" w:cs="Arial"/>
          <w:color w:val="000000"/>
        </w:rPr>
        <w:t xml:space="preserve">See </w:t>
      </w:r>
      <w:hyperlink w:anchor="_4010_AIR_SEALING" w:history="1">
        <w:r w:rsidR="00371DC9" w:rsidRPr="00DD6A55">
          <w:rPr>
            <w:rStyle w:val="Hyperlink"/>
            <w:rFonts w:ascii="Arial" w:eastAsia="Arial" w:hAnsi="Arial" w:cs="Arial"/>
          </w:rPr>
          <w:t>Section 4010</w:t>
        </w:r>
      </w:hyperlink>
    </w:p>
    <w:p w14:paraId="02691D5D" w14:textId="77777777" w:rsidR="00153353" w:rsidRPr="000A79E3" w:rsidRDefault="004F7726" w:rsidP="00262F85">
      <w:pPr>
        <w:numPr>
          <w:ilvl w:val="0"/>
          <w:numId w:val="43"/>
        </w:numPr>
        <w:pBdr>
          <w:top w:val="nil"/>
          <w:left w:val="nil"/>
          <w:bottom w:val="nil"/>
          <w:right w:val="nil"/>
          <w:between w:val="nil"/>
        </w:pBdr>
        <w:ind w:left="360"/>
        <w:rPr>
          <w:rFonts w:ascii="Arial" w:eastAsia="Arial" w:hAnsi="Arial" w:cs="Arial"/>
        </w:rPr>
      </w:pPr>
      <w:r w:rsidRPr="000D196F">
        <w:rPr>
          <w:rFonts w:ascii="Arial" w:eastAsia="Arial" w:hAnsi="Arial" w:cs="Arial"/>
          <w:color w:val="000000"/>
        </w:rPr>
        <w:t xml:space="preserve">A vapor barrier, covering 100% of the exposed crawl space floor, will be installed and sealed to the wall's air and moisture barrier. Ground vapor barrier will be fastened to ground to prevent movement in </w:t>
      </w:r>
      <w:r w:rsidRPr="000A79E3">
        <w:rPr>
          <w:rFonts w:ascii="Arial" w:eastAsia="Arial" w:hAnsi="Arial" w:cs="Arial"/>
        </w:rPr>
        <w:t>accordance with ASTM E1643 and manufacturer’s recommendations.</w:t>
      </w:r>
    </w:p>
    <w:p w14:paraId="159834E1" w14:textId="77777777" w:rsidR="00153353" w:rsidRPr="000A79E3" w:rsidRDefault="004F7726" w:rsidP="00262F85">
      <w:pPr>
        <w:numPr>
          <w:ilvl w:val="0"/>
          <w:numId w:val="43"/>
        </w:numPr>
        <w:pBdr>
          <w:top w:val="nil"/>
          <w:left w:val="nil"/>
          <w:bottom w:val="nil"/>
          <w:right w:val="nil"/>
          <w:between w:val="nil"/>
        </w:pBdr>
        <w:ind w:left="360"/>
        <w:rPr>
          <w:rFonts w:ascii="Arial" w:eastAsia="Arial" w:hAnsi="Arial" w:cs="Arial"/>
        </w:rPr>
      </w:pPr>
      <w:r w:rsidRPr="000A79E3">
        <w:rPr>
          <w:rFonts w:ascii="Arial" w:eastAsia="Arial" w:hAnsi="Arial" w:cs="Arial"/>
        </w:rPr>
        <w:t>The ground vapor retarder should extend up to the 6” below sill plate and secured, unless two-part foam or rigid foam board is to be used for insulation.</w:t>
      </w:r>
    </w:p>
    <w:p w14:paraId="0B316925" w14:textId="77777777" w:rsidR="00153353" w:rsidRPr="000A79E3" w:rsidRDefault="004F7726" w:rsidP="00262F85">
      <w:pPr>
        <w:numPr>
          <w:ilvl w:val="0"/>
          <w:numId w:val="43"/>
        </w:numPr>
        <w:pBdr>
          <w:top w:val="nil"/>
          <w:left w:val="nil"/>
          <w:bottom w:val="nil"/>
          <w:right w:val="nil"/>
          <w:between w:val="nil"/>
        </w:pBdr>
        <w:ind w:left="360"/>
        <w:rPr>
          <w:rFonts w:ascii="Arial" w:eastAsia="Arial" w:hAnsi="Arial" w:cs="Arial"/>
        </w:rPr>
      </w:pPr>
      <w:r w:rsidRPr="000A79E3">
        <w:rPr>
          <w:rFonts w:ascii="Arial" w:eastAsia="Arial" w:hAnsi="Arial" w:cs="Arial"/>
        </w:rPr>
        <w:t>For wall to floor connection, the wall moisture barrier will be installed under the ground vapor retarder.</w:t>
      </w:r>
    </w:p>
    <w:p w14:paraId="019B6CEA"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Care must be taken not to tear the polyethylene.</w:t>
      </w:r>
    </w:p>
    <w:p w14:paraId="42ADF086"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 minimum expected service life of 10 years will be ensured.</w:t>
      </w:r>
    </w:p>
    <w:p w14:paraId="2EBC6AFD" w14:textId="20CE3AAE" w:rsidR="00153353" w:rsidRPr="007136DE" w:rsidRDefault="004F7726" w:rsidP="008360B0">
      <w:pPr>
        <w:pStyle w:val="Heading3"/>
        <w:rPr>
          <w:rFonts w:ascii="Arial" w:eastAsia="Arial" w:hAnsi="Arial" w:cs="Arial"/>
          <w:b/>
          <w:i/>
          <w:color w:val="auto"/>
          <w:sz w:val="20"/>
          <w:szCs w:val="20"/>
        </w:rPr>
      </w:pPr>
      <w:bookmarkStart w:id="436" w:name="bookmark=id.2sioyqq" w:colFirst="0" w:colLast="0"/>
      <w:bookmarkStart w:id="437" w:name="_Toc134717253"/>
      <w:bookmarkStart w:id="438" w:name="_Toc168928189"/>
      <w:bookmarkEnd w:id="436"/>
      <w:r w:rsidRPr="007136DE">
        <w:rPr>
          <w:rFonts w:ascii="Arial" w:eastAsia="Arial" w:hAnsi="Arial" w:cs="Arial"/>
          <w:b/>
          <w:i/>
          <w:color w:val="auto"/>
          <w:sz w:val="20"/>
          <w:szCs w:val="20"/>
        </w:rPr>
        <w:lastRenderedPageBreak/>
        <w:t>5031.02 Crawl</w:t>
      </w:r>
      <w:r w:rsidR="00EA3E05">
        <w:rPr>
          <w:rFonts w:ascii="Arial" w:eastAsia="Arial" w:hAnsi="Arial" w:cs="Arial"/>
          <w:b/>
          <w:i/>
          <w:color w:val="auto"/>
          <w:sz w:val="20"/>
          <w:szCs w:val="20"/>
        </w:rPr>
        <w:t>s</w:t>
      </w:r>
      <w:r w:rsidRPr="007136DE">
        <w:rPr>
          <w:rFonts w:ascii="Arial" w:eastAsia="Arial" w:hAnsi="Arial" w:cs="Arial"/>
          <w:b/>
          <w:i/>
          <w:color w:val="auto"/>
          <w:sz w:val="20"/>
          <w:szCs w:val="20"/>
        </w:rPr>
        <w:t>pace Venting</w:t>
      </w:r>
      <w:bookmarkEnd w:id="437"/>
      <w:bookmarkEnd w:id="438"/>
      <w:r w:rsidRPr="007136DE">
        <w:rPr>
          <w:rFonts w:ascii="Arial" w:eastAsia="Arial" w:hAnsi="Arial" w:cs="Arial"/>
          <w:b/>
          <w:i/>
          <w:color w:val="auto"/>
          <w:sz w:val="20"/>
          <w:szCs w:val="20"/>
        </w:rPr>
        <w:t xml:space="preserve"> </w:t>
      </w:r>
    </w:p>
    <w:p w14:paraId="0D612F0D"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6456AF9B" w14:textId="0589BE72" w:rsidR="00153353" w:rsidRDefault="0050380A"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C</w:t>
      </w:r>
      <w:r w:rsidR="004F7726">
        <w:rPr>
          <w:rFonts w:ascii="Arial" w:eastAsia="Arial" w:hAnsi="Arial" w:cs="Arial"/>
          <w:color w:val="000000"/>
        </w:rPr>
        <w:t xml:space="preserve">onditioned crawlspaces should be treated as a mini-basement. They should be heated during winter and cooled during the summer. </w:t>
      </w:r>
    </w:p>
    <w:p w14:paraId="6C9BBBC0"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 return HVAC system duct or grille is not allowed. </w:t>
      </w:r>
    </w:p>
    <w:p w14:paraId="2D7EAAEA"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 floor grille, acting </w:t>
      </w:r>
      <w:r>
        <w:rPr>
          <w:rFonts w:ascii="Arial" w:eastAsia="Arial" w:hAnsi="Arial" w:cs="Arial"/>
        </w:rPr>
        <w:t>as a transfer</w:t>
      </w:r>
      <w:r>
        <w:rPr>
          <w:rFonts w:ascii="Arial" w:eastAsia="Arial" w:hAnsi="Arial" w:cs="Arial"/>
          <w:color w:val="000000"/>
        </w:rPr>
        <w:t xml:space="preserve"> grille, can be installed. It should be noted that installation of a transfer grille between crawlspace and the house may be in conflict with some codes unless crawlspace surfaces are also fire rated.</w:t>
      </w:r>
    </w:p>
    <w:p w14:paraId="6F6F97B7"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Accidental active depressurization of the conditioned </w:t>
      </w:r>
      <w:r>
        <w:rPr>
          <w:rFonts w:ascii="Arial" w:eastAsia="Arial" w:hAnsi="Arial" w:cs="Arial"/>
        </w:rPr>
        <w:t>crawl space</w:t>
      </w:r>
      <w:r>
        <w:rPr>
          <w:rFonts w:ascii="Arial" w:eastAsia="Arial" w:hAnsi="Arial" w:cs="Arial"/>
          <w:color w:val="000000"/>
        </w:rPr>
        <w:t xml:space="preserve"> via a return duct or return duct leakage that creates recirculation into the house should be avoided. This should not be confused with continuous, active depressurization of the crawlspace via an exhaust fan vented to the exterior that is a proven soil gas control strategy.</w:t>
      </w:r>
    </w:p>
    <w:p w14:paraId="271C36FA"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During periods of high outdoor relative humidity, when the crawlspace is cooler than the outside air, ventilation may cause condensation in a crawlspace. For this reason, all existing vents must be closeable or a cover made for them. Thermal vents are not allowed.</w:t>
      </w:r>
    </w:p>
    <w:p w14:paraId="0075D317" w14:textId="105BDE41" w:rsidR="00153353" w:rsidRPr="000D196F" w:rsidRDefault="006E0554"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Foundation v</w:t>
      </w:r>
      <w:r w:rsidR="004F7726" w:rsidRPr="000D196F">
        <w:rPr>
          <w:rFonts w:ascii="Arial" w:eastAsia="Arial" w:hAnsi="Arial" w:cs="Arial"/>
          <w:color w:val="000000"/>
        </w:rPr>
        <w:t xml:space="preserve">ents are not to be added to the foundation. </w:t>
      </w:r>
    </w:p>
    <w:p w14:paraId="432FCAA9" w14:textId="3D57A0CC" w:rsidR="00153353" w:rsidRPr="000D196F" w:rsidRDefault="004F1B2C"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w:t>
      </w:r>
      <w:r w:rsidR="004F7726" w:rsidRPr="000D196F">
        <w:rPr>
          <w:rFonts w:ascii="Arial" w:eastAsia="Arial" w:hAnsi="Arial" w:cs="Arial"/>
          <w:color w:val="000000"/>
        </w:rPr>
        <w:t xml:space="preserve">ll existing </w:t>
      </w:r>
      <w:r w:rsidR="004F7726" w:rsidRPr="000D196F">
        <w:rPr>
          <w:rFonts w:ascii="Arial" w:eastAsia="Arial" w:hAnsi="Arial" w:cs="Arial"/>
        </w:rPr>
        <w:t>crawlspace</w:t>
      </w:r>
      <w:r w:rsidR="004F7726" w:rsidRPr="000D196F">
        <w:rPr>
          <w:rFonts w:ascii="Arial" w:eastAsia="Arial" w:hAnsi="Arial" w:cs="Arial"/>
          <w:color w:val="000000"/>
        </w:rPr>
        <w:t xml:space="preserve"> vents</w:t>
      </w:r>
      <w:r w:rsidR="00C86A1E">
        <w:rPr>
          <w:rFonts w:ascii="Arial" w:eastAsia="Arial" w:hAnsi="Arial" w:cs="Arial"/>
          <w:color w:val="000000"/>
        </w:rPr>
        <w:t xml:space="preserve"> in areas inside the thermal bound</w:t>
      </w:r>
      <w:r w:rsidR="002211BF">
        <w:rPr>
          <w:rFonts w:ascii="Arial" w:eastAsia="Arial" w:hAnsi="Arial" w:cs="Arial"/>
          <w:color w:val="000000"/>
        </w:rPr>
        <w:t>a</w:t>
      </w:r>
      <w:r w:rsidR="00C86A1E">
        <w:rPr>
          <w:rFonts w:ascii="Arial" w:eastAsia="Arial" w:hAnsi="Arial" w:cs="Arial"/>
          <w:color w:val="000000"/>
        </w:rPr>
        <w:t>ry</w:t>
      </w:r>
      <w:r w:rsidR="004F7726" w:rsidRPr="000D196F">
        <w:rPr>
          <w:rFonts w:ascii="Arial" w:eastAsia="Arial" w:hAnsi="Arial" w:cs="Arial"/>
          <w:color w:val="000000"/>
        </w:rPr>
        <w:t xml:space="preserve"> should be permanently sealed shut. If sealing shut</w:t>
      </w:r>
      <w:r w:rsidR="002211BF">
        <w:rPr>
          <w:rFonts w:ascii="Arial" w:eastAsia="Arial" w:hAnsi="Arial" w:cs="Arial"/>
          <w:color w:val="000000"/>
        </w:rPr>
        <w:t>,</w:t>
      </w:r>
      <w:r w:rsidR="004F7726" w:rsidRPr="000D196F">
        <w:rPr>
          <w:rFonts w:ascii="Arial" w:eastAsia="Arial" w:hAnsi="Arial" w:cs="Arial"/>
          <w:color w:val="000000"/>
        </w:rPr>
        <w:t xml:space="preserve"> </w:t>
      </w:r>
      <w:r w:rsidR="00371DC9" w:rsidRPr="000D196F">
        <w:rPr>
          <w:rFonts w:ascii="Arial" w:hAnsi="Arial" w:cs="Arial"/>
          <w:color w:val="333333"/>
          <w:shd w:val="clear" w:color="auto" w:fill="FFFFFF"/>
        </w:rPr>
        <w:t>use a durable, rigid, and pest resistant material</w:t>
      </w:r>
      <w:r w:rsidR="00DA105C">
        <w:rPr>
          <w:rFonts w:ascii="Arial" w:hAnsi="Arial" w:cs="Arial"/>
          <w:color w:val="333333"/>
          <w:shd w:val="clear" w:color="auto" w:fill="FFFFFF"/>
        </w:rPr>
        <w:t>.</w:t>
      </w:r>
    </w:p>
    <w:p w14:paraId="1B7E7CCE" w14:textId="326D9F95" w:rsidR="00153353" w:rsidRPr="000D196F" w:rsidRDefault="004F7726" w:rsidP="00262F85">
      <w:pPr>
        <w:numPr>
          <w:ilvl w:val="0"/>
          <w:numId w:val="43"/>
        </w:numPr>
        <w:pBdr>
          <w:top w:val="nil"/>
          <w:left w:val="nil"/>
          <w:bottom w:val="nil"/>
          <w:right w:val="nil"/>
          <w:between w:val="nil"/>
        </w:pBdr>
        <w:ind w:left="360"/>
        <w:rPr>
          <w:rFonts w:ascii="Arial" w:eastAsia="Arial" w:hAnsi="Arial" w:cs="Arial"/>
          <w:color w:val="000000"/>
        </w:rPr>
      </w:pPr>
      <w:r w:rsidRPr="000D196F">
        <w:rPr>
          <w:rFonts w:ascii="Arial" w:eastAsia="Arial" w:hAnsi="Arial" w:cs="Arial"/>
          <w:color w:val="000000"/>
        </w:rPr>
        <w:t xml:space="preserve">If drainage problems exist which may create standing water or moisture production, mechanical foundation ventilation or a sump pump may be necessary. (See </w:t>
      </w:r>
      <w:hyperlink w:anchor="_2090_Mechanical_Ventilation" w:history="1">
        <w:r w:rsidRPr="002211BF">
          <w:rPr>
            <w:rStyle w:val="Hyperlink"/>
            <w:rFonts w:ascii="Arial" w:eastAsia="Arial" w:hAnsi="Arial" w:cs="Arial"/>
          </w:rPr>
          <w:t>Section 2090</w:t>
        </w:r>
      </w:hyperlink>
      <w:r w:rsidRPr="000D196F">
        <w:rPr>
          <w:rFonts w:ascii="Arial" w:eastAsia="Arial" w:hAnsi="Arial" w:cs="Arial"/>
          <w:color w:val="000000"/>
        </w:rPr>
        <w:t>)</w:t>
      </w:r>
    </w:p>
    <w:p w14:paraId="5E86ADBF" w14:textId="77777777" w:rsidR="00153353" w:rsidRPr="000D196F" w:rsidRDefault="00153353">
      <w:pPr>
        <w:rPr>
          <w:rFonts w:ascii="Arial" w:eastAsia="Arial" w:hAnsi="Arial" w:cs="Arial"/>
        </w:rPr>
      </w:pPr>
    </w:p>
    <w:p w14:paraId="6FC45A17" w14:textId="77777777" w:rsidR="00153353" w:rsidRPr="000D196F" w:rsidRDefault="004F7726">
      <w:pPr>
        <w:rPr>
          <w:rFonts w:ascii="Arial" w:eastAsia="Arial" w:hAnsi="Arial" w:cs="Arial"/>
          <w:b/>
          <w:i/>
          <w:color w:val="E36C0A"/>
        </w:rPr>
      </w:pPr>
      <w:r w:rsidRPr="000D196F">
        <w:rPr>
          <w:rFonts w:ascii="Arial" w:eastAsia="Arial" w:hAnsi="Arial" w:cs="Arial"/>
          <w:b/>
          <w:i/>
          <w:color w:val="E36C0A"/>
        </w:rPr>
        <w:t xml:space="preserve">WX Worker </w:t>
      </w:r>
    </w:p>
    <w:p w14:paraId="5AC11F29" w14:textId="77777777" w:rsidR="00153353" w:rsidRPr="000D196F" w:rsidRDefault="004F7726" w:rsidP="00262F85">
      <w:pPr>
        <w:numPr>
          <w:ilvl w:val="0"/>
          <w:numId w:val="43"/>
        </w:numPr>
        <w:pBdr>
          <w:top w:val="nil"/>
          <w:left w:val="nil"/>
          <w:bottom w:val="nil"/>
          <w:right w:val="nil"/>
          <w:between w:val="nil"/>
        </w:pBdr>
        <w:ind w:left="360"/>
        <w:rPr>
          <w:rFonts w:ascii="Arial" w:eastAsia="Arial" w:hAnsi="Arial" w:cs="Arial"/>
          <w:color w:val="000000"/>
        </w:rPr>
      </w:pPr>
      <w:r w:rsidRPr="000D196F">
        <w:rPr>
          <w:rFonts w:ascii="Arial" w:eastAsia="Arial" w:hAnsi="Arial" w:cs="Arial"/>
          <w:color w:val="000000"/>
        </w:rPr>
        <w:t xml:space="preserve">If required by the work order, existing vents in the crawlspace area are to be sealed. </w:t>
      </w:r>
    </w:p>
    <w:p w14:paraId="3DD55D02" w14:textId="77777777" w:rsidR="00153353" w:rsidRPr="000D196F" w:rsidRDefault="004F7726" w:rsidP="00262F85">
      <w:pPr>
        <w:numPr>
          <w:ilvl w:val="0"/>
          <w:numId w:val="42"/>
        </w:numPr>
        <w:pBdr>
          <w:top w:val="nil"/>
          <w:left w:val="nil"/>
          <w:bottom w:val="nil"/>
          <w:right w:val="nil"/>
          <w:between w:val="nil"/>
        </w:pBdr>
        <w:rPr>
          <w:rFonts w:ascii="Arial" w:eastAsia="Arial" w:hAnsi="Arial" w:cs="Arial"/>
          <w:color w:val="000000"/>
        </w:rPr>
      </w:pPr>
      <w:r w:rsidRPr="000D196F">
        <w:rPr>
          <w:rFonts w:ascii="Arial" w:eastAsia="Arial" w:hAnsi="Arial" w:cs="Arial"/>
          <w:color w:val="000000"/>
        </w:rPr>
        <w:t xml:space="preserve">If sealing shut from outside, treated plywood should be used. </w:t>
      </w:r>
    </w:p>
    <w:p w14:paraId="3D5DEBE5" w14:textId="77777777" w:rsidR="00153353" w:rsidRPr="000D196F" w:rsidRDefault="004F7726">
      <w:pPr>
        <w:numPr>
          <w:ilvl w:val="0"/>
          <w:numId w:val="18"/>
        </w:numPr>
        <w:pBdr>
          <w:top w:val="nil"/>
          <w:left w:val="nil"/>
          <w:bottom w:val="nil"/>
          <w:right w:val="nil"/>
          <w:between w:val="nil"/>
        </w:pBdr>
        <w:rPr>
          <w:rFonts w:ascii="Arial" w:eastAsia="Arial" w:hAnsi="Arial" w:cs="Arial"/>
          <w:color w:val="000000"/>
        </w:rPr>
      </w:pPr>
      <w:r w:rsidRPr="000D196F">
        <w:rPr>
          <w:rFonts w:ascii="Arial" w:eastAsia="Arial" w:hAnsi="Arial" w:cs="Arial"/>
          <w:color w:val="000000"/>
        </w:rPr>
        <w:t>Inside, foam board may be used.</w:t>
      </w:r>
    </w:p>
    <w:p w14:paraId="572F85AF" w14:textId="77777777" w:rsidR="00153353" w:rsidRPr="000D196F" w:rsidRDefault="00153353">
      <w:pPr>
        <w:rPr>
          <w:rFonts w:ascii="Arial" w:eastAsia="Arial" w:hAnsi="Arial" w:cs="Arial"/>
        </w:rPr>
      </w:pPr>
    </w:p>
    <w:p w14:paraId="55286E14" w14:textId="77777777" w:rsidR="00C86A1E" w:rsidRPr="007136DE" w:rsidRDefault="004F7726" w:rsidP="008360B0">
      <w:pPr>
        <w:pStyle w:val="Heading3"/>
        <w:rPr>
          <w:rFonts w:ascii="Arial" w:eastAsia="Arial" w:hAnsi="Arial" w:cs="Arial"/>
          <w:b/>
          <w:i/>
          <w:color w:val="auto"/>
          <w:sz w:val="20"/>
          <w:szCs w:val="20"/>
        </w:rPr>
      </w:pPr>
      <w:bookmarkStart w:id="439" w:name="_5031.03_Crawlspace_Wall"/>
      <w:bookmarkStart w:id="440" w:name="_Toc134717254"/>
      <w:bookmarkStart w:id="441" w:name="_Toc168928190"/>
      <w:bookmarkEnd w:id="439"/>
      <w:r w:rsidRPr="007136DE">
        <w:rPr>
          <w:rFonts w:ascii="Arial" w:eastAsia="Arial" w:hAnsi="Arial" w:cs="Arial"/>
          <w:b/>
          <w:i/>
          <w:color w:val="auto"/>
          <w:sz w:val="20"/>
          <w:szCs w:val="20"/>
        </w:rPr>
        <w:t>5031.03 Crawlspace Wall Insulation</w:t>
      </w:r>
      <w:bookmarkEnd w:id="440"/>
      <w:bookmarkEnd w:id="441"/>
      <w:r w:rsidRPr="007136DE">
        <w:rPr>
          <w:rFonts w:ascii="Arial" w:eastAsia="Arial" w:hAnsi="Arial" w:cs="Arial"/>
          <w:b/>
          <w:i/>
          <w:color w:val="auto"/>
          <w:sz w:val="20"/>
          <w:szCs w:val="20"/>
        </w:rPr>
        <w:t xml:space="preserve"> </w:t>
      </w:r>
    </w:p>
    <w:p w14:paraId="0B13D780" w14:textId="77777777" w:rsidR="00371DC9" w:rsidRPr="00BA1661" w:rsidRDefault="00C86A1E" w:rsidP="000A79E3">
      <w:pPr>
        <w:pBdr>
          <w:top w:val="nil"/>
          <w:left w:val="nil"/>
          <w:bottom w:val="nil"/>
          <w:right w:val="nil"/>
          <w:between w:val="nil"/>
        </w:pBdr>
        <w:rPr>
          <w:rFonts w:ascii="Arial" w:eastAsia="Arial" w:hAnsi="Arial" w:cs="Arial"/>
        </w:rPr>
      </w:pPr>
      <w:r w:rsidRPr="00BA1661">
        <w:rPr>
          <w:rFonts w:ascii="Arial" w:eastAsia="Arial" w:hAnsi="Arial" w:cs="Arial"/>
        </w:rPr>
        <w:t>SWS</w:t>
      </w:r>
      <w:r w:rsidR="000A79E3" w:rsidRPr="00BA1661">
        <w:rPr>
          <w:rFonts w:ascii="Arial" w:eastAsia="Arial" w:hAnsi="Arial" w:cs="Arial"/>
        </w:rPr>
        <w:t xml:space="preserve"> </w:t>
      </w:r>
      <w:r w:rsidR="00371DC9" w:rsidRPr="00BA1661">
        <w:rPr>
          <w:rFonts w:ascii="Arial" w:eastAsia="Arial" w:hAnsi="Arial" w:cs="Arial"/>
        </w:rPr>
        <w:t xml:space="preserve">4.0301.2,3 </w:t>
      </w:r>
    </w:p>
    <w:p w14:paraId="133F0200"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There are four approved methods of crawlspace wall insulation. </w:t>
      </w:r>
    </w:p>
    <w:p w14:paraId="733C6BD3"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Energy Auditor will determine when to insulate </w:t>
      </w:r>
      <w:r>
        <w:rPr>
          <w:rFonts w:ascii="Arial" w:eastAsia="Arial" w:hAnsi="Arial" w:cs="Arial"/>
        </w:rPr>
        <w:t>crawl space</w:t>
      </w:r>
      <w:r>
        <w:rPr>
          <w:rFonts w:ascii="Arial" w:eastAsia="Arial" w:hAnsi="Arial" w:cs="Arial"/>
          <w:color w:val="000000"/>
        </w:rPr>
        <w:t xml:space="preserve"> walls and which method to use. </w:t>
      </w:r>
    </w:p>
    <w:p w14:paraId="700175D6" w14:textId="77777777" w:rsidR="00153353" w:rsidRPr="000A79E3" w:rsidRDefault="004F7726" w:rsidP="00262F85">
      <w:pPr>
        <w:numPr>
          <w:ilvl w:val="0"/>
          <w:numId w:val="43"/>
        </w:numPr>
        <w:pBdr>
          <w:top w:val="nil"/>
          <w:left w:val="nil"/>
          <w:bottom w:val="nil"/>
          <w:right w:val="nil"/>
          <w:between w:val="nil"/>
        </w:pBdr>
        <w:ind w:left="360"/>
        <w:rPr>
          <w:rFonts w:ascii="Arial" w:eastAsia="Arial" w:hAnsi="Arial" w:cs="Arial"/>
        </w:rPr>
      </w:pPr>
      <w:r w:rsidRPr="000A79E3">
        <w:rPr>
          <w:rFonts w:ascii="Arial" w:eastAsia="Arial" w:hAnsi="Arial" w:cs="Arial"/>
        </w:rPr>
        <w:t>In all cases a vapor retarder must be installed.</w:t>
      </w:r>
    </w:p>
    <w:p w14:paraId="03127A13" w14:textId="77777777" w:rsidR="00153353" w:rsidRPr="000A79E3" w:rsidRDefault="004F7726" w:rsidP="00262F85">
      <w:pPr>
        <w:numPr>
          <w:ilvl w:val="0"/>
          <w:numId w:val="43"/>
        </w:numPr>
        <w:ind w:left="360"/>
        <w:rPr>
          <w:rFonts w:ascii="Arial" w:eastAsia="Arial" w:hAnsi="Arial" w:cs="Arial"/>
        </w:rPr>
      </w:pPr>
      <w:r w:rsidRPr="000A79E3">
        <w:rPr>
          <w:rFonts w:ascii="Arial" w:eastAsia="Arial" w:hAnsi="Arial" w:cs="Arial"/>
        </w:rPr>
        <w:t>Certificates for wall insulation, crawl space insulation, any sealed (non-accessible) attic and band joist insulation must be attached within one foot of the electrical panel in the basement.</w:t>
      </w:r>
    </w:p>
    <w:p w14:paraId="76E1CA98" w14:textId="77777777" w:rsidR="00153353" w:rsidRPr="000A79E3" w:rsidRDefault="00153353">
      <w:pPr>
        <w:ind w:left="513"/>
        <w:rPr>
          <w:rFonts w:ascii="Arial" w:eastAsia="Arial" w:hAnsi="Arial" w:cs="Arial"/>
        </w:rPr>
      </w:pPr>
    </w:p>
    <w:p w14:paraId="4F26230E" w14:textId="77777777" w:rsidR="00153353" w:rsidRDefault="004F7726">
      <w:pPr>
        <w:rPr>
          <w:rFonts w:ascii="Arial" w:eastAsia="Arial" w:hAnsi="Arial" w:cs="Arial"/>
          <w:b/>
          <w:i/>
        </w:rPr>
      </w:pPr>
      <w:r>
        <w:rPr>
          <w:rFonts w:ascii="Arial" w:eastAsia="Arial" w:hAnsi="Arial" w:cs="Arial"/>
          <w:b/>
          <w:i/>
        </w:rPr>
        <w:t>Method 1 – R-19 Fiberglass</w:t>
      </w:r>
    </w:p>
    <w:p w14:paraId="051BA7FB" w14:textId="77777777" w:rsidR="00153353" w:rsidRPr="00FD2D90" w:rsidRDefault="004F7726" w:rsidP="00262F85">
      <w:pPr>
        <w:numPr>
          <w:ilvl w:val="0"/>
          <w:numId w:val="78"/>
        </w:numPr>
        <w:ind w:left="270" w:hanging="270"/>
        <w:rPr>
          <w:rFonts w:ascii="Arial" w:eastAsia="Arial" w:hAnsi="Arial" w:cs="Arial"/>
        </w:rPr>
      </w:pPr>
      <w:r w:rsidRPr="00FD2D90">
        <w:rPr>
          <w:rFonts w:ascii="Arial" w:eastAsia="Arial" w:hAnsi="Arial" w:cs="Arial"/>
        </w:rPr>
        <w:t>Insulation is to be R-19 or greater fiberglass batts.</w:t>
      </w:r>
    </w:p>
    <w:p w14:paraId="1107FE23" w14:textId="77777777" w:rsidR="00153353" w:rsidRPr="00FD2D90" w:rsidRDefault="004F7726" w:rsidP="00262F85">
      <w:pPr>
        <w:numPr>
          <w:ilvl w:val="0"/>
          <w:numId w:val="78"/>
        </w:numPr>
        <w:ind w:left="270" w:hanging="270"/>
        <w:rPr>
          <w:rFonts w:ascii="Arial" w:eastAsia="Arial" w:hAnsi="Arial" w:cs="Arial"/>
        </w:rPr>
      </w:pPr>
      <w:r w:rsidRPr="00FD2D90">
        <w:rPr>
          <w:rFonts w:ascii="Arial" w:eastAsia="Arial" w:hAnsi="Arial" w:cs="Arial"/>
        </w:rPr>
        <w:t>Insulation may be installed either horizontally or vertically along the crawlspace walls. The edges of the insulation must be sealed and it must be attached to eliminate sagging and separation between batts.</w:t>
      </w:r>
    </w:p>
    <w:p w14:paraId="7AAD2FCC" w14:textId="77777777" w:rsidR="00153353" w:rsidRPr="00FD2D90" w:rsidRDefault="004F7726" w:rsidP="00262F85">
      <w:pPr>
        <w:numPr>
          <w:ilvl w:val="0"/>
          <w:numId w:val="78"/>
        </w:numPr>
        <w:ind w:left="270" w:hanging="270"/>
        <w:rPr>
          <w:rFonts w:ascii="Arial" w:eastAsia="Arial" w:hAnsi="Arial" w:cs="Arial"/>
        </w:rPr>
      </w:pPr>
      <w:r w:rsidRPr="00FD2D90">
        <w:rPr>
          <w:rFonts w:ascii="Arial" w:eastAsia="Arial" w:hAnsi="Arial" w:cs="Arial"/>
        </w:rPr>
        <w:t>If vapor retarder is installed up the walls to the top of the sill box, unfaced fiberglass will be used.</w:t>
      </w:r>
    </w:p>
    <w:p w14:paraId="610F8FF5" w14:textId="144819DA" w:rsidR="00153353" w:rsidRPr="00FD2D90" w:rsidRDefault="004F7726" w:rsidP="00262F85">
      <w:pPr>
        <w:numPr>
          <w:ilvl w:val="0"/>
          <w:numId w:val="78"/>
        </w:numPr>
        <w:ind w:left="270" w:hanging="270"/>
        <w:rPr>
          <w:rFonts w:ascii="Arial" w:eastAsia="Arial" w:hAnsi="Arial" w:cs="Arial"/>
        </w:rPr>
      </w:pPr>
      <w:r w:rsidRPr="00FD2D90">
        <w:rPr>
          <w:rFonts w:ascii="Arial" w:eastAsia="Arial" w:hAnsi="Arial" w:cs="Arial"/>
        </w:rPr>
        <w:t>Insulation is to extend from the sill plate down to the floor.</w:t>
      </w:r>
      <w:r w:rsidR="00311302" w:rsidRPr="00FD2D90">
        <w:rPr>
          <w:rFonts w:ascii="Arial" w:eastAsia="Arial" w:hAnsi="Arial" w:cs="Arial"/>
        </w:rPr>
        <w:t xml:space="preserve"> A</w:t>
      </w:r>
      <w:r w:rsidR="00311302" w:rsidRPr="00FD2D90">
        <w:rPr>
          <w:rFonts w:ascii="Arial" w:hAnsi="Arial" w:cs="Arial"/>
          <w:color w:val="000000"/>
        </w:rPr>
        <w:t xml:space="preserve"> 3" termite inspection gap is required between the top of the insulation and the bottom of any wood, wherever termite pressure exists.</w:t>
      </w:r>
    </w:p>
    <w:p w14:paraId="2D1284BE" w14:textId="77777777" w:rsidR="00153353" w:rsidRPr="00FD2D90" w:rsidRDefault="004F7726" w:rsidP="00262F85">
      <w:pPr>
        <w:numPr>
          <w:ilvl w:val="0"/>
          <w:numId w:val="78"/>
        </w:numPr>
        <w:ind w:left="270" w:hanging="270"/>
        <w:rPr>
          <w:rFonts w:ascii="Arial" w:eastAsia="Arial" w:hAnsi="Arial" w:cs="Arial"/>
        </w:rPr>
      </w:pPr>
      <w:r w:rsidRPr="00FD2D90">
        <w:rPr>
          <w:rFonts w:ascii="Arial" w:eastAsia="Arial" w:hAnsi="Arial" w:cs="Arial"/>
        </w:rPr>
        <w:t>The box area must be insulated to R-19 if required by NEAT</w:t>
      </w:r>
    </w:p>
    <w:p w14:paraId="3A7B4597" w14:textId="12137614" w:rsidR="00153353" w:rsidRPr="00FD2D90" w:rsidRDefault="004F7726" w:rsidP="00262F85">
      <w:pPr>
        <w:numPr>
          <w:ilvl w:val="0"/>
          <w:numId w:val="78"/>
        </w:numPr>
        <w:ind w:left="270" w:hanging="270"/>
        <w:rPr>
          <w:rFonts w:ascii="Arial" w:eastAsia="Arial" w:hAnsi="Arial" w:cs="Arial"/>
        </w:rPr>
      </w:pPr>
      <w:r w:rsidRPr="00FD2D90">
        <w:rPr>
          <w:rFonts w:ascii="Arial" w:eastAsia="Arial" w:hAnsi="Arial" w:cs="Arial"/>
        </w:rPr>
        <w:t>The top of the batts shall be held in place with lath, 1x2</w:t>
      </w:r>
      <w:r w:rsidR="00CA3D7D">
        <w:rPr>
          <w:rFonts w:ascii="Arial" w:eastAsia="Arial" w:hAnsi="Arial" w:cs="Arial"/>
        </w:rPr>
        <w:t>’</w:t>
      </w:r>
      <w:r w:rsidRPr="00FD2D90">
        <w:rPr>
          <w:rFonts w:ascii="Arial" w:eastAsia="Arial" w:hAnsi="Arial" w:cs="Arial"/>
        </w:rPr>
        <w:t>s, or staples.</w:t>
      </w:r>
    </w:p>
    <w:p w14:paraId="26298028" w14:textId="77777777" w:rsidR="00153353" w:rsidRPr="00FD2D90" w:rsidRDefault="004F7726" w:rsidP="00262F85">
      <w:pPr>
        <w:numPr>
          <w:ilvl w:val="0"/>
          <w:numId w:val="78"/>
        </w:numPr>
        <w:ind w:left="270" w:hanging="270"/>
        <w:rPr>
          <w:rFonts w:ascii="Arial" w:eastAsia="Arial" w:hAnsi="Arial" w:cs="Arial"/>
          <w:b/>
        </w:rPr>
      </w:pPr>
      <w:r w:rsidRPr="00FD2D90">
        <w:rPr>
          <w:rFonts w:ascii="Arial" w:eastAsia="Arial" w:hAnsi="Arial" w:cs="Arial"/>
          <w:b/>
        </w:rPr>
        <w:t>Fiberglass insulation is not to be installed on walls of crawlspaces where there is a danger of pooling water due to high water table or poor drainage.</w:t>
      </w:r>
    </w:p>
    <w:p w14:paraId="21265141" w14:textId="77777777" w:rsidR="00153353" w:rsidRPr="00FD2D90" w:rsidRDefault="00153353">
      <w:pPr>
        <w:rPr>
          <w:rFonts w:ascii="Arial" w:eastAsia="Arial" w:hAnsi="Arial" w:cs="Arial"/>
        </w:rPr>
      </w:pPr>
    </w:p>
    <w:p w14:paraId="5607F278" w14:textId="77777777" w:rsidR="00153353" w:rsidRPr="00FD2D90" w:rsidRDefault="004F7726">
      <w:pPr>
        <w:rPr>
          <w:rFonts w:ascii="Arial" w:eastAsia="Arial" w:hAnsi="Arial" w:cs="Arial"/>
          <w:b/>
          <w:i/>
        </w:rPr>
      </w:pPr>
      <w:r w:rsidRPr="00FD2D90">
        <w:rPr>
          <w:rFonts w:ascii="Arial" w:eastAsia="Arial" w:hAnsi="Arial" w:cs="Arial"/>
          <w:b/>
          <w:i/>
        </w:rPr>
        <w:t>Method 2 – Rigid Foam</w:t>
      </w:r>
    </w:p>
    <w:p w14:paraId="09EDC6DB" w14:textId="77777777" w:rsidR="00153353" w:rsidRPr="00FD2D90" w:rsidRDefault="004F7726" w:rsidP="00262F85">
      <w:pPr>
        <w:numPr>
          <w:ilvl w:val="0"/>
          <w:numId w:val="78"/>
        </w:numPr>
        <w:ind w:left="270" w:hanging="270"/>
        <w:rPr>
          <w:rFonts w:ascii="Arial" w:eastAsia="Arial" w:hAnsi="Arial" w:cs="Arial"/>
        </w:rPr>
      </w:pPr>
      <w:r w:rsidRPr="00FD2D90">
        <w:rPr>
          <w:rFonts w:ascii="Arial" w:eastAsia="Arial" w:hAnsi="Arial" w:cs="Arial"/>
        </w:rPr>
        <w:t xml:space="preserve">Minimum R-19 foil faced rigid foam may be used to insulate crawlspace walls if local codes permit. </w:t>
      </w:r>
    </w:p>
    <w:p w14:paraId="01F26A32" w14:textId="77777777" w:rsidR="00153353" w:rsidRPr="00FD2D90" w:rsidRDefault="004F7726" w:rsidP="00262F85">
      <w:pPr>
        <w:numPr>
          <w:ilvl w:val="0"/>
          <w:numId w:val="78"/>
        </w:numPr>
        <w:ind w:left="270" w:hanging="270"/>
        <w:rPr>
          <w:rFonts w:ascii="Arial" w:eastAsia="Arial" w:hAnsi="Arial" w:cs="Arial"/>
        </w:rPr>
      </w:pPr>
      <w:r w:rsidRPr="00FD2D90">
        <w:rPr>
          <w:rFonts w:ascii="Arial" w:eastAsia="Arial" w:hAnsi="Arial" w:cs="Arial"/>
        </w:rPr>
        <w:t xml:space="preserve">Foam board must be foil faced. </w:t>
      </w:r>
    </w:p>
    <w:p w14:paraId="4BE0C134" w14:textId="77777777" w:rsidR="00153353" w:rsidRPr="00FD2D90" w:rsidRDefault="004F7726" w:rsidP="00262F85">
      <w:pPr>
        <w:numPr>
          <w:ilvl w:val="0"/>
          <w:numId w:val="78"/>
        </w:numPr>
        <w:ind w:left="270" w:hanging="270"/>
        <w:rPr>
          <w:rFonts w:ascii="Arial" w:eastAsia="Arial" w:hAnsi="Arial" w:cs="Arial"/>
        </w:rPr>
      </w:pPr>
      <w:r w:rsidRPr="00FD2D90">
        <w:rPr>
          <w:rFonts w:ascii="Arial" w:eastAsia="Arial" w:hAnsi="Arial" w:cs="Arial"/>
        </w:rPr>
        <w:t>All joints must be sealed and entire interior exposed foundation covered.</w:t>
      </w:r>
    </w:p>
    <w:p w14:paraId="0860B4D9" w14:textId="0987136E" w:rsidR="00153353" w:rsidRPr="00FD2D90" w:rsidRDefault="004F7726" w:rsidP="00262F85">
      <w:pPr>
        <w:numPr>
          <w:ilvl w:val="0"/>
          <w:numId w:val="78"/>
        </w:numPr>
        <w:ind w:left="270" w:hanging="270"/>
        <w:rPr>
          <w:rFonts w:ascii="Arial" w:eastAsia="Arial" w:hAnsi="Arial" w:cs="Arial"/>
        </w:rPr>
      </w:pPr>
      <w:r w:rsidRPr="00FD2D90">
        <w:rPr>
          <w:rFonts w:ascii="Arial" w:eastAsia="Arial" w:hAnsi="Arial" w:cs="Arial"/>
        </w:rPr>
        <w:t xml:space="preserve">Insulation is to extend from the sill plate to the floor. </w:t>
      </w:r>
      <w:r w:rsidR="001564E9" w:rsidRPr="00FD2D90">
        <w:rPr>
          <w:rFonts w:ascii="Arial" w:eastAsia="Arial" w:hAnsi="Arial" w:cs="Arial"/>
        </w:rPr>
        <w:t>A</w:t>
      </w:r>
      <w:r w:rsidR="001564E9" w:rsidRPr="00FD2D90">
        <w:rPr>
          <w:rFonts w:ascii="Arial" w:hAnsi="Arial" w:cs="Arial"/>
          <w:color w:val="000000"/>
        </w:rPr>
        <w:t xml:space="preserve"> 3" termite inspection gap is required between the top of the insulation and the bottom of any wood, wherever termite pressure exists.</w:t>
      </w:r>
    </w:p>
    <w:p w14:paraId="0106A1DB" w14:textId="77777777" w:rsidR="00153353" w:rsidRPr="00FD2D90" w:rsidRDefault="004F7726" w:rsidP="00262F85">
      <w:pPr>
        <w:numPr>
          <w:ilvl w:val="0"/>
          <w:numId w:val="78"/>
        </w:numPr>
        <w:ind w:left="270" w:hanging="270"/>
        <w:rPr>
          <w:rFonts w:ascii="Arial" w:eastAsia="Arial" w:hAnsi="Arial" w:cs="Arial"/>
        </w:rPr>
      </w:pPr>
      <w:r w:rsidRPr="00FD2D90">
        <w:rPr>
          <w:rFonts w:ascii="Arial" w:eastAsia="Arial" w:hAnsi="Arial" w:cs="Arial"/>
        </w:rPr>
        <w:t>The box area must be insulated to R-19 if required by NEAT</w:t>
      </w:r>
    </w:p>
    <w:p w14:paraId="767C0ACC" w14:textId="77777777" w:rsidR="00153353" w:rsidRPr="00FD2D90" w:rsidRDefault="004F7726" w:rsidP="00262F85">
      <w:pPr>
        <w:numPr>
          <w:ilvl w:val="0"/>
          <w:numId w:val="78"/>
        </w:numPr>
        <w:ind w:left="270" w:hanging="270"/>
        <w:rPr>
          <w:rFonts w:ascii="Arial" w:eastAsia="Arial" w:hAnsi="Arial" w:cs="Arial"/>
        </w:rPr>
      </w:pPr>
      <w:r w:rsidRPr="00FD2D90">
        <w:rPr>
          <w:rFonts w:ascii="Arial" w:eastAsia="Arial" w:hAnsi="Arial" w:cs="Arial"/>
        </w:rPr>
        <w:t>Insulation must be attached to the walls.</w:t>
      </w:r>
    </w:p>
    <w:p w14:paraId="0FB735D1" w14:textId="77777777" w:rsidR="00153353" w:rsidRPr="00FD2D90" w:rsidRDefault="004F7726" w:rsidP="00262F85">
      <w:pPr>
        <w:numPr>
          <w:ilvl w:val="0"/>
          <w:numId w:val="78"/>
        </w:numPr>
        <w:ind w:left="270" w:hanging="270"/>
        <w:rPr>
          <w:rFonts w:ascii="Arial" w:eastAsia="Arial" w:hAnsi="Arial" w:cs="Arial"/>
        </w:rPr>
      </w:pPr>
      <w:r w:rsidRPr="00FD2D90">
        <w:rPr>
          <w:rFonts w:ascii="Arial" w:eastAsia="Arial" w:hAnsi="Arial" w:cs="Arial"/>
        </w:rPr>
        <w:t>Vapor barrier must cover the floor of the crawlspace.</w:t>
      </w:r>
    </w:p>
    <w:p w14:paraId="5081AD3E" w14:textId="77777777" w:rsidR="00BA1661" w:rsidRDefault="00BA1661">
      <w:pPr>
        <w:rPr>
          <w:rFonts w:ascii="Arial" w:eastAsia="Arial" w:hAnsi="Arial" w:cs="Arial"/>
          <w:b/>
          <w:i/>
        </w:rPr>
      </w:pPr>
    </w:p>
    <w:p w14:paraId="25398175" w14:textId="319587A6" w:rsidR="00153353" w:rsidRPr="00FD2D90" w:rsidRDefault="004F7726">
      <w:pPr>
        <w:rPr>
          <w:rFonts w:ascii="Arial" w:eastAsia="Arial" w:hAnsi="Arial" w:cs="Arial"/>
          <w:b/>
          <w:highlight w:val="yellow"/>
        </w:rPr>
      </w:pPr>
      <w:r w:rsidRPr="00FD2D90">
        <w:rPr>
          <w:rFonts w:ascii="Arial" w:eastAsia="Arial" w:hAnsi="Arial" w:cs="Arial"/>
          <w:b/>
          <w:i/>
        </w:rPr>
        <w:t xml:space="preserve">Method </w:t>
      </w:r>
      <w:r w:rsidR="00371DC9" w:rsidRPr="00FD2D90">
        <w:rPr>
          <w:rFonts w:ascii="Arial" w:eastAsia="Arial" w:hAnsi="Arial" w:cs="Arial"/>
          <w:b/>
          <w:i/>
        </w:rPr>
        <w:t xml:space="preserve">3 </w:t>
      </w:r>
      <w:r w:rsidRPr="00FD2D90">
        <w:rPr>
          <w:rFonts w:ascii="Arial" w:eastAsia="Arial" w:hAnsi="Arial" w:cs="Arial"/>
          <w:b/>
          <w:i/>
        </w:rPr>
        <w:t xml:space="preserve">– Two-Part Closed-Cell Polyurethane Foam </w:t>
      </w:r>
    </w:p>
    <w:p w14:paraId="2A282246" w14:textId="77777777" w:rsidR="00153353" w:rsidRPr="00FD2D90" w:rsidRDefault="004F7726" w:rsidP="00262F85">
      <w:pPr>
        <w:numPr>
          <w:ilvl w:val="0"/>
          <w:numId w:val="78"/>
        </w:numPr>
        <w:ind w:left="270" w:hanging="270"/>
        <w:rPr>
          <w:rFonts w:ascii="Arial" w:eastAsia="Arial" w:hAnsi="Arial" w:cs="Arial"/>
        </w:rPr>
      </w:pPr>
      <w:r w:rsidRPr="00FD2D90">
        <w:rPr>
          <w:rFonts w:ascii="Arial" w:eastAsia="Arial" w:hAnsi="Arial" w:cs="Arial"/>
        </w:rPr>
        <w:lastRenderedPageBreak/>
        <w:t>Only use if local codes permit.</w:t>
      </w:r>
    </w:p>
    <w:p w14:paraId="60B7ADD2" w14:textId="77777777" w:rsidR="00153353" w:rsidRPr="00FD2D90" w:rsidRDefault="004F7726" w:rsidP="00262F85">
      <w:pPr>
        <w:numPr>
          <w:ilvl w:val="0"/>
          <w:numId w:val="78"/>
        </w:numPr>
        <w:ind w:left="270" w:hanging="270"/>
        <w:rPr>
          <w:rFonts w:ascii="Arial" w:eastAsia="Arial" w:hAnsi="Arial" w:cs="Arial"/>
        </w:rPr>
      </w:pPr>
      <w:r w:rsidRPr="00FD2D90">
        <w:rPr>
          <w:rFonts w:ascii="Arial" w:eastAsia="Arial" w:hAnsi="Arial" w:cs="Arial"/>
        </w:rPr>
        <w:t>Manufacturer’s guidelines must be followed for recommended use and application, temperature tolerances, shut down procedures and storage.</w:t>
      </w:r>
    </w:p>
    <w:p w14:paraId="01943BB1" w14:textId="77777777" w:rsidR="00153353" w:rsidRPr="00FD2D90" w:rsidRDefault="004F7726" w:rsidP="00262F85">
      <w:pPr>
        <w:numPr>
          <w:ilvl w:val="0"/>
          <w:numId w:val="78"/>
        </w:numPr>
        <w:ind w:left="270" w:hanging="270"/>
        <w:rPr>
          <w:rFonts w:ascii="Arial" w:eastAsia="Arial" w:hAnsi="Arial" w:cs="Arial"/>
        </w:rPr>
      </w:pPr>
      <w:r w:rsidRPr="00FD2D90">
        <w:rPr>
          <w:rFonts w:ascii="Arial" w:eastAsia="Arial" w:hAnsi="Arial" w:cs="Arial"/>
        </w:rPr>
        <w:t xml:space="preserve">Two-part closed-cell polyurethane foam must be rated as Class 1 Fire Retardant. The card/certificate from the box must be left with the insulation foam because it identifies the foam as fire retardant. </w:t>
      </w:r>
    </w:p>
    <w:p w14:paraId="2EC2A615" w14:textId="5AC9D21D" w:rsidR="00BC3398" w:rsidRPr="00FD2D90" w:rsidRDefault="00BC3398" w:rsidP="00262F85">
      <w:pPr>
        <w:numPr>
          <w:ilvl w:val="0"/>
          <w:numId w:val="78"/>
        </w:numPr>
        <w:ind w:left="270" w:hanging="270"/>
        <w:rPr>
          <w:rFonts w:ascii="Arial" w:eastAsia="Arial" w:hAnsi="Arial" w:cs="Arial"/>
        </w:rPr>
      </w:pPr>
      <w:r w:rsidRPr="00FD2D90">
        <w:rPr>
          <w:rFonts w:ascii="Arial" w:hAnsi="Arial" w:cs="Arial"/>
          <w:color w:val="333333"/>
          <w:shd w:val="clear" w:color="auto" w:fill="FFFFFF"/>
        </w:rPr>
        <w:t>Apply </w:t>
      </w:r>
      <w:hyperlink r:id="rId105" w:anchor="SPF" w:history="1">
        <w:r w:rsidRPr="00FD2D90">
          <w:rPr>
            <w:rStyle w:val="Hyperlink"/>
            <w:rFonts w:ascii="Arial" w:hAnsi="Arial" w:cs="Arial"/>
            <w:i/>
            <w:iCs/>
            <w:color w:val="0079C5"/>
            <w:shd w:val="clear" w:color="auto" w:fill="FFFFFF"/>
          </w:rPr>
          <w:t>SPF</w:t>
        </w:r>
      </w:hyperlink>
      <w:r w:rsidRPr="00FD2D90">
        <w:rPr>
          <w:rFonts w:ascii="Arial" w:hAnsi="Arial" w:cs="Arial"/>
          <w:color w:val="333333"/>
          <w:shd w:val="clear" w:color="auto" w:fill="FFFFFF"/>
        </w:rPr>
        <w:t> to prescribed R-value in a continuous layer over entire surface of wall from bottom to top plate using a pass thickness maximum in accordance with manufacturer specifications</w:t>
      </w:r>
      <w:r w:rsidR="001A4909" w:rsidRPr="00FD2D90">
        <w:rPr>
          <w:rFonts w:ascii="Arial" w:hAnsi="Arial" w:cs="Arial"/>
          <w:color w:val="333333"/>
          <w:shd w:val="clear" w:color="auto" w:fill="FFFFFF"/>
        </w:rPr>
        <w:t>.</w:t>
      </w:r>
      <w:r w:rsidR="00991F48" w:rsidRPr="00FD2D90">
        <w:rPr>
          <w:rFonts w:ascii="Arial" w:hAnsi="Arial" w:cs="Arial"/>
          <w:color w:val="333333"/>
          <w:shd w:val="clear" w:color="auto" w:fill="FFFFFF"/>
        </w:rPr>
        <w:t xml:space="preserve"> </w:t>
      </w:r>
      <w:r w:rsidR="00991F48" w:rsidRPr="00FD2D90">
        <w:rPr>
          <w:rFonts w:ascii="Arial" w:eastAsia="Arial" w:hAnsi="Arial" w:cs="Arial"/>
        </w:rPr>
        <w:t>A</w:t>
      </w:r>
      <w:r w:rsidR="00991F48" w:rsidRPr="00FD2D90">
        <w:rPr>
          <w:rFonts w:ascii="Arial" w:hAnsi="Arial" w:cs="Arial"/>
          <w:color w:val="000000"/>
        </w:rPr>
        <w:t xml:space="preserve"> 3" termite inspection gap is required between the top of the insulation and the bottom of any wood, wherever termite pressure exists.</w:t>
      </w:r>
    </w:p>
    <w:p w14:paraId="7C6A309E" w14:textId="77777777" w:rsidR="00153353" w:rsidRDefault="004F7726" w:rsidP="00262F85">
      <w:pPr>
        <w:numPr>
          <w:ilvl w:val="0"/>
          <w:numId w:val="78"/>
        </w:numPr>
        <w:pBdr>
          <w:top w:val="nil"/>
          <w:left w:val="nil"/>
          <w:bottom w:val="nil"/>
          <w:right w:val="nil"/>
          <w:between w:val="nil"/>
        </w:pBdr>
        <w:tabs>
          <w:tab w:val="center" w:pos="4320"/>
          <w:tab w:val="right" w:pos="8640"/>
        </w:tabs>
        <w:ind w:left="270" w:hanging="270"/>
        <w:rPr>
          <w:rFonts w:ascii="Arial" w:eastAsia="Arial" w:hAnsi="Arial" w:cs="Arial"/>
          <w:color w:val="000000"/>
        </w:rPr>
      </w:pPr>
      <w:r w:rsidRPr="00FD2D90">
        <w:rPr>
          <w:rFonts w:ascii="Arial" w:eastAsia="Arial" w:hAnsi="Arial" w:cs="Arial"/>
          <w:color w:val="000000"/>
        </w:rPr>
        <w:t>Two-part closed-cell polyurethane foam must be covered with ignition barrier</w:t>
      </w:r>
      <w:r>
        <w:rPr>
          <w:rFonts w:ascii="Arial" w:eastAsia="Arial" w:hAnsi="Arial" w:cs="Arial"/>
          <w:color w:val="000000"/>
        </w:rPr>
        <w:t xml:space="preserve"> material when local codes require. If required, the additional costs must be entered into the NEAT Audit.</w:t>
      </w:r>
    </w:p>
    <w:p w14:paraId="10D82390" w14:textId="77777777" w:rsidR="00153353" w:rsidRDefault="004F7726" w:rsidP="00262F85">
      <w:pPr>
        <w:numPr>
          <w:ilvl w:val="0"/>
          <w:numId w:val="78"/>
        </w:numPr>
        <w:ind w:left="270" w:hanging="270"/>
        <w:rPr>
          <w:rFonts w:ascii="Arial" w:eastAsia="Arial" w:hAnsi="Arial" w:cs="Arial"/>
        </w:rPr>
      </w:pPr>
      <w:r>
        <w:rPr>
          <w:rFonts w:ascii="Arial" w:eastAsia="Arial" w:hAnsi="Arial" w:cs="Arial"/>
        </w:rPr>
        <w:t>Vapor retarder must be put on the ground in crawlspaces when insulating the foundation walls.</w:t>
      </w:r>
    </w:p>
    <w:p w14:paraId="4ED8F473" w14:textId="77777777" w:rsidR="00153353" w:rsidRDefault="004F7726" w:rsidP="00262F85">
      <w:pPr>
        <w:numPr>
          <w:ilvl w:val="0"/>
          <w:numId w:val="78"/>
        </w:numPr>
        <w:ind w:left="270" w:hanging="270"/>
        <w:rPr>
          <w:rFonts w:ascii="Arial" w:eastAsia="Arial" w:hAnsi="Arial" w:cs="Arial"/>
        </w:rPr>
      </w:pPr>
      <w:r>
        <w:rPr>
          <w:rFonts w:ascii="Arial" w:eastAsia="Arial" w:hAnsi="Arial" w:cs="Arial"/>
        </w:rPr>
        <w:t>Insulation shall not be installed in areas prone to high moisture, flooding, or homes in low-lying areas.</w:t>
      </w:r>
    </w:p>
    <w:p w14:paraId="7426AEE6" w14:textId="77777777" w:rsidR="00153353" w:rsidRPr="00371DC9" w:rsidRDefault="004F7726" w:rsidP="00262F85">
      <w:pPr>
        <w:numPr>
          <w:ilvl w:val="0"/>
          <w:numId w:val="78"/>
        </w:numPr>
        <w:ind w:left="270" w:hanging="270"/>
        <w:rPr>
          <w:rFonts w:ascii="Arial" w:eastAsia="Arial" w:hAnsi="Arial" w:cs="Arial"/>
        </w:rPr>
      </w:pPr>
      <w:r w:rsidRPr="00371DC9">
        <w:rPr>
          <w:rFonts w:ascii="Arial" w:eastAsia="Arial" w:hAnsi="Arial" w:cs="Arial"/>
        </w:rPr>
        <w:t>Must be installed to meet R-19 requirements.</w:t>
      </w:r>
    </w:p>
    <w:p w14:paraId="0B10A691" w14:textId="77777777" w:rsidR="00153353" w:rsidRDefault="004F7726" w:rsidP="00262F85">
      <w:pPr>
        <w:numPr>
          <w:ilvl w:val="0"/>
          <w:numId w:val="78"/>
        </w:numPr>
        <w:ind w:left="270" w:hanging="270"/>
        <w:rPr>
          <w:rFonts w:ascii="Arial" w:eastAsia="Arial" w:hAnsi="Arial" w:cs="Arial"/>
        </w:rPr>
      </w:pPr>
      <w:r>
        <w:rPr>
          <w:rFonts w:ascii="Arial" w:eastAsia="Arial" w:hAnsi="Arial" w:cs="Arial"/>
        </w:rPr>
        <w:t>Insulation must be neat in appearance and of a consistent depth.</w:t>
      </w:r>
    </w:p>
    <w:p w14:paraId="18D2C9A4" w14:textId="77777777" w:rsidR="00153353" w:rsidRDefault="004F7726" w:rsidP="00262F85">
      <w:pPr>
        <w:numPr>
          <w:ilvl w:val="0"/>
          <w:numId w:val="78"/>
        </w:numPr>
        <w:ind w:left="270" w:hanging="270"/>
        <w:rPr>
          <w:rFonts w:ascii="Arial" w:eastAsia="Arial" w:hAnsi="Arial" w:cs="Arial"/>
        </w:rPr>
      </w:pPr>
      <w:r>
        <w:rPr>
          <w:rFonts w:ascii="Arial" w:eastAsia="Arial" w:hAnsi="Arial" w:cs="Arial"/>
        </w:rPr>
        <w:t xml:space="preserve">When cost effective according to the NEAT Audit, the two-part closed-cell polyurethane foam may be installed at the Energy Auditor’s discretion.  </w:t>
      </w:r>
    </w:p>
    <w:p w14:paraId="698E5E8F" w14:textId="53488783" w:rsidR="00153353" w:rsidRPr="00371DC9" w:rsidRDefault="004F7726" w:rsidP="00262F85">
      <w:pPr>
        <w:numPr>
          <w:ilvl w:val="0"/>
          <w:numId w:val="78"/>
        </w:numPr>
        <w:ind w:left="270" w:hanging="270"/>
        <w:rPr>
          <w:rFonts w:ascii="Arial" w:eastAsia="Arial" w:hAnsi="Arial" w:cs="Arial"/>
        </w:rPr>
      </w:pPr>
      <w:r>
        <w:rPr>
          <w:rFonts w:ascii="Arial" w:eastAsia="Arial" w:hAnsi="Arial" w:cs="Arial"/>
        </w:rPr>
        <w:t>The box area must be insulated to R-</w:t>
      </w:r>
      <w:r w:rsidRPr="00371DC9">
        <w:rPr>
          <w:rFonts w:ascii="Arial" w:eastAsia="Arial" w:hAnsi="Arial" w:cs="Arial"/>
        </w:rPr>
        <w:t xml:space="preserve">19 </w:t>
      </w:r>
      <w:r w:rsidRPr="00BC3398">
        <w:rPr>
          <w:rFonts w:ascii="Arial" w:eastAsia="Arial" w:hAnsi="Arial" w:cs="Arial"/>
        </w:rPr>
        <w:t>if required by NEAT</w:t>
      </w:r>
      <w:r w:rsidR="001A4909">
        <w:rPr>
          <w:rFonts w:ascii="Arial" w:eastAsia="Arial" w:hAnsi="Arial" w:cs="Arial"/>
        </w:rPr>
        <w:t>.</w:t>
      </w:r>
    </w:p>
    <w:p w14:paraId="15CE86D1" w14:textId="77777777" w:rsidR="00153353" w:rsidRDefault="004F7726" w:rsidP="00262F85">
      <w:pPr>
        <w:numPr>
          <w:ilvl w:val="0"/>
          <w:numId w:val="78"/>
        </w:numPr>
        <w:ind w:left="270" w:hanging="270"/>
        <w:rPr>
          <w:rFonts w:ascii="Arial" w:eastAsia="Arial" w:hAnsi="Arial" w:cs="Arial"/>
        </w:rPr>
      </w:pPr>
      <w:r>
        <w:rPr>
          <w:rFonts w:ascii="Arial" w:eastAsia="Arial" w:hAnsi="Arial" w:cs="Arial"/>
        </w:rPr>
        <w:t>If installed in a confined space, there should be a negative pressure in the area. Follow NIOSH Standard as what is defined as a confined space.</w:t>
      </w:r>
    </w:p>
    <w:p w14:paraId="2F16C4DC" w14:textId="77777777" w:rsidR="00153353" w:rsidRDefault="004F7726" w:rsidP="00262F85">
      <w:pPr>
        <w:numPr>
          <w:ilvl w:val="0"/>
          <w:numId w:val="78"/>
        </w:numPr>
        <w:ind w:left="270" w:hanging="270"/>
        <w:rPr>
          <w:rFonts w:ascii="Arial" w:eastAsia="Arial" w:hAnsi="Arial" w:cs="Arial"/>
        </w:rPr>
      </w:pPr>
      <w:r>
        <w:rPr>
          <w:rFonts w:ascii="Arial" w:eastAsia="Arial" w:hAnsi="Arial" w:cs="Arial"/>
        </w:rPr>
        <w:t>Recommend tenants, especially children, vacate the premises while being installed and for one hour (or as long as manufacturer recommends) after completion or until all VOC gases are gone.</w:t>
      </w:r>
    </w:p>
    <w:p w14:paraId="178B09F6" w14:textId="2083842F" w:rsidR="00153353" w:rsidRDefault="004F7726" w:rsidP="00262F85">
      <w:pPr>
        <w:numPr>
          <w:ilvl w:val="0"/>
          <w:numId w:val="78"/>
        </w:numPr>
        <w:ind w:left="270" w:hanging="270"/>
        <w:rPr>
          <w:rFonts w:ascii="Arial" w:eastAsia="Arial" w:hAnsi="Arial" w:cs="Arial"/>
        </w:rPr>
      </w:pPr>
      <w:r>
        <w:rPr>
          <w:rFonts w:ascii="Arial" w:eastAsia="Arial" w:hAnsi="Arial" w:cs="Arial"/>
        </w:rPr>
        <w:t xml:space="preserve">WX Workers must wear a NIOSH certified respirator as well as eye and skin protection as specified in the product SDS.  </w:t>
      </w:r>
    </w:p>
    <w:p w14:paraId="4C09D445" w14:textId="77777777" w:rsidR="00153353" w:rsidRDefault="004F7726" w:rsidP="00262F85">
      <w:pPr>
        <w:numPr>
          <w:ilvl w:val="0"/>
          <w:numId w:val="78"/>
        </w:numPr>
        <w:ind w:left="270" w:hanging="270"/>
        <w:rPr>
          <w:rFonts w:ascii="Arial" w:eastAsia="Arial" w:hAnsi="Arial" w:cs="Arial"/>
        </w:rPr>
      </w:pPr>
      <w:r>
        <w:rPr>
          <w:rFonts w:ascii="Arial" w:eastAsia="Arial" w:hAnsi="Arial" w:cs="Arial"/>
        </w:rPr>
        <w:t>Clean up any overspray or excess of the two-part foam.</w:t>
      </w:r>
    </w:p>
    <w:p w14:paraId="24B4F361" w14:textId="77777777" w:rsidR="001A4909" w:rsidRDefault="001A4909">
      <w:pPr>
        <w:ind w:left="270"/>
        <w:rPr>
          <w:rFonts w:ascii="Arial" w:eastAsia="Arial" w:hAnsi="Arial" w:cs="Arial"/>
        </w:rPr>
      </w:pPr>
    </w:p>
    <w:p w14:paraId="04CF3BC5" w14:textId="26CFB7CF" w:rsidR="00153353" w:rsidRPr="001A4909" w:rsidRDefault="004F7726" w:rsidP="008360B0">
      <w:pPr>
        <w:pStyle w:val="Heading3"/>
        <w:rPr>
          <w:rFonts w:ascii="Arial" w:eastAsia="Arial" w:hAnsi="Arial" w:cs="Arial"/>
          <w:b/>
          <w:i/>
          <w:color w:val="auto"/>
          <w:sz w:val="20"/>
          <w:szCs w:val="20"/>
        </w:rPr>
      </w:pPr>
      <w:bookmarkStart w:id="442" w:name="_Toc134717255"/>
      <w:bookmarkStart w:id="443" w:name="_Toc168928191"/>
      <w:r w:rsidRPr="001A4909">
        <w:rPr>
          <w:rFonts w:ascii="Arial" w:eastAsia="Arial" w:hAnsi="Arial" w:cs="Arial"/>
          <w:b/>
          <w:i/>
          <w:color w:val="auto"/>
          <w:sz w:val="20"/>
          <w:szCs w:val="20"/>
        </w:rPr>
        <w:t xml:space="preserve">5031.04 Floor </w:t>
      </w:r>
      <w:r w:rsidR="00D93DFB">
        <w:rPr>
          <w:rFonts w:ascii="Arial" w:eastAsia="Arial" w:hAnsi="Arial" w:cs="Arial"/>
          <w:b/>
          <w:i/>
          <w:color w:val="auto"/>
          <w:sz w:val="20"/>
          <w:szCs w:val="20"/>
        </w:rPr>
        <w:t>O</w:t>
      </w:r>
      <w:r w:rsidRPr="001A4909">
        <w:rPr>
          <w:rFonts w:ascii="Arial" w:eastAsia="Arial" w:hAnsi="Arial" w:cs="Arial"/>
          <w:b/>
          <w:i/>
          <w:color w:val="auto"/>
          <w:sz w:val="20"/>
          <w:szCs w:val="20"/>
        </w:rPr>
        <w:t>ver Crawlspace Insulation</w:t>
      </w:r>
      <w:bookmarkEnd w:id="442"/>
      <w:bookmarkEnd w:id="443"/>
    </w:p>
    <w:p w14:paraId="1D349490" w14:textId="77777777" w:rsidR="00153353" w:rsidRDefault="004F7726">
      <w:pPr>
        <w:rPr>
          <w:rFonts w:ascii="Arial" w:eastAsia="Arial" w:hAnsi="Arial" w:cs="Arial"/>
          <w:b/>
          <w:i/>
          <w:color w:val="E36C0A"/>
        </w:rPr>
      </w:pPr>
      <w:r>
        <w:rPr>
          <w:rFonts w:ascii="Arial" w:eastAsia="Arial" w:hAnsi="Arial" w:cs="Arial"/>
          <w:b/>
          <w:i/>
          <w:color w:val="E36C0A"/>
        </w:rPr>
        <w:t>Energy Auditor/Inspector</w:t>
      </w:r>
    </w:p>
    <w:p w14:paraId="0534214C" w14:textId="46F806D3"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agency Energy Auditor will decide when and how to insulate floor area over the crawlspace and the NEAT Audit will determine the R-value. If floor over the crawlspace is to be insulated and there are no water lines, then all heat ducts in the crawlspace shall also be insulated (see </w:t>
      </w:r>
      <w:hyperlink w:anchor="_5040_Duct_Insulation" w:history="1">
        <w:r w:rsidRPr="002211BF">
          <w:rPr>
            <w:rStyle w:val="Hyperlink"/>
            <w:rFonts w:ascii="Arial" w:eastAsia="Arial" w:hAnsi="Arial" w:cs="Arial"/>
          </w:rPr>
          <w:t>Section 5040</w:t>
        </w:r>
      </w:hyperlink>
      <w:r>
        <w:rPr>
          <w:rFonts w:ascii="Arial" w:eastAsia="Arial" w:hAnsi="Arial" w:cs="Arial"/>
          <w:color w:val="000000"/>
        </w:rPr>
        <w:t xml:space="preserve">).  </w:t>
      </w:r>
    </w:p>
    <w:p w14:paraId="3BEE10F0"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the floor is insulated, the crawlspace must be isolated from any conditioned or unintentionally conditioned areas.</w:t>
      </w:r>
    </w:p>
    <w:p w14:paraId="370CA719" w14:textId="77777777" w:rsidR="00153353" w:rsidRDefault="004F7726">
      <w:pPr>
        <w:tabs>
          <w:tab w:val="left" w:pos="0"/>
        </w:tabs>
        <w:rPr>
          <w:rFonts w:ascii="Arial" w:eastAsia="Arial" w:hAnsi="Arial" w:cs="Arial"/>
          <w:b/>
          <w:i/>
          <w:color w:val="E36C0A"/>
        </w:rPr>
      </w:pPr>
      <w:r>
        <w:rPr>
          <w:rFonts w:ascii="Arial" w:eastAsia="Arial" w:hAnsi="Arial" w:cs="Arial"/>
          <w:b/>
          <w:i/>
          <w:color w:val="E36C0A"/>
        </w:rPr>
        <w:t>WX Worker</w:t>
      </w:r>
    </w:p>
    <w:p w14:paraId="7B7330BC"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two acceptable methods for insulating floors are described below.  </w:t>
      </w:r>
    </w:p>
    <w:p w14:paraId="0D21A784" w14:textId="77777777" w:rsidR="00153353" w:rsidRPr="00BC3398" w:rsidRDefault="004F7726" w:rsidP="00262F85">
      <w:pPr>
        <w:numPr>
          <w:ilvl w:val="0"/>
          <w:numId w:val="43"/>
        </w:numPr>
        <w:ind w:left="360"/>
        <w:rPr>
          <w:rFonts w:ascii="Arial" w:eastAsia="Arial" w:hAnsi="Arial" w:cs="Arial"/>
        </w:rPr>
      </w:pPr>
      <w:r w:rsidRPr="00BC3398">
        <w:rPr>
          <w:rFonts w:ascii="Arial" w:eastAsia="Arial" w:hAnsi="Arial" w:cs="Arial"/>
        </w:rPr>
        <w:t>Certificates for wall insulation, crawl space insulation, any sealed (non-accessible) attic and band joist insulation must be attached within one foot of the electrical panel in the basement.</w:t>
      </w:r>
    </w:p>
    <w:p w14:paraId="5F24394F" w14:textId="77777777" w:rsidR="00153353" w:rsidRDefault="00153353">
      <w:pPr>
        <w:rPr>
          <w:rFonts w:ascii="Arial" w:eastAsia="Arial" w:hAnsi="Arial" w:cs="Arial"/>
        </w:rPr>
      </w:pPr>
    </w:p>
    <w:p w14:paraId="0BB77B0C" w14:textId="77777777" w:rsidR="00153353" w:rsidRDefault="004F7726">
      <w:pPr>
        <w:rPr>
          <w:rFonts w:ascii="Arial" w:eastAsia="Arial" w:hAnsi="Arial" w:cs="Arial"/>
          <w:b/>
          <w:i/>
          <w:highlight w:val="yellow"/>
        </w:rPr>
      </w:pPr>
      <w:r>
        <w:rPr>
          <w:rFonts w:ascii="Arial" w:eastAsia="Arial" w:hAnsi="Arial" w:cs="Arial"/>
          <w:b/>
          <w:i/>
        </w:rPr>
        <w:t xml:space="preserve">Method 1 - Fiberglass Batt </w:t>
      </w:r>
    </w:p>
    <w:p w14:paraId="552AF4D2" w14:textId="1AB184FF" w:rsidR="00B6083C" w:rsidRDefault="004F7726" w:rsidP="00262F85">
      <w:pPr>
        <w:numPr>
          <w:ilvl w:val="0"/>
          <w:numId w:val="78"/>
        </w:numPr>
        <w:ind w:left="270" w:hanging="270"/>
        <w:rPr>
          <w:rFonts w:ascii="Arial" w:eastAsia="Arial" w:hAnsi="Arial" w:cs="Arial"/>
        </w:rPr>
      </w:pPr>
      <w:r>
        <w:rPr>
          <w:rFonts w:ascii="Arial" w:eastAsia="Arial" w:hAnsi="Arial" w:cs="Arial"/>
        </w:rPr>
        <w:t xml:space="preserve">The floor must be the air barrier when </w:t>
      </w:r>
      <w:r w:rsidR="00807B6C">
        <w:rPr>
          <w:rFonts w:ascii="Arial" w:eastAsia="Arial" w:hAnsi="Arial" w:cs="Arial"/>
        </w:rPr>
        <w:t xml:space="preserve">unfaced </w:t>
      </w:r>
      <w:r>
        <w:rPr>
          <w:rFonts w:ascii="Arial" w:eastAsia="Arial" w:hAnsi="Arial" w:cs="Arial"/>
        </w:rPr>
        <w:t xml:space="preserve">fiberglass </w:t>
      </w:r>
      <w:r w:rsidR="00807B6C">
        <w:rPr>
          <w:rFonts w:ascii="Arial" w:eastAsia="Arial" w:hAnsi="Arial" w:cs="Arial"/>
        </w:rPr>
        <w:t>batts are</w:t>
      </w:r>
      <w:r>
        <w:rPr>
          <w:rFonts w:ascii="Arial" w:eastAsia="Arial" w:hAnsi="Arial" w:cs="Arial"/>
        </w:rPr>
        <w:t xml:space="preserve"> used. </w:t>
      </w:r>
    </w:p>
    <w:p w14:paraId="18F82BB1" w14:textId="4EF3EE6E" w:rsidR="00153353" w:rsidRDefault="00B6083C" w:rsidP="00262F85">
      <w:pPr>
        <w:numPr>
          <w:ilvl w:val="0"/>
          <w:numId w:val="78"/>
        </w:numPr>
        <w:ind w:left="270" w:hanging="270"/>
        <w:rPr>
          <w:rFonts w:ascii="Arial" w:eastAsia="Arial" w:hAnsi="Arial" w:cs="Arial"/>
        </w:rPr>
      </w:pPr>
      <w:r>
        <w:rPr>
          <w:rFonts w:ascii="Arial" w:eastAsia="Arial" w:hAnsi="Arial" w:cs="Arial"/>
        </w:rPr>
        <w:t>All fiberglass batts must be covered with a house wrap product stapled to floor joist.</w:t>
      </w:r>
      <w:r w:rsidR="004F7726">
        <w:rPr>
          <w:rFonts w:ascii="Arial" w:eastAsia="Arial" w:hAnsi="Arial" w:cs="Arial"/>
        </w:rPr>
        <w:t xml:space="preserve"> </w:t>
      </w:r>
    </w:p>
    <w:p w14:paraId="03B0DEDA" w14:textId="2747F664" w:rsidR="00153353" w:rsidRDefault="00B6083C" w:rsidP="00262F85">
      <w:pPr>
        <w:numPr>
          <w:ilvl w:val="0"/>
          <w:numId w:val="78"/>
        </w:numPr>
        <w:ind w:left="270" w:hanging="270"/>
        <w:rPr>
          <w:rFonts w:ascii="Arial" w:eastAsia="Arial" w:hAnsi="Arial" w:cs="Arial"/>
        </w:rPr>
      </w:pPr>
      <w:r>
        <w:rPr>
          <w:rFonts w:ascii="Arial" w:eastAsia="Arial" w:hAnsi="Arial" w:cs="Arial"/>
        </w:rPr>
        <w:t>For extra support, w</w:t>
      </w:r>
      <w:r w:rsidR="004F7726">
        <w:rPr>
          <w:rFonts w:ascii="Arial" w:eastAsia="Arial" w:hAnsi="Arial" w:cs="Arial"/>
        </w:rPr>
        <w:t>ood lath and galvanized nails may be used to hold the insulation in place with a maximum spacing of 18” on center. Twine used to hold the insulation in place must be made of polypropylene, nylon or polyester with a breaking strength of at least 150lbs. and 12” maximum spacing between anchor points.</w:t>
      </w:r>
    </w:p>
    <w:p w14:paraId="3361F17E" w14:textId="77777777" w:rsidR="00153353" w:rsidRDefault="004F7726" w:rsidP="00262F85">
      <w:pPr>
        <w:numPr>
          <w:ilvl w:val="0"/>
          <w:numId w:val="78"/>
        </w:numPr>
        <w:ind w:left="270" w:hanging="270"/>
        <w:rPr>
          <w:rFonts w:ascii="Arial" w:eastAsia="Arial" w:hAnsi="Arial" w:cs="Arial"/>
        </w:rPr>
      </w:pPr>
      <w:r>
        <w:rPr>
          <w:rFonts w:ascii="Arial" w:eastAsia="Arial" w:hAnsi="Arial" w:cs="Arial"/>
        </w:rPr>
        <w:t>Wire used to hold the insulation must be zinc-coated, stainless, or similar corrosive resistant material with a minimum diameter of .035”. Wire must be spaced no more than 18” apart. Supports and anchors must be zinc coated, stainless steel, or similar corrosion resistant material. Staples for wood lath are to have a ¼” crown. Staples for wire and twine are to have a 3/8” crown and nails are to be galvanized and penetrate the joist at least 5/8</w:t>
      </w:r>
      <w:r w:rsidR="00BC3398">
        <w:rPr>
          <w:rFonts w:ascii="Arial" w:eastAsia="Arial" w:hAnsi="Arial" w:cs="Arial"/>
        </w:rPr>
        <w:t>.</w:t>
      </w:r>
    </w:p>
    <w:p w14:paraId="4F7A2D43" w14:textId="77777777" w:rsidR="00153353" w:rsidRDefault="004F7726" w:rsidP="00262F85">
      <w:pPr>
        <w:numPr>
          <w:ilvl w:val="0"/>
          <w:numId w:val="78"/>
        </w:numPr>
        <w:ind w:left="270" w:hanging="270"/>
        <w:rPr>
          <w:rFonts w:ascii="Arial" w:eastAsia="Arial" w:hAnsi="Arial" w:cs="Arial"/>
        </w:rPr>
      </w:pPr>
      <w:r>
        <w:rPr>
          <w:rFonts w:ascii="Arial" w:eastAsia="Arial" w:hAnsi="Arial" w:cs="Arial"/>
        </w:rPr>
        <w:t>Wire hangers may also be used if spaced no more than 18” on center and have a minimum thickness of .090 inches.  The hanger ends must penetrate the joist at least ½”.</w:t>
      </w:r>
    </w:p>
    <w:p w14:paraId="1D274FEA" w14:textId="77777777" w:rsidR="00153353" w:rsidRDefault="004F7726" w:rsidP="00262F85">
      <w:pPr>
        <w:numPr>
          <w:ilvl w:val="0"/>
          <w:numId w:val="78"/>
        </w:numPr>
        <w:ind w:left="270" w:hanging="270"/>
        <w:rPr>
          <w:rFonts w:ascii="Arial" w:eastAsia="Arial" w:hAnsi="Arial" w:cs="Arial"/>
        </w:rPr>
      </w:pPr>
      <w:r>
        <w:rPr>
          <w:rFonts w:ascii="Arial" w:eastAsia="Arial" w:hAnsi="Arial" w:cs="Arial"/>
        </w:rPr>
        <w:t>The insulation must not be compressed more than 10%.</w:t>
      </w:r>
    </w:p>
    <w:p w14:paraId="08317F0E" w14:textId="77777777" w:rsidR="00153353" w:rsidRDefault="004F7726" w:rsidP="00262F85">
      <w:pPr>
        <w:numPr>
          <w:ilvl w:val="0"/>
          <w:numId w:val="78"/>
        </w:numPr>
        <w:ind w:left="270" w:hanging="270"/>
        <w:rPr>
          <w:rFonts w:ascii="Arial" w:eastAsia="Arial" w:hAnsi="Arial" w:cs="Arial"/>
        </w:rPr>
      </w:pPr>
      <w:r>
        <w:rPr>
          <w:rFonts w:ascii="Arial" w:eastAsia="Arial" w:hAnsi="Arial" w:cs="Arial"/>
        </w:rPr>
        <w:t>Do not insulate water pipes from the heated side. Insulation should be installed between the pipe and the cold side of the crawlspace.</w:t>
      </w:r>
    </w:p>
    <w:p w14:paraId="6DE3F4A8" w14:textId="77777777" w:rsidR="00153353" w:rsidRDefault="004F7726" w:rsidP="00262F85">
      <w:pPr>
        <w:numPr>
          <w:ilvl w:val="0"/>
          <w:numId w:val="78"/>
        </w:numPr>
        <w:ind w:left="270" w:hanging="270"/>
        <w:rPr>
          <w:rFonts w:ascii="Arial" w:eastAsia="Arial" w:hAnsi="Arial" w:cs="Arial"/>
        </w:rPr>
      </w:pPr>
      <w:r>
        <w:rPr>
          <w:rFonts w:ascii="Arial" w:eastAsia="Arial" w:hAnsi="Arial" w:cs="Arial"/>
        </w:rPr>
        <w:lastRenderedPageBreak/>
        <w:t xml:space="preserve">Any covered water valves shall have a tag with “WATER VALVE” written on it and hung below the valve and insulation.  </w:t>
      </w:r>
    </w:p>
    <w:p w14:paraId="5D2DB030" w14:textId="77777777" w:rsidR="00BC3398" w:rsidRDefault="00BC3398" w:rsidP="00262F85">
      <w:pPr>
        <w:numPr>
          <w:ilvl w:val="0"/>
          <w:numId w:val="78"/>
        </w:numPr>
        <w:ind w:left="270" w:hanging="270"/>
        <w:rPr>
          <w:rFonts w:ascii="Arial" w:eastAsia="Arial" w:hAnsi="Arial" w:cs="Arial"/>
        </w:rPr>
      </w:pPr>
      <w:r w:rsidRPr="00BC3398">
        <w:rPr>
          <w:rFonts w:ascii="Arial" w:eastAsia="Arial" w:hAnsi="Arial" w:cs="Arial"/>
        </w:rPr>
        <w:t>Install flags that can be seen below the floor joists at any utility junctions that will be covered by insulation</w:t>
      </w:r>
    </w:p>
    <w:p w14:paraId="3CCD15A7" w14:textId="77777777" w:rsidR="00153353" w:rsidRDefault="00153353">
      <w:pPr>
        <w:ind w:left="513"/>
        <w:rPr>
          <w:rFonts w:ascii="Arial" w:eastAsia="Arial" w:hAnsi="Arial" w:cs="Arial"/>
        </w:rPr>
      </w:pPr>
    </w:p>
    <w:p w14:paraId="22C476F2" w14:textId="77777777" w:rsidR="00153353" w:rsidRPr="000D196F" w:rsidRDefault="004F7726">
      <w:pPr>
        <w:rPr>
          <w:rFonts w:ascii="Arial" w:eastAsia="Arial" w:hAnsi="Arial" w:cs="Arial"/>
          <w:b/>
          <w:i/>
        </w:rPr>
      </w:pPr>
      <w:r w:rsidRPr="000D196F">
        <w:rPr>
          <w:rFonts w:ascii="Arial" w:eastAsia="Arial" w:hAnsi="Arial" w:cs="Arial"/>
          <w:b/>
          <w:i/>
        </w:rPr>
        <w:t>Method 2 – Dense-Pack Cellulose (preferred method</w:t>
      </w:r>
      <w:r w:rsidR="000A79E3">
        <w:rPr>
          <w:rFonts w:ascii="Arial" w:eastAsia="Arial" w:hAnsi="Arial" w:cs="Arial"/>
          <w:b/>
          <w:i/>
        </w:rPr>
        <w:t>)</w:t>
      </w:r>
    </w:p>
    <w:p w14:paraId="6613DC22" w14:textId="77777777" w:rsidR="00153353" w:rsidRDefault="004F7726">
      <w:pPr>
        <w:rPr>
          <w:rFonts w:ascii="Arial" w:eastAsia="Arial" w:hAnsi="Arial" w:cs="Arial"/>
        </w:rPr>
      </w:pPr>
      <w:r>
        <w:rPr>
          <w:rFonts w:ascii="Arial" w:eastAsia="Arial" w:hAnsi="Arial" w:cs="Arial"/>
        </w:rPr>
        <w:t>Any cavities with water lines must be insulated using Method 1.</w:t>
      </w:r>
    </w:p>
    <w:p w14:paraId="22F0E35D" w14:textId="77777777" w:rsidR="00153353" w:rsidRDefault="004F7726" w:rsidP="00262F85">
      <w:pPr>
        <w:numPr>
          <w:ilvl w:val="0"/>
          <w:numId w:val="78"/>
        </w:numPr>
        <w:ind w:left="270" w:hanging="270"/>
        <w:rPr>
          <w:rFonts w:ascii="Arial" w:eastAsia="Arial" w:hAnsi="Arial" w:cs="Arial"/>
        </w:rPr>
      </w:pPr>
      <w:r>
        <w:rPr>
          <w:rFonts w:ascii="Arial" w:eastAsia="Arial" w:hAnsi="Arial" w:cs="Arial"/>
        </w:rPr>
        <w:t>Dense-packed equals 3.5 pounds of insulation per cubic feet. To figure the number of pounds of insulation needed per square foot of joist thickness, multiply 0.29 times the cavity thickness.</w:t>
      </w:r>
    </w:p>
    <w:p w14:paraId="0E4F268D" w14:textId="7C6AAEEE" w:rsidR="00153353" w:rsidRDefault="00807B6C" w:rsidP="00262F85">
      <w:pPr>
        <w:numPr>
          <w:ilvl w:val="0"/>
          <w:numId w:val="78"/>
        </w:numPr>
        <w:ind w:left="270" w:hanging="270"/>
        <w:rPr>
          <w:rFonts w:ascii="Arial" w:eastAsia="Arial" w:hAnsi="Arial" w:cs="Arial"/>
        </w:rPr>
      </w:pPr>
      <w:r>
        <w:rPr>
          <w:rFonts w:ascii="Arial" w:eastAsia="Arial" w:hAnsi="Arial" w:cs="Arial"/>
        </w:rPr>
        <w:t>House wrap</w:t>
      </w:r>
      <w:r w:rsidR="004F7726">
        <w:rPr>
          <w:rFonts w:ascii="Arial" w:eastAsia="Arial" w:hAnsi="Arial" w:cs="Arial"/>
        </w:rPr>
        <w:t xml:space="preserve"> may also be installed on the floor joist. The </w:t>
      </w:r>
      <w:r>
        <w:rPr>
          <w:rFonts w:ascii="Arial" w:eastAsia="Arial" w:hAnsi="Arial" w:cs="Arial"/>
        </w:rPr>
        <w:t xml:space="preserve">house wrap </w:t>
      </w:r>
      <w:r w:rsidR="004F7726">
        <w:rPr>
          <w:rFonts w:ascii="Arial" w:eastAsia="Arial" w:hAnsi="Arial" w:cs="Arial"/>
        </w:rPr>
        <w:t xml:space="preserve">must be installed with staples placed in such a manner to support the weight of the dense-pack insulation. The </w:t>
      </w:r>
      <w:r>
        <w:rPr>
          <w:rFonts w:ascii="Arial" w:eastAsia="Arial" w:hAnsi="Arial" w:cs="Arial"/>
        </w:rPr>
        <w:t xml:space="preserve">house wrap </w:t>
      </w:r>
      <w:r w:rsidR="004F7726">
        <w:rPr>
          <w:rFonts w:ascii="Arial" w:eastAsia="Arial" w:hAnsi="Arial" w:cs="Arial"/>
        </w:rPr>
        <w:t>is then slit and cellulose is dense-packed into the cavities.</w:t>
      </w:r>
      <w:r w:rsidR="00BC3398">
        <w:rPr>
          <w:rFonts w:ascii="Arial" w:eastAsia="Arial" w:hAnsi="Arial" w:cs="Arial"/>
        </w:rPr>
        <w:t xml:space="preserve"> The slits must be sealed when done insulating</w:t>
      </w:r>
      <w:r w:rsidR="004F7726">
        <w:rPr>
          <w:rFonts w:ascii="Arial" w:eastAsia="Arial" w:hAnsi="Arial" w:cs="Arial"/>
        </w:rPr>
        <w:t xml:space="preserve">  OR</w:t>
      </w:r>
    </w:p>
    <w:p w14:paraId="0D86B8CE" w14:textId="77777777" w:rsidR="00153353" w:rsidRDefault="004F7726" w:rsidP="00262F85">
      <w:pPr>
        <w:numPr>
          <w:ilvl w:val="0"/>
          <w:numId w:val="78"/>
        </w:numPr>
        <w:ind w:left="270" w:hanging="270"/>
        <w:rPr>
          <w:rFonts w:ascii="Arial" w:eastAsia="Arial" w:hAnsi="Arial" w:cs="Arial"/>
        </w:rPr>
      </w:pPr>
      <w:r>
        <w:rPr>
          <w:rFonts w:ascii="Arial" w:eastAsia="Arial" w:hAnsi="Arial" w:cs="Arial"/>
        </w:rPr>
        <w:t xml:space="preserve">Floors over unheated spaces such as crawlspaces which do not have water lines may have rigid insulation board applied to the ceiling joist. </w:t>
      </w:r>
    </w:p>
    <w:p w14:paraId="046C788D" w14:textId="77777777" w:rsidR="00153353" w:rsidRDefault="004F7726">
      <w:pPr>
        <w:numPr>
          <w:ilvl w:val="1"/>
          <w:numId w:val="24"/>
        </w:numPr>
        <w:pBdr>
          <w:top w:val="nil"/>
          <w:left w:val="nil"/>
          <w:bottom w:val="nil"/>
          <w:right w:val="nil"/>
          <w:between w:val="nil"/>
        </w:pBdr>
        <w:ind w:left="630"/>
        <w:rPr>
          <w:rFonts w:ascii="Arial" w:eastAsia="Arial" w:hAnsi="Arial" w:cs="Arial"/>
          <w:color w:val="000000"/>
        </w:rPr>
      </w:pPr>
      <w:r>
        <w:rPr>
          <w:rFonts w:ascii="Arial" w:eastAsia="Arial" w:hAnsi="Arial" w:cs="Arial"/>
          <w:color w:val="000000"/>
        </w:rPr>
        <w:t>The insulation board must cover the entire floor assembly. Seams and penetrations must be sealed.</w:t>
      </w:r>
    </w:p>
    <w:p w14:paraId="50597829" w14:textId="77777777" w:rsidR="00153353" w:rsidRDefault="004F7726">
      <w:pPr>
        <w:numPr>
          <w:ilvl w:val="1"/>
          <w:numId w:val="24"/>
        </w:numPr>
        <w:pBdr>
          <w:top w:val="nil"/>
          <w:left w:val="nil"/>
          <w:bottom w:val="nil"/>
          <w:right w:val="nil"/>
          <w:between w:val="nil"/>
        </w:pBdr>
        <w:ind w:left="630"/>
        <w:rPr>
          <w:rFonts w:ascii="Arial" w:eastAsia="Arial" w:hAnsi="Arial" w:cs="Arial"/>
          <w:color w:val="000000"/>
        </w:rPr>
      </w:pPr>
      <w:r>
        <w:rPr>
          <w:rFonts w:ascii="Arial" w:eastAsia="Arial" w:hAnsi="Arial" w:cs="Arial"/>
          <w:color w:val="000000"/>
        </w:rPr>
        <w:t xml:space="preserve">The insulation board is then drilled and cellulose is dense-packed into the cavities. The holes must then be plugged. </w:t>
      </w:r>
    </w:p>
    <w:p w14:paraId="1363ACEA" w14:textId="77777777" w:rsidR="00153353" w:rsidRDefault="004F7726" w:rsidP="00262F85">
      <w:pPr>
        <w:numPr>
          <w:ilvl w:val="0"/>
          <w:numId w:val="78"/>
        </w:numPr>
        <w:ind w:left="270" w:hanging="270"/>
        <w:rPr>
          <w:rFonts w:ascii="Arial" w:eastAsia="Arial" w:hAnsi="Arial" w:cs="Arial"/>
        </w:rPr>
      </w:pPr>
      <w:r>
        <w:rPr>
          <w:rFonts w:ascii="Arial" w:eastAsia="Arial" w:hAnsi="Arial" w:cs="Arial"/>
        </w:rPr>
        <w:t>Homes without foundations that have exposed floors are to be insulated using the dense pack method.</w:t>
      </w:r>
    </w:p>
    <w:p w14:paraId="71ED55AF" w14:textId="77777777" w:rsidR="00153353" w:rsidRDefault="00153353">
      <w:pPr>
        <w:tabs>
          <w:tab w:val="left" w:pos="432"/>
        </w:tabs>
        <w:ind w:left="873"/>
        <w:rPr>
          <w:rFonts w:ascii="Arial" w:eastAsia="Arial" w:hAnsi="Arial" w:cs="Arial"/>
          <w:highlight w:val="yellow"/>
        </w:rPr>
      </w:pPr>
    </w:p>
    <w:p w14:paraId="38FD221F" w14:textId="77777777" w:rsidR="00153353" w:rsidRDefault="004F7726">
      <w:pPr>
        <w:rPr>
          <w:rFonts w:ascii="Arial" w:eastAsia="Arial" w:hAnsi="Arial" w:cs="Arial"/>
          <w:b/>
          <w:i/>
        </w:rPr>
      </w:pPr>
      <w:r>
        <w:rPr>
          <w:rFonts w:ascii="Arial" w:eastAsia="Arial" w:hAnsi="Arial" w:cs="Arial"/>
          <w:b/>
          <w:i/>
        </w:rPr>
        <w:t xml:space="preserve">Manufactured Homes Floor Insulation Requirements </w:t>
      </w:r>
    </w:p>
    <w:p w14:paraId="6212C95D" w14:textId="77777777" w:rsidR="00153353" w:rsidRDefault="004F7726">
      <w:pPr>
        <w:tabs>
          <w:tab w:val="left" w:pos="540"/>
        </w:tabs>
        <w:rPr>
          <w:rFonts w:ascii="Arial" w:eastAsia="Arial" w:hAnsi="Arial" w:cs="Arial"/>
          <w:b/>
          <w:i/>
          <w:color w:val="E36C0A"/>
        </w:rPr>
      </w:pPr>
      <w:r>
        <w:rPr>
          <w:rFonts w:ascii="Arial" w:eastAsia="Arial" w:hAnsi="Arial" w:cs="Arial"/>
          <w:b/>
          <w:i/>
          <w:color w:val="E36C0A"/>
        </w:rPr>
        <w:t>Energy Auditor/Inspector</w:t>
      </w:r>
    </w:p>
    <w:p w14:paraId="05C3E748" w14:textId="2C8D8BBE" w:rsidR="00E47B3F" w:rsidRPr="00A8167E" w:rsidRDefault="00E47B3F" w:rsidP="00262F85">
      <w:pPr>
        <w:numPr>
          <w:ilvl w:val="0"/>
          <w:numId w:val="43"/>
        </w:numPr>
        <w:pBdr>
          <w:top w:val="nil"/>
          <w:left w:val="nil"/>
          <w:bottom w:val="nil"/>
          <w:right w:val="nil"/>
          <w:between w:val="nil"/>
        </w:pBdr>
        <w:ind w:left="360"/>
        <w:rPr>
          <w:rFonts w:ascii="Arial" w:eastAsia="Arial" w:hAnsi="Arial" w:cs="Arial"/>
          <w:color w:val="000000"/>
        </w:rPr>
      </w:pPr>
      <w:r w:rsidRPr="00A8167E">
        <w:rPr>
          <w:rFonts w:ascii="Arial" w:hAnsi="Arial" w:cs="Arial"/>
        </w:rPr>
        <w:t xml:space="preserve">During the energy audit of manufactured homes, if the energy auditor cannot physically gain access to the sidewalls and attics to determine the existing R-values, the energy auditor should use the information from the manufactured home nameplate to make the determination. If unable to physically verify existing R-values and unable to obtain information from the manufactured home nameplate, use the chart provided in </w:t>
      </w:r>
      <w:hyperlink w:anchor="_5020_SIDEWALL_INSULATION" w:history="1">
        <w:r w:rsidRPr="00B25E31">
          <w:rPr>
            <w:rStyle w:val="Hyperlink"/>
            <w:rFonts w:ascii="Arial" w:hAnsi="Arial" w:cs="Arial"/>
          </w:rPr>
          <w:t>Section 5020</w:t>
        </w:r>
      </w:hyperlink>
      <w:r w:rsidRPr="00A8167E">
        <w:rPr>
          <w:rFonts w:ascii="Arial" w:hAnsi="Arial" w:cs="Arial"/>
        </w:rPr>
        <w:t xml:space="preserve"> to estimate insulation R-values. Iowa is in Zone 3. </w:t>
      </w:r>
    </w:p>
    <w:p w14:paraId="478C5740"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Inspect the floors from the interior to determine if there are any holes or penetrations to be repaired before insulating.</w:t>
      </w:r>
    </w:p>
    <w:p w14:paraId="6DFBFE86"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Belly cavities must be inspected to determine the location of the plumbing, any existing plumbing leaks, and the R-value of existing insulation. Leaks should be fixed prior to weatherization. </w:t>
      </w:r>
    </w:p>
    <w:p w14:paraId="7760576F"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Duct leaks should also be sealed before installing insulation.  </w:t>
      </w:r>
    </w:p>
    <w:p w14:paraId="460727CC"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Belly rodent barriers must be inspected for general condition, structural strength, and major air leakage, prior to installing insulation. Necessary belly rodent barrier repairs must be made if additional insulation will be added or if holes in the belly allow significant air movement between the belly cavity and the outside atmosphere.</w:t>
      </w:r>
    </w:p>
    <w:p w14:paraId="1B8E9B4C"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Fiberglass insulation is to be used to insulate the manufactured home underbelly. </w:t>
      </w:r>
    </w:p>
    <w:p w14:paraId="48E87273"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Cellulose is not to be used. </w:t>
      </w:r>
    </w:p>
    <w:p w14:paraId="187B7654"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Average fiberglass insulation densities for loose-fill insulation installed in manufactured home bellies shall be 1.5 to 1.6 pounds per cubic foot.</w:t>
      </w:r>
    </w:p>
    <w:p w14:paraId="5377321B"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Due to some manufactured homes having extended warranties, if the manufactured home is less than 15 years old it will be at the Energy Auditor’s discretion whether or not to insulate the underbelly.  </w:t>
      </w:r>
    </w:p>
    <w:p w14:paraId="1ECA1B7D"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water pipes are located at the bottom of the belly rodent barrier and it is not possible to get at least two inches of insulation between the pipes and the rodent barrier, then the following must be attempted, if cost effective and feasible:</w:t>
      </w:r>
    </w:p>
    <w:p w14:paraId="4A8D508B" w14:textId="77777777" w:rsidR="00153353" w:rsidRDefault="004F7726" w:rsidP="00262F85">
      <w:pPr>
        <w:numPr>
          <w:ilvl w:val="0"/>
          <w:numId w:val="78"/>
        </w:numPr>
        <w:ind w:left="630" w:hanging="270"/>
        <w:rPr>
          <w:rFonts w:ascii="Arial" w:eastAsia="Arial" w:hAnsi="Arial" w:cs="Arial"/>
        </w:rPr>
      </w:pPr>
      <w:r>
        <w:rPr>
          <w:rFonts w:ascii="Arial" w:eastAsia="Arial" w:hAnsi="Arial" w:cs="Arial"/>
        </w:rPr>
        <w:t>The pipes must be insulated with additional insulation, either inside the belly or on the exterior of the rodent barrier, or</w:t>
      </w:r>
    </w:p>
    <w:p w14:paraId="2A57BEF0" w14:textId="77777777" w:rsidR="00153353" w:rsidRDefault="004F7726" w:rsidP="00262F85">
      <w:pPr>
        <w:numPr>
          <w:ilvl w:val="0"/>
          <w:numId w:val="78"/>
        </w:numPr>
        <w:ind w:left="630" w:hanging="270"/>
        <w:rPr>
          <w:rFonts w:ascii="Arial" w:eastAsia="Arial" w:hAnsi="Arial" w:cs="Arial"/>
        </w:rPr>
      </w:pPr>
      <w:r>
        <w:rPr>
          <w:rFonts w:ascii="Arial" w:eastAsia="Arial" w:hAnsi="Arial" w:cs="Arial"/>
        </w:rPr>
        <w:t>The pipes shall be moved closer to the floor above or the insulation above the pipes should be removed.</w:t>
      </w:r>
    </w:p>
    <w:p w14:paraId="0344B9E2"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Belly insulation must be installed in such a manner that ensures complete coverage under heated areas. </w:t>
      </w:r>
    </w:p>
    <w:p w14:paraId="7E9BCB85"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Bellies shall not be dense packed or over filled so as to create undue stress on the belly rodent barrier. All belly insulation is to be determined by the MHEA Audit.</w:t>
      </w:r>
    </w:p>
    <w:p w14:paraId="39DBA4E8"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Holes that have been made in belly rodent barriers for the installation of insulation must be patched and sealed.</w:t>
      </w:r>
    </w:p>
    <w:p w14:paraId="3A521EF0"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Rim joists may not be drilled if they are determined to be a structural component of the foundation support system.</w:t>
      </w:r>
    </w:p>
    <w:p w14:paraId="7B79C20A"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lastRenderedPageBreak/>
        <w:t>Fiberglass batt insulation may be used if conditions warrant such as under ductwork, small areas requiring insulation, etc.</w:t>
      </w:r>
    </w:p>
    <w:p w14:paraId="0915E635" w14:textId="77777777" w:rsidR="00153353" w:rsidRDefault="00153353">
      <w:pPr>
        <w:rPr>
          <w:rFonts w:ascii="Arial" w:eastAsia="Arial" w:hAnsi="Arial" w:cs="Arial"/>
        </w:rPr>
      </w:pPr>
    </w:p>
    <w:p w14:paraId="282D3A60" w14:textId="77777777" w:rsidR="00153353" w:rsidRDefault="004F7726">
      <w:pPr>
        <w:rPr>
          <w:rFonts w:ascii="Arial" w:eastAsia="Arial" w:hAnsi="Arial" w:cs="Arial"/>
          <w:b/>
          <w:i/>
          <w:color w:val="E36C0A"/>
        </w:rPr>
      </w:pPr>
      <w:r>
        <w:rPr>
          <w:rFonts w:ascii="Arial" w:eastAsia="Arial" w:hAnsi="Arial" w:cs="Arial"/>
          <w:b/>
          <w:i/>
          <w:color w:val="E36C0A"/>
        </w:rPr>
        <w:t>WX Worker</w:t>
      </w:r>
    </w:p>
    <w:p w14:paraId="6A253469" w14:textId="77777777" w:rsidR="00153353" w:rsidRDefault="004F7726">
      <w:pPr>
        <w:rPr>
          <w:rFonts w:ascii="Arial" w:eastAsia="Arial" w:hAnsi="Arial" w:cs="Arial"/>
          <w:b/>
          <w:i/>
          <w:highlight w:val="yellow"/>
        </w:rPr>
      </w:pPr>
      <w:r>
        <w:rPr>
          <w:rFonts w:ascii="Arial" w:eastAsia="Arial" w:hAnsi="Arial" w:cs="Arial"/>
          <w:b/>
          <w:i/>
        </w:rPr>
        <w:t xml:space="preserve">Underbelly Insulation Methods </w:t>
      </w:r>
    </w:p>
    <w:p w14:paraId="3058A18C" w14:textId="77777777" w:rsidR="00E52CEA" w:rsidRPr="00E52CEA" w:rsidRDefault="00E52CEA" w:rsidP="00262F85">
      <w:pPr>
        <w:numPr>
          <w:ilvl w:val="0"/>
          <w:numId w:val="43"/>
        </w:numPr>
        <w:pBdr>
          <w:top w:val="nil"/>
          <w:left w:val="nil"/>
          <w:bottom w:val="nil"/>
          <w:right w:val="nil"/>
          <w:between w:val="nil"/>
        </w:pBdr>
        <w:ind w:left="360"/>
        <w:rPr>
          <w:rFonts w:ascii="Arial" w:eastAsia="Arial" w:hAnsi="Arial" w:cs="Arial"/>
          <w:color w:val="000000"/>
        </w:rPr>
      </w:pPr>
      <w:r w:rsidRPr="00E52CEA">
        <w:rPr>
          <w:rFonts w:ascii="Arial" w:eastAsia="Arial" w:hAnsi="Arial" w:cs="Arial"/>
          <w:color w:val="000000"/>
        </w:rPr>
        <w:t>Select insulation that:  has a flame spread and smoke development index of 25/450 or less when tested in accordance with </w:t>
      </w:r>
      <w:hyperlink r:id="rId106" w:anchor="ASTM" w:history="1">
        <w:r w:rsidRPr="00E52CEA">
          <w:rPr>
            <w:rFonts w:ascii="Arial" w:eastAsia="Arial" w:hAnsi="Arial" w:cs="Arial"/>
            <w:color w:val="000000"/>
          </w:rPr>
          <w:t>ASTM</w:t>
        </w:r>
      </w:hyperlink>
      <w:r w:rsidRPr="00E52CEA">
        <w:rPr>
          <w:rFonts w:ascii="Arial" w:eastAsia="Arial" w:hAnsi="Arial" w:cs="Arial"/>
          <w:color w:val="000000"/>
        </w:rPr>
        <w:t> E84 or </w:t>
      </w:r>
      <w:hyperlink r:id="rId107" w:anchor="UL" w:history="1">
        <w:r w:rsidRPr="00E52CEA">
          <w:rPr>
            <w:rFonts w:ascii="Arial" w:eastAsia="Arial" w:hAnsi="Arial" w:cs="Arial"/>
            <w:color w:val="000000"/>
          </w:rPr>
          <w:t>UL</w:t>
        </w:r>
      </w:hyperlink>
      <w:r w:rsidRPr="00E52CEA">
        <w:rPr>
          <w:rFonts w:ascii="Arial" w:eastAsia="Arial" w:hAnsi="Arial" w:cs="Arial"/>
          <w:color w:val="000000"/>
        </w:rPr>
        <w:t> 723; are of minimal water absorbency; are noncorrosive</w:t>
      </w:r>
    </w:p>
    <w:p w14:paraId="533A45EF" w14:textId="77777777" w:rsidR="00E52CEA" w:rsidRPr="00ED0647" w:rsidRDefault="00E52CEA" w:rsidP="00262F85">
      <w:pPr>
        <w:numPr>
          <w:ilvl w:val="0"/>
          <w:numId w:val="43"/>
        </w:numPr>
        <w:ind w:left="360"/>
        <w:rPr>
          <w:rFonts w:ascii="Arial" w:eastAsia="Arial" w:hAnsi="Arial" w:cs="Arial"/>
        </w:rPr>
      </w:pPr>
      <w:r w:rsidRPr="00ED0647">
        <w:rPr>
          <w:rFonts w:ascii="Arial" w:eastAsia="Arial" w:hAnsi="Arial" w:cs="Arial"/>
        </w:rPr>
        <w:t xml:space="preserve">A signed and dated Insulation Installation Requirements </w:t>
      </w:r>
      <w:r>
        <w:rPr>
          <w:rFonts w:ascii="Arial" w:eastAsia="Arial" w:hAnsi="Arial" w:cs="Arial"/>
        </w:rPr>
        <w:t xml:space="preserve">certificate inside the water heater cabinet </w:t>
      </w:r>
      <w:r w:rsidRPr="00ED0647">
        <w:rPr>
          <w:rFonts w:ascii="Arial" w:eastAsia="Arial" w:hAnsi="Arial" w:cs="Arial"/>
        </w:rPr>
        <w:t>must include:</w:t>
      </w:r>
    </w:p>
    <w:p w14:paraId="7D99C600" w14:textId="77777777" w:rsidR="00E52CEA" w:rsidRPr="00ED0647" w:rsidRDefault="00E52CEA" w:rsidP="00E52CEA">
      <w:pPr>
        <w:numPr>
          <w:ilvl w:val="1"/>
          <w:numId w:val="16"/>
        </w:numPr>
        <w:tabs>
          <w:tab w:val="center" w:pos="4320"/>
          <w:tab w:val="right" w:pos="8640"/>
        </w:tabs>
        <w:ind w:left="720"/>
        <w:rPr>
          <w:rFonts w:ascii="Arial" w:eastAsia="Arial" w:hAnsi="Arial" w:cs="Arial"/>
        </w:rPr>
      </w:pPr>
      <w:r w:rsidRPr="00ED0647">
        <w:rPr>
          <w:rFonts w:ascii="Arial" w:eastAsia="Arial" w:hAnsi="Arial" w:cs="Arial"/>
        </w:rPr>
        <w:t>Insulation type</w:t>
      </w:r>
    </w:p>
    <w:p w14:paraId="0F4DE896" w14:textId="77777777" w:rsidR="00E52CEA" w:rsidRPr="00ED0647" w:rsidRDefault="00E52CEA" w:rsidP="00E52CEA">
      <w:pPr>
        <w:numPr>
          <w:ilvl w:val="1"/>
          <w:numId w:val="16"/>
        </w:numPr>
        <w:tabs>
          <w:tab w:val="center" w:pos="4320"/>
          <w:tab w:val="right" w:pos="8640"/>
        </w:tabs>
        <w:ind w:left="720"/>
        <w:rPr>
          <w:rFonts w:ascii="Arial" w:eastAsia="Arial" w:hAnsi="Arial" w:cs="Arial"/>
        </w:rPr>
      </w:pPr>
      <w:r w:rsidRPr="00ED0647">
        <w:rPr>
          <w:rFonts w:ascii="Arial" w:eastAsia="Arial" w:hAnsi="Arial" w:cs="Arial"/>
        </w:rPr>
        <w:t>Installed thickness and settled thickness</w:t>
      </w:r>
    </w:p>
    <w:p w14:paraId="3AE07C43" w14:textId="77777777" w:rsidR="00E52CEA" w:rsidRPr="00ED0647" w:rsidRDefault="00E52CEA" w:rsidP="00E52CEA">
      <w:pPr>
        <w:numPr>
          <w:ilvl w:val="1"/>
          <w:numId w:val="16"/>
        </w:numPr>
        <w:tabs>
          <w:tab w:val="center" w:pos="4320"/>
          <w:tab w:val="right" w:pos="8640"/>
        </w:tabs>
        <w:ind w:left="720"/>
        <w:rPr>
          <w:rFonts w:ascii="Arial" w:eastAsia="Arial" w:hAnsi="Arial" w:cs="Arial"/>
        </w:rPr>
      </w:pPr>
      <w:r w:rsidRPr="00ED0647">
        <w:rPr>
          <w:rFonts w:ascii="Arial" w:eastAsia="Arial" w:hAnsi="Arial" w:cs="Arial"/>
        </w:rPr>
        <w:t>Coverage area</w:t>
      </w:r>
    </w:p>
    <w:p w14:paraId="510BF1E7" w14:textId="77777777" w:rsidR="00E52CEA" w:rsidRPr="00ED0647" w:rsidRDefault="00E52CEA" w:rsidP="00E52CEA">
      <w:pPr>
        <w:numPr>
          <w:ilvl w:val="1"/>
          <w:numId w:val="16"/>
        </w:numPr>
        <w:tabs>
          <w:tab w:val="center" w:pos="4320"/>
          <w:tab w:val="right" w:pos="8640"/>
        </w:tabs>
        <w:ind w:left="720"/>
        <w:rPr>
          <w:rFonts w:ascii="Arial" w:eastAsia="Arial" w:hAnsi="Arial" w:cs="Arial"/>
        </w:rPr>
      </w:pPr>
      <w:r w:rsidRPr="00ED0647">
        <w:rPr>
          <w:rFonts w:ascii="Arial" w:eastAsia="Arial" w:hAnsi="Arial" w:cs="Arial"/>
        </w:rPr>
        <w:t>R-value</w:t>
      </w:r>
    </w:p>
    <w:p w14:paraId="524C0368" w14:textId="77777777" w:rsidR="00E52CEA" w:rsidRPr="00ED0647" w:rsidRDefault="00E52CEA" w:rsidP="00E52CEA">
      <w:pPr>
        <w:numPr>
          <w:ilvl w:val="1"/>
          <w:numId w:val="16"/>
        </w:numPr>
        <w:tabs>
          <w:tab w:val="center" w:pos="4320"/>
          <w:tab w:val="right" w:pos="8640"/>
        </w:tabs>
        <w:ind w:left="720"/>
        <w:rPr>
          <w:rFonts w:ascii="Arial" w:eastAsia="Arial" w:hAnsi="Arial" w:cs="Arial"/>
        </w:rPr>
      </w:pPr>
      <w:r w:rsidRPr="00ED0647">
        <w:rPr>
          <w:rFonts w:ascii="Arial" w:eastAsia="Arial" w:hAnsi="Arial" w:cs="Arial"/>
        </w:rPr>
        <w:t>Number of bags installed in accordance with manufacturer specifications</w:t>
      </w:r>
    </w:p>
    <w:p w14:paraId="492B9A7A" w14:textId="77777777" w:rsidR="004F58D5" w:rsidRDefault="004F58D5">
      <w:pPr>
        <w:rPr>
          <w:rFonts w:ascii="Arial" w:eastAsia="Arial" w:hAnsi="Arial" w:cs="Arial"/>
          <w:b/>
          <w:i/>
          <w:highlight w:val="yellow"/>
        </w:rPr>
      </w:pPr>
    </w:p>
    <w:p w14:paraId="28D2112A" w14:textId="77777777" w:rsidR="00153353" w:rsidRDefault="004F7726">
      <w:pPr>
        <w:rPr>
          <w:rFonts w:ascii="Arial" w:eastAsia="Arial" w:hAnsi="Arial" w:cs="Arial"/>
          <w:b/>
          <w:i/>
        </w:rPr>
      </w:pPr>
      <w:r>
        <w:rPr>
          <w:rFonts w:ascii="Arial" w:eastAsia="Arial" w:hAnsi="Arial" w:cs="Arial"/>
          <w:b/>
          <w:i/>
        </w:rPr>
        <w:t>METHOD 1 - Belly-Board Penetration</w:t>
      </w:r>
    </w:p>
    <w:p w14:paraId="1DE93FBE" w14:textId="77777777" w:rsidR="00153353" w:rsidRDefault="004F7726" w:rsidP="00262F85">
      <w:pPr>
        <w:numPr>
          <w:ilvl w:val="0"/>
          <w:numId w:val="78"/>
        </w:numPr>
        <w:ind w:left="270" w:hanging="270"/>
        <w:rPr>
          <w:rFonts w:ascii="Arial" w:eastAsia="Arial" w:hAnsi="Arial" w:cs="Arial"/>
        </w:rPr>
      </w:pPr>
      <w:r>
        <w:rPr>
          <w:rFonts w:ascii="Arial" w:eastAsia="Arial" w:hAnsi="Arial" w:cs="Arial"/>
        </w:rPr>
        <w:t xml:space="preserve">When insulation has to be installed from underneath the belly, the installation of a 6-mil vapor barrier on the ground by the first person to go underneath is preferred, in order to reduce health risks to the weatherization workers from animal feces.  </w:t>
      </w:r>
    </w:p>
    <w:p w14:paraId="183F1A71" w14:textId="77777777" w:rsidR="00153353" w:rsidRDefault="004F7726" w:rsidP="00262F85">
      <w:pPr>
        <w:numPr>
          <w:ilvl w:val="0"/>
          <w:numId w:val="78"/>
        </w:numPr>
        <w:ind w:left="270" w:hanging="270"/>
        <w:rPr>
          <w:rFonts w:ascii="Arial" w:eastAsia="Arial" w:hAnsi="Arial" w:cs="Arial"/>
        </w:rPr>
      </w:pPr>
      <w:r>
        <w:rPr>
          <w:rFonts w:ascii="Arial" w:eastAsia="Arial" w:hAnsi="Arial" w:cs="Arial"/>
        </w:rPr>
        <w:t>When insulating from underneath, the use of insulation hose or a large diameter fill tube is preferred. Holes shall be spaced and sized to accommodate the directional nozzle or fill tube.</w:t>
      </w:r>
    </w:p>
    <w:p w14:paraId="47E6204A" w14:textId="77777777" w:rsidR="00153353" w:rsidRDefault="004F7726" w:rsidP="00262F85">
      <w:pPr>
        <w:numPr>
          <w:ilvl w:val="0"/>
          <w:numId w:val="78"/>
        </w:numPr>
        <w:ind w:left="270" w:hanging="270"/>
        <w:rPr>
          <w:rFonts w:ascii="Arial" w:eastAsia="Arial" w:hAnsi="Arial" w:cs="Arial"/>
        </w:rPr>
      </w:pPr>
      <w:r>
        <w:rPr>
          <w:rFonts w:ascii="Arial" w:eastAsia="Arial" w:hAnsi="Arial" w:cs="Arial"/>
        </w:rPr>
        <w:t>The maximum insulation travel beyond fill tube or nozzle shall be no more than two (2) feet.</w:t>
      </w:r>
    </w:p>
    <w:p w14:paraId="62719C69" w14:textId="77777777" w:rsidR="00153353" w:rsidRDefault="004F7726" w:rsidP="00262F85">
      <w:pPr>
        <w:numPr>
          <w:ilvl w:val="0"/>
          <w:numId w:val="78"/>
        </w:numPr>
        <w:ind w:left="270" w:hanging="270"/>
        <w:rPr>
          <w:rFonts w:ascii="Arial" w:eastAsia="Arial" w:hAnsi="Arial" w:cs="Arial"/>
        </w:rPr>
      </w:pPr>
      <w:r>
        <w:rPr>
          <w:rFonts w:ascii="Arial" w:eastAsia="Arial" w:hAnsi="Arial" w:cs="Arial"/>
        </w:rPr>
        <w:t>Flexible fill tube shall not be more than two (2) feet shorter than the length of the cavity being filled.</w:t>
      </w:r>
    </w:p>
    <w:p w14:paraId="3B8A46B4" w14:textId="77777777" w:rsidR="00153353" w:rsidRDefault="004F7726" w:rsidP="00262F85">
      <w:pPr>
        <w:numPr>
          <w:ilvl w:val="0"/>
          <w:numId w:val="78"/>
        </w:numPr>
        <w:ind w:left="270" w:hanging="270"/>
        <w:rPr>
          <w:rFonts w:ascii="Arial" w:eastAsia="Arial" w:hAnsi="Arial" w:cs="Arial"/>
        </w:rPr>
      </w:pPr>
      <w:r>
        <w:rPr>
          <w:rFonts w:ascii="Arial" w:eastAsia="Arial" w:hAnsi="Arial" w:cs="Arial"/>
        </w:rPr>
        <w:t>The preferred methods of securing belly patches are through the use of adhesives, clinch staples, screws and lath strips whenever possible to provide a lasting patch.</w:t>
      </w:r>
    </w:p>
    <w:p w14:paraId="42C74A12" w14:textId="77777777" w:rsidR="00153353" w:rsidRDefault="004F7726" w:rsidP="00262F85">
      <w:pPr>
        <w:numPr>
          <w:ilvl w:val="0"/>
          <w:numId w:val="78"/>
        </w:numPr>
        <w:ind w:left="270" w:hanging="270"/>
        <w:rPr>
          <w:rFonts w:ascii="Arial" w:eastAsia="Arial" w:hAnsi="Arial" w:cs="Arial"/>
        </w:rPr>
      </w:pPr>
      <w:r>
        <w:rPr>
          <w:rFonts w:ascii="Arial" w:eastAsia="Arial" w:hAnsi="Arial" w:cs="Arial"/>
        </w:rPr>
        <w:t>Preferred patching materials for large holes in belly rodent barriers include insulated sheathing board, fiberboard, and nylon reinforced belly bottom material specifically manufactured for manufactured homes.</w:t>
      </w:r>
    </w:p>
    <w:p w14:paraId="727176D8" w14:textId="77777777" w:rsidR="00153353" w:rsidRDefault="004F7726" w:rsidP="00262F85">
      <w:pPr>
        <w:numPr>
          <w:ilvl w:val="0"/>
          <w:numId w:val="78"/>
        </w:numPr>
        <w:ind w:left="270" w:hanging="270"/>
        <w:rPr>
          <w:rFonts w:ascii="Arial" w:eastAsia="Arial" w:hAnsi="Arial" w:cs="Arial"/>
        </w:rPr>
      </w:pPr>
      <w:r>
        <w:rPr>
          <w:rFonts w:ascii="Arial" w:eastAsia="Arial" w:hAnsi="Arial" w:cs="Arial"/>
        </w:rPr>
        <w:t xml:space="preserve">Ductwork shall be inspected for insulation that might have accidentally entered during insulation work.  </w:t>
      </w:r>
    </w:p>
    <w:p w14:paraId="05E9224D" w14:textId="77777777" w:rsidR="00153353" w:rsidRDefault="00153353">
      <w:pPr>
        <w:rPr>
          <w:rFonts w:ascii="Arial" w:eastAsia="Arial" w:hAnsi="Arial" w:cs="Arial"/>
        </w:rPr>
      </w:pPr>
    </w:p>
    <w:p w14:paraId="5BD591C1" w14:textId="77777777" w:rsidR="00153353" w:rsidRDefault="004F7726">
      <w:pPr>
        <w:rPr>
          <w:rFonts w:ascii="Arial" w:eastAsia="Arial" w:hAnsi="Arial" w:cs="Arial"/>
          <w:b/>
          <w:i/>
        </w:rPr>
      </w:pPr>
      <w:r>
        <w:rPr>
          <w:rFonts w:ascii="Arial" w:eastAsia="Arial" w:hAnsi="Arial" w:cs="Arial"/>
          <w:b/>
          <w:i/>
        </w:rPr>
        <w:t>METHOD 2 – Rim Joist Penetration</w:t>
      </w:r>
    </w:p>
    <w:p w14:paraId="2B457248" w14:textId="77777777" w:rsidR="00153353" w:rsidRDefault="004F7726" w:rsidP="00262F85">
      <w:pPr>
        <w:numPr>
          <w:ilvl w:val="0"/>
          <w:numId w:val="78"/>
        </w:numPr>
        <w:ind w:left="270" w:hanging="270"/>
        <w:rPr>
          <w:rFonts w:ascii="Arial" w:eastAsia="Arial" w:hAnsi="Arial" w:cs="Arial"/>
        </w:rPr>
      </w:pPr>
      <w:r>
        <w:rPr>
          <w:rFonts w:ascii="Arial" w:eastAsia="Arial" w:hAnsi="Arial" w:cs="Arial"/>
        </w:rPr>
        <w:t>Rim joists may not be drilled if they are determined to be a structural component of the foundation support system.</w:t>
      </w:r>
    </w:p>
    <w:p w14:paraId="223DED7B" w14:textId="77777777" w:rsidR="00153353" w:rsidRDefault="004F7726" w:rsidP="00262F85">
      <w:pPr>
        <w:numPr>
          <w:ilvl w:val="0"/>
          <w:numId w:val="78"/>
        </w:numPr>
        <w:ind w:left="270" w:hanging="270"/>
        <w:rPr>
          <w:rFonts w:ascii="Arial" w:eastAsia="Arial" w:hAnsi="Arial" w:cs="Arial"/>
        </w:rPr>
      </w:pPr>
      <w:r>
        <w:rPr>
          <w:rFonts w:ascii="Arial" w:eastAsia="Arial" w:hAnsi="Arial" w:cs="Arial"/>
        </w:rPr>
        <w:t>Rim joist penetration is preferred when the joist size and condition allow for safe and proper installation.</w:t>
      </w:r>
    </w:p>
    <w:p w14:paraId="3CCC3970" w14:textId="77777777" w:rsidR="00153353" w:rsidRDefault="004F7726" w:rsidP="00262F85">
      <w:pPr>
        <w:numPr>
          <w:ilvl w:val="0"/>
          <w:numId w:val="78"/>
        </w:numPr>
        <w:ind w:left="270" w:hanging="270"/>
        <w:rPr>
          <w:rFonts w:ascii="Arial" w:eastAsia="Arial" w:hAnsi="Arial" w:cs="Arial"/>
        </w:rPr>
      </w:pPr>
      <w:r>
        <w:rPr>
          <w:rFonts w:ascii="Arial" w:eastAsia="Arial" w:hAnsi="Arial" w:cs="Arial"/>
        </w:rPr>
        <w:t>The trim on the bottom of the exterior wall shall be removed to expose the rim joist.</w:t>
      </w:r>
    </w:p>
    <w:p w14:paraId="01C4488C" w14:textId="77777777" w:rsidR="00153353" w:rsidRDefault="004F7726" w:rsidP="00262F85">
      <w:pPr>
        <w:numPr>
          <w:ilvl w:val="0"/>
          <w:numId w:val="78"/>
        </w:numPr>
        <w:ind w:left="270" w:hanging="270"/>
        <w:rPr>
          <w:rFonts w:ascii="Arial" w:eastAsia="Arial" w:hAnsi="Arial" w:cs="Arial"/>
        </w:rPr>
      </w:pPr>
      <w:r>
        <w:rPr>
          <w:rFonts w:ascii="Arial" w:eastAsia="Arial" w:hAnsi="Arial" w:cs="Arial"/>
        </w:rPr>
        <w:t>Rim joist access shall not be used if it will weaken or damage the manufactured home.</w:t>
      </w:r>
    </w:p>
    <w:p w14:paraId="621FC194" w14:textId="77777777" w:rsidR="00153353" w:rsidRDefault="004F7726" w:rsidP="00262F85">
      <w:pPr>
        <w:numPr>
          <w:ilvl w:val="0"/>
          <w:numId w:val="78"/>
        </w:numPr>
        <w:ind w:left="270" w:hanging="270"/>
        <w:rPr>
          <w:rFonts w:ascii="Arial" w:eastAsia="Arial" w:hAnsi="Arial" w:cs="Arial"/>
        </w:rPr>
      </w:pPr>
      <w:r>
        <w:rPr>
          <w:rFonts w:ascii="Arial" w:eastAsia="Arial" w:hAnsi="Arial" w:cs="Arial"/>
        </w:rPr>
        <w:t>Care must be taken to avoid damage to plumbing and electrical lines attached or adjacent to the rim joist.</w:t>
      </w:r>
    </w:p>
    <w:p w14:paraId="775236BD" w14:textId="77777777" w:rsidR="00153353" w:rsidRDefault="004F7726" w:rsidP="00262F85">
      <w:pPr>
        <w:numPr>
          <w:ilvl w:val="0"/>
          <w:numId w:val="78"/>
        </w:numPr>
        <w:ind w:left="270" w:hanging="270"/>
        <w:rPr>
          <w:rFonts w:ascii="Arial" w:eastAsia="Arial" w:hAnsi="Arial" w:cs="Arial"/>
        </w:rPr>
      </w:pPr>
      <w:r>
        <w:rPr>
          <w:rFonts w:ascii="Arial" w:eastAsia="Arial" w:hAnsi="Arial" w:cs="Arial"/>
        </w:rPr>
        <w:t xml:space="preserve">Rigid or flexible fill tube shall not be more than 2’ shorter than the length of the cavity being filled. </w:t>
      </w:r>
    </w:p>
    <w:p w14:paraId="280AD7B0" w14:textId="77777777" w:rsidR="00153353" w:rsidRDefault="004F7726" w:rsidP="00262F85">
      <w:pPr>
        <w:numPr>
          <w:ilvl w:val="0"/>
          <w:numId w:val="78"/>
        </w:numPr>
        <w:ind w:left="270" w:hanging="270"/>
        <w:rPr>
          <w:rFonts w:ascii="Arial" w:eastAsia="Arial" w:hAnsi="Arial" w:cs="Arial"/>
        </w:rPr>
      </w:pPr>
      <w:r>
        <w:rPr>
          <w:rFonts w:ascii="Arial" w:eastAsia="Arial" w:hAnsi="Arial" w:cs="Arial"/>
        </w:rPr>
        <w:t>Upon completion of insulation work, rim joists that have been drilled shall be plugged with a wood plug. The plug shall be sealed in the hole with an adhesive compound.</w:t>
      </w:r>
    </w:p>
    <w:p w14:paraId="43014B7C" w14:textId="77777777" w:rsidR="00153353" w:rsidRDefault="004F7726" w:rsidP="00262F85">
      <w:pPr>
        <w:numPr>
          <w:ilvl w:val="0"/>
          <w:numId w:val="78"/>
        </w:numPr>
        <w:ind w:left="270" w:hanging="270"/>
        <w:rPr>
          <w:rFonts w:ascii="Arial" w:eastAsia="Arial" w:hAnsi="Arial" w:cs="Arial"/>
        </w:rPr>
      </w:pPr>
      <w:r>
        <w:rPr>
          <w:rFonts w:ascii="Arial" w:eastAsia="Arial" w:hAnsi="Arial" w:cs="Arial"/>
        </w:rPr>
        <w:t xml:space="preserve">Ductwork shall be inspected for insulation that might have accidentally entered during insulation work.  </w:t>
      </w:r>
    </w:p>
    <w:p w14:paraId="26D4BDAE" w14:textId="77777777" w:rsidR="00153353" w:rsidRPr="008360B0" w:rsidRDefault="004F7726" w:rsidP="008360B0">
      <w:pPr>
        <w:pStyle w:val="Heading2"/>
        <w:ind w:left="360"/>
        <w:rPr>
          <w:rFonts w:ascii="Arial" w:eastAsia="Arial" w:hAnsi="Arial" w:cs="Arial"/>
          <w:color w:val="auto"/>
          <w:sz w:val="20"/>
          <w:szCs w:val="20"/>
        </w:rPr>
      </w:pPr>
      <w:bookmarkStart w:id="444" w:name="_Toc134717256"/>
      <w:bookmarkStart w:id="445" w:name="_Toc168928192"/>
      <w:r w:rsidRPr="008360B0">
        <w:rPr>
          <w:rFonts w:ascii="Arial" w:eastAsia="Arial" w:hAnsi="Arial" w:cs="Arial"/>
          <w:color w:val="auto"/>
          <w:sz w:val="20"/>
          <w:szCs w:val="20"/>
        </w:rPr>
        <w:t>5032 Sill Box Insulation</w:t>
      </w:r>
      <w:bookmarkEnd w:id="444"/>
      <w:bookmarkEnd w:id="445"/>
      <w:r w:rsidRPr="008360B0">
        <w:rPr>
          <w:rFonts w:ascii="Arial" w:eastAsia="Arial" w:hAnsi="Arial" w:cs="Arial"/>
          <w:color w:val="auto"/>
          <w:sz w:val="20"/>
          <w:szCs w:val="20"/>
        </w:rPr>
        <w:t xml:space="preserve"> </w:t>
      </w:r>
    </w:p>
    <w:p w14:paraId="4A7D8258"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4BFE4468"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Measure the sill box area and document any existing insulation for the NEAT Audit. Insulation will only be installed in the sill box when required by the NEAT Audit.</w:t>
      </w:r>
    </w:p>
    <w:p w14:paraId="74932CD5"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Agencies are encouraged to use Method 2, Two-Part Closed-Cell Polyurethane Foam.</w:t>
      </w:r>
    </w:p>
    <w:p w14:paraId="4D2BEC87"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the foundation box allows infiltration, seal the box area with caulk or non-expanding foam sealant.  </w:t>
      </w:r>
    </w:p>
    <w:p w14:paraId="291DC858" w14:textId="77777777" w:rsidR="00153353" w:rsidRDefault="00153353">
      <w:pPr>
        <w:rPr>
          <w:rFonts w:ascii="Arial" w:eastAsia="Arial" w:hAnsi="Arial" w:cs="Arial"/>
        </w:rPr>
      </w:pPr>
    </w:p>
    <w:p w14:paraId="769B8E83" w14:textId="77777777" w:rsidR="00153353" w:rsidRDefault="004F7726">
      <w:pPr>
        <w:rPr>
          <w:rFonts w:ascii="Arial" w:eastAsia="Arial" w:hAnsi="Arial" w:cs="Arial"/>
          <w:b/>
          <w:i/>
          <w:color w:val="E36C0A"/>
        </w:rPr>
      </w:pPr>
      <w:r>
        <w:rPr>
          <w:rFonts w:ascii="Arial" w:eastAsia="Arial" w:hAnsi="Arial" w:cs="Arial"/>
          <w:b/>
          <w:i/>
          <w:color w:val="E36C0A"/>
        </w:rPr>
        <w:t>WX Worker</w:t>
      </w:r>
    </w:p>
    <w:p w14:paraId="48B740C9"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There are four approved methods of sill box wall insulation. The Energy Auditor will determine which is to be used.  </w:t>
      </w:r>
    </w:p>
    <w:p w14:paraId="393D28F9" w14:textId="77777777" w:rsidR="006130A1" w:rsidRPr="00ED0647" w:rsidRDefault="006130A1" w:rsidP="00262F85">
      <w:pPr>
        <w:numPr>
          <w:ilvl w:val="0"/>
          <w:numId w:val="43"/>
        </w:numPr>
        <w:ind w:left="360"/>
        <w:rPr>
          <w:rFonts w:ascii="Arial" w:eastAsia="Arial" w:hAnsi="Arial" w:cs="Arial"/>
        </w:rPr>
      </w:pPr>
      <w:r w:rsidRPr="00ED0647">
        <w:rPr>
          <w:rFonts w:ascii="Arial" w:eastAsia="Arial" w:hAnsi="Arial" w:cs="Arial"/>
        </w:rPr>
        <w:t xml:space="preserve">A signed and dated Insulation Installation Requirements </w:t>
      </w:r>
      <w:r>
        <w:rPr>
          <w:rFonts w:ascii="Arial" w:eastAsia="Arial" w:hAnsi="Arial" w:cs="Arial"/>
        </w:rPr>
        <w:t xml:space="preserve">certificate </w:t>
      </w:r>
      <w:r w:rsidR="002B3D19">
        <w:rPr>
          <w:rFonts w:ascii="Arial" w:eastAsia="Arial" w:hAnsi="Arial" w:cs="Arial"/>
        </w:rPr>
        <w:t>within 1 foot of the electrical panel</w:t>
      </w:r>
      <w:r>
        <w:rPr>
          <w:rFonts w:ascii="Arial" w:eastAsia="Arial" w:hAnsi="Arial" w:cs="Arial"/>
        </w:rPr>
        <w:t xml:space="preserve"> </w:t>
      </w:r>
      <w:r w:rsidRPr="00ED0647">
        <w:rPr>
          <w:rFonts w:ascii="Arial" w:eastAsia="Arial" w:hAnsi="Arial" w:cs="Arial"/>
        </w:rPr>
        <w:t>must include:</w:t>
      </w:r>
    </w:p>
    <w:p w14:paraId="7A59BD02" w14:textId="77777777" w:rsidR="006130A1" w:rsidRPr="00ED0647" w:rsidRDefault="006130A1" w:rsidP="006130A1">
      <w:pPr>
        <w:numPr>
          <w:ilvl w:val="1"/>
          <w:numId w:val="16"/>
        </w:numPr>
        <w:tabs>
          <w:tab w:val="center" w:pos="4320"/>
          <w:tab w:val="right" w:pos="8640"/>
        </w:tabs>
        <w:ind w:left="720"/>
        <w:rPr>
          <w:rFonts w:ascii="Arial" w:eastAsia="Arial" w:hAnsi="Arial" w:cs="Arial"/>
        </w:rPr>
      </w:pPr>
      <w:r w:rsidRPr="00ED0647">
        <w:rPr>
          <w:rFonts w:ascii="Arial" w:eastAsia="Arial" w:hAnsi="Arial" w:cs="Arial"/>
        </w:rPr>
        <w:t>Insulation type</w:t>
      </w:r>
    </w:p>
    <w:p w14:paraId="5FB4ECC9" w14:textId="77777777" w:rsidR="006130A1" w:rsidRPr="00ED0647" w:rsidRDefault="006130A1" w:rsidP="006130A1">
      <w:pPr>
        <w:numPr>
          <w:ilvl w:val="1"/>
          <w:numId w:val="16"/>
        </w:numPr>
        <w:tabs>
          <w:tab w:val="center" w:pos="4320"/>
          <w:tab w:val="right" w:pos="8640"/>
        </w:tabs>
        <w:ind w:left="720"/>
        <w:rPr>
          <w:rFonts w:ascii="Arial" w:eastAsia="Arial" w:hAnsi="Arial" w:cs="Arial"/>
        </w:rPr>
      </w:pPr>
      <w:r w:rsidRPr="00ED0647">
        <w:rPr>
          <w:rFonts w:ascii="Arial" w:eastAsia="Arial" w:hAnsi="Arial" w:cs="Arial"/>
        </w:rPr>
        <w:lastRenderedPageBreak/>
        <w:t>Installed thickness and settled thickness</w:t>
      </w:r>
    </w:p>
    <w:p w14:paraId="3AECCCFC" w14:textId="77777777" w:rsidR="006130A1" w:rsidRPr="00ED0647" w:rsidRDefault="006130A1" w:rsidP="006130A1">
      <w:pPr>
        <w:numPr>
          <w:ilvl w:val="1"/>
          <w:numId w:val="16"/>
        </w:numPr>
        <w:tabs>
          <w:tab w:val="center" w:pos="4320"/>
          <w:tab w:val="right" w:pos="8640"/>
        </w:tabs>
        <w:ind w:left="720"/>
        <w:rPr>
          <w:rFonts w:ascii="Arial" w:eastAsia="Arial" w:hAnsi="Arial" w:cs="Arial"/>
        </w:rPr>
      </w:pPr>
      <w:r w:rsidRPr="00ED0647">
        <w:rPr>
          <w:rFonts w:ascii="Arial" w:eastAsia="Arial" w:hAnsi="Arial" w:cs="Arial"/>
        </w:rPr>
        <w:t>Coverage area</w:t>
      </w:r>
    </w:p>
    <w:p w14:paraId="2980C3F4" w14:textId="77777777" w:rsidR="006130A1" w:rsidRPr="00ED0647" w:rsidRDefault="006130A1" w:rsidP="006130A1">
      <w:pPr>
        <w:numPr>
          <w:ilvl w:val="1"/>
          <w:numId w:val="16"/>
        </w:numPr>
        <w:tabs>
          <w:tab w:val="center" w:pos="4320"/>
          <w:tab w:val="right" w:pos="8640"/>
        </w:tabs>
        <w:ind w:left="720"/>
        <w:rPr>
          <w:rFonts w:ascii="Arial" w:eastAsia="Arial" w:hAnsi="Arial" w:cs="Arial"/>
        </w:rPr>
      </w:pPr>
      <w:r w:rsidRPr="00ED0647">
        <w:rPr>
          <w:rFonts w:ascii="Arial" w:eastAsia="Arial" w:hAnsi="Arial" w:cs="Arial"/>
        </w:rPr>
        <w:t>R-value</w:t>
      </w:r>
    </w:p>
    <w:p w14:paraId="4BEA2A67" w14:textId="77777777" w:rsidR="006130A1" w:rsidRPr="00ED0647" w:rsidRDefault="006130A1" w:rsidP="006130A1">
      <w:pPr>
        <w:numPr>
          <w:ilvl w:val="1"/>
          <w:numId w:val="16"/>
        </w:numPr>
        <w:tabs>
          <w:tab w:val="center" w:pos="4320"/>
          <w:tab w:val="right" w:pos="8640"/>
        </w:tabs>
        <w:ind w:left="720"/>
        <w:rPr>
          <w:rFonts w:ascii="Arial" w:eastAsia="Arial" w:hAnsi="Arial" w:cs="Arial"/>
        </w:rPr>
      </w:pPr>
      <w:r w:rsidRPr="00ED0647">
        <w:rPr>
          <w:rFonts w:ascii="Arial" w:eastAsia="Arial" w:hAnsi="Arial" w:cs="Arial"/>
        </w:rPr>
        <w:t>Number of bags installed in accordance with manufacturer specifications</w:t>
      </w:r>
    </w:p>
    <w:p w14:paraId="7169852F" w14:textId="77777777" w:rsidR="00153353" w:rsidRDefault="00153353">
      <w:pPr>
        <w:ind w:left="513"/>
        <w:rPr>
          <w:rFonts w:ascii="Arial" w:eastAsia="Arial" w:hAnsi="Arial" w:cs="Arial"/>
          <w:b/>
          <w:i/>
        </w:rPr>
      </w:pPr>
    </w:p>
    <w:p w14:paraId="78275F1F" w14:textId="77777777" w:rsidR="00153353" w:rsidRDefault="004F7726">
      <w:pPr>
        <w:rPr>
          <w:rFonts w:ascii="Arial" w:eastAsia="Arial" w:hAnsi="Arial" w:cs="Arial"/>
          <w:b/>
          <w:i/>
          <w:highlight w:val="yellow"/>
        </w:rPr>
      </w:pPr>
      <w:r>
        <w:rPr>
          <w:rFonts w:ascii="Arial" w:eastAsia="Arial" w:hAnsi="Arial" w:cs="Arial"/>
          <w:b/>
          <w:i/>
        </w:rPr>
        <w:t xml:space="preserve">Method 1 – R-19 Fiberglass </w:t>
      </w:r>
      <w:r>
        <w:rPr>
          <w:rFonts w:ascii="Arial" w:eastAsia="Arial" w:hAnsi="Arial" w:cs="Arial"/>
          <w:b/>
          <w:i/>
          <w:color w:val="00B050"/>
          <w:highlight w:val="yellow"/>
        </w:rPr>
        <w:t xml:space="preserve"> </w:t>
      </w:r>
    </w:p>
    <w:p w14:paraId="19791CA1" w14:textId="77777777" w:rsidR="00153353" w:rsidRPr="000A79E3" w:rsidRDefault="004F7726">
      <w:pPr>
        <w:numPr>
          <w:ilvl w:val="0"/>
          <w:numId w:val="24"/>
        </w:numPr>
        <w:pBdr>
          <w:top w:val="nil"/>
          <w:left w:val="nil"/>
          <w:bottom w:val="nil"/>
          <w:right w:val="nil"/>
          <w:between w:val="nil"/>
        </w:pBdr>
        <w:tabs>
          <w:tab w:val="center" w:pos="4320"/>
          <w:tab w:val="right" w:pos="8640"/>
        </w:tabs>
        <w:ind w:left="270" w:hanging="270"/>
        <w:rPr>
          <w:rFonts w:ascii="Arial" w:eastAsia="Arial" w:hAnsi="Arial" w:cs="Arial"/>
        </w:rPr>
      </w:pPr>
      <w:r w:rsidRPr="000A79E3">
        <w:rPr>
          <w:rFonts w:ascii="Arial" w:eastAsia="Arial" w:hAnsi="Arial" w:cs="Arial"/>
        </w:rPr>
        <w:t xml:space="preserve">Box areas must be insulated to R-19, when called for by NEAT. </w:t>
      </w:r>
    </w:p>
    <w:p w14:paraId="564C0369" w14:textId="77777777" w:rsidR="00153353" w:rsidRPr="000A79E3" w:rsidRDefault="006130A1">
      <w:pPr>
        <w:numPr>
          <w:ilvl w:val="0"/>
          <w:numId w:val="24"/>
        </w:numPr>
        <w:pBdr>
          <w:top w:val="nil"/>
          <w:left w:val="nil"/>
          <w:bottom w:val="nil"/>
          <w:right w:val="nil"/>
          <w:between w:val="nil"/>
        </w:pBdr>
        <w:tabs>
          <w:tab w:val="center" w:pos="4320"/>
          <w:tab w:val="right" w:pos="8640"/>
        </w:tabs>
        <w:ind w:left="270" w:hanging="270"/>
        <w:rPr>
          <w:rFonts w:ascii="Arial" w:eastAsia="Arial" w:hAnsi="Arial" w:cs="Arial"/>
        </w:rPr>
      </w:pPr>
      <w:r w:rsidRPr="000A79E3">
        <w:rPr>
          <w:rFonts w:ascii="Arial" w:eastAsia="Arial" w:hAnsi="Arial" w:cs="Arial"/>
        </w:rPr>
        <w:t xml:space="preserve">Kraft faced </w:t>
      </w:r>
      <w:r w:rsidR="004F7726" w:rsidRPr="000A79E3">
        <w:rPr>
          <w:rFonts w:ascii="Arial" w:eastAsia="Arial" w:hAnsi="Arial" w:cs="Arial"/>
        </w:rPr>
        <w:t>Fiberglass</w:t>
      </w:r>
      <w:r w:rsidRPr="000A79E3">
        <w:rPr>
          <w:rFonts w:ascii="Arial" w:eastAsia="Arial" w:hAnsi="Arial" w:cs="Arial"/>
        </w:rPr>
        <w:t>:</w:t>
      </w:r>
    </w:p>
    <w:p w14:paraId="3D2BB274" w14:textId="2E4D0A4F" w:rsidR="00153353" w:rsidRPr="000A79E3" w:rsidRDefault="004F7726" w:rsidP="00262F85">
      <w:pPr>
        <w:numPr>
          <w:ilvl w:val="0"/>
          <w:numId w:val="63"/>
        </w:numPr>
        <w:pBdr>
          <w:top w:val="nil"/>
          <w:left w:val="nil"/>
          <w:bottom w:val="nil"/>
          <w:right w:val="nil"/>
          <w:between w:val="nil"/>
        </w:pBdr>
        <w:tabs>
          <w:tab w:val="center" w:pos="4320"/>
          <w:tab w:val="right" w:pos="8640"/>
        </w:tabs>
        <w:ind w:left="630"/>
        <w:rPr>
          <w:rFonts w:ascii="Arial" w:eastAsia="Arial" w:hAnsi="Arial" w:cs="Arial"/>
        </w:rPr>
      </w:pPr>
      <w:r w:rsidRPr="000A79E3">
        <w:rPr>
          <w:rFonts w:ascii="Arial" w:eastAsia="Arial" w:hAnsi="Arial" w:cs="Arial"/>
        </w:rPr>
        <w:t xml:space="preserve">Fiberglass must have </w:t>
      </w:r>
      <w:r w:rsidR="006130A1" w:rsidRPr="000A79E3">
        <w:rPr>
          <w:rFonts w:ascii="Arial" w:eastAsia="Arial" w:hAnsi="Arial" w:cs="Arial"/>
        </w:rPr>
        <w:t xml:space="preserve">Kraft </w:t>
      </w:r>
      <w:r w:rsidRPr="000A79E3">
        <w:rPr>
          <w:rFonts w:ascii="Arial" w:eastAsia="Arial" w:hAnsi="Arial" w:cs="Arial"/>
        </w:rPr>
        <w:t>barrier installed toward the winter-heated side</w:t>
      </w:r>
    </w:p>
    <w:p w14:paraId="5069E7C7" w14:textId="77777777" w:rsidR="00153353" w:rsidRPr="000A79E3" w:rsidRDefault="004F7726" w:rsidP="00262F85">
      <w:pPr>
        <w:numPr>
          <w:ilvl w:val="0"/>
          <w:numId w:val="63"/>
        </w:numPr>
        <w:pBdr>
          <w:top w:val="nil"/>
          <w:left w:val="nil"/>
          <w:bottom w:val="nil"/>
          <w:right w:val="nil"/>
          <w:between w:val="nil"/>
        </w:pBdr>
        <w:tabs>
          <w:tab w:val="center" w:pos="4320"/>
          <w:tab w:val="right" w:pos="8640"/>
        </w:tabs>
        <w:ind w:left="630"/>
        <w:rPr>
          <w:rFonts w:ascii="Arial" w:eastAsia="Arial" w:hAnsi="Arial" w:cs="Arial"/>
        </w:rPr>
      </w:pPr>
      <w:r w:rsidRPr="000A79E3">
        <w:rPr>
          <w:rFonts w:ascii="Arial" w:eastAsia="Arial" w:hAnsi="Arial" w:cs="Arial"/>
        </w:rPr>
        <w:t>Fiberglass must be in contact with wood</w:t>
      </w:r>
    </w:p>
    <w:p w14:paraId="09ED9CC1" w14:textId="77777777" w:rsidR="00153353" w:rsidRPr="000A79E3" w:rsidRDefault="006130A1" w:rsidP="00262F85">
      <w:pPr>
        <w:numPr>
          <w:ilvl w:val="0"/>
          <w:numId w:val="63"/>
        </w:numPr>
        <w:pBdr>
          <w:top w:val="nil"/>
          <w:left w:val="nil"/>
          <w:bottom w:val="nil"/>
          <w:right w:val="nil"/>
          <w:between w:val="nil"/>
        </w:pBdr>
        <w:tabs>
          <w:tab w:val="center" w:pos="4320"/>
          <w:tab w:val="right" w:pos="8640"/>
        </w:tabs>
        <w:ind w:left="630"/>
        <w:rPr>
          <w:rFonts w:ascii="Arial" w:eastAsia="Arial" w:hAnsi="Arial" w:cs="Arial"/>
        </w:rPr>
      </w:pPr>
      <w:r w:rsidRPr="000A79E3">
        <w:rPr>
          <w:rFonts w:ascii="Arial" w:eastAsia="Arial" w:hAnsi="Arial" w:cs="Arial"/>
        </w:rPr>
        <w:t xml:space="preserve">Kraft paper </w:t>
      </w:r>
      <w:r w:rsidR="004F7726" w:rsidRPr="000A79E3">
        <w:rPr>
          <w:rFonts w:ascii="Arial" w:eastAsia="Arial" w:hAnsi="Arial" w:cs="Arial"/>
        </w:rPr>
        <w:t>must be sealed around all edges</w:t>
      </w:r>
    </w:p>
    <w:p w14:paraId="7BA35B52" w14:textId="77777777" w:rsidR="00153353" w:rsidRPr="000A79E3" w:rsidRDefault="004F7726">
      <w:pPr>
        <w:numPr>
          <w:ilvl w:val="0"/>
          <w:numId w:val="24"/>
        </w:numPr>
        <w:pBdr>
          <w:top w:val="nil"/>
          <w:left w:val="nil"/>
          <w:bottom w:val="nil"/>
          <w:right w:val="nil"/>
          <w:between w:val="nil"/>
        </w:pBdr>
        <w:tabs>
          <w:tab w:val="center" w:pos="4320"/>
          <w:tab w:val="right" w:pos="8640"/>
        </w:tabs>
        <w:ind w:left="270" w:hanging="270"/>
        <w:rPr>
          <w:rFonts w:ascii="Arial" w:eastAsia="Arial" w:hAnsi="Arial" w:cs="Arial"/>
        </w:rPr>
      </w:pPr>
      <w:r w:rsidRPr="000A79E3">
        <w:rPr>
          <w:rFonts w:ascii="Arial" w:eastAsia="Arial" w:hAnsi="Arial" w:cs="Arial"/>
        </w:rPr>
        <w:t>Fiberglass with rigid foam</w:t>
      </w:r>
    </w:p>
    <w:p w14:paraId="44F3565E" w14:textId="77777777" w:rsidR="00153353" w:rsidRPr="000A79E3" w:rsidRDefault="004F7726" w:rsidP="00262F85">
      <w:pPr>
        <w:numPr>
          <w:ilvl w:val="0"/>
          <w:numId w:val="63"/>
        </w:numPr>
        <w:pBdr>
          <w:top w:val="nil"/>
          <w:left w:val="nil"/>
          <w:bottom w:val="nil"/>
          <w:right w:val="nil"/>
          <w:between w:val="nil"/>
        </w:pBdr>
        <w:tabs>
          <w:tab w:val="center" w:pos="4320"/>
          <w:tab w:val="right" w:pos="8640"/>
        </w:tabs>
        <w:ind w:left="630"/>
        <w:rPr>
          <w:rFonts w:ascii="Arial" w:eastAsia="Arial" w:hAnsi="Arial" w:cs="Arial"/>
        </w:rPr>
      </w:pPr>
      <w:r w:rsidRPr="000A79E3">
        <w:rPr>
          <w:rFonts w:ascii="Arial" w:eastAsia="Arial" w:hAnsi="Arial" w:cs="Arial"/>
        </w:rPr>
        <w:t>Fiberglass must be unfaced R-13</w:t>
      </w:r>
    </w:p>
    <w:p w14:paraId="46453E79" w14:textId="77777777" w:rsidR="00153353" w:rsidRPr="000A79E3" w:rsidRDefault="004F7726" w:rsidP="00262F85">
      <w:pPr>
        <w:numPr>
          <w:ilvl w:val="0"/>
          <w:numId w:val="63"/>
        </w:numPr>
        <w:pBdr>
          <w:top w:val="nil"/>
          <w:left w:val="nil"/>
          <w:bottom w:val="nil"/>
          <w:right w:val="nil"/>
          <w:between w:val="nil"/>
        </w:pBdr>
        <w:tabs>
          <w:tab w:val="center" w:pos="4320"/>
          <w:tab w:val="right" w:pos="8640"/>
        </w:tabs>
        <w:ind w:left="630"/>
        <w:rPr>
          <w:rFonts w:ascii="Arial" w:eastAsia="Arial" w:hAnsi="Arial" w:cs="Arial"/>
        </w:rPr>
      </w:pPr>
      <w:r w:rsidRPr="000A79E3">
        <w:rPr>
          <w:rFonts w:ascii="Arial" w:eastAsia="Arial" w:hAnsi="Arial" w:cs="Arial"/>
        </w:rPr>
        <w:t>Fiberglass must be in contact with wood on five sides</w:t>
      </w:r>
    </w:p>
    <w:p w14:paraId="697A7821" w14:textId="77777777" w:rsidR="00153353" w:rsidRPr="000A79E3" w:rsidRDefault="004F7726" w:rsidP="00262F85">
      <w:pPr>
        <w:numPr>
          <w:ilvl w:val="0"/>
          <w:numId w:val="63"/>
        </w:numPr>
        <w:pBdr>
          <w:top w:val="nil"/>
          <w:left w:val="nil"/>
          <w:bottom w:val="nil"/>
          <w:right w:val="nil"/>
          <w:between w:val="nil"/>
        </w:pBdr>
        <w:tabs>
          <w:tab w:val="center" w:pos="4320"/>
          <w:tab w:val="right" w:pos="8640"/>
        </w:tabs>
        <w:ind w:left="630"/>
        <w:rPr>
          <w:rFonts w:ascii="Arial" w:eastAsia="Arial" w:hAnsi="Arial" w:cs="Arial"/>
        </w:rPr>
      </w:pPr>
      <w:r w:rsidRPr="000A79E3">
        <w:rPr>
          <w:rFonts w:ascii="Arial" w:eastAsia="Arial" w:hAnsi="Arial" w:cs="Arial"/>
        </w:rPr>
        <w:t>Fiberglass must be covered with 1” rigid foam</w:t>
      </w:r>
    </w:p>
    <w:p w14:paraId="1A5F7178" w14:textId="77777777" w:rsidR="00153353" w:rsidRPr="000A79E3" w:rsidRDefault="004F7726" w:rsidP="00262F85">
      <w:pPr>
        <w:numPr>
          <w:ilvl w:val="0"/>
          <w:numId w:val="63"/>
        </w:numPr>
        <w:pBdr>
          <w:top w:val="nil"/>
          <w:left w:val="nil"/>
          <w:bottom w:val="nil"/>
          <w:right w:val="nil"/>
          <w:between w:val="nil"/>
        </w:pBdr>
        <w:tabs>
          <w:tab w:val="center" w:pos="4320"/>
          <w:tab w:val="right" w:pos="8640"/>
        </w:tabs>
        <w:ind w:left="630"/>
        <w:rPr>
          <w:rFonts w:ascii="Arial" w:eastAsia="Arial" w:hAnsi="Arial" w:cs="Arial"/>
        </w:rPr>
      </w:pPr>
      <w:r w:rsidRPr="000A79E3">
        <w:rPr>
          <w:rFonts w:ascii="Arial" w:eastAsia="Arial" w:hAnsi="Arial" w:cs="Arial"/>
        </w:rPr>
        <w:t xml:space="preserve">Rigid foam must be </w:t>
      </w:r>
      <w:r w:rsidR="006130A1" w:rsidRPr="000A79E3">
        <w:rPr>
          <w:rFonts w:ascii="Arial" w:eastAsia="Arial" w:hAnsi="Arial" w:cs="Arial"/>
        </w:rPr>
        <w:t xml:space="preserve">neatly </w:t>
      </w:r>
      <w:r w:rsidRPr="000A79E3">
        <w:rPr>
          <w:rFonts w:ascii="Arial" w:eastAsia="Arial" w:hAnsi="Arial" w:cs="Arial"/>
        </w:rPr>
        <w:t>sealed around all edges</w:t>
      </w:r>
    </w:p>
    <w:p w14:paraId="5A90B626" w14:textId="77777777" w:rsidR="00E52CEA" w:rsidRDefault="00E52CEA" w:rsidP="00E52CEA">
      <w:pPr>
        <w:pBdr>
          <w:top w:val="nil"/>
          <w:left w:val="nil"/>
          <w:bottom w:val="nil"/>
          <w:right w:val="nil"/>
          <w:between w:val="nil"/>
        </w:pBdr>
        <w:tabs>
          <w:tab w:val="center" w:pos="4320"/>
          <w:tab w:val="right" w:pos="8640"/>
        </w:tabs>
        <w:ind w:left="630"/>
        <w:rPr>
          <w:rFonts w:ascii="Arial" w:eastAsia="Arial" w:hAnsi="Arial" w:cs="Arial"/>
          <w:color w:val="FF0000"/>
        </w:rPr>
      </w:pPr>
    </w:p>
    <w:p w14:paraId="7CA8BA6D" w14:textId="77777777" w:rsidR="00153353" w:rsidRPr="002B3D19" w:rsidRDefault="004F7726">
      <w:pPr>
        <w:rPr>
          <w:rFonts w:ascii="Arial" w:eastAsia="Arial" w:hAnsi="Arial" w:cs="Arial"/>
          <w:b/>
        </w:rPr>
      </w:pPr>
      <w:r>
        <w:rPr>
          <w:rFonts w:ascii="Arial" w:eastAsia="Arial" w:hAnsi="Arial" w:cs="Arial"/>
          <w:b/>
          <w:i/>
        </w:rPr>
        <w:t xml:space="preserve">Method 2 – Two-Part Closed-Cell Polyurethane Foam </w:t>
      </w:r>
      <w:r w:rsidRPr="002B3D19">
        <w:rPr>
          <w:rFonts w:ascii="Arial" w:eastAsia="Arial" w:hAnsi="Arial" w:cs="Arial"/>
          <w:b/>
          <w:i/>
        </w:rPr>
        <w:t>SWS</w:t>
      </w:r>
      <w:r w:rsidRPr="002B3D19">
        <w:rPr>
          <w:rFonts w:ascii="Arial" w:eastAsia="Arial" w:hAnsi="Arial" w:cs="Arial"/>
          <w:b/>
        </w:rPr>
        <w:t xml:space="preserve"> 4.0401.1</w:t>
      </w:r>
    </w:p>
    <w:p w14:paraId="7004D3A4" w14:textId="77777777" w:rsidR="00153353" w:rsidRDefault="004F7726">
      <w:pPr>
        <w:numPr>
          <w:ilvl w:val="0"/>
          <w:numId w:val="24"/>
        </w:numPr>
        <w:pBdr>
          <w:top w:val="nil"/>
          <w:left w:val="nil"/>
          <w:bottom w:val="nil"/>
          <w:right w:val="nil"/>
          <w:between w:val="nil"/>
        </w:pBdr>
        <w:tabs>
          <w:tab w:val="center" w:pos="4320"/>
          <w:tab w:val="right" w:pos="8640"/>
        </w:tabs>
        <w:ind w:left="270" w:hanging="270"/>
        <w:rPr>
          <w:rFonts w:ascii="Arial" w:eastAsia="Arial" w:hAnsi="Arial" w:cs="Arial"/>
          <w:color w:val="000000"/>
        </w:rPr>
      </w:pPr>
      <w:r>
        <w:rPr>
          <w:rFonts w:ascii="Arial" w:eastAsia="Arial" w:hAnsi="Arial" w:cs="Arial"/>
          <w:color w:val="000000"/>
        </w:rPr>
        <w:t xml:space="preserve">When cost effective according to the NEAT Audit, the two-part closed-cell polyurethane foam may be installed at the Energy Auditor’s discretion.  </w:t>
      </w:r>
    </w:p>
    <w:p w14:paraId="04383816" w14:textId="77777777" w:rsidR="00153353" w:rsidRDefault="004F7726">
      <w:pPr>
        <w:numPr>
          <w:ilvl w:val="0"/>
          <w:numId w:val="24"/>
        </w:numPr>
        <w:pBdr>
          <w:top w:val="nil"/>
          <w:left w:val="nil"/>
          <w:bottom w:val="nil"/>
          <w:right w:val="nil"/>
          <w:between w:val="nil"/>
        </w:pBdr>
        <w:tabs>
          <w:tab w:val="center" w:pos="4320"/>
          <w:tab w:val="right" w:pos="8640"/>
        </w:tabs>
        <w:ind w:left="270" w:hanging="270"/>
        <w:rPr>
          <w:rFonts w:ascii="Arial" w:eastAsia="Arial" w:hAnsi="Arial" w:cs="Arial"/>
          <w:color w:val="000000"/>
        </w:rPr>
      </w:pPr>
      <w:r>
        <w:rPr>
          <w:rFonts w:ascii="Arial" w:eastAsia="Arial" w:hAnsi="Arial" w:cs="Arial"/>
          <w:color w:val="000000"/>
        </w:rPr>
        <w:t>Only use if local codes permit.</w:t>
      </w:r>
    </w:p>
    <w:p w14:paraId="7BCC610E" w14:textId="77777777" w:rsidR="006130A1" w:rsidRDefault="006130A1">
      <w:pPr>
        <w:numPr>
          <w:ilvl w:val="0"/>
          <w:numId w:val="24"/>
        </w:numPr>
        <w:pBdr>
          <w:top w:val="nil"/>
          <w:left w:val="nil"/>
          <w:bottom w:val="nil"/>
          <w:right w:val="nil"/>
          <w:between w:val="nil"/>
        </w:pBdr>
        <w:tabs>
          <w:tab w:val="center" w:pos="4320"/>
          <w:tab w:val="right" w:pos="8640"/>
        </w:tabs>
        <w:ind w:left="270" w:hanging="270"/>
        <w:rPr>
          <w:rFonts w:ascii="Arial" w:eastAsia="Arial" w:hAnsi="Arial" w:cs="Arial"/>
          <w:color w:val="000000"/>
        </w:rPr>
      </w:pPr>
      <w:r w:rsidRPr="006130A1">
        <w:rPr>
          <w:rFonts w:ascii="Arial" w:eastAsia="Arial" w:hAnsi="Arial" w:cs="Arial"/>
          <w:color w:val="000000"/>
        </w:rPr>
        <w:t>Select </w:t>
      </w:r>
      <w:hyperlink r:id="rId108" w:anchor="SPF" w:history="1">
        <w:r w:rsidRPr="006130A1">
          <w:rPr>
            <w:rFonts w:ascii="Arial" w:eastAsia="Arial" w:hAnsi="Arial" w:cs="Arial"/>
            <w:color w:val="000000"/>
          </w:rPr>
          <w:t>SPF</w:t>
        </w:r>
      </w:hyperlink>
      <w:r w:rsidRPr="006130A1">
        <w:rPr>
          <w:rFonts w:ascii="Arial" w:eastAsia="Arial" w:hAnsi="Arial" w:cs="Arial"/>
          <w:color w:val="000000"/>
        </w:rPr>
        <w:t> that is between 0.5 and 2.0 lb/ft3 in density and has a flame spread/smoke development index of 25/450 or less when tested in accordance with </w:t>
      </w:r>
      <w:hyperlink r:id="rId109" w:anchor="ASTM" w:history="1">
        <w:r w:rsidRPr="006130A1">
          <w:rPr>
            <w:rFonts w:ascii="Arial" w:eastAsia="Arial" w:hAnsi="Arial" w:cs="Arial"/>
            <w:color w:val="000000"/>
          </w:rPr>
          <w:t>ASTM</w:t>
        </w:r>
      </w:hyperlink>
      <w:r w:rsidRPr="006130A1">
        <w:rPr>
          <w:rFonts w:ascii="Arial" w:eastAsia="Arial" w:hAnsi="Arial" w:cs="Arial"/>
          <w:color w:val="000000"/>
        </w:rPr>
        <w:t> E84 or </w:t>
      </w:r>
      <w:hyperlink r:id="rId110" w:anchor="UL" w:history="1">
        <w:r w:rsidRPr="006130A1">
          <w:rPr>
            <w:rFonts w:ascii="Arial" w:eastAsia="Arial" w:hAnsi="Arial" w:cs="Arial"/>
            <w:color w:val="000000"/>
          </w:rPr>
          <w:t>UL</w:t>
        </w:r>
      </w:hyperlink>
      <w:r w:rsidRPr="006130A1">
        <w:rPr>
          <w:rFonts w:ascii="Arial" w:eastAsia="Arial" w:hAnsi="Arial" w:cs="Arial"/>
          <w:color w:val="000000"/>
        </w:rPr>
        <w:t> 723</w:t>
      </w:r>
    </w:p>
    <w:p w14:paraId="6AB457B6" w14:textId="77777777" w:rsidR="00153353" w:rsidRDefault="004F7726">
      <w:pPr>
        <w:numPr>
          <w:ilvl w:val="0"/>
          <w:numId w:val="24"/>
        </w:numPr>
        <w:pBdr>
          <w:top w:val="nil"/>
          <w:left w:val="nil"/>
          <w:bottom w:val="nil"/>
          <w:right w:val="nil"/>
          <w:between w:val="nil"/>
        </w:pBdr>
        <w:tabs>
          <w:tab w:val="center" w:pos="4320"/>
          <w:tab w:val="right" w:pos="8640"/>
        </w:tabs>
        <w:ind w:left="270" w:hanging="270"/>
        <w:rPr>
          <w:rFonts w:ascii="Arial" w:eastAsia="Arial" w:hAnsi="Arial" w:cs="Arial"/>
          <w:color w:val="000000"/>
        </w:rPr>
      </w:pPr>
      <w:r>
        <w:rPr>
          <w:rFonts w:ascii="Arial" w:eastAsia="Arial" w:hAnsi="Arial" w:cs="Arial"/>
          <w:color w:val="000000"/>
        </w:rPr>
        <w:t xml:space="preserve">Manufacturer’s guidelines must be followed for recommended use and application, temperature tolerances, shut down procedures and storage.  </w:t>
      </w:r>
    </w:p>
    <w:p w14:paraId="2395C440" w14:textId="77777777" w:rsidR="00153353" w:rsidRDefault="004F7726" w:rsidP="00262F85">
      <w:pPr>
        <w:numPr>
          <w:ilvl w:val="0"/>
          <w:numId w:val="78"/>
        </w:numPr>
        <w:ind w:left="270" w:hanging="270"/>
        <w:rPr>
          <w:rFonts w:ascii="Arial" w:eastAsia="Arial" w:hAnsi="Arial" w:cs="Arial"/>
        </w:rPr>
      </w:pPr>
      <w:r>
        <w:rPr>
          <w:rFonts w:ascii="Arial" w:eastAsia="Arial" w:hAnsi="Arial" w:cs="Arial"/>
        </w:rPr>
        <w:t xml:space="preserve">Two-part closed-cell polyurethane foam must be rated as Class 1 Fire Retardant. The card/certificate from the box must be left with the insulation foam because it identifies the foam as fire retardant. </w:t>
      </w:r>
    </w:p>
    <w:p w14:paraId="43968AA4" w14:textId="77777777" w:rsidR="00153353" w:rsidRDefault="004F7726" w:rsidP="00262F85">
      <w:pPr>
        <w:numPr>
          <w:ilvl w:val="0"/>
          <w:numId w:val="78"/>
        </w:numPr>
        <w:pBdr>
          <w:top w:val="nil"/>
          <w:left w:val="nil"/>
          <w:bottom w:val="nil"/>
          <w:right w:val="nil"/>
          <w:between w:val="nil"/>
        </w:pBdr>
        <w:tabs>
          <w:tab w:val="center" w:pos="4320"/>
          <w:tab w:val="right" w:pos="8640"/>
        </w:tabs>
        <w:ind w:left="270" w:hanging="270"/>
        <w:rPr>
          <w:rFonts w:ascii="Arial" w:eastAsia="Arial" w:hAnsi="Arial" w:cs="Arial"/>
          <w:color w:val="000000"/>
        </w:rPr>
      </w:pPr>
      <w:r>
        <w:rPr>
          <w:rFonts w:ascii="Arial" w:eastAsia="Arial" w:hAnsi="Arial" w:cs="Arial"/>
          <w:color w:val="000000"/>
        </w:rPr>
        <w:t>Two-part closed-cell polyurethane foam must be covered with ignition barrier material when local codes require. If required, the additional costs must be entered into the NEAT Audit.</w:t>
      </w:r>
    </w:p>
    <w:p w14:paraId="015182AF" w14:textId="77777777" w:rsidR="00153353" w:rsidRDefault="004F7726">
      <w:pPr>
        <w:numPr>
          <w:ilvl w:val="0"/>
          <w:numId w:val="24"/>
        </w:numPr>
        <w:pBdr>
          <w:top w:val="nil"/>
          <w:left w:val="nil"/>
          <w:bottom w:val="nil"/>
          <w:right w:val="nil"/>
          <w:between w:val="nil"/>
        </w:pBdr>
        <w:tabs>
          <w:tab w:val="center" w:pos="4320"/>
          <w:tab w:val="right" w:pos="8640"/>
        </w:tabs>
        <w:ind w:left="270" w:hanging="270"/>
        <w:rPr>
          <w:rFonts w:ascii="Arial" w:eastAsia="Arial" w:hAnsi="Arial" w:cs="Arial"/>
          <w:color w:val="000000"/>
        </w:rPr>
      </w:pPr>
      <w:r>
        <w:rPr>
          <w:rFonts w:ascii="Arial" w:eastAsia="Arial" w:hAnsi="Arial" w:cs="Arial"/>
          <w:color w:val="000000"/>
        </w:rPr>
        <w:t>Must be installed to R-19.</w:t>
      </w:r>
    </w:p>
    <w:p w14:paraId="2F0F2388" w14:textId="77777777" w:rsidR="006130A1" w:rsidRDefault="006130A1">
      <w:pPr>
        <w:numPr>
          <w:ilvl w:val="0"/>
          <w:numId w:val="24"/>
        </w:numPr>
        <w:pBdr>
          <w:top w:val="nil"/>
          <w:left w:val="nil"/>
          <w:bottom w:val="nil"/>
          <w:right w:val="nil"/>
          <w:between w:val="nil"/>
        </w:pBdr>
        <w:tabs>
          <w:tab w:val="center" w:pos="4320"/>
          <w:tab w:val="right" w:pos="8640"/>
        </w:tabs>
        <w:ind w:left="270" w:hanging="270"/>
        <w:rPr>
          <w:rFonts w:ascii="Arial" w:eastAsia="Arial" w:hAnsi="Arial" w:cs="Arial"/>
          <w:color w:val="000000"/>
        </w:rPr>
      </w:pPr>
      <w:r w:rsidRPr="006130A1">
        <w:rPr>
          <w:rFonts w:ascii="Arial" w:eastAsia="Arial" w:hAnsi="Arial" w:cs="Arial"/>
          <w:color w:val="000000"/>
        </w:rPr>
        <w:t>Apply </w:t>
      </w:r>
      <w:hyperlink r:id="rId111" w:anchor="SPF" w:history="1">
        <w:r>
          <w:rPr>
            <w:rFonts w:ascii="Arial" w:eastAsia="Arial" w:hAnsi="Arial" w:cs="Arial"/>
            <w:color w:val="000000"/>
          </w:rPr>
          <w:t>two-part</w:t>
        </w:r>
      </w:hyperlink>
      <w:r>
        <w:rPr>
          <w:rFonts w:ascii="Arial" w:eastAsia="Arial" w:hAnsi="Arial" w:cs="Arial"/>
          <w:color w:val="000000"/>
        </w:rPr>
        <w:t xml:space="preserve"> foam</w:t>
      </w:r>
      <w:r w:rsidRPr="006130A1">
        <w:rPr>
          <w:rFonts w:ascii="Arial" w:eastAsia="Arial" w:hAnsi="Arial" w:cs="Arial"/>
          <w:color w:val="000000"/>
        </w:rPr>
        <w:t> to prescribed R-value in a continuous layer from subfloor surface, over band/rim joist and sill/wall plate, and in contact with foundation or ceiling below using a pass thickness maximum as indicated by manufacturer specifications</w:t>
      </w:r>
    </w:p>
    <w:p w14:paraId="72D2D579" w14:textId="77777777" w:rsidR="00153353" w:rsidRDefault="004F7726">
      <w:pPr>
        <w:numPr>
          <w:ilvl w:val="0"/>
          <w:numId w:val="24"/>
        </w:numPr>
        <w:pBdr>
          <w:top w:val="nil"/>
          <w:left w:val="nil"/>
          <w:bottom w:val="nil"/>
          <w:right w:val="nil"/>
          <w:between w:val="nil"/>
        </w:pBdr>
        <w:tabs>
          <w:tab w:val="center" w:pos="4320"/>
          <w:tab w:val="right" w:pos="8640"/>
        </w:tabs>
        <w:ind w:left="270" w:hanging="270"/>
        <w:rPr>
          <w:rFonts w:ascii="Arial" w:eastAsia="Arial" w:hAnsi="Arial" w:cs="Arial"/>
          <w:color w:val="000000"/>
        </w:rPr>
      </w:pPr>
      <w:r>
        <w:rPr>
          <w:rFonts w:ascii="Arial" w:eastAsia="Arial" w:hAnsi="Arial" w:cs="Arial"/>
          <w:color w:val="000000"/>
        </w:rPr>
        <w:t>Insulation must be neat in appearance and of a consistent depth.</w:t>
      </w:r>
    </w:p>
    <w:p w14:paraId="1D5469B9" w14:textId="77777777" w:rsidR="00153353" w:rsidRDefault="004F7726">
      <w:pPr>
        <w:numPr>
          <w:ilvl w:val="0"/>
          <w:numId w:val="24"/>
        </w:numPr>
        <w:pBdr>
          <w:top w:val="nil"/>
          <w:left w:val="nil"/>
          <w:bottom w:val="nil"/>
          <w:right w:val="nil"/>
          <w:between w:val="nil"/>
        </w:pBdr>
        <w:tabs>
          <w:tab w:val="center" w:pos="4320"/>
          <w:tab w:val="right" w:pos="8640"/>
        </w:tabs>
        <w:ind w:left="270" w:hanging="270"/>
        <w:rPr>
          <w:rFonts w:ascii="Arial" w:eastAsia="Arial" w:hAnsi="Arial" w:cs="Arial"/>
          <w:color w:val="000000"/>
        </w:rPr>
      </w:pPr>
      <w:r>
        <w:rPr>
          <w:rFonts w:ascii="Arial" w:eastAsia="Arial" w:hAnsi="Arial" w:cs="Arial"/>
          <w:color w:val="000000"/>
        </w:rPr>
        <w:t>If installed in a confined space, there should be a negative pressure in the area. Follow NIOSH Standards to define a confined space.</w:t>
      </w:r>
    </w:p>
    <w:p w14:paraId="4A68A982" w14:textId="77777777" w:rsidR="00153353" w:rsidRDefault="004F7726">
      <w:pPr>
        <w:numPr>
          <w:ilvl w:val="0"/>
          <w:numId w:val="24"/>
        </w:numPr>
        <w:ind w:left="270" w:hanging="270"/>
        <w:rPr>
          <w:rFonts w:ascii="Arial" w:eastAsia="Arial" w:hAnsi="Arial" w:cs="Arial"/>
        </w:rPr>
      </w:pPr>
      <w:r>
        <w:rPr>
          <w:rFonts w:ascii="Arial" w:eastAsia="Arial" w:hAnsi="Arial" w:cs="Arial"/>
        </w:rPr>
        <w:t>Recommend tenants, especially children, vacate the premises while being installed and for one hour (or as long as the manufacturer recommends) after completion or until all VOC gases are gone.</w:t>
      </w:r>
    </w:p>
    <w:p w14:paraId="2C3BCF1F" w14:textId="6FD588BC" w:rsidR="00153353" w:rsidRDefault="004F7726">
      <w:pPr>
        <w:numPr>
          <w:ilvl w:val="0"/>
          <w:numId w:val="24"/>
        </w:numPr>
        <w:pBdr>
          <w:top w:val="nil"/>
          <w:left w:val="nil"/>
          <w:bottom w:val="nil"/>
          <w:right w:val="nil"/>
          <w:between w:val="nil"/>
        </w:pBdr>
        <w:tabs>
          <w:tab w:val="center" w:pos="4320"/>
          <w:tab w:val="right" w:pos="8640"/>
        </w:tabs>
        <w:ind w:left="270" w:hanging="270"/>
        <w:rPr>
          <w:rFonts w:ascii="Arial" w:eastAsia="Arial" w:hAnsi="Arial" w:cs="Arial"/>
          <w:color w:val="000000"/>
        </w:rPr>
      </w:pPr>
      <w:r>
        <w:rPr>
          <w:rFonts w:ascii="Arial" w:eastAsia="Arial" w:hAnsi="Arial" w:cs="Arial"/>
          <w:color w:val="000000"/>
        </w:rPr>
        <w:t xml:space="preserve">Weatherization workers must wear </w:t>
      </w:r>
      <w:r w:rsidR="00E57CB4">
        <w:rPr>
          <w:rFonts w:ascii="Arial" w:eastAsia="Arial" w:hAnsi="Arial" w:cs="Arial"/>
          <w:color w:val="000000"/>
        </w:rPr>
        <w:t>a</w:t>
      </w:r>
      <w:r>
        <w:rPr>
          <w:rFonts w:ascii="Arial" w:eastAsia="Arial" w:hAnsi="Arial" w:cs="Arial"/>
          <w:color w:val="000000"/>
        </w:rPr>
        <w:t xml:space="preserve"> NIOSH certified respirator as well as eye and skin protection as specified in the product SDS.</w:t>
      </w:r>
    </w:p>
    <w:p w14:paraId="0D85AB83" w14:textId="77777777" w:rsidR="00153353" w:rsidRDefault="004F7726">
      <w:pPr>
        <w:numPr>
          <w:ilvl w:val="0"/>
          <w:numId w:val="24"/>
        </w:numPr>
        <w:pBdr>
          <w:top w:val="nil"/>
          <w:left w:val="nil"/>
          <w:bottom w:val="nil"/>
          <w:right w:val="nil"/>
          <w:between w:val="nil"/>
        </w:pBdr>
        <w:tabs>
          <w:tab w:val="center" w:pos="4320"/>
          <w:tab w:val="right" w:pos="8640"/>
        </w:tabs>
        <w:ind w:left="270" w:hanging="270"/>
        <w:rPr>
          <w:rFonts w:ascii="Arial" w:eastAsia="Arial" w:hAnsi="Arial" w:cs="Arial"/>
          <w:color w:val="000000"/>
        </w:rPr>
      </w:pPr>
      <w:r>
        <w:rPr>
          <w:rFonts w:ascii="Arial" w:eastAsia="Arial" w:hAnsi="Arial" w:cs="Arial"/>
          <w:color w:val="000000"/>
        </w:rPr>
        <w:t>Clean up any overspray or excess of the two-part foam.</w:t>
      </w:r>
    </w:p>
    <w:p w14:paraId="5C116C7F" w14:textId="77777777" w:rsidR="00153353" w:rsidRDefault="00153353">
      <w:pPr>
        <w:pBdr>
          <w:top w:val="nil"/>
          <w:left w:val="nil"/>
          <w:bottom w:val="nil"/>
          <w:right w:val="nil"/>
          <w:between w:val="nil"/>
        </w:pBdr>
        <w:tabs>
          <w:tab w:val="center" w:pos="4320"/>
          <w:tab w:val="right" w:pos="8640"/>
        </w:tabs>
        <w:ind w:left="873"/>
        <w:rPr>
          <w:rFonts w:ascii="Arial" w:eastAsia="Arial" w:hAnsi="Arial" w:cs="Arial"/>
          <w:color w:val="000000"/>
        </w:rPr>
      </w:pPr>
    </w:p>
    <w:p w14:paraId="237C2EE9" w14:textId="77777777" w:rsidR="00153353" w:rsidRPr="000D196F" w:rsidRDefault="004F7726">
      <w:pPr>
        <w:rPr>
          <w:rFonts w:ascii="Arial" w:eastAsia="Arial" w:hAnsi="Arial" w:cs="Arial"/>
          <w:b/>
          <w:i/>
        </w:rPr>
      </w:pPr>
      <w:r w:rsidRPr="000D196F">
        <w:rPr>
          <w:rFonts w:ascii="Arial" w:eastAsia="Arial" w:hAnsi="Arial" w:cs="Arial"/>
          <w:b/>
          <w:i/>
        </w:rPr>
        <w:t>Method 3 – Rigid Foam 4.0401.3b language</w:t>
      </w:r>
    </w:p>
    <w:p w14:paraId="6E207443" w14:textId="77777777" w:rsidR="002B3D19" w:rsidRDefault="004F7726">
      <w:pPr>
        <w:numPr>
          <w:ilvl w:val="0"/>
          <w:numId w:val="24"/>
        </w:numPr>
        <w:pBdr>
          <w:top w:val="nil"/>
          <w:left w:val="nil"/>
          <w:bottom w:val="nil"/>
          <w:right w:val="nil"/>
          <w:between w:val="nil"/>
        </w:pBdr>
        <w:tabs>
          <w:tab w:val="center" w:pos="4320"/>
          <w:tab w:val="right" w:pos="8640"/>
        </w:tabs>
        <w:ind w:left="270" w:hanging="270"/>
        <w:rPr>
          <w:rFonts w:ascii="Arial" w:eastAsia="Arial" w:hAnsi="Arial" w:cs="Arial"/>
          <w:color w:val="000000"/>
        </w:rPr>
      </w:pPr>
      <w:r>
        <w:rPr>
          <w:rFonts w:ascii="Arial" w:eastAsia="Arial" w:hAnsi="Arial" w:cs="Arial"/>
          <w:color w:val="000000"/>
        </w:rPr>
        <w:t xml:space="preserve">Equivalent to R-19 foil-faced foam may be used to insulate box areas, when called for by NEAT and local codes permit. </w:t>
      </w:r>
    </w:p>
    <w:p w14:paraId="6E192373" w14:textId="77777777" w:rsidR="002B3D19" w:rsidRPr="002B3D19" w:rsidRDefault="002B3D19" w:rsidP="002B3D19">
      <w:pPr>
        <w:numPr>
          <w:ilvl w:val="0"/>
          <w:numId w:val="24"/>
        </w:numPr>
        <w:pBdr>
          <w:top w:val="nil"/>
          <w:left w:val="nil"/>
          <w:bottom w:val="nil"/>
          <w:right w:val="nil"/>
          <w:between w:val="nil"/>
        </w:pBdr>
        <w:tabs>
          <w:tab w:val="center" w:pos="4320"/>
          <w:tab w:val="right" w:pos="8640"/>
        </w:tabs>
        <w:ind w:left="270" w:hanging="270"/>
        <w:rPr>
          <w:rFonts w:ascii="Arial" w:eastAsia="Arial" w:hAnsi="Arial" w:cs="Arial"/>
          <w:color w:val="000000"/>
        </w:rPr>
      </w:pPr>
      <w:r w:rsidRPr="002B3D19">
        <w:rPr>
          <w:rFonts w:ascii="Arial" w:eastAsia="Arial" w:hAnsi="Arial" w:cs="Arial"/>
          <w:color w:val="000000"/>
        </w:rPr>
        <w:t>Select rigid insulation that: is a class II vapor retarder and is between 0.5 and 2.0 lb/ft3 in density and has a flame spread/smoke development index equal to or less than 25/450 when tested in accordance with </w:t>
      </w:r>
      <w:hyperlink r:id="rId112" w:anchor="ASTM" w:history="1">
        <w:r w:rsidRPr="002B3D19">
          <w:rPr>
            <w:rFonts w:ascii="Arial" w:eastAsia="Arial" w:hAnsi="Arial" w:cs="Arial"/>
            <w:color w:val="000000"/>
          </w:rPr>
          <w:t>ASTM</w:t>
        </w:r>
      </w:hyperlink>
      <w:r w:rsidRPr="002B3D19">
        <w:rPr>
          <w:rFonts w:ascii="Arial" w:eastAsia="Arial" w:hAnsi="Arial" w:cs="Arial"/>
          <w:color w:val="000000"/>
        </w:rPr>
        <w:t> E84 or </w:t>
      </w:r>
      <w:hyperlink r:id="rId113" w:anchor="UL" w:history="1">
        <w:r w:rsidRPr="002B3D19">
          <w:rPr>
            <w:rFonts w:ascii="Arial" w:eastAsia="Arial" w:hAnsi="Arial" w:cs="Arial"/>
            <w:color w:val="000000"/>
          </w:rPr>
          <w:t>UL</w:t>
        </w:r>
      </w:hyperlink>
      <w:r w:rsidRPr="002B3D19">
        <w:rPr>
          <w:rFonts w:ascii="Arial" w:eastAsia="Arial" w:hAnsi="Arial" w:cs="Arial"/>
          <w:color w:val="000000"/>
        </w:rPr>
        <w:t> 723</w:t>
      </w:r>
    </w:p>
    <w:p w14:paraId="5571EF62" w14:textId="23C5E443" w:rsidR="00153353" w:rsidRDefault="004F7726" w:rsidP="000D196F">
      <w:pPr>
        <w:pBdr>
          <w:top w:val="nil"/>
          <w:left w:val="nil"/>
          <w:bottom w:val="nil"/>
          <w:right w:val="nil"/>
          <w:between w:val="nil"/>
        </w:pBdr>
        <w:tabs>
          <w:tab w:val="center" w:pos="4320"/>
          <w:tab w:val="right" w:pos="8640"/>
        </w:tabs>
        <w:ind w:left="270"/>
        <w:rPr>
          <w:rFonts w:ascii="Arial" w:eastAsia="Arial" w:hAnsi="Arial" w:cs="Arial"/>
        </w:rPr>
      </w:pPr>
      <w:r w:rsidRPr="002B3D19">
        <w:rPr>
          <w:rFonts w:ascii="Arial" w:eastAsia="Arial" w:hAnsi="Arial" w:cs="Arial"/>
        </w:rPr>
        <w:t>Must be installed in contact with wood</w:t>
      </w:r>
    </w:p>
    <w:p w14:paraId="0FC3A812" w14:textId="77777777" w:rsidR="00153353" w:rsidRPr="008360B0" w:rsidRDefault="004F7726" w:rsidP="008360B0">
      <w:pPr>
        <w:pStyle w:val="Heading2"/>
        <w:ind w:left="360"/>
        <w:rPr>
          <w:rFonts w:ascii="Arial" w:eastAsia="Arial" w:hAnsi="Arial" w:cs="Arial"/>
          <w:color w:val="auto"/>
          <w:sz w:val="20"/>
          <w:szCs w:val="20"/>
        </w:rPr>
      </w:pPr>
      <w:bookmarkStart w:id="446" w:name="_Toc134717257"/>
      <w:bookmarkStart w:id="447" w:name="_Toc168928193"/>
      <w:r w:rsidRPr="008360B0">
        <w:rPr>
          <w:rFonts w:ascii="Arial" w:eastAsia="Arial" w:hAnsi="Arial" w:cs="Arial"/>
          <w:color w:val="auto"/>
          <w:sz w:val="20"/>
          <w:szCs w:val="20"/>
        </w:rPr>
        <w:t>5033 Basement</w:t>
      </w:r>
      <w:bookmarkEnd w:id="446"/>
      <w:bookmarkEnd w:id="447"/>
      <w:r w:rsidRPr="008360B0">
        <w:rPr>
          <w:rFonts w:ascii="Arial" w:eastAsia="Arial" w:hAnsi="Arial" w:cs="Arial"/>
          <w:color w:val="auto"/>
          <w:sz w:val="20"/>
          <w:szCs w:val="20"/>
        </w:rPr>
        <w:t xml:space="preserve">  </w:t>
      </w:r>
    </w:p>
    <w:p w14:paraId="601372A9"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6522991B" w14:textId="0381848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Determine whether the basement functions as a conditioned or unconditioned area. A tuck-under garage is to be considered unconditioned space.</w:t>
      </w:r>
      <w:r w:rsidR="002B20C3">
        <w:rPr>
          <w:rFonts w:ascii="Arial" w:eastAsia="Arial" w:hAnsi="Arial" w:cs="Arial"/>
          <w:color w:val="000000"/>
        </w:rPr>
        <w:t xml:space="preserve"> </w:t>
      </w:r>
    </w:p>
    <w:p w14:paraId="37EC0435" w14:textId="6DE5BEBD" w:rsidR="002B20C3" w:rsidRDefault="002B20C3"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lastRenderedPageBreak/>
        <w:t xml:space="preserve">If basements are considered a conditioned area, all walls must be modeled in the audit to consider whether the walls need to be insulated. All material and labor costs associated with installing the insulation must be included in the “additional costs” field (e.g., drywall, lumber, mud and tape, etc.).  </w:t>
      </w:r>
    </w:p>
    <w:p w14:paraId="7B58873B"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the basement area is unconditioned, note the condition of any existing floor insulation. If there is no insulation, enter the area in the NEAT Audit and the audit will determine the amount of R-value needed.</w:t>
      </w:r>
    </w:p>
    <w:p w14:paraId="0E48EE41"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Measure the basement floor and wall area for the NEAT Audit.</w:t>
      </w:r>
    </w:p>
    <w:p w14:paraId="1EE8E4FE"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Inspect for signs of basement floor moisture and determine if necessary corrective actions can be completed within program spending limits.</w:t>
      </w:r>
    </w:p>
    <w:p w14:paraId="67A5B2A5"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Note the presence of water lines and the potential for freezing because of the addition of floor insulation.</w:t>
      </w:r>
    </w:p>
    <w:p w14:paraId="5AC363FE"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Note the presence and location of any direct penetrations. Note any plumbing pipes, chase ways, or other by-pass air leakage sites. If these by-passes lead to the attic, they must be sealed in the attic if possible. Otherwise they must be sealed in the basement. If the by-passes lead to an exterior wall, they need to be sealed in the basement. Document areas that are to be sealed.  </w:t>
      </w:r>
    </w:p>
    <w:p w14:paraId="14DFF160"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Note the number, size, and condition of windows and exterior doors. Note any broken or missing parts or missing glass that would allow air infiltration.</w:t>
      </w:r>
    </w:p>
    <w:p w14:paraId="022177EC" w14:textId="77777777" w:rsidR="00153353" w:rsidRPr="008360B0" w:rsidRDefault="004F7726" w:rsidP="008360B0">
      <w:pPr>
        <w:pStyle w:val="Heading2"/>
        <w:ind w:left="360"/>
        <w:rPr>
          <w:rFonts w:ascii="Arial" w:eastAsia="Arial" w:hAnsi="Arial" w:cs="Arial"/>
          <w:color w:val="auto"/>
          <w:sz w:val="20"/>
          <w:szCs w:val="20"/>
        </w:rPr>
      </w:pPr>
      <w:bookmarkStart w:id="448" w:name="bookmark=id.1l354xk" w:colFirst="0" w:colLast="0"/>
      <w:bookmarkStart w:id="449" w:name="_Toc134717258"/>
      <w:bookmarkStart w:id="450" w:name="_Toc168928194"/>
      <w:bookmarkEnd w:id="448"/>
      <w:r w:rsidRPr="008360B0">
        <w:rPr>
          <w:rFonts w:ascii="Arial" w:eastAsia="Arial" w:hAnsi="Arial" w:cs="Arial"/>
          <w:color w:val="auto"/>
          <w:sz w:val="20"/>
          <w:szCs w:val="20"/>
        </w:rPr>
        <w:t>5034 Attached or Tuck-Under Garage</w:t>
      </w:r>
      <w:bookmarkEnd w:id="449"/>
      <w:bookmarkEnd w:id="450"/>
      <w:r w:rsidRPr="008360B0">
        <w:rPr>
          <w:rFonts w:ascii="Arial" w:eastAsia="Arial" w:hAnsi="Arial" w:cs="Arial"/>
          <w:color w:val="auto"/>
          <w:sz w:val="20"/>
          <w:szCs w:val="20"/>
        </w:rPr>
        <w:t xml:space="preserve"> </w:t>
      </w:r>
    </w:p>
    <w:p w14:paraId="59024551" w14:textId="77777777" w:rsidR="00153353" w:rsidRDefault="00153353">
      <w:pPr>
        <w:rPr>
          <w:rFonts w:ascii="Arial" w:eastAsia="Arial" w:hAnsi="Arial" w:cs="Arial"/>
          <w:b/>
          <w:highlight w:val="yellow"/>
        </w:rPr>
      </w:pPr>
      <w:bookmarkStart w:id="451" w:name="_heading=h.dvoubhxegiy" w:colFirst="0" w:colLast="0"/>
      <w:bookmarkEnd w:id="451"/>
    </w:p>
    <w:p w14:paraId="472A1130"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33E24A56" w14:textId="77777777" w:rsidR="00153353" w:rsidRPr="00A53587"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An attached or tuck-under garage is to be considered unconditioned space and should be insulated with fiberglass, dense-pack cellulose, or two-part foam (two-part closed-cell polyurethane foam must </w:t>
      </w:r>
      <w:r w:rsidRPr="00A53587">
        <w:rPr>
          <w:rFonts w:ascii="Arial" w:eastAsia="Arial" w:hAnsi="Arial" w:cs="Arial"/>
          <w:color w:val="000000"/>
        </w:rPr>
        <w:t>be rated as Class 1 Fire Retardant and covered where local codes require).</w:t>
      </w:r>
    </w:p>
    <w:p w14:paraId="0B4A8E4D" w14:textId="77777777" w:rsidR="00153353" w:rsidRPr="000A79E3" w:rsidRDefault="004F7726" w:rsidP="00262F85">
      <w:pPr>
        <w:numPr>
          <w:ilvl w:val="0"/>
          <w:numId w:val="43"/>
        </w:numPr>
        <w:pBdr>
          <w:top w:val="nil"/>
          <w:left w:val="nil"/>
          <w:bottom w:val="nil"/>
          <w:right w:val="nil"/>
          <w:between w:val="nil"/>
        </w:pBdr>
        <w:ind w:left="360"/>
        <w:rPr>
          <w:rFonts w:ascii="Arial" w:eastAsia="Arial" w:hAnsi="Arial" w:cs="Arial"/>
        </w:rPr>
      </w:pPr>
      <w:r w:rsidRPr="000A79E3">
        <w:rPr>
          <w:rFonts w:ascii="Arial" w:eastAsia="Arial" w:hAnsi="Arial" w:cs="Arial"/>
        </w:rPr>
        <w:t>If the house to garage leakage is less than 200 CFMs and it is already insulated, additional air-sealing is still required.</w:t>
      </w:r>
    </w:p>
    <w:p w14:paraId="4641D745" w14:textId="63408B79" w:rsidR="00153353" w:rsidRPr="000A79E3" w:rsidRDefault="004F7726" w:rsidP="00262F85">
      <w:pPr>
        <w:numPr>
          <w:ilvl w:val="0"/>
          <w:numId w:val="43"/>
        </w:numPr>
        <w:pBdr>
          <w:top w:val="nil"/>
          <w:left w:val="nil"/>
          <w:bottom w:val="nil"/>
          <w:right w:val="nil"/>
          <w:between w:val="nil"/>
        </w:pBdr>
        <w:ind w:left="360"/>
        <w:rPr>
          <w:rFonts w:ascii="Arial" w:eastAsia="Arial" w:hAnsi="Arial" w:cs="Arial"/>
        </w:rPr>
      </w:pPr>
      <w:r w:rsidRPr="000A79E3">
        <w:rPr>
          <w:rFonts w:ascii="Arial" w:eastAsia="Arial" w:hAnsi="Arial" w:cs="Arial"/>
        </w:rPr>
        <w:t>Smoke</w:t>
      </w:r>
      <w:r w:rsidR="00CF79E5">
        <w:rPr>
          <w:rFonts w:ascii="Arial" w:eastAsia="Arial" w:hAnsi="Arial" w:cs="Arial"/>
        </w:rPr>
        <w:t>, smoke</w:t>
      </w:r>
      <w:r w:rsidRPr="000A79E3">
        <w:rPr>
          <w:rFonts w:ascii="Arial" w:eastAsia="Arial" w:hAnsi="Arial" w:cs="Arial"/>
        </w:rPr>
        <w:t xml:space="preserve"> pencil</w:t>
      </w:r>
      <w:r w:rsidR="00CF79E5">
        <w:rPr>
          <w:rFonts w:ascii="Arial" w:eastAsia="Arial" w:hAnsi="Arial" w:cs="Arial"/>
        </w:rPr>
        <w:t xml:space="preserve"> and/or</w:t>
      </w:r>
      <w:r w:rsidRPr="000A79E3">
        <w:rPr>
          <w:rFonts w:ascii="Arial" w:eastAsia="Arial" w:hAnsi="Arial" w:cs="Arial"/>
        </w:rPr>
        <w:t xml:space="preserve"> infrared camera</w:t>
      </w:r>
      <w:r w:rsidR="00CF79E5">
        <w:rPr>
          <w:rFonts w:ascii="Arial" w:eastAsia="Arial" w:hAnsi="Arial" w:cs="Arial"/>
        </w:rPr>
        <w:t>, along with the blower door</w:t>
      </w:r>
      <w:r w:rsidRPr="000A79E3">
        <w:rPr>
          <w:rFonts w:ascii="Arial" w:eastAsia="Arial" w:hAnsi="Arial" w:cs="Arial"/>
        </w:rPr>
        <w:t xml:space="preserve"> should be used to determine the source of air leakage.  Air sealing must be completed</w:t>
      </w:r>
      <w:r w:rsidR="00CF79E5">
        <w:rPr>
          <w:rFonts w:ascii="Arial" w:eastAsia="Arial" w:hAnsi="Arial" w:cs="Arial"/>
        </w:rPr>
        <w:t xml:space="preserve"> on all homes</w:t>
      </w:r>
      <w:r w:rsidRPr="000A79E3">
        <w:rPr>
          <w:rFonts w:ascii="Arial" w:eastAsia="Arial" w:hAnsi="Arial" w:cs="Arial"/>
        </w:rPr>
        <w:t>.</w:t>
      </w:r>
    </w:p>
    <w:p w14:paraId="66EC4DDA" w14:textId="77777777" w:rsidR="00153353" w:rsidRPr="000A79E3" w:rsidRDefault="004F7726" w:rsidP="00262F85">
      <w:pPr>
        <w:numPr>
          <w:ilvl w:val="0"/>
          <w:numId w:val="43"/>
        </w:numPr>
        <w:pBdr>
          <w:top w:val="nil"/>
          <w:left w:val="nil"/>
          <w:bottom w:val="nil"/>
          <w:right w:val="nil"/>
          <w:between w:val="nil"/>
        </w:pBdr>
        <w:ind w:left="360"/>
        <w:rPr>
          <w:rFonts w:ascii="Arial" w:eastAsia="Arial" w:hAnsi="Arial" w:cs="Arial"/>
        </w:rPr>
      </w:pPr>
      <w:r w:rsidRPr="000A79E3">
        <w:rPr>
          <w:rFonts w:ascii="Arial" w:eastAsia="Arial" w:hAnsi="Arial" w:cs="Arial"/>
        </w:rPr>
        <w:t xml:space="preserve">If adding insulation to unfinished ceilings or common walls in attached or tuck-under garages 5/8” fire-rated sheetrock must be installed. </w:t>
      </w:r>
    </w:p>
    <w:p w14:paraId="12739198" w14:textId="77777777" w:rsidR="00153353" w:rsidRPr="000A79E3" w:rsidRDefault="004F7726" w:rsidP="00262F85">
      <w:pPr>
        <w:numPr>
          <w:ilvl w:val="0"/>
          <w:numId w:val="43"/>
        </w:numPr>
        <w:pBdr>
          <w:top w:val="nil"/>
          <w:left w:val="nil"/>
          <w:bottom w:val="nil"/>
          <w:right w:val="nil"/>
          <w:between w:val="nil"/>
        </w:pBdr>
        <w:ind w:left="360"/>
        <w:rPr>
          <w:rFonts w:ascii="Arial" w:eastAsia="Arial" w:hAnsi="Arial" w:cs="Arial"/>
        </w:rPr>
      </w:pPr>
      <w:r w:rsidRPr="000A79E3">
        <w:rPr>
          <w:rFonts w:ascii="Arial" w:eastAsia="Arial" w:hAnsi="Arial" w:cs="Arial"/>
        </w:rPr>
        <w:t>Duct work in ceilings must be sealed before insulating.</w:t>
      </w:r>
    </w:p>
    <w:p w14:paraId="76A52F2F" w14:textId="77777777" w:rsidR="00153353" w:rsidRPr="00A53587" w:rsidRDefault="004F7726" w:rsidP="00262F85">
      <w:pPr>
        <w:numPr>
          <w:ilvl w:val="0"/>
          <w:numId w:val="43"/>
        </w:numPr>
        <w:pBdr>
          <w:top w:val="nil"/>
          <w:left w:val="nil"/>
          <w:bottom w:val="nil"/>
          <w:right w:val="nil"/>
          <w:between w:val="nil"/>
        </w:pBdr>
        <w:ind w:left="360"/>
        <w:rPr>
          <w:rFonts w:ascii="Arial" w:eastAsia="Arial" w:hAnsi="Arial" w:cs="Arial"/>
          <w:color w:val="000000"/>
        </w:rPr>
      </w:pPr>
      <w:r w:rsidRPr="00A53587">
        <w:rPr>
          <w:rFonts w:ascii="Arial" w:eastAsia="Arial" w:hAnsi="Arial" w:cs="Arial"/>
        </w:rPr>
        <w:t>Ducts supplying or returns heat to the garage need to be sealed off.</w:t>
      </w:r>
    </w:p>
    <w:p w14:paraId="3A101C67"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sheetrock may be installed first and the ceiling and wall dense-packed or two-part foam may be installed prior to installing the sheetrock.  </w:t>
      </w:r>
    </w:p>
    <w:p w14:paraId="171E7EDA"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Fiberglass batts must be used in the ceiling cavities with </w:t>
      </w:r>
      <w:r>
        <w:rPr>
          <w:rFonts w:ascii="Arial" w:eastAsia="Arial" w:hAnsi="Arial" w:cs="Arial"/>
        </w:rPr>
        <w:t>water lines</w:t>
      </w:r>
      <w:r>
        <w:rPr>
          <w:rFonts w:ascii="Arial" w:eastAsia="Arial" w:hAnsi="Arial" w:cs="Arial"/>
          <w:color w:val="000000"/>
        </w:rPr>
        <w:t xml:space="preserve">. </w:t>
      </w:r>
    </w:p>
    <w:p w14:paraId="07F52619"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Cellulose or two-part foam must be used in cavities with no </w:t>
      </w:r>
      <w:r>
        <w:rPr>
          <w:rFonts w:ascii="Arial" w:eastAsia="Arial" w:hAnsi="Arial" w:cs="Arial"/>
        </w:rPr>
        <w:t>water lines</w:t>
      </w:r>
      <w:r>
        <w:rPr>
          <w:rFonts w:ascii="Arial" w:eastAsia="Arial" w:hAnsi="Arial" w:cs="Arial"/>
          <w:color w:val="000000"/>
        </w:rPr>
        <w:t xml:space="preserve">.  </w:t>
      </w:r>
    </w:p>
    <w:p w14:paraId="62C349B2" w14:textId="3E3388E2"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See </w:t>
      </w:r>
      <w:hyperlink w:anchor="_4010_AIR_SEALING" w:history="1">
        <w:r w:rsidRPr="002211BF">
          <w:rPr>
            <w:rStyle w:val="Hyperlink"/>
            <w:rFonts w:ascii="Arial" w:eastAsia="Arial" w:hAnsi="Arial" w:cs="Arial"/>
          </w:rPr>
          <w:t>Section 4010</w:t>
        </w:r>
      </w:hyperlink>
      <w:r>
        <w:rPr>
          <w:rFonts w:ascii="Arial" w:eastAsia="Arial" w:hAnsi="Arial" w:cs="Arial"/>
          <w:color w:val="000000"/>
        </w:rPr>
        <w:t xml:space="preserve"> for information about infiltration sealing in garages.</w:t>
      </w:r>
    </w:p>
    <w:p w14:paraId="5A171D77" w14:textId="77777777" w:rsidR="00AC2ADC" w:rsidRDefault="00AC2ADC" w:rsidP="00AC2ADC">
      <w:pPr>
        <w:pBdr>
          <w:top w:val="nil"/>
          <w:left w:val="nil"/>
          <w:bottom w:val="nil"/>
          <w:right w:val="nil"/>
          <w:between w:val="nil"/>
        </w:pBdr>
        <w:ind w:left="360"/>
        <w:rPr>
          <w:rFonts w:ascii="Arial" w:eastAsia="Arial" w:hAnsi="Arial" w:cs="Arial"/>
          <w:color w:val="000000"/>
        </w:rPr>
      </w:pPr>
    </w:p>
    <w:p w14:paraId="0B0B46D1"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WX Worker</w:t>
      </w:r>
    </w:p>
    <w:p w14:paraId="4AA86F35"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required by work order, ceilings or common walls in tuck-under garages will be finished with 5/8” fire-rated sheetrock.</w:t>
      </w:r>
    </w:p>
    <w:p w14:paraId="3ABF0F55"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If required by work order, fiberglass, dense-pack cellulose, or two-part foam insulation will be installed. If dense-pack cellulose is required, the 5/8” sheetrock will be installed first, drilled for insulation, and plugged when complete.</w:t>
      </w:r>
    </w:p>
    <w:p w14:paraId="4EBC09DE" w14:textId="77777777" w:rsidR="00070544" w:rsidRPr="00ED0647" w:rsidRDefault="00070544" w:rsidP="00262F85">
      <w:pPr>
        <w:numPr>
          <w:ilvl w:val="0"/>
          <w:numId w:val="43"/>
        </w:numPr>
        <w:ind w:left="360"/>
        <w:rPr>
          <w:rFonts w:ascii="Arial" w:eastAsia="Arial" w:hAnsi="Arial" w:cs="Arial"/>
        </w:rPr>
      </w:pPr>
      <w:r w:rsidRPr="00ED0647">
        <w:rPr>
          <w:rFonts w:ascii="Arial" w:eastAsia="Arial" w:hAnsi="Arial" w:cs="Arial"/>
        </w:rPr>
        <w:t xml:space="preserve">A signed and dated Insulation Installation Requirements </w:t>
      </w:r>
      <w:r>
        <w:rPr>
          <w:rFonts w:ascii="Arial" w:eastAsia="Arial" w:hAnsi="Arial" w:cs="Arial"/>
        </w:rPr>
        <w:t xml:space="preserve">certificate within 1 foot of the electrical panel </w:t>
      </w:r>
      <w:r w:rsidRPr="00ED0647">
        <w:rPr>
          <w:rFonts w:ascii="Arial" w:eastAsia="Arial" w:hAnsi="Arial" w:cs="Arial"/>
        </w:rPr>
        <w:t>must include:</w:t>
      </w:r>
    </w:p>
    <w:p w14:paraId="1ED36942" w14:textId="77777777" w:rsidR="00070544" w:rsidRPr="00ED0647" w:rsidRDefault="00070544" w:rsidP="00070544">
      <w:pPr>
        <w:numPr>
          <w:ilvl w:val="1"/>
          <w:numId w:val="16"/>
        </w:numPr>
        <w:tabs>
          <w:tab w:val="center" w:pos="4320"/>
          <w:tab w:val="right" w:pos="8640"/>
        </w:tabs>
        <w:ind w:left="720"/>
        <w:rPr>
          <w:rFonts w:ascii="Arial" w:eastAsia="Arial" w:hAnsi="Arial" w:cs="Arial"/>
        </w:rPr>
      </w:pPr>
      <w:r w:rsidRPr="00ED0647">
        <w:rPr>
          <w:rFonts w:ascii="Arial" w:eastAsia="Arial" w:hAnsi="Arial" w:cs="Arial"/>
        </w:rPr>
        <w:t>Insulation type</w:t>
      </w:r>
    </w:p>
    <w:p w14:paraId="2F79DA20" w14:textId="77777777" w:rsidR="00070544" w:rsidRPr="00ED0647" w:rsidRDefault="00070544" w:rsidP="00070544">
      <w:pPr>
        <w:numPr>
          <w:ilvl w:val="1"/>
          <w:numId w:val="16"/>
        </w:numPr>
        <w:tabs>
          <w:tab w:val="center" w:pos="4320"/>
          <w:tab w:val="right" w:pos="8640"/>
        </w:tabs>
        <w:ind w:left="720"/>
        <w:rPr>
          <w:rFonts w:ascii="Arial" w:eastAsia="Arial" w:hAnsi="Arial" w:cs="Arial"/>
        </w:rPr>
      </w:pPr>
      <w:r w:rsidRPr="00ED0647">
        <w:rPr>
          <w:rFonts w:ascii="Arial" w:eastAsia="Arial" w:hAnsi="Arial" w:cs="Arial"/>
        </w:rPr>
        <w:t>Installed thickness and settled thickness</w:t>
      </w:r>
    </w:p>
    <w:p w14:paraId="70B1CC99" w14:textId="77777777" w:rsidR="00070544" w:rsidRPr="00ED0647" w:rsidRDefault="00070544" w:rsidP="00070544">
      <w:pPr>
        <w:numPr>
          <w:ilvl w:val="1"/>
          <w:numId w:val="16"/>
        </w:numPr>
        <w:tabs>
          <w:tab w:val="center" w:pos="4320"/>
          <w:tab w:val="right" w:pos="8640"/>
        </w:tabs>
        <w:ind w:left="720"/>
        <w:rPr>
          <w:rFonts w:ascii="Arial" w:eastAsia="Arial" w:hAnsi="Arial" w:cs="Arial"/>
        </w:rPr>
      </w:pPr>
      <w:r w:rsidRPr="00ED0647">
        <w:rPr>
          <w:rFonts w:ascii="Arial" w:eastAsia="Arial" w:hAnsi="Arial" w:cs="Arial"/>
        </w:rPr>
        <w:t>Coverage area</w:t>
      </w:r>
    </w:p>
    <w:p w14:paraId="7002F4A7" w14:textId="77777777" w:rsidR="00070544" w:rsidRPr="00ED0647" w:rsidRDefault="00070544" w:rsidP="00070544">
      <w:pPr>
        <w:numPr>
          <w:ilvl w:val="1"/>
          <w:numId w:val="16"/>
        </w:numPr>
        <w:tabs>
          <w:tab w:val="center" w:pos="4320"/>
          <w:tab w:val="right" w:pos="8640"/>
        </w:tabs>
        <w:ind w:left="720"/>
        <w:rPr>
          <w:rFonts w:ascii="Arial" w:eastAsia="Arial" w:hAnsi="Arial" w:cs="Arial"/>
        </w:rPr>
      </w:pPr>
      <w:r w:rsidRPr="00ED0647">
        <w:rPr>
          <w:rFonts w:ascii="Arial" w:eastAsia="Arial" w:hAnsi="Arial" w:cs="Arial"/>
        </w:rPr>
        <w:t>R-value</w:t>
      </w:r>
    </w:p>
    <w:p w14:paraId="3C709A3D" w14:textId="43D2567E" w:rsidR="00070544" w:rsidRDefault="00070544" w:rsidP="00070544">
      <w:pPr>
        <w:numPr>
          <w:ilvl w:val="1"/>
          <w:numId w:val="16"/>
        </w:numPr>
        <w:tabs>
          <w:tab w:val="center" w:pos="4320"/>
          <w:tab w:val="right" w:pos="8640"/>
        </w:tabs>
        <w:ind w:left="720"/>
        <w:rPr>
          <w:rFonts w:ascii="Arial" w:eastAsia="Arial" w:hAnsi="Arial" w:cs="Arial"/>
        </w:rPr>
      </w:pPr>
      <w:r w:rsidRPr="00ED0647">
        <w:rPr>
          <w:rFonts w:ascii="Arial" w:eastAsia="Arial" w:hAnsi="Arial" w:cs="Arial"/>
        </w:rPr>
        <w:t>Number of bags installed in accordance with manufacturer specifications</w:t>
      </w:r>
    </w:p>
    <w:p w14:paraId="774CE7B4" w14:textId="77777777" w:rsidR="00AC2ADC" w:rsidRDefault="00AC2ADC" w:rsidP="00AC2ADC">
      <w:pPr>
        <w:tabs>
          <w:tab w:val="center" w:pos="4320"/>
          <w:tab w:val="right" w:pos="8640"/>
        </w:tabs>
        <w:ind w:left="720"/>
        <w:rPr>
          <w:rFonts w:ascii="Arial" w:eastAsia="Arial" w:hAnsi="Arial" w:cs="Arial"/>
        </w:rPr>
      </w:pPr>
    </w:p>
    <w:p w14:paraId="51769710" w14:textId="77777777" w:rsidR="00D25DB8" w:rsidRDefault="00D25DB8" w:rsidP="00AC2ADC">
      <w:pPr>
        <w:tabs>
          <w:tab w:val="center" w:pos="4320"/>
          <w:tab w:val="right" w:pos="8640"/>
        </w:tabs>
        <w:ind w:left="720"/>
        <w:rPr>
          <w:rFonts w:ascii="Arial" w:eastAsia="Arial" w:hAnsi="Arial" w:cs="Arial"/>
        </w:rPr>
      </w:pPr>
    </w:p>
    <w:p w14:paraId="60E8FB98" w14:textId="77777777" w:rsidR="00D25DB8" w:rsidRDefault="00D25DB8" w:rsidP="00AC2ADC">
      <w:pPr>
        <w:tabs>
          <w:tab w:val="center" w:pos="4320"/>
          <w:tab w:val="right" w:pos="8640"/>
        </w:tabs>
        <w:ind w:left="720"/>
        <w:rPr>
          <w:rFonts w:ascii="Arial" w:eastAsia="Arial" w:hAnsi="Arial" w:cs="Arial"/>
        </w:rPr>
      </w:pPr>
    </w:p>
    <w:p w14:paraId="705BE429" w14:textId="77777777" w:rsidR="00D25DB8" w:rsidRDefault="00D25DB8" w:rsidP="00AC2ADC">
      <w:pPr>
        <w:tabs>
          <w:tab w:val="center" w:pos="4320"/>
          <w:tab w:val="right" w:pos="8640"/>
        </w:tabs>
        <w:ind w:left="720"/>
        <w:rPr>
          <w:rFonts w:ascii="Arial" w:eastAsia="Arial" w:hAnsi="Arial" w:cs="Arial"/>
        </w:rPr>
      </w:pPr>
    </w:p>
    <w:p w14:paraId="52BBB8CD" w14:textId="77777777" w:rsidR="00D25DB8" w:rsidRDefault="00D25DB8" w:rsidP="00AC2ADC">
      <w:pPr>
        <w:tabs>
          <w:tab w:val="center" w:pos="4320"/>
          <w:tab w:val="right" w:pos="8640"/>
        </w:tabs>
        <w:ind w:left="720"/>
        <w:rPr>
          <w:rFonts w:ascii="Arial" w:eastAsia="Arial" w:hAnsi="Arial" w:cs="Arial"/>
        </w:rPr>
      </w:pPr>
    </w:p>
    <w:p w14:paraId="2EC5651C" w14:textId="5C914BF1" w:rsidR="00153353" w:rsidRDefault="004F7726" w:rsidP="008360B0">
      <w:pPr>
        <w:pStyle w:val="Heading2"/>
        <w:ind w:left="360"/>
        <w:rPr>
          <w:rFonts w:ascii="Arial" w:eastAsia="Arial" w:hAnsi="Arial" w:cs="Arial"/>
          <w:color w:val="auto"/>
          <w:sz w:val="22"/>
          <w:szCs w:val="20"/>
        </w:rPr>
      </w:pPr>
      <w:bookmarkStart w:id="452" w:name="_5040_Duct_Insulation"/>
      <w:bookmarkStart w:id="453" w:name="_Toc134717259"/>
      <w:bookmarkStart w:id="454" w:name="_Toc168928195"/>
      <w:bookmarkEnd w:id="452"/>
      <w:r w:rsidRPr="008360B0">
        <w:rPr>
          <w:rFonts w:ascii="Arial" w:eastAsia="Arial" w:hAnsi="Arial" w:cs="Arial"/>
          <w:color w:val="auto"/>
          <w:sz w:val="22"/>
          <w:szCs w:val="20"/>
        </w:rPr>
        <w:t>5040 Duct Insulation</w:t>
      </w:r>
      <w:bookmarkEnd w:id="453"/>
      <w:bookmarkEnd w:id="454"/>
      <w:r w:rsidRPr="008360B0">
        <w:rPr>
          <w:rFonts w:ascii="Arial" w:eastAsia="Arial" w:hAnsi="Arial" w:cs="Arial"/>
          <w:color w:val="auto"/>
          <w:sz w:val="22"/>
          <w:szCs w:val="20"/>
        </w:rPr>
        <w:t xml:space="preserve">   </w:t>
      </w:r>
    </w:p>
    <w:p w14:paraId="4D1B552F" w14:textId="77777777" w:rsidR="001A4909" w:rsidRPr="001A4909" w:rsidRDefault="001A4909" w:rsidP="001A4909">
      <w:pPr>
        <w:rPr>
          <w:rFonts w:eastAsia="Arial"/>
        </w:rPr>
      </w:pPr>
    </w:p>
    <w:p w14:paraId="65C4A6D5" w14:textId="77777777" w:rsidR="00153353" w:rsidRDefault="004F7726">
      <w:pPr>
        <w:pStyle w:val="Title"/>
        <w:pBdr>
          <w:top w:val="single" w:sz="4" w:space="1" w:color="000000"/>
          <w:left w:val="single" w:sz="4" w:space="4" w:color="000000"/>
          <w:bottom w:val="single" w:sz="4" w:space="1" w:color="000000"/>
          <w:right w:val="single" w:sz="4" w:space="4" w:color="000000"/>
        </w:pBdr>
        <w:jc w:val="left"/>
        <w:rPr>
          <w:color w:val="000000"/>
        </w:rPr>
      </w:pPr>
      <w:r>
        <w:rPr>
          <w:color w:val="000000"/>
        </w:rPr>
        <w:t>STANDARD</w:t>
      </w:r>
    </w:p>
    <w:p w14:paraId="4441140B" w14:textId="77777777" w:rsidR="00153353" w:rsidRDefault="004F7726">
      <w:pPr>
        <w:pStyle w:val="Title"/>
        <w:pBdr>
          <w:top w:val="single" w:sz="4" w:space="1" w:color="000000"/>
          <w:left w:val="single" w:sz="4" w:space="4" w:color="000000"/>
          <w:bottom w:val="single" w:sz="4" w:space="1" w:color="000000"/>
          <w:right w:val="single" w:sz="4" w:space="4" w:color="000000"/>
        </w:pBdr>
        <w:jc w:val="left"/>
        <w:rPr>
          <w:b w:val="0"/>
          <w:i/>
          <w:color w:val="000000"/>
        </w:rPr>
      </w:pPr>
      <w:r>
        <w:rPr>
          <w:b w:val="0"/>
          <w:i/>
          <w:color w:val="000000"/>
        </w:rPr>
        <w:t>To lower thermal conductance of duct system and minimize condensation on the duct system.</w:t>
      </w:r>
    </w:p>
    <w:p w14:paraId="0FAABB99" w14:textId="2FC95D6D" w:rsidR="00F6176D" w:rsidRPr="00D25DB8" w:rsidRDefault="004F7726">
      <w:pPr>
        <w:pStyle w:val="Title"/>
        <w:jc w:val="left"/>
        <w:rPr>
          <w:b w:val="0"/>
        </w:rPr>
      </w:pPr>
      <w:r w:rsidRPr="00D25DB8">
        <w:rPr>
          <w:b w:val="0"/>
        </w:rPr>
        <w:t xml:space="preserve">SWS </w:t>
      </w:r>
      <w:r w:rsidR="00F6176D" w:rsidRPr="00D25DB8">
        <w:rPr>
          <w:b w:val="0"/>
        </w:rPr>
        <w:t xml:space="preserve"> 5.0107</w:t>
      </w:r>
    </w:p>
    <w:p w14:paraId="23EB88A4"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lastRenderedPageBreak/>
        <w:t>Energy Auditor/Inspector</w:t>
      </w:r>
    </w:p>
    <w:p w14:paraId="1DE5CDED" w14:textId="77777777" w:rsidR="00153353" w:rsidRPr="00D052EB"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Note any ductwork in an unconditioned area. Also note any ductwork that might be put into an </w:t>
      </w:r>
      <w:r w:rsidRPr="00D052EB">
        <w:rPr>
          <w:rFonts w:ascii="Arial" w:eastAsia="Arial" w:hAnsi="Arial" w:cs="Arial"/>
          <w:color w:val="000000"/>
        </w:rPr>
        <w:t>unconditioned area as a result of other work being completed. This ductwork must be insulated to a minimum of R-8.</w:t>
      </w:r>
    </w:p>
    <w:p w14:paraId="1419C87B" w14:textId="2EF3965A" w:rsidR="00153353" w:rsidRPr="00D052EB" w:rsidRDefault="004F7726" w:rsidP="00262F85">
      <w:pPr>
        <w:numPr>
          <w:ilvl w:val="0"/>
          <w:numId w:val="43"/>
        </w:numPr>
        <w:pBdr>
          <w:top w:val="nil"/>
          <w:left w:val="nil"/>
          <w:bottom w:val="nil"/>
          <w:right w:val="nil"/>
          <w:between w:val="nil"/>
        </w:pBdr>
        <w:ind w:left="360"/>
        <w:rPr>
          <w:rFonts w:ascii="Arial" w:eastAsia="Arial" w:hAnsi="Arial" w:cs="Arial"/>
          <w:color w:val="000000"/>
        </w:rPr>
      </w:pPr>
      <w:r w:rsidRPr="00D052EB">
        <w:rPr>
          <w:rFonts w:ascii="Arial" w:eastAsia="Arial" w:hAnsi="Arial" w:cs="Arial"/>
          <w:color w:val="000000"/>
        </w:rPr>
        <w:t xml:space="preserve">Note any flex duct. </w:t>
      </w:r>
      <w:r w:rsidR="00255EF9" w:rsidRPr="00D052EB">
        <w:rPr>
          <w:rFonts w:ascii="Arial" w:hAnsi="Arial" w:cs="Arial"/>
          <w:color w:val="000000"/>
        </w:rPr>
        <w:t xml:space="preserve">In an unconditioned space, all </w:t>
      </w:r>
      <w:r w:rsidR="00087F92">
        <w:rPr>
          <w:rFonts w:ascii="Arial" w:hAnsi="Arial" w:cs="Arial"/>
          <w:color w:val="000000"/>
        </w:rPr>
        <w:t xml:space="preserve">new </w:t>
      </w:r>
      <w:r w:rsidR="00255EF9" w:rsidRPr="00D052EB">
        <w:rPr>
          <w:rFonts w:ascii="Arial" w:hAnsi="Arial" w:cs="Arial"/>
          <w:color w:val="000000"/>
        </w:rPr>
        <w:t>flex ducts must be insulated to an R-8</w:t>
      </w:r>
      <w:r w:rsidR="00087F92">
        <w:rPr>
          <w:rFonts w:ascii="Arial" w:hAnsi="Arial" w:cs="Arial"/>
          <w:color w:val="000000"/>
        </w:rPr>
        <w:t>. If flex duct exists</w:t>
      </w:r>
      <w:r w:rsidR="00CA42EB">
        <w:rPr>
          <w:rFonts w:ascii="Arial" w:hAnsi="Arial" w:cs="Arial"/>
          <w:color w:val="000000"/>
        </w:rPr>
        <w:t>, is not at least an R-8, and</w:t>
      </w:r>
      <w:r w:rsidR="00087F92">
        <w:rPr>
          <w:rFonts w:ascii="Arial" w:hAnsi="Arial" w:cs="Arial"/>
          <w:color w:val="000000"/>
        </w:rPr>
        <w:t xml:space="preserve"> it is not being disturbed, leave it as is. </w:t>
      </w:r>
    </w:p>
    <w:p w14:paraId="3C2CBFD2" w14:textId="77777777" w:rsidR="00153353" w:rsidRDefault="00153353">
      <w:pPr>
        <w:pBdr>
          <w:top w:val="nil"/>
          <w:left w:val="nil"/>
          <w:bottom w:val="nil"/>
          <w:right w:val="nil"/>
          <w:between w:val="nil"/>
        </w:pBdr>
        <w:ind w:left="360"/>
        <w:rPr>
          <w:rFonts w:ascii="Arial" w:eastAsia="Arial" w:hAnsi="Arial" w:cs="Arial"/>
          <w:color w:val="000000"/>
        </w:rPr>
      </w:pPr>
    </w:p>
    <w:p w14:paraId="1BC7AA6A" w14:textId="77777777" w:rsidR="00153353" w:rsidRPr="000A79E3" w:rsidRDefault="004F7726">
      <w:pPr>
        <w:rPr>
          <w:rFonts w:ascii="Arial" w:eastAsia="Arial" w:hAnsi="Arial" w:cs="Arial"/>
          <w:b/>
        </w:rPr>
      </w:pPr>
      <w:r w:rsidRPr="000A79E3">
        <w:rPr>
          <w:rFonts w:ascii="Arial" w:eastAsia="Arial" w:hAnsi="Arial" w:cs="Arial"/>
          <w:b/>
        </w:rPr>
        <w:t>Manufactured Homes</w:t>
      </w:r>
    </w:p>
    <w:p w14:paraId="55E17727" w14:textId="77777777" w:rsidR="00153353" w:rsidRPr="000A79E3" w:rsidRDefault="004F7726" w:rsidP="00262F85">
      <w:pPr>
        <w:numPr>
          <w:ilvl w:val="0"/>
          <w:numId w:val="43"/>
        </w:numPr>
        <w:pBdr>
          <w:top w:val="nil"/>
          <w:left w:val="nil"/>
          <w:bottom w:val="nil"/>
          <w:right w:val="nil"/>
          <w:between w:val="nil"/>
        </w:pBdr>
        <w:ind w:left="360"/>
        <w:rPr>
          <w:rFonts w:ascii="Arial" w:eastAsia="Arial" w:hAnsi="Arial" w:cs="Arial"/>
        </w:rPr>
      </w:pPr>
      <w:r w:rsidRPr="000A79E3">
        <w:rPr>
          <w:rFonts w:ascii="Arial" w:eastAsia="Arial" w:hAnsi="Arial" w:cs="Arial"/>
        </w:rPr>
        <w:t>If ducts are not within thermal, pressure, and vapor boundary, continuous </w:t>
      </w:r>
      <w:hyperlink r:id="rId114" w:anchor="Air_barrier">
        <w:r w:rsidRPr="000A79E3">
          <w:rPr>
            <w:rFonts w:ascii="Arial" w:eastAsia="Arial" w:hAnsi="Arial" w:cs="Arial"/>
          </w:rPr>
          <w:t>air barrier</w:t>
        </w:r>
      </w:hyperlink>
      <w:r w:rsidRPr="000A79E3">
        <w:rPr>
          <w:rFonts w:ascii="Arial" w:eastAsia="Arial" w:hAnsi="Arial" w:cs="Arial"/>
        </w:rPr>
        <w:t>, insulation, and </w:t>
      </w:r>
      <w:hyperlink r:id="rId115" w:anchor="Vapor_retarder">
        <w:r w:rsidRPr="000A79E3">
          <w:rPr>
            <w:rFonts w:ascii="Arial" w:eastAsia="Arial" w:hAnsi="Arial" w:cs="Arial"/>
          </w:rPr>
          <w:t>vapor retarder</w:t>
        </w:r>
      </w:hyperlink>
      <w:r w:rsidRPr="000A79E3">
        <w:rPr>
          <w:rFonts w:ascii="Arial" w:eastAsia="Arial" w:hAnsi="Arial" w:cs="Arial"/>
          <w:i/>
        </w:rPr>
        <w:t xml:space="preserve"> </w:t>
      </w:r>
      <w:r w:rsidRPr="000A79E3">
        <w:rPr>
          <w:rFonts w:ascii="Arial" w:eastAsia="Arial" w:hAnsi="Arial" w:cs="Arial"/>
        </w:rPr>
        <w:t>will be installed either on the ducts or at the belly liner.</w:t>
      </w:r>
    </w:p>
    <w:p w14:paraId="45A4FA6B" w14:textId="77777777" w:rsidR="00153353" w:rsidRDefault="00153353">
      <w:pPr>
        <w:rPr>
          <w:rFonts w:ascii="Arial" w:eastAsia="Arial" w:hAnsi="Arial" w:cs="Arial"/>
          <w:b/>
          <w:i/>
          <w:color w:val="FF0000"/>
        </w:rPr>
      </w:pPr>
    </w:p>
    <w:p w14:paraId="6527C03F" w14:textId="77777777" w:rsidR="00153353" w:rsidRDefault="004F7726">
      <w:pPr>
        <w:rPr>
          <w:rFonts w:ascii="Arial" w:eastAsia="Arial" w:hAnsi="Arial" w:cs="Arial"/>
          <w:b/>
          <w:i/>
          <w:color w:val="E36C0A"/>
        </w:rPr>
      </w:pPr>
      <w:r>
        <w:rPr>
          <w:rFonts w:ascii="Arial" w:eastAsia="Arial" w:hAnsi="Arial" w:cs="Arial"/>
          <w:b/>
          <w:i/>
          <w:color w:val="E36C0A"/>
        </w:rPr>
        <w:t>WX Worker</w:t>
      </w:r>
    </w:p>
    <w:p w14:paraId="410727E0"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Ducts must be insulated whenever supply or return ductwork run through unconditioned areas (this also applies to separate air conditioning systems).</w:t>
      </w:r>
    </w:p>
    <w:p w14:paraId="4A9180EF" w14:textId="77777777" w:rsidR="00F6176D" w:rsidRPr="00F6176D" w:rsidRDefault="00F6176D" w:rsidP="00262F85">
      <w:pPr>
        <w:numPr>
          <w:ilvl w:val="0"/>
          <w:numId w:val="43"/>
        </w:numPr>
        <w:pBdr>
          <w:top w:val="nil"/>
          <w:left w:val="nil"/>
          <w:bottom w:val="nil"/>
          <w:right w:val="nil"/>
          <w:between w:val="nil"/>
        </w:pBdr>
        <w:ind w:left="360"/>
        <w:rPr>
          <w:rFonts w:ascii="Arial" w:eastAsia="Arial" w:hAnsi="Arial" w:cs="Arial"/>
          <w:color w:val="000000"/>
        </w:rPr>
      </w:pPr>
      <w:r w:rsidRPr="00F6176D">
        <w:rPr>
          <w:rFonts w:ascii="Arial" w:eastAsia="Arial" w:hAnsi="Arial" w:cs="Arial"/>
          <w:color w:val="000000"/>
        </w:rPr>
        <w:t xml:space="preserve">Select insulation with a flame spread and smoke development index of 25/50 when tested in accordance </w:t>
      </w:r>
      <w:r w:rsidRPr="00C162C2">
        <w:rPr>
          <w:rFonts w:ascii="Arial" w:eastAsia="Arial" w:hAnsi="Arial" w:cs="Arial"/>
          <w:color w:val="000000"/>
        </w:rPr>
        <w:t>with </w:t>
      </w:r>
      <w:hyperlink r:id="rId116" w:anchor="ASTM" w:history="1">
        <w:r w:rsidRPr="00C162C2">
          <w:rPr>
            <w:rFonts w:ascii="Arial" w:eastAsia="Arial" w:hAnsi="Arial" w:cs="Arial"/>
            <w:color w:val="000000"/>
          </w:rPr>
          <w:t>ASTM</w:t>
        </w:r>
      </w:hyperlink>
      <w:r w:rsidRPr="00C162C2">
        <w:rPr>
          <w:rFonts w:ascii="Arial" w:eastAsia="Arial" w:hAnsi="Arial" w:cs="Arial"/>
          <w:color w:val="000000"/>
        </w:rPr>
        <w:t> E84 or </w:t>
      </w:r>
      <w:hyperlink r:id="rId117" w:anchor="UL" w:history="1">
        <w:r w:rsidRPr="00C162C2">
          <w:rPr>
            <w:rFonts w:ascii="Arial" w:eastAsia="Arial" w:hAnsi="Arial" w:cs="Arial"/>
            <w:color w:val="000000"/>
          </w:rPr>
          <w:t>UL</w:t>
        </w:r>
      </w:hyperlink>
      <w:r w:rsidRPr="00C162C2">
        <w:rPr>
          <w:rFonts w:ascii="Arial" w:eastAsia="Arial" w:hAnsi="Arial" w:cs="Arial"/>
          <w:color w:val="000000"/>
        </w:rPr>
        <w:t> 723</w:t>
      </w:r>
    </w:p>
    <w:p w14:paraId="4B0C3261" w14:textId="77777777" w:rsidR="00F6176D" w:rsidRPr="00F6176D" w:rsidRDefault="00F6176D" w:rsidP="00262F85">
      <w:pPr>
        <w:numPr>
          <w:ilvl w:val="0"/>
          <w:numId w:val="43"/>
        </w:numPr>
        <w:pBdr>
          <w:top w:val="nil"/>
          <w:left w:val="nil"/>
          <w:bottom w:val="nil"/>
          <w:right w:val="nil"/>
          <w:between w:val="nil"/>
        </w:pBdr>
        <w:ind w:left="360"/>
        <w:rPr>
          <w:rFonts w:ascii="Arial" w:eastAsia="Arial" w:hAnsi="Arial" w:cs="Arial"/>
          <w:color w:val="000000"/>
        </w:rPr>
      </w:pPr>
      <w:r w:rsidRPr="00F6176D">
        <w:rPr>
          <w:rFonts w:ascii="Arial" w:eastAsia="Arial" w:hAnsi="Arial" w:cs="Arial"/>
          <w:color w:val="000000"/>
        </w:rPr>
        <w:t>Select insulation that includes an exterior vapor retarder layer</w:t>
      </w:r>
    </w:p>
    <w:p w14:paraId="2DF5A01C" w14:textId="77777777" w:rsidR="00F6176D" w:rsidRPr="00F6176D" w:rsidRDefault="00F6176D" w:rsidP="00262F85">
      <w:pPr>
        <w:numPr>
          <w:ilvl w:val="0"/>
          <w:numId w:val="43"/>
        </w:numPr>
        <w:pBdr>
          <w:top w:val="nil"/>
          <w:left w:val="nil"/>
          <w:bottom w:val="nil"/>
          <w:right w:val="nil"/>
          <w:between w:val="nil"/>
        </w:pBdr>
        <w:ind w:left="360"/>
        <w:rPr>
          <w:rFonts w:ascii="Arial" w:eastAsia="Arial" w:hAnsi="Arial" w:cs="Arial"/>
          <w:color w:val="000000"/>
        </w:rPr>
      </w:pPr>
      <w:r w:rsidRPr="00F6176D">
        <w:rPr>
          <w:rFonts w:ascii="Arial" w:eastAsia="Arial" w:hAnsi="Arial" w:cs="Arial"/>
          <w:color w:val="000000"/>
        </w:rPr>
        <w:t>Remove damaged or wet duct insulation from premises</w:t>
      </w:r>
    </w:p>
    <w:p w14:paraId="430C2917" w14:textId="77777777" w:rsidR="00F6176D" w:rsidRPr="00F6176D" w:rsidRDefault="00F6176D" w:rsidP="00262F85">
      <w:pPr>
        <w:numPr>
          <w:ilvl w:val="0"/>
          <w:numId w:val="43"/>
        </w:numPr>
        <w:pBdr>
          <w:top w:val="nil"/>
          <w:left w:val="nil"/>
          <w:bottom w:val="nil"/>
          <w:right w:val="nil"/>
          <w:between w:val="nil"/>
        </w:pBdr>
        <w:ind w:left="360"/>
        <w:rPr>
          <w:rFonts w:ascii="Arial" w:eastAsia="Arial" w:hAnsi="Arial" w:cs="Arial"/>
          <w:color w:val="000000"/>
        </w:rPr>
      </w:pPr>
      <w:r w:rsidRPr="00F6176D">
        <w:rPr>
          <w:rFonts w:ascii="Arial" w:eastAsia="Arial" w:hAnsi="Arial" w:cs="Arial"/>
          <w:color w:val="000000"/>
        </w:rPr>
        <w:t>Verify ductwork is sealed before insulating</w:t>
      </w:r>
    </w:p>
    <w:p w14:paraId="449125CE" w14:textId="77777777" w:rsidR="00F6176D" w:rsidRPr="00F6176D" w:rsidRDefault="00F6176D" w:rsidP="00262F85">
      <w:pPr>
        <w:numPr>
          <w:ilvl w:val="0"/>
          <w:numId w:val="43"/>
        </w:numPr>
        <w:pBdr>
          <w:top w:val="nil"/>
          <w:left w:val="nil"/>
          <w:bottom w:val="nil"/>
          <w:right w:val="nil"/>
          <w:between w:val="nil"/>
        </w:pBdr>
        <w:ind w:left="360"/>
        <w:rPr>
          <w:rFonts w:ascii="Arial" w:eastAsia="Arial" w:hAnsi="Arial" w:cs="Arial"/>
          <w:color w:val="000000"/>
        </w:rPr>
      </w:pPr>
      <w:r w:rsidRPr="00F6176D">
        <w:rPr>
          <w:rFonts w:ascii="Arial" w:eastAsia="Arial" w:hAnsi="Arial" w:cs="Arial"/>
          <w:color w:val="000000"/>
        </w:rPr>
        <w:t>Insulate all ducts outside the thermal boundary to a minimum of R-8</w:t>
      </w:r>
    </w:p>
    <w:p w14:paraId="0F64307F" w14:textId="77777777" w:rsidR="00F6176D" w:rsidRPr="00F6176D" w:rsidRDefault="00F6176D" w:rsidP="00262F85">
      <w:pPr>
        <w:numPr>
          <w:ilvl w:val="0"/>
          <w:numId w:val="43"/>
        </w:numPr>
        <w:pBdr>
          <w:top w:val="nil"/>
          <w:left w:val="nil"/>
          <w:bottom w:val="nil"/>
          <w:right w:val="nil"/>
          <w:between w:val="nil"/>
        </w:pBdr>
        <w:ind w:left="360"/>
        <w:rPr>
          <w:rFonts w:ascii="Arial" w:eastAsia="Arial" w:hAnsi="Arial" w:cs="Arial"/>
          <w:color w:val="000000"/>
        </w:rPr>
      </w:pPr>
      <w:r w:rsidRPr="00F6176D">
        <w:rPr>
          <w:rFonts w:ascii="Arial" w:eastAsia="Arial" w:hAnsi="Arial" w:cs="Arial"/>
          <w:color w:val="000000"/>
        </w:rPr>
        <w:t>Insulate all ducts exposed to the exterior to a minimum of R-12</w:t>
      </w:r>
    </w:p>
    <w:p w14:paraId="11A537C1" w14:textId="77777777" w:rsidR="00F6176D" w:rsidRPr="00F6176D" w:rsidRDefault="00F6176D" w:rsidP="00262F85">
      <w:pPr>
        <w:numPr>
          <w:ilvl w:val="0"/>
          <w:numId w:val="43"/>
        </w:numPr>
        <w:pBdr>
          <w:top w:val="nil"/>
          <w:left w:val="nil"/>
          <w:bottom w:val="nil"/>
          <w:right w:val="nil"/>
          <w:between w:val="nil"/>
        </w:pBdr>
        <w:ind w:left="360"/>
        <w:rPr>
          <w:rFonts w:ascii="Arial" w:eastAsia="Arial" w:hAnsi="Arial" w:cs="Arial"/>
          <w:color w:val="000000"/>
        </w:rPr>
      </w:pPr>
      <w:r w:rsidRPr="00F6176D">
        <w:rPr>
          <w:rFonts w:ascii="Arial" w:eastAsia="Arial" w:hAnsi="Arial" w:cs="Arial"/>
          <w:color w:val="000000"/>
        </w:rPr>
        <w:t>Secure blanket insulation in full contact with the duct surface using mechanical fasteners (e.g., stick pins, metal wire)</w:t>
      </w:r>
    </w:p>
    <w:p w14:paraId="0A58A2C3" w14:textId="77777777" w:rsidR="00F6176D" w:rsidRPr="00F6176D" w:rsidRDefault="00F6176D" w:rsidP="00262F85">
      <w:pPr>
        <w:numPr>
          <w:ilvl w:val="0"/>
          <w:numId w:val="43"/>
        </w:numPr>
        <w:pBdr>
          <w:top w:val="nil"/>
          <w:left w:val="nil"/>
          <w:bottom w:val="nil"/>
          <w:right w:val="nil"/>
          <w:between w:val="nil"/>
        </w:pBdr>
        <w:ind w:left="360"/>
        <w:rPr>
          <w:rFonts w:ascii="Arial" w:eastAsia="Arial" w:hAnsi="Arial" w:cs="Arial"/>
          <w:color w:val="000000"/>
        </w:rPr>
      </w:pPr>
      <w:r w:rsidRPr="00F6176D">
        <w:rPr>
          <w:rFonts w:ascii="Arial" w:eastAsia="Arial" w:hAnsi="Arial" w:cs="Arial"/>
          <w:color w:val="000000"/>
        </w:rPr>
        <w:t>Secure reflective insulation to duct in compliance with manufacturer specifications including required air spaces</w:t>
      </w:r>
    </w:p>
    <w:p w14:paraId="0568B66F" w14:textId="77777777" w:rsidR="00F6176D" w:rsidRPr="00F6176D" w:rsidRDefault="00F6176D" w:rsidP="00262F85">
      <w:pPr>
        <w:numPr>
          <w:ilvl w:val="0"/>
          <w:numId w:val="43"/>
        </w:numPr>
        <w:pBdr>
          <w:top w:val="nil"/>
          <w:left w:val="nil"/>
          <w:bottom w:val="nil"/>
          <w:right w:val="nil"/>
          <w:between w:val="nil"/>
        </w:pBdr>
        <w:ind w:left="360"/>
        <w:rPr>
          <w:rFonts w:ascii="Arial" w:eastAsia="Arial" w:hAnsi="Arial" w:cs="Arial"/>
          <w:color w:val="000000"/>
        </w:rPr>
      </w:pPr>
      <w:r w:rsidRPr="00F6176D">
        <w:rPr>
          <w:rFonts w:ascii="Arial" w:eastAsia="Arial" w:hAnsi="Arial" w:cs="Arial"/>
          <w:color w:val="000000"/>
        </w:rPr>
        <w:t>Seal all seams and connections of the duct insulation using </w:t>
      </w:r>
      <w:hyperlink r:id="rId118" w:anchor="UL" w:history="1">
        <w:r w:rsidRPr="00F6176D">
          <w:rPr>
            <w:rFonts w:ascii="Arial" w:eastAsia="Arial" w:hAnsi="Arial" w:cs="Arial"/>
            <w:color w:val="000000"/>
          </w:rPr>
          <w:t>UL</w:t>
        </w:r>
      </w:hyperlink>
      <w:r w:rsidRPr="00F6176D">
        <w:rPr>
          <w:rFonts w:ascii="Arial" w:eastAsia="Arial" w:hAnsi="Arial" w:cs="Arial"/>
          <w:color w:val="000000"/>
        </w:rPr>
        <w:t> 181 approved tape so that no gaps exist in the vapor retarder</w:t>
      </w:r>
    </w:p>
    <w:p w14:paraId="1D2B7E84" w14:textId="77777777" w:rsidR="00F6176D" w:rsidRPr="00F6176D" w:rsidRDefault="00F6176D" w:rsidP="00262F85">
      <w:pPr>
        <w:numPr>
          <w:ilvl w:val="0"/>
          <w:numId w:val="43"/>
        </w:numPr>
        <w:pBdr>
          <w:top w:val="nil"/>
          <w:left w:val="nil"/>
          <w:bottom w:val="nil"/>
          <w:right w:val="nil"/>
          <w:between w:val="nil"/>
        </w:pBdr>
        <w:ind w:left="360"/>
        <w:rPr>
          <w:rFonts w:ascii="Arial" w:eastAsia="Arial" w:hAnsi="Arial" w:cs="Arial"/>
          <w:color w:val="000000"/>
        </w:rPr>
      </w:pPr>
      <w:r w:rsidRPr="00F6176D">
        <w:rPr>
          <w:rFonts w:ascii="Arial" w:eastAsia="Arial" w:hAnsi="Arial" w:cs="Arial"/>
          <w:color w:val="000000"/>
        </w:rPr>
        <w:t>Post a dated receipt signed by the installer that minimally includes: Installed insulation type, coverage area, installed thickness, and installed R-value</w:t>
      </w:r>
    </w:p>
    <w:p w14:paraId="51B8F832" w14:textId="03F5483A" w:rsidR="00F6176D" w:rsidRPr="001A4909" w:rsidRDefault="00F6176D" w:rsidP="00262F85">
      <w:pPr>
        <w:numPr>
          <w:ilvl w:val="0"/>
          <w:numId w:val="43"/>
        </w:numPr>
        <w:pBdr>
          <w:top w:val="nil"/>
          <w:left w:val="nil"/>
          <w:bottom w:val="nil"/>
          <w:right w:val="nil"/>
          <w:between w:val="nil"/>
        </w:pBdr>
        <w:ind w:left="360"/>
        <w:rPr>
          <w:rFonts w:ascii="Arial" w:eastAsia="Arial" w:hAnsi="Arial" w:cs="Arial"/>
          <w:color w:val="000000"/>
        </w:rPr>
      </w:pPr>
      <w:r w:rsidRPr="001A4909">
        <w:rPr>
          <w:rFonts w:ascii="Arial" w:eastAsia="Arial" w:hAnsi="Arial" w:cs="Arial"/>
          <w:color w:val="000000"/>
        </w:rPr>
        <w:t>If reflective exterior insulation is used the documentation must include the number and width of included air spaces</w:t>
      </w:r>
    </w:p>
    <w:p w14:paraId="4016739A" w14:textId="77777777" w:rsidR="00153353" w:rsidRDefault="00153353">
      <w:pPr>
        <w:rPr>
          <w:rFonts w:ascii="Arial" w:eastAsia="Arial" w:hAnsi="Arial" w:cs="Arial"/>
        </w:rPr>
      </w:pPr>
    </w:p>
    <w:p w14:paraId="385DA1D4" w14:textId="77777777" w:rsidR="000A79E3" w:rsidRDefault="000A79E3">
      <w:pPr>
        <w:pStyle w:val="Heading1"/>
        <w:sectPr w:rsidR="000A79E3">
          <w:headerReference w:type="default" r:id="rId119"/>
          <w:footerReference w:type="default" r:id="rId120"/>
          <w:pgSz w:w="12240" w:h="15840"/>
          <w:pgMar w:top="1440" w:right="1440" w:bottom="1440" w:left="1440" w:header="720" w:footer="720" w:gutter="0"/>
          <w:cols w:space="720"/>
        </w:sectPr>
      </w:pPr>
    </w:p>
    <w:p w14:paraId="7B161568" w14:textId="77777777" w:rsidR="00153353" w:rsidRDefault="004F7726">
      <w:pPr>
        <w:pStyle w:val="Heading1"/>
      </w:pPr>
      <w:bookmarkStart w:id="455" w:name="_SECTION_6000_ELECTRIC"/>
      <w:bookmarkStart w:id="456" w:name="_Toc82174072"/>
      <w:bookmarkStart w:id="457" w:name="_Toc134717260"/>
      <w:bookmarkStart w:id="458" w:name="_Toc168928196"/>
      <w:bookmarkEnd w:id="455"/>
      <w:r>
        <w:lastRenderedPageBreak/>
        <w:t>SECTION 6000 ELECTRIC EFFICIENCY MEASURES</w:t>
      </w:r>
      <w:bookmarkEnd w:id="456"/>
      <w:bookmarkEnd w:id="457"/>
      <w:bookmarkEnd w:id="458"/>
    </w:p>
    <w:p w14:paraId="19403D5B" w14:textId="77777777" w:rsidR="00153353" w:rsidRDefault="00153353">
      <w:pPr>
        <w:pStyle w:val="Title"/>
        <w:jc w:val="left"/>
      </w:pPr>
    </w:p>
    <w:p w14:paraId="507E883A" w14:textId="30901E18" w:rsidR="00153353" w:rsidRDefault="004F7726" w:rsidP="008360B0">
      <w:pPr>
        <w:pStyle w:val="Heading2"/>
        <w:ind w:left="360"/>
        <w:rPr>
          <w:rFonts w:ascii="Arial" w:eastAsia="Arial" w:hAnsi="Arial" w:cs="Arial"/>
          <w:color w:val="auto"/>
          <w:sz w:val="22"/>
          <w:szCs w:val="20"/>
        </w:rPr>
      </w:pPr>
      <w:bookmarkStart w:id="459" w:name="_Toc134717261"/>
      <w:bookmarkStart w:id="460" w:name="_Toc168928197"/>
      <w:r w:rsidRPr="008360B0">
        <w:rPr>
          <w:rFonts w:ascii="Arial" w:eastAsia="Arial" w:hAnsi="Arial" w:cs="Arial"/>
          <w:color w:val="auto"/>
          <w:sz w:val="22"/>
          <w:szCs w:val="20"/>
        </w:rPr>
        <w:t>6010 Electric Baseload Measures</w:t>
      </w:r>
      <w:bookmarkEnd w:id="459"/>
      <w:bookmarkEnd w:id="460"/>
    </w:p>
    <w:p w14:paraId="23DF4860" w14:textId="77777777" w:rsidR="007E4625" w:rsidRPr="007E4625" w:rsidRDefault="007E4625" w:rsidP="007E4625">
      <w:pPr>
        <w:rPr>
          <w:rFonts w:eastAsia="Arial"/>
        </w:rPr>
      </w:pPr>
    </w:p>
    <w:p w14:paraId="213CED71" w14:textId="77777777" w:rsidR="00153353" w:rsidRDefault="004F7726">
      <w:pPr>
        <w:pStyle w:val="Title"/>
        <w:pBdr>
          <w:top w:val="single" w:sz="4" w:space="1" w:color="000000"/>
          <w:left w:val="single" w:sz="4" w:space="4" w:color="000000"/>
          <w:bottom w:val="single" w:sz="4" w:space="1" w:color="000000"/>
          <w:right w:val="single" w:sz="4" w:space="4" w:color="000000"/>
        </w:pBdr>
        <w:jc w:val="left"/>
      </w:pPr>
      <w:r>
        <w:t>STANDARD</w:t>
      </w:r>
    </w:p>
    <w:p w14:paraId="396DCFC2" w14:textId="77777777" w:rsidR="00153353" w:rsidRDefault="004F7726">
      <w:pPr>
        <w:pStyle w:val="Title"/>
        <w:pBdr>
          <w:top w:val="single" w:sz="4" w:space="1" w:color="000000"/>
          <w:left w:val="single" w:sz="4" w:space="4" w:color="000000"/>
          <w:bottom w:val="single" w:sz="4" w:space="1" w:color="000000"/>
          <w:right w:val="single" w:sz="4" w:space="4" w:color="000000"/>
        </w:pBdr>
        <w:jc w:val="left"/>
        <w:rPr>
          <w:b w:val="0"/>
          <w:i/>
          <w:color w:val="000000"/>
        </w:rPr>
      </w:pPr>
      <w:r>
        <w:rPr>
          <w:b w:val="0"/>
          <w:i/>
          <w:color w:val="000000"/>
        </w:rPr>
        <w:t>Clients’ electric usage will be reduced by installing more energy efficient appliances.</w:t>
      </w:r>
      <w:r>
        <w:rPr>
          <w:i/>
          <w:color w:val="000000"/>
        </w:rPr>
        <w:t xml:space="preserve"> </w:t>
      </w:r>
      <w:r>
        <w:rPr>
          <w:b w:val="0"/>
          <w:i/>
          <w:color w:val="000000"/>
        </w:rPr>
        <w:t>Energy used for lighting will also be reduced while maintaining adequate and safe lighting levels.</w:t>
      </w:r>
    </w:p>
    <w:p w14:paraId="36DA4FC5" w14:textId="77777777" w:rsidR="007E4625" w:rsidRDefault="007E4625" w:rsidP="007E4625">
      <w:pPr>
        <w:pBdr>
          <w:top w:val="nil"/>
          <w:left w:val="nil"/>
          <w:bottom w:val="nil"/>
          <w:right w:val="nil"/>
          <w:between w:val="nil"/>
        </w:pBdr>
        <w:ind w:left="360"/>
        <w:rPr>
          <w:rFonts w:ascii="Arial" w:eastAsia="Arial" w:hAnsi="Arial" w:cs="Arial"/>
          <w:color w:val="000000"/>
        </w:rPr>
      </w:pPr>
    </w:p>
    <w:p w14:paraId="44C818CC" w14:textId="47E8538E"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Electric baseload usage accounts for over 40 percent of a household’s energy use. This includes lights, refrigerators and freezers, and other electrical appliances.</w:t>
      </w:r>
    </w:p>
    <w:p w14:paraId="4B6C2359"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Iowa Weatherization Program can address lighting by replacing standard incandescent bulbs with energy efficient bulbs. The program also replaces older, inefficient refrigerators and freezers with higher efficient units. </w:t>
      </w:r>
    </w:p>
    <w:p w14:paraId="0360DE8C" w14:textId="77777777" w:rsidR="00153353" w:rsidRPr="008360B0" w:rsidRDefault="004F7726" w:rsidP="008360B0">
      <w:pPr>
        <w:pStyle w:val="Heading2"/>
        <w:ind w:left="360"/>
        <w:rPr>
          <w:rFonts w:ascii="Arial" w:eastAsia="Arial" w:hAnsi="Arial" w:cs="Arial"/>
          <w:color w:val="auto"/>
          <w:sz w:val="20"/>
          <w:szCs w:val="20"/>
        </w:rPr>
      </w:pPr>
      <w:bookmarkStart w:id="461" w:name="_6011_Refrigeration_&amp;"/>
      <w:bookmarkStart w:id="462" w:name="_Toc134717262"/>
      <w:bookmarkStart w:id="463" w:name="_Toc168928198"/>
      <w:bookmarkEnd w:id="461"/>
      <w:r w:rsidRPr="008360B0">
        <w:rPr>
          <w:rFonts w:ascii="Arial" w:eastAsia="Arial" w:hAnsi="Arial" w:cs="Arial"/>
          <w:color w:val="auto"/>
          <w:sz w:val="20"/>
          <w:szCs w:val="20"/>
        </w:rPr>
        <w:t>6011 Refrigeration &amp; Freezer Removal/Replacement</w:t>
      </w:r>
      <w:bookmarkEnd w:id="462"/>
      <w:bookmarkEnd w:id="463"/>
      <w:r w:rsidRPr="008360B0">
        <w:rPr>
          <w:rFonts w:ascii="Arial" w:eastAsia="Arial" w:hAnsi="Arial" w:cs="Arial"/>
          <w:color w:val="auto"/>
          <w:sz w:val="20"/>
          <w:szCs w:val="20"/>
        </w:rPr>
        <w:t xml:space="preserve"> </w:t>
      </w:r>
    </w:p>
    <w:p w14:paraId="364645BA" w14:textId="77777777" w:rsidR="00153353" w:rsidRPr="00481BC4" w:rsidRDefault="004F7726">
      <w:pPr>
        <w:rPr>
          <w:rFonts w:ascii="Arial" w:eastAsia="Arial" w:hAnsi="Arial" w:cs="Arial"/>
        </w:rPr>
      </w:pPr>
      <w:r w:rsidRPr="00481BC4">
        <w:rPr>
          <w:rFonts w:ascii="Arial" w:eastAsia="Arial" w:hAnsi="Arial" w:cs="Arial"/>
        </w:rPr>
        <w:t>SWS 7.0101.1</w:t>
      </w:r>
    </w:p>
    <w:p w14:paraId="40EDB222" w14:textId="77777777" w:rsidR="00153353" w:rsidRDefault="004F7726">
      <w:pPr>
        <w:rPr>
          <w:rFonts w:ascii="Arial" w:eastAsia="Arial" w:hAnsi="Arial" w:cs="Arial"/>
          <w:b/>
        </w:rPr>
      </w:pPr>
      <w:r>
        <w:rPr>
          <w:rFonts w:ascii="Arial" w:eastAsia="Arial" w:hAnsi="Arial" w:cs="Arial"/>
          <w:b/>
        </w:rPr>
        <w:t>FIELD GUIDE</w:t>
      </w:r>
    </w:p>
    <w:p w14:paraId="79D799B7"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5F30F9BD"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Discuss with client the approximate age of the existing refrigerator. </w:t>
      </w:r>
    </w:p>
    <w:p w14:paraId="74E9B607"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Tell the client the usage of their refrigerator will be metered. </w:t>
      </w:r>
    </w:p>
    <w:p w14:paraId="44F919BD"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Do not promise the client a new refrigerator. The replacement will be done according to the digital line logger.</w:t>
      </w:r>
    </w:p>
    <w:p w14:paraId="235D306B"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Refrigerator and freezer replacement model(s) must be rated as ENERGY STAR®. The Energy Star® rating is not required for freezer replacement models unless charged to a utility contract. </w:t>
      </w:r>
    </w:p>
    <w:p w14:paraId="49173AA8"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All replacement refrigerators must meet the UL-250 standard.</w:t>
      </w:r>
    </w:p>
    <w:p w14:paraId="1B322B4E"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For situations where a straight one for one replacement is made, the replacement refrigerator must not be larger than the size of the old refrigerator. </w:t>
      </w:r>
    </w:p>
    <w:p w14:paraId="6EB414DE"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For situations where two (2) or more refrigerators will be replaced by one (1) new one or where a refrigerator and freezer will be replaced by one (1) refrigerator, the new refrigerator may be larger than the ones being replaced if needed in order to meet capacity needs. </w:t>
      </w:r>
    </w:p>
    <w:p w14:paraId="0D917812"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Side-by-side refrigerators may be installed as replacements if determined to be cost effective by the BART program. See the </w:t>
      </w:r>
      <w:r w:rsidRPr="00803FA2">
        <w:rPr>
          <w:rFonts w:ascii="Arial" w:eastAsia="Arial" w:hAnsi="Arial" w:cs="Arial"/>
          <w:i/>
          <w:color w:val="000000"/>
        </w:rPr>
        <w:t>Iowa Weatherization General Appendix</w:t>
      </w:r>
      <w:r>
        <w:rPr>
          <w:rFonts w:ascii="Arial" w:eastAsia="Arial" w:hAnsi="Arial" w:cs="Arial"/>
          <w:color w:val="000000"/>
        </w:rPr>
        <w:t xml:space="preserve"> for further information.</w:t>
      </w:r>
    </w:p>
    <w:p w14:paraId="20B801EA"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program will not pay extra for any additional features such as ice makers or extended warranties. If an appliance, installed by the agency, fails within the first five years, it may be replaced once. </w:t>
      </w:r>
    </w:p>
    <w:p w14:paraId="4E2E2A66"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client is responsible for completing the hook up of any ice maker included with a new appliance.</w:t>
      </w:r>
    </w:p>
    <w:p w14:paraId="5C1D7454"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color must be white or off-white, unless there is no difference in price for one of a different color. NOTE: Other colors are allowed if client pays the additional cost.</w:t>
      </w:r>
    </w:p>
    <w:p w14:paraId="71049C38" w14:textId="77777777" w:rsidR="00153353" w:rsidRPr="00E048F6"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number of appliances that may be installed is limited to what is allowed by the BART replacement </w:t>
      </w:r>
      <w:r w:rsidRPr="00E048F6">
        <w:rPr>
          <w:rFonts w:ascii="Arial" w:eastAsia="Arial" w:hAnsi="Arial" w:cs="Arial"/>
          <w:color w:val="000000"/>
        </w:rPr>
        <w:t>protocol. For example, if a house contains 2 refrigerators and 1 freezer and the replacement protocol allows for the replacement of all three appliances, then all three may be replaced.</w:t>
      </w:r>
    </w:p>
    <w:p w14:paraId="58EA0B26" w14:textId="77777777" w:rsidR="00153353" w:rsidRPr="00E048F6" w:rsidRDefault="004F7726" w:rsidP="00262F85">
      <w:pPr>
        <w:numPr>
          <w:ilvl w:val="0"/>
          <w:numId w:val="43"/>
        </w:numPr>
        <w:pBdr>
          <w:top w:val="nil"/>
          <w:left w:val="nil"/>
          <w:bottom w:val="nil"/>
          <w:right w:val="nil"/>
          <w:between w:val="nil"/>
        </w:pBdr>
        <w:ind w:left="360"/>
        <w:rPr>
          <w:rFonts w:ascii="Arial" w:eastAsia="Arial" w:hAnsi="Arial" w:cs="Arial"/>
          <w:color w:val="000000"/>
        </w:rPr>
      </w:pPr>
      <w:r w:rsidRPr="00E048F6">
        <w:rPr>
          <w:rFonts w:ascii="Arial" w:eastAsia="Arial" w:hAnsi="Arial" w:cs="Arial"/>
          <w:color w:val="000000"/>
        </w:rPr>
        <w:t xml:space="preserve">If a home has multiple refrigerators, they should be metered. </w:t>
      </w:r>
    </w:p>
    <w:p w14:paraId="25BAA5EB" w14:textId="3A8DA377" w:rsidR="00153353" w:rsidRPr="00E048F6" w:rsidRDefault="004F7726">
      <w:pPr>
        <w:numPr>
          <w:ilvl w:val="0"/>
          <w:numId w:val="34"/>
        </w:numPr>
        <w:pBdr>
          <w:top w:val="nil"/>
          <w:left w:val="nil"/>
          <w:bottom w:val="nil"/>
          <w:right w:val="nil"/>
          <w:between w:val="nil"/>
        </w:pBdr>
        <w:ind w:left="720"/>
        <w:rPr>
          <w:rFonts w:ascii="Arial" w:eastAsia="Arial" w:hAnsi="Arial" w:cs="Arial"/>
          <w:color w:val="000000"/>
        </w:rPr>
      </w:pPr>
      <w:r w:rsidRPr="00E048F6">
        <w:rPr>
          <w:rFonts w:ascii="Arial" w:eastAsia="Arial" w:hAnsi="Arial" w:cs="Arial"/>
          <w:color w:val="000000"/>
        </w:rPr>
        <w:t xml:space="preserve">If a refrigerator cannot be metered, the estimated usage for that make and model may be found </w:t>
      </w:r>
      <w:r w:rsidR="0009090A" w:rsidRPr="00E048F6">
        <w:rPr>
          <w:rFonts w:ascii="Arial" w:eastAsia="Arial" w:hAnsi="Arial" w:cs="Arial"/>
          <w:color w:val="000000"/>
        </w:rPr>
        <w:t xml:space="preserve">at </w:t>
      </w:r>
      <w:r w:rsidR="0069089E" w:rsidRPr="00E048F6">
        <w:rPr>
          <w:rFonts w:ascii="Arial" w:hAnsi="Arial" w:cs="Arial"/>
          <w:color w:val="000000"/>
        </w:rPr>
        <w:t>https://www.energy.gov/scep/wap/articles/refrigerator-and-freezer-energy-rating-database-search-tool</w:t>
      </w:r>
      <w:r w:rsidRPr="00E048F6">
        <w:rPr>
          <w:rFonts w:ascii="Arial" w:eastAsia="Arial" w:hAnsi="Arial" w:cs="Arial"/>
          <w:color w:val="000000"/>
        </w:rPr>
        <w:t xml:space="preserve">. </w:t>
      </w:r>
    </w:p>
    <w:p w14:paraId="047BFE8B" w14:textId="77777777" w:rsidR="00153353" w:rsidRDefault="004F7726">
      <w:pPr>
        <w:numPr>
          <w:ilvl w:val="0"/>
          <w:numId w:val="34"/>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If a refrigerator is not metered, the reason should be recorded in WAMS.  </w:t>
      </w:r>
    </w:p>
    <w:p w14:paraId="23E0C9A1"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All freezers must be metered. If a freezer is not metered, it is not eligible for replacement.</w:t>
      </w:r>
    </w:p>
    <w:p w14:paraId="01A3E2A2"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Costs for replacements are limited to what is allowed by the replacement protocol and other limitations described above.</w:t>
      </w:r>
    </w:p>
    <w:p w14:paraId="073A1CB9"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Appliance replacement in rental units is allowed only when the renter owns the old appliance.</w:t>
      </w:r>
    </w:p>
    <w:p w14:paraId="5B6C9DB4"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All refrigeration appliances located in intentionally or unintentionally conditioned areas must be metered. </w:t>
      </w:r>
    </w:p>
    <w:p w14:paraId="70EAE614"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Appliances in unconditioned areas may be metered and replaced if: </w:t>
      </w:r>
    </w:p>
    <w:p w14:paraId="7E899422" w14:textId="77777777" w:rsidR="00153353" w:rsidRDefault="004F7726">
      <w:pPr>
        <w:numPr>
          <w:ilvl w:val="0"/>
          <w:numId w:val="34"/>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The new unit will be installed in an intentionally or unintentionally conditioned area, or </w:t>
      </w:r>
    </w:p>
    <w:p w14:paraId="7F04DAC1" w14:textId="77777777" w:rsidR="00153353" w:rsidRDefault="004F7726">
      <w:pPr>
        <w:numPr>
          <w:ilvl w:val="0"/>
          <w:numId w:val="34"/>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A 2-for-1 replacement will occur with the new unit being installed in an intentionally or unintentionally conditioned area. </w:t>
      </w:r>
    </w:p>
    <w:p w14:paraId="7849086F" w14:textId="66C4D968" w:rsidR="00153353" w:rsidRPr="00FA1E8F" w:rsidRDefault="004F7726">
      <w:pPr>
        <w:numPr>
          <w:ilvl w:val="0"/>
          <w:numId w:val="34"/>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lastRenderedPageBreak/>
        <w:t xml:space="preserve">If a refrigerator cannot be metered because it cannot be moved, the estimated usage for that make and </w:t>
      </w:r>
      <w:r w:rsidRPr="00FA1E8F">
        <w:rPr>
          <w:rFonts w:ascii="Arial" w:eastAsia="Arial" w:hAnsi="Arial" w:cs="Arial"/>
          <w:color w:val="000000"/>
        </w:rPr>
        <w:t xml:space="preserve">model may be found </w:t>
      </w:r>
      <w:r w:rsidR="003E5C60" w:rsidRPr="00FA1E8F">
        <w:rPr>
          <w:rFonts w:ascii="Arial" w:eastAsia="Arial" w:hAnsi="Arial" w:cs="Arial"/>
          <w:color w:val="000000"/>
        </w:rPr>
        <w:t xml:space="preserve">at </w:t>
      </w:r>
      <w:r w:rsidR="003E5C60" w:rsidRPr="00FA1E8F">
        <w:rPr>
          <w:rFonts w:ascii="Arial" w:hAnsi="Arial" w:cs="Arial"/>
          <w:color w:val="000000"/>
        </w:rPr>
        <w:t>https://www.energy.gov/scep/wap/articles/refrigerator-and-freezer-energy-rating-database-search-tool</w:t>
      </w:r>
      <w:r w:rsidRPr="00FA1E8F">
        <w:rPr>
          <w:rFonts w:ascii="Arial" w:eastAsia="Arial" w:hAnsi="Arial" w:cs="Arial"/>
          <w:color w:val="000000"/>
        </w:rPr>
        <w:t xml:space="preserve">. </w:t>
      </w:r>
    </w:p>
    <w:p w14:paraId="24D580F0"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sidRPr="00FA1E8F">
        <w:rPr>
          <w:rFonts w:ascii="Arial" w:eastAsia="Arial" w:hAnsi="Arial" w:cs="Arial"/>
          <w:color w:val="000000"/>
        </w:rPr>
        <w:t>Removal and proper disposal</w:t>
      </w:r>
      <w:r>
        <w:rPr>
          <w:rFonts w:ascii="Arial" w:eastAsia="Arial" w:hAnsi="Arial" w:cs="Arial"/>
          <w:color w:val="000000"/>
        </w:rPr>
        <w:t xml:space="preserve"> of all replaced appliances is required. The appliances must be disposed of according to the environmental standards in the Clean Air Act (1990), Section 608, as amended by Final Rule, 40 CFR 82, May 14, 1993.  </w:t>
      </w:r>
    </w:p>
    <w:p w14:paraId="2DC03F58"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Appliance repair is not allowed.</w:t>
      </w:r>
    </w:p>
    <w:p w14:paraId="434AE9BC"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replacement policies and guidance cannot cover all possible situations. In some cases, common sense must be used to determine whether an appliance replacement is appropriate. For example, if a household has a second refrigerator that is seldom used or is used to store very little, it would not make sense to replace it with a new appliance. Instead, efforts should be made to encourage the client to allow the straight removal of the appliance.</w:t>
      </w:r>
    </w:p>
    <w:p w14:paraId="2BF5B82D"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Install a digital power meter to the refrigerator. Caution: If the refrigerator is running when ready to install the power meter, </w:t>
      </w:r>
      <w:r>
        <w:rPr>
          <w:rFonts w:ascii="Arial" w:eastAsia="Arial" w:hAnsi="Arial" w:cs="Arial"/>
        </w:rPr>
        <w:t>allow the refrigerator</w:t>
      </w:r>
      <w:r>
        <w:rPr>
          <w:rFonts w:ascii="Arial" w:eastAsia="Arial" w:hAnsi="Arial" w:cs="Arial"/>
          <w:color w:val="000000"/>
        </w:rPr>
        <w:t xml:space="preserve"> to sit for a minimum of five (5) minutes before plugging into the Digital line logger. This will allow compressor pressure to be relieved.</w:t>
      </w:r>
    </w:p>
    <w:p w14:paraId="0CA758E3"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time the logger is plugged in should be recorded.  </w:t>
      </w:r>
    </w:p>
    <w:p w14:paraId="0B09BB55"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appliance(s) must be metered for a minimum of 120 minutes (2 hours).</w:t>
      </w:r>
    </w:p>
    <w:p w14:paraId="0F646E92"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Record the kWh usage and the number of minutes from the Digital Line Logger on the Client Home Energy Audit and on the client agreement form. This information is needed because it will be entered later in the WAMS material database. </w:t>
      </w:r>
    </w:p>
    <w:p w14:paraId="1AF27D7B"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Use the TI-89 calculator to determine the annual energy consumption by each appliance. </w:t>
      </w:r>
    </w:p>
    <w:p w14:paraId="63C49220"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Annual Energy Consumption Conversion Table (Conversion Table) may also be used to convert short-term metering results to an annual energy consumption amount. </w:t>
      </w:r>
    </w:p>
    <w:p w14:paraId="0726C98B" w14:textId="77777777" w:rsidR="00153353" w:rsidRDefault="004F7726">
      <w:pPr>
        <w:numPr>
          <w:ilvl w:val="0"/>
          <w:numId w:val="34"/>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The short-term metering results are based on the duration of the metering and the meter reading. The annual consumption is shown on the Conversion Table, rounded to the nearest 100 kWh. </w:t>
      </w:r>
    </w:p>
    <w:p w14:paraId="760E8CE5" w14:textId="77777777" w:rsidR="00153353" w:rsidRDefault="004F7726">
      <w:pPr>
        <w:numPr>
          <w:ilvl w:val="0"/>
          <w:numId w:val="34"/>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The table lists short-term kWh readings down the left side and minutes that the appliance was metered on the top.  </w:t>
      </w:r>
    </w:p>
    <w:p w14:paraId="27401E43" w14:textId="77777777" w:rsidR="00153353" w:rsidRDefault="00153353">
      <w:pPr>
        <w:rPr>
          <w:rFonts w:ascii="Arial" w:eastAsia="Arial" w:hAnsi="Arial" w:cs="Arial"/>
        </w:rPr>
      </w:pPr>
    </w:p>
    <w:p w14:paraId="61D5A78F" w14:textId="77777777" w:rsidR="00153353" w:rsidRDefault="004F7726">
      <w:pPr>
        <w:rPr>
          <w:rFonts w:ascii="Arial" w:eastAsia="Arial" w:hAnsi="Arial" w:cs="Arial"/>
        </w:rPr>
      </w:pPr>
      <w:r>
        <w:rPr>
          <w:rFonts w:ascii="Arial" w:eastAsia="Arial" w:hAnsi="Arial" w:cs="Arial"/>
          <w:b/>
          <w:u w:val="single"/>
        </w:rPr>
        <w:t>Example</w:t>
      </w:r>
      <w:r>
        <w:rPr>
          <w:rFonts w:ascii="Arial" w:eastAsia="Arial" w:hAnsi="Arial" w:cs="Arial"/>
        </w:rPr>
        <w:t xml:space="preserve">: If a refrigerator is metered for 120 minutes (2 hours) and the Digital Line Logger showed it used .43 kWh, the annual usage from the conversion table would show the annual usage of the refrigerator at 1900 kWh. </w:t>
      </w:r>
    </w:p>
    <w:p w14:paraId="5C8A1421" w14:textId="77777777" w:rsidR="00153353" w:rsidRDefault="00153353">
      <w:pPr>
        <w:rPr>
          <w:rFonts w:ascii="Arial" w:eastAsia="Arial" w:hAnsi="Arial" w:cs="Arial"/>
        </w:rPr>
      </w:pPr>
    </w:p>
    <w:p w14:paraId="38332781" w14:textId="77777777" w:rsidR="00153353" w:rsidRDefault="004F7726">
      <w:pPr>
        <w:rPr>
          <w:rFonts w:ascii="Arial" w:eastAsia="Arial" w:hAnsi="Arial" w:cs="Arial"/>
        </w:rPr>
      </w:pPr>
      <w:r>
        <w:rPr>
          <w:rFonts w:ascii="Arial" w:eastAsia="Arial" w:hAnsi="Arial" w:cs="Arial"/>
        </w:rPr>
        <w:t xml:space="preserve">Once the annual energy consumption of the existing appliance(s) has been determined using the TI-89 or the Conversion Table, the Energy Auditor can determine if it is cost effective to replace the existing appliance(s). This is done by comparing the annual energy consumption of the existing appliance(s) with the replacement ratings of the “new” appliances.  </w:t>
      </w:r>
    </w:p>
    <w:p w14:paraId="1D7F60D3" w14:textId="77777777" w:rsidR="00153353" w:rsidRDefault="00153353">
      <w:pPr>
        <w:rPr>
          <w:rFonts w:ascii="Arial" w:eastAsia="Arial" w:hAnsi="Arial" w:cs="Arial"/>
        </w:rPr>
      </w:pPr>
    </w:p>
    <w:p w14:paraId="3AB233C7" w14:textId="77777777" w:rsidR="00153353" w:rsidRDefault="004F7726">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replacement ratings of “new” appliances are found on the Replacement Ratings Report, which is produced by the BART program (see BART Manual in the </w:t>
      </w:r>
      <w:r>
        <w:rPr>
          <w:rFonts w:ascii="Arial" w:eastAsia="Arial" w:hAnsi="Arial" w:cs="Arial"/>
          <w:i/>
          <w:color w:val="000000"/>
        </w:rPr>
        <w:t>Iowa Weatherization General Appendix</w:t>
      </w:r>
      <w:r>
        <w:rPr>
          <w:rFonts w:ascii="Arial" w:eastAsia="Arial" w:hAnsi="Arial" w:cs="Arial"/>
          <w:color w:val="000000"/>
        </w:rPr>
        <w:t>). The Energy Auditor reviews the replacement ratings for the appliances listed on the Ratings Report to see which appliances have a rating less than the annual energy consumption of the existing appliances. Any appliance or combination of appliances may be installed as long as the replacement rating of an appliance or total replacement rating of any combination of appliances is less than the total energy consumption of the existing unit or combination of existing units.</w:t>
      </w:r>
    </w:p>
    <w:p w14:paraId="61792AD0" w14:textId="77777777" w:rsidR="00153353" w:rsidRDefault="004F7726">
      <w:pPr>
        <w:rPr>
          <w:rFonts w:ascii="Arial" w:eastAsia="Arial" w:hAnsi="Arial" w:cs="Arial"/>
        </w:rPr>
      </w:pPr>
      <w:r>
        <w:rPr>
          <w:rFonts w:ascii="Arial" w:eastAsia="Arial" w:hAnsi="Arial" w:cs="Arial"/>
        </w:rPr>
        <w:t>Example:</w:t>
      </w:r>
    </w:p>
    <w:p w14:paraId="006C5F62" w14:textId="77777777" w:rsidR="00153353" w:rsidRDefault="00153353">
      <w:pPr>
        <w:rPr>
          <w:rFonts w:ascii="Arial" w:eastAsia="Arial" w:hAnsi="Arial" w:cs="Arial"/>
        </w:rPr>
      </w:pPr>
    </w:p>
    <w:p w14:paraId="5893E2B4" w14:textId="77777777" w:rsidR="00153353" w:rsidRDefault="004F7726">
      <w:pPr>
        <w:rPr>
          <w:rFonts w:ascii="Arial" w:eastAsia="Arial" w:hAnsi="Arial" w:cs="Arial"/>
          <w:u w:val="single"/>
        </w:rPr>
      </w:pPr>
      <w:bookmarkStart w:id="464" w:name="_heading=h.1yib0wl" w:colFirst="0" w:colLast="0"/>
      <w:bookmarkEnd w:id="464"/>
      <w:r>
        <w:rPr>
          <w:rFonts w:ascii="Arial" w:eastAsia="Arial" w:hAnsi="Arial" w:cs="Arial"/>
          <w:u w:val="single"/>
        </w:rPr>
        <w:t>Bart Rating Table</w:t>
      </w:r>
    </w:p>
    <w:p w14:paraId="3C6D04C2" w14:textId="77777777" w:rsidR="00153353" w:rsidRPr="001F1D4E" w:rsidRDefault="004F7726" w:rsidP="007E4625">
      <w:pPr>
        <w:rPr>
          <w:rFonts w:ascii="Arial" w:eastAsia="Arial" w:hAnsi="Arial" w:cs="Arial"/>
          <w:b/>
        </w:rPr>
      </w:pPr>
      <w:r w:rsidRPr="001F1D4E">
        <w:rPr>
          <w:rFonts w:ascii="Arial" w:eastAsia="Arial" w:hAnsi="Arial" w:cs="Arial"/>
          <w:b/>
        </w:rPr>
        <w:t>ID        Rating          Brand</w:t>
      </w:r>
      <w:r w:rsidRPr="001F1D4E">
        <w:rPr>
          <w:rFonts w:ascii="Arial" w:eastAsia="Arial" w:hAnsi="Arial" w:cs="Arial"/>
          <w:b/>
        </w:rPr>
        <w:tab/>
        <w:t xml:space="preserve">          Style </w:t>
      </w:r>
      <w:r w:rsidRPr="001F1D4E">
        <w:rPr>
          <w:rFonts w:ascii="Arial" w:eastAsia="Arial" w:hAnsi="Arial" w:cs="Arial"/>
          <w:b/>
        </w:rPr>
        <w:tab/>
        <w:t xml:space="preserve">           Size  </w:t>
      </w:r>
    </w:p>
    <w:p w14:paraId="3D5C64F6" w14:textId="77777777" w:rsidR="00153353" w:rsidRDefault="004F7726">
      <w:pPr>
        <w:rPr>
          <w:rFonts w:ascii="Arial" w:eastAsia="Arial" w:hAnsi="Arial" w:cs="Arial"/>
        </w:rPr>
      </w:pPr>
      <w:r>
        <w:rPr>
          <w:rFonts w:ascii="Arial" w:eastAsia="Arial" w:hAnsi="Arial" w:cs="Arial"/>
        </w:rPr>
        <w:t>R1        1160         Whirlpool</w:t>
      </w:r>
      <w:r>
        <w:rPr>
          <w:rFonts w:ascii="Arial" w:eastAsia="Arial" w:hAnsi="Arial" w:cs="Arial"/>
        </w:rPr>
        <w:tab/>
      </w:r>
      <w:r>
        <w:rPr>
          <w:rFonts w:ascii="Arial" w:eastAsia="Arial" w:hAnsi="Arial" w:cs="Arial"/>
        </w:rPr>
        <w:tab/>
        <w:t>TF</w:t>
      </w:r>
      <w:r>
        <w:rPr>
          <w:rFonts w:ascii="Arial" w:eastAsia="Arial" w:hAnsi="Arial" w:cs="Arial"/>
        </w:rPr>
        <w:tab/>
      </w:r>
      <w:r>
        <w:rPr>
          <w:rFonts w:ascii="Arial" w:eastAsia="Arial" w:hAnsi="Arial" w:cs="Arial"/>
        </w:rPr>
        <w:tab/>
        <w:t>14</w:t>
      </w:r>
    </w:p>
    <w:p w14:paraId="1C9A0D15" w14:textId="77777777" w:rsidR="00153353" w:rsidRDefault="004F7726">
      <w:pPr>
        <w:rPr>
          <w:rFonts w:ascii="Arial" w:eastAsia="Arial" w:hAnsi="Arial" w:cs="Arial"/>
        </w:rPr>
      </w:pPr>
      <w:r>
        <w:rPr>
          <w:rFonts w:ascii="Arial" w:eastAsia="Arial" w:hAnsi="Arial" w:cs="Arial"/>
        </w:rPr>
        <w:t>R2        1140         Amana</w:t>
      </w:r>
      <w:r>
        <w:rPr>
          <w:rFonts w:ascii="Arial" w:eastAsia="Arial" w:hAnsi="Arial" w:cs="Arial"/>
        </w:rPr>
        <w:tab/>
      </w:r>
      <w:r>
        <w:rPr>
          <w:rFonts w:ascii="Arial" w:eastAsia="Arial" w:hAnsi="Arial" w:cs="Arial"/>
        </w:rPr>
        <w:tab/>
        <w:t>TF</w:t>
      </w:r>
      <w:r>
        <w:rPr>
          <w:rFonts w:ascii="Arial" w:eastAsia="Arial" w:hAnsi="Arial" w:cs="Arial"/>
        </w:rPr>
        <w:tab/>
      </w:r>
      <w:r>
        <w:rPr>
          <w:rFonts w:ascii="Arial" w:eastAsia="Arial" w:hAnsi="Arial" w:cs="Arial"/>
        </w:rPr>
        <w:tab/>
        <w:t>16</w:t>
      </w:r>
    </w:p>
    <w:p w14:paraId="5CF49EB1" w14:textId="77777777" w:rsidR="00153353" w:rsidRDefault="004F7726">
      <w:pPr>
        <w:rPr>
          <w:rFonts w:ascii="Arial" w:eastAsia="Arial" w:hAnsi="Arial" w:cs="Arial"/>
        </w:rPr>
      </w:pPr>
      <w:r>
        <w:rPr>
          <w:rFonts w:ascii="Arial" w:eastAsia="Arial" w:hAnsi="Arial" w:cs="Arial"/>
        </w:rPr>
        <w:t>R3        1300         Frigidaire</w:t>
      </w:r>
      <w:r>
        <w:rPr>
          <w:rFonts w:ascii="Arial" w:eastAsia="Arial" w:hAnsi="Arial" w:cs="Arial"/>
        </w:rPr>
        <w:tab/>
      </w:r>
      <w:r>
        <w:rPr>
          <w:rFonts w:ascii="Arial" w:eastAsia="Arial" w:hAnsi="Arial" w:cs="Arial"/>
        </w:rPr>
        <w:tab/>
        <w:t>BF</w:t>
      </w:r>
      <w:r>
        <w:rPr>
          <w:rFonts w:ascii="Arial" w:eastAsia="Arial" w:hAnsi="Arial" w:cs="Arial"/>
        </w:rPr>
        <w:tab/>
      </w:r>
      <w:r>
        <w:rPr>
          <w:rFonts w:ascii="Arial" w:eastAsia="Arial" w:hAnsi="Arial" w:cs="Arial"/>
        </w:rPr>
        <w:tab/>
        <w:t>18</w:t>
      </w:r>
    </w:p>
    <w:p w14:paraId="2F78D1C1" w14:textId="77777777" w:rsidR="00153353" w:rsidRDefault="004F7726">
      <w:pPr>
        <w:rPr>
          <w:rFonts w:ascii="Arial" w:eastAsia="Arial" w:hAnsi="Arial" w:cs="Arial"/>
        </w:rPr>
      </w:pPr>
      <w:r>
        <w:rPr>
          <w:rFonts w:ascii="Arial" w:eastAsia="Arial" w:hAnsi="Arial" w:cs="Arial"/>
        </w:rPr>
        <w:t xml:space="preserve">R4        1250         Kenmore </w:t>
      </w:r>
      <w:r>
        <w:rPr>
          <w:rFonts w:ascii="Arial" w:eastAsia="Arial" w:hAnsi="Arial" w:cs="Arial"/>
        </w:rPr>
        <w:tab/>
      </w:r>
      <w:r>
        <w:rPr>
          <w:rFonts w:ascii="Arial" w:eastAsia="Arial" w:hAnsi="Arial" w:cs="Arial"/>
        </w:rPr>
        <w:tab/>
        <w:t xml:space="preserve">TF </w:t>
      </w:r>
      <w:r>
        <w:rPr>
          <w:rFonts w:ascii="Arial" w:eastAsia="Arial" w:hAnsi="Arial" w:cs="Arial"/>
        </w:rPr>
        <w:tab/>
      </w:r>
      <w:r>
        <w:rPr>
          <w:rFonts w:ascii="Arial" w:eastAsia="Arial" w:hAnsi="Arial" w:cs="Arial"/>
        </w:rPr>
        <w:tab/>
        <w:t>16</w:t>
      </w:r>
    </w:p>
    <w:p w14:paraId="4913B0B4" w14:textId="77777777" w:rsidR="00153353" w:rsidRDefault="00153353">
      <w:pPr>
        <w:rPr>
          <w:rFonts w:ascii="Arial" w:eastAsia="Arial" w:hAnsi="Arial" w:cs="Arial"/>
        </w:rPr>
      </w:pPr>
    </w:p>
    <w:p w14:paraId="136ED032" w14:textId="62C76509" w:rsidR="00153353" w:rsidRDefault="004F7726">
      <w:pPr>
        <w:rPr>
          <w:rFonts w:ascii="Arial" w:eastAsia="Arial" w:hAnsi="Arial" w:cs="Arial"/>
        </w:rPr>
      </w:pPr>
      <w:r>
        <w:rPr>
          <w:rFonts w:ascii="Arial" w:eastAsia="Arial" w:hAnsi="Arial" w:cs="Arial"/>
        </w:rPr>
        <w:t xml:space="preserve">The client has two appliances. The two units were metered for 2 hours, and showed consumption of 0.252 and 0.180. We extrapolate these values to annual consumption rates using the TI-89 or the Conversion </w:t>
      </w:r>
      <w:r>
        <w:rPr>
          <w:rFonts w:ascii="Arial" w:eastAsia="Arial" w:hAnsi="Arial" w:cs="Arial"/>
        </w:rPr>
        <w:lastRenderedPageBreak/>
        <w:t xml:space="preserve">Table and find the rates of 1,104 kWh and 788 kWh, respectively. The total annual energy consumption of these two units is 1,892 (1,104 + 788). </w:t>
      </w:r>
    </w:p>
    <w:p w14:paraId="167BF20C" w14:textId="77777777" w:rsidR="00D241F7" w:rsidRDefault="00D241F7">
      <w:pPr>
        <w:rPr>
          <w:rFonts w:ascii="Arial" w:eastAsia="Arial" w:hAnsi="Arial" w:cs="Arial"/>
        </w:rPr>
      </w:pPr>
    </w:p>
    <w:p w14:paraId="3388F449" w14:textId="77777777" w:rsidR="00153353" w:rsidRDefault="004F7726">
      <w:pPr>
        <w:rPr>
          <w:rFonts w:ascii="Arial" w:eastAsia="Arial" w:hAnsi="Arial" w:cs="Arial"/>
        </w:rPr>
      </w:pPr>
      <w:r>
        <w:rPr>
          <w:rFonts w:ascii="Arial" w:eastAsia="Arial" w:hAnsi="Arial" w:cs="Arial"/>
        </w:rPr>
        <w:t>In this example, the replacement refrigerators cannot be exchanged for either of the existing units since the replacement ratings of the replacement refrigerators exceed the annual energy consumption of each of the existing units (1,104 and 788). However, a replacement refrigerator can be installed if both of the existing units are removed because the replacement rating of any of the refrigerators listed is less than the total annual energy consumption of the existing units (1,892).</w:t>
      </w:r>
    </w:p>
    <w:p w14:paraId="281056D5" w14:textId="77777777" w:rsidR="00153353" w:rsidRDefault="00153353">
      <w:pPr>
        <w:pBdr>
          <w:top w:val="nil"/>
          <w:left w:val="nil"/>
          <w:bottom w:val="nil"/>
          <w:right w:val="nil"/>
          <w:between w:val="nil"/>
        </w:pBdr>
        <w:ind w:left="720" w:hanging="360"/>
        <w:rPr>
          <w:rFonts w:ascii="Arial" w:eastAsia="Arial" w:hAnsi="Arial" w:cs="Arial"/>
          <w:b/>
          <w:color w:val="000000"/>
        </w:rPr>
      </w:pPr>
    </w:p>
    <w:p w14:paraId="15DFF9B4"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When determining which new appliances can be installed, ensure the new appliance will fit into the space available and hinged on the correct side.</w:t>
      </w:r>
    </w:p>
    <w:p w14:paraId="4C7B3D71"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Once it is determined whether the replacement appliance or a combination of appliances is cost-effective, discuss the possibility with the client. </w:t>
      </w:r>
    </w:p>
    <w:p w14:paraId="2EF0E3BB"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It may be possible to propose the replacement of multiple appliances for one new appliance. Greater energy savings are realized if multiple appliances can be replaced with one (1) appliance.  </w:t>
      </w:r>
    </w:p>
    <w:p w14:paraId="6A5D41F1"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If the client agrees to a replacement of an appliance or a combination of appliances, complete the Client Agreement Form and have the client sign the form. </w:t>
      </w:r>
    </w:p>
    <w:p w14:paraId="16B79F8F"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The Client Agreement Form lists the existing appliances that will be replaced and the new appliances that will be installed. </w:t>
      </w:r>
    </w:p>
    <w:p w14:paraId="1D70DEBC"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form is printed on three-part NCR paper so one (1) copy can be given to the client, one (1) copy kept by the agency, and one (1) given to the appliance vendor.</w:t>
      </w:r>
    </w:p>
    <w:p w14:paraId="0E1D851A" w14:textId="77777777" w:rsidR="00153353" w:rsidRDefault="00153353">
      <w:pPr>
        <w:rPr>
          <w:rFonts w:ascii="Arial" w:eastAsia="Arial" w:hAnsi="Arial" w:cs="Arial"/>
        </w:rPr>
      </w:pPr>
    </w:p>
    <w:p w14:paraId="1D87EFC5" w14:textId="77777777" w:rsidR="00153353" w:rsidRDefault="004F7726">
      <w:pPr>
        <w:rPr>
          <w:rFonts w:ascii="Arial" w:eastAsia="Arial" w:hAnsi="Arial" w:cs="Arial"/>
          <w:b/>
          <w:i/>
          <w:color w:val="E36C0A"/>
        </w:rPr>
      </w:pPr>
      <w:r>
        <w:rPr>
          <w:rFonts w:ascii="Arial" w:eastAsia="Arial" w:hAnsi="Arial" w:cs="Arial"/>
          <w:b/>
          <w:i/>
          <w:color w:val="E36C0A"/>
        </w:rPr>
        <w:t>WX Worker</w:t>
      </w:r>
    </w:p>
    <w:p w14:paraId="03060A53"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Removal and proper disposal of all replaced appliances is required. The appliances must be disposed of according to the environmental standards in the Clean Air Act (1990), Section 608, as amended by Final Rule, 40 CFR 82, May 14, 1993.  </w:t>
      </w:r>
    </w:p>
    <w:p w14:paraId="19C6B6A5"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Appliance will be installed in accordance with manufacturer specifications and local codes.</w:t>
      </w:r>
    </w:p>
    <w:p w14:paraId="77599D06"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Any penetrations to the exterior of the home created by the installation of the appliance will be sealed.</w:t>
      </w:r>
    </w:p>
    <w:p w14:paraId="43E9F228"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Appliance shall be ENERGY STAR® rated. Energy-related appliance controls will be demonstrated to the occupant.</w:t>
      </w:r>
    </w:p>
    <w:p w14:paraId="00FBAF7E"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Specific information on the proper maintenance of the equipment will be provided to the occupant. </w:t>
      </w:r>
    </w:p>
    <w:p w14:paraId="528828C6"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Warranty information, operation manuals, and installer contact information will be provided to the occupant. Appliance will carry a minimum one-year warranty that will provide a replacement appliance if repeated issues relating to health, safety, or performance occur.</w:t>
      </w:r>
    </w:p>
    <w:p w14:paraId="4C911004" w14:textId="77777777" w:rsidR="00153353" w:rsidRDefault="004F7726" w:rsidP="00262F85">
      <w:pPr>
        <w:numPr>
          <w:ilvl w:val="0"/>
          <w:numId w:val="43"/>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Appliance will fit in the available space without blocking access to light switches, cabinets, etc.</w:t>
      </w:r>
    </w:p>
    <w:p w14:paraId="17D6027C" w14:textId="77777777" w:rsidR="00153353" w:rsidRPr="008360B0" w:rsidRDefault="004F7726" w:rsidP="008360B0">
      <w:pPr>
        <w:pStyle w:val="Heading2"/>
        <w:ind w:left="360"/>
        <w:rPr>
          <w:rFonts w:ascii="Arial" w:eastAsia="Arial" w:hAnsi="Arial" w:cs="Arial"/>
          <w:color w:val="auto"/>
          <w:sz w:val="20"/>
          <w:szCs w:val="20"/>
        </w:rPr>
      </w:pPr>
      <w:bookmarkStart w:id="465" w:name="_heading=h.4ihyjke" w:colFirst="0" w:colLast="0"/>
      <w:bookmarkStart w:id="466" w:name="_Toc134717263"/>
      <w:bookmarkStart w:id="467" w:name="_Toc168928199"/>
      <w:bookmarkEnd w:id="465"/>
      <w:r w:rsidRPr="008360B0">
        <w:rPr>
          <w:rFonts w:ascii="Arial" w:eastAsia="Arial" w:hAnsi="Arial" w:cs="Arial"/>
          <w:color w:val="auto"/>
          <w:sz w:val="20"/>
          <w:szCs w:val="20"/>
        </w:rPr>
        <w:t>6012 Energy Efficient Lighting</w:t>
      </w:r>
      <w:bookmarkEnd w:id="466"/>
      <w:bookmarkEnd w:id="467"/>
      <w:r w:rsidRPr="008360B0">
        <w:rPr>
          <w:rFonts w:ascii="Arial" w:eastAsia="Arial" w:hAnsi="Arial" w:cs="Arial"/>
          <w:color w:val="auto"/>
          <w:sz w:val="20"/>
          <w:szCs w:val="20"/>
        </w:rPr>
        <w:t xml:space="preserve"> </w:t>
      </w:r>
    </w:p>
    <w:p w14:paraId="082A17CE" w14:textId="56837021" w:rsidR="00153353" w:rsidRDefault="004F7726">
      <w:pPr>
        <w:shd w:val="clear" w:color="auto" w:fill="FFFFFF"/>
        <w:rPr>
          <w:rFonts w:ascii="Arial" w:eastAsia="Arial" w:hAnsi="Arial" w:cs="Arial"/>
        </w:rPr>
      </w:pPr>
      <w:r w:rsidRPr="001D21CF">
        <w:rPr>
          <w:rFonts w:ascii="Arial" w:eastAsia="Arial" w:hAnsi="Arial" w:cs="Arial"/>
        </w:rPr>
        <w:t xml:space="preserve">SWS </w:t>
      </w:r>
      <w:r w:rsidR="00070544">
        <w:rPr>
          <w:rFonts w:ascii="Arial" w:eastAsia="Arial" w:hAnsi="Arial" w:cs="Arial"/>
        </w:rPr>
        <w:t>7.0103.1</w:t>
      </w:r>
    </w:p>
    <w:p w14:paraId="0B7176D0" w14:textId="77777777" w:rsidR="00FB2226" w:rsidRPr="001D21CF" w:rsidRDefault="00FB2226">
      <w:pPr>
        <w:shd w:val="clear" w:color="auto" w:fill="FFFFFF"/>
        <w:rPr>
          <w:rFonts w:ascii="Arial" w:eastAsia="Arial" w:hAnsi="Arial" w:cs="Arial"/>
        </w:rPr>
      </w:pPr>
    </w:p>
    <w:p w14:paraId="51DFFB9F" w14:textId="77777777" w:rsidR="00153353" w:rsidRPr="001D21CF" w:rsidRDefault="004F7726">
      <w:pPr>
        <w:rPr>
          <w:rFonts w:ascii="Arial" w:eastAsia="Arial" w:hAnsi="Arial" w:cs="Arial"/>
          <w:b/>
        </w:rPr>
      </w:pPr>
      <w:r w:rsidRPr="001D21CF">
        <w:rPr>
          <w:rFonts w:ascii="Arial" w:eastAsia="Arial" w:hAnsi="Arial" w:cs="Arial"/>
          <w:b/>
        </w:rPr>
        <w:t>FIELD GUIDE</w:t>
      </w:r>
    </w:p>
    <w:p w14:paraId="18C4EF09" w14:textId="77777777" w:rsidR="00153353" w:rsidRPr="000A79E3" w:rsidRDefault="004F7726" w:rsidP="000A79E3">
      <w:pPr>
        <w:rPr>
          <w:rFonts w:ascii="Arial" w:eastAsia="Arial" w:hAnsi="Arial" w:cs="Arial"/>
          <w:b/>
          <w:i/>
          <w:color w:val="E36C0A"/>
        </w:rPr>
      </w:pPr>
      <w:r w:rsidRPr="000A79E3">
        <w:rPr>
          <w:rFonts w:ascii="Arial" w:eastAsia="Arial" w:hAnsi="Arial" w:cs="Arial"/>
          <w:b/>
          <w:i/>
          <w:color w:val="E36C0A"/>
        </w:rPr>
        <w:t>Energy Auditor/Inspector</w:t>
      </w:r>
    </w:p>
    <w:p w14:paraId="5612F1CD" w14:textId="77777777" w:rsidR="00153353" w:rsidRPr="001D21CF" w:rsidRDefault="004F7726">
      <w:pPr>
        <w:pBdr>
          <w:top w:val="nil"/>
          <w:left w:val="nil"/>
          <w:bottom w:val="nil"/>
          <w:right w:val="nil"/>
          <w:between w:val="nil"/>
        </w:pBdr>
        <w:rPr>
          <w:rFonts w:ascii="Arial" w:eastAsia="Arial" w:hAnsi="Arial" w:cs="Arial"/>
        </w:rPr>
      </w:pPr>
      <w:r w:rsidRPr="001D21CF">
        <w:rPr>
          <w:rFonts w:ascii="Arial" w:eastAsia="Arial" w:hAnsi="Arial" w:cs="Arial"/>
        </w:rPr>
        <w:t>Incandescent light bulbs will be replaced with light-emitting diode (LED) bulbs. A maximum of 20 LED bulbs may be installed in each house.</w:t>
      </w:r>
    </w:p>
    <w:p w14:paraId="2FD334E4" w14:textId="77777777" w:rsidR="00153353" w:rsidRPr="001D21CF" w:rsidRDefault="00153353">
      <w:pPr>
        <w:pBdr>
          <w:top w:val="nil"/>
          <w:left w:val="nil"/>
          <w:bottom w:val="nil"/>
          <w:right w:val="nil"/>
          <w:between w:val="nil"/>
        </w:pBdr>
        <w:rPr>
          <w:rFonts w:ascii="Arial" w:eastAsia="Arial" w:hAnsi="Arial" w:cs="Arial"/>
        </w:rPr>
      </w:pPr>
    </w:p>
    <w:p w14:paraId="54A0EC7D" w14:textId="77777777" w:rsidR="00153353" w:rsidRPr="001D21CF" w:rsidRDefault="004F7726">
      <w:pPr>
        <w:numPr>
          <w:ilvl w:val="0"/>
          <w:numId w:val="32"/>
        </w:numPr>
        <w:pBdr>
          <w:top w:val="nil"/>
          <w:left w:val="nil"/>
          <w:bottom w:val="nil"/>
          <w:right w:val="nil"/>
          <w:between w:val="nil"/>
        </w:pBdr>
        <w:ind w:left="360"/>
        <w:rPr>
          <w:rFonts w:ascii="Arial" w:eastAsia="Arial" w:hAnsi="Arial" w:cs="Arial"/>
        </w:rPr>
      </w:pPr>
      <w:r w:rsidRPr="001D21CF">
        <w:rPr>
          <w:rFonts w:ascii="Arial" w:eastAsia="Arial" w:hAnsi="Arial" w:cs="Arial"/>
        </w:rPr>
        <w:t xml:space="preserve">LED bulbs must be omni-directional. </w:t>
      </w:r>
    </w:p>
    <w:p w14:paraId="3C9D5333" w14:textId="77777777" w:rsidR="00153353" w:rsidRPr="001D21CF" w:rsidRDefault="004F7726">
      <w:pPr>
        <w:numPr>
          <w:ilvl w:val="0"/>
          <w:numId w:val="32"/>
        </w:numPr>
        <w:pBdr>
          <w:top w:val="nil"/>
          <w:left w:val="nil"/>
          <w:bottom w:val="nil"/>
          <w:right w:val="nil"/>
          <w:between w:val="nil"/>
        </w:pBdr>
        <w:ind w:left="360"/>
        <w:rPr>
          <w:rFonts w:ascii="Arial" w:eastAsia="Arial" w:hAnsi="Arial" w:cs="Arial"/>
        </w:rPr>
      </w:pPr>
      <w:r w:rsidRPr="001D21CF">
        <w:rPr>
          <w:rFonts w:ascii="Arial" w:eastAsia="Arial" w:hAnsi="Arial" w:cs="Arial"/>
        </w:rPr>
        <w:t>LED bulbs must be soft- or warm-white to provide the hue similar to incandescent bulbs (unless client requests brighter light).</w:t>
      </w:r>
    </w:p>
    <w:p w14:paraId="7A8D928E" w14:textId="77777777" w:rsidR="00153353" w:rsidRPr="001D21CF" w:rsidRDefault="004F7726">
      <w:pPr>
        <w:numPr>
          <w:ilvl w:val="0"/>
          <w:numId w:val="32"/>
        </w:numPr>
        <w:pBdr>
          <w:top w:val="nil"/>
          <w:left w:val="nil"/>
          <w:bottom w:val="nil"/>
          <w:right w:val="nil"/>
          <w:between w:val="nil"/>
        </w:pBdr>
        <w:ind w:left="360"/>
        <w:rPr>
          <w:rFonts w:ascii="Arial" w:eastAsia="Arial" w:hAnsi="Arial" w:cs="Arial"/>
        </w:rPr>
      </w:pPr>
      <w:r w:rsidRPr="001D21CF">
        <w:rPr>
          <w:rFonts w:ascii="Arial" w:eastAsia="Arial" w:hAnsi="Arial" w:cs="Arial"/>
        </w:rPr>
        <w:t>All LED bulbs installed must be ENERGY STAR® (version 2.0) rated.</w:t>
      </w:r>
    </w:p>
    <w:p w14:paraId="243C5948" w14:textId="77777777" w:rsidR="00153353" w:rsidRPr="001D21CF" w:rsidRDefault="004F7726">
      <w:pPr>
        <w:numPr>
          <w:ilvl w:val="0"/>
          <w:numId w:val="32"/>
        </w:numPr>
        <w:pBdr>
          <w:top w:val="nil"/>
          <w:left w:val="nil"/>
          <w:bottom w:val="nil"/>
          <w:right w:val="nil"/>
          <w:between w:val="nil"/>
        </w:pBdr>
        <w:ind w:left="360"/>
        <w:rPr>
          <w:rFonts w:ascii="Arial" w:eastAsia="Arial" w:hAnsi="Arial" w:cs="Arial"/>
        </w:rPr>
      </w:pPr>
      <w:r w:rsidRPr="001D21CF">
        <w:rPr>
          <w:rFonts w:ascii="Arial" w:eastAsia="Arial" w:hAnsi="Arial" w:cs="Arial"/>
        </w:rPr>
        <w:t>LED bulbs installed in a dimmable socket must be designed to work with traditional dimmer switches.</w:t>
      </w:r>
    </w:p>
    <w:p w14:paraId="3A39F733" w14:textId="77777777" w:rsidR="00153353" w:rsidRPr="001D21CF" w:rsidRDefault="004F7726">
      <w:pPr>
        <w:numPr>
          <w:ilvl w:val="0"/>
          <w:numId w:val="32"/>
        </w:numPr>
        <w:pBdr>
          <w:top w:val="nil"/>
          <w:left w:val="nil"/>
          <w:bottom w:val="nil"/>
          <w:right w:val="nil"/>
          <w:between w:val="nil"/>
        </w:pBdr>
        <w:ind w:left="360"/>
        <w:rPr>
          <w:rFonts w:ascii="Arial" w:eastAsia="Arial" w:hAnsi="Arial" w:cs="Arial"/>
        </w:rPr>
      </w:pPr>
      <w:r w:rsidRPr="001D21CF">
        <w:rPr>
          <w:rFonts w:ascii="Arial" w:eastAsia="Arial" w:hAnsi="Arial" w:cs="Arial"/>
        </w:rPr>
        <w:t>LED bulbs installed in an enclosed housing must be approved for recessed or enclosed spaces.</w:t>
      </w:r>
    </w:p>
    <w:p w14:paraId="5CCD2369" w14:textId="77777777" w:rsidR="00153353" w:rsidRPr="001D21CF" w:rsidRDefault="00153353">
      <w:pPr>
        <w:ind w:left="360"/>
        <w:rPr>
          <w:rFonts w:ascii="Arial" w:eastAsia="Arial" w:hAnsi="Arial" w:cs="Arial"/>
        </w:rPr>
      </w:pPr>
    </w:p>
    <w:p w14:paraId="44D462B6" w14:textId="77777777" w:rsidR="00153353" w:rsidRPr="001D21CF" w:rsidRDefault="004F7726">
      <w:pPr>
        <w:pBdr>
          <w:top w:val="nil"/>
          <w:left w:val="nil"/>
          <w:bottom w:val="nil"/>
          <w:right w:val="nil"/>
          <w:between w:val="nil"/>
        </w:pBdr>
        <w:rPr>
          <w:rFonts w:ascii="Arial" w:eastAsia="Arial" w:hAnsi="Arial" w:cs="Arial"/>
        </w:rPr>
      </w:pPr>
      <w:r w:rsidRPr="001D21CF">
        <w:rPr>
          <w:rFonts w:ascii="Arial" w:eastAsia="Arial" w:hAnsi="Arial" w:cs="Arial"/>
        </w:rPr>
        <w:t xml:space="preserve">LED bulbs will be installed with client permission in each house.  </w:t>
      </w:r>
    </w:p>
    <w:p w14:paraId="22DBCBB7" w14:textId="77777777" w:rsidR="00153353" w:rsidRPr="001D21CF" w:rsidRDefault="00153353">
      <w:pPr>
        <w:pBdr>
          <w:top w:val="nil"/>
          <w:left w:val="nil"/>
          <w:bottom w:val="nil"/>
          <w:right w:val="nil"/>
          <w:between w:val="nil"/>
        </w:pBdr>
        <w:rPr>
          <w:rFonts w:ascii="Arial" w:eastAsia="Arial" w:hAnsi="Arial" w:cs="Arial"/>
        </w:rPr>
      </w:pPr>
    </w:p>
    <w:p w14:paraId="6522FF06" w14:textId="77777777" w:rsidR="00153353" w:rsidRPr="001D21CF" w:rsidRDefault="004F7726">
      <w:pPr>
        <w:pBdr>
          <w:top w:val="nil"/>
          <w:left w:val="nil"/>
          <w:bottom w:val="nil"/>
          <w:right w:val="nil"/>
          <w:between w:val="nil"/>
        </w:pBdr>
        <w:rPr>
          <w:rFonts w:ascii="Arial" w:eastAsia="Arial" w:hAnsi="Arial" w:cs="Arial"/>
        </w:rPr>
      </w:pPr>
      <w:r w:rsidRPr="001D21CF">
        <w:rPr>
          <w:rFonts w:ascii="Arial" w:eastAsia="Arial" w:hAnsi="Arial" w:cs="Arial"/>
        </w:rPr>
        <w:t>LED bulbs can have a lower wattage than incandescent bulbs and still provide the same light output. Table 1 shows the bulb wattage that should be selected when replacing incandescent bulbs with LED bulbs.</w:t>
      </w:r>
    </w:p>
    <w:p w14:paraId="0A9E7754" w14:textId="77777777" w:rsidR="00153353" w:rsidRDefault="00153353">
      <w:pPr>
        <w:rPr>
          <w:rFonts w:ascii="Arial" w:eastAsia="Arial" w:hAnsi="Arial" w:cs="Arial"/>
          <w:color w:val="FF0000"/>
        </w:rPr>
      </w:pPr>
    </w:p>
    <w:p w14:paraId="395C2048" w14:textId="77777777" w:rsidR="00153353" w:rsidRPr="001D21CF" w:rsidRDefault="004F7726">
      <w:pPr>
        <w:rPr>
          <w:rFonts w:ascii="Arial" w:eastAsia="Arial" w:hAnsi="Arial" w:cs="Arial"/>
        </w:rPr>
      </w:pPr>
      <w:r w:rsidRPr="001D21CF">
        <w:rPr>
          <w:rFonts w:ascii="Arial" w:eastAsia="Arial" w:hAnsi="Arial" w:cs="Arial"/>
        </w:rPr>
        <w:lastRenderedPageBreak/>
        <w:t>TABLE 1</w:t>
      </w:r>
    </w:p>
    <w:tbl>
      <w:tblPr>
        <w:tblStyle w:val="1"/>
        <w:tblW w:w="4220" w:type="dxa"/>
        <w:tblLayout w:type="fixed"/>
        <w:tblLook w:val="0000" w:firstRow="0" w:lastRow="0" w:firstColumn="0" w:lastColumn="0" w:noHBand="0" w:noVBand="0"/>
      </w:tblPr>
      <w:tblGrid>
        <w:gridCol w:w="1880"/>
        <w:gridCol w:w="2340"/>
      </w:tblGrid>
      <w:tr w:rsidR="00153353" w:rsidRPr="001D21CF" w14:paraId="114785C9" w14:textId="77777777">
        <w:trPr>
          <w:trHeight w:val="70"/>
        </w:trPr>
        <w:tc>
          <w:tcPr>
            <w:tcW w:w="1880" w:type="dxa"/>
            <w:tcBorders>
              <w:top w:val="single" w:sz="8" w:space="0" w:color="000000"/>
              <w:left w:val="single" w:sz="8" w:space="0" w:color="000000"/>
              <w:bottom w:val="nil"/>
              <w:right w:val="nil"/>
            </w:tcBorders>
            <w:shd w:val="clear" w:color="auto" w:fill="auto"/>
            <w:vAlign w:val="center"/>
          </w:tcPr>
          <w:p w14:paraId="1E4F2D98" w14:textId="77777777" w:rsidR="00153353" w:rsidRPr="001D21CF" w:rsidRDefault="004F7726">
            <w:pPr>
              <w:jc w:val="center"/>
              <w:rPr>
                <w:rFonts w:ascii="Arial" w:eastAsia="Arial" w:hAnsi="Arial" w:cs="Arial"/>
              </w:rPr>
            </w:pPr>
            <w:r w:rsidRPr="001D21CF">
              <w:rPr>
                <w:rFonts w:ascii="Arial" w:eastAsia="Arial" w:hAnsi="Arial" w:cs="Arial"/>
              </w:rPr>
              <w:t>Incandescent</w:t>
            </w:r>
          </w:p>
        </w:tc>
        <w:tc>
          <w:tcPr>
            <w:tcW w:w="2340" w:type="dxa"/>
            <w:tcBorders>
              <w:top w:val="single" w:sz="8" w:space="0" w:color="000000"/>
              <w:left w:val="single" w:sz="4" w:space="0" w:color="000000"/>
              <w:bottom w:val="nil"/>
              <w:right w:val="single" w:sz="8" w:space="0" w:color="000000"/>
            </w:tcBorders>
            <w:shd w:val="clear" w:color="auto" w:fill="auto"/>
            <w:vAlign w:val="center"/>
          </w:tcPr>
          <w:p w14:paraId="5E94E5FA" w14:textId="77777777" w:rsidR="00153353" w:rsidRPr="001D21CF" w:rsidRDefault="004F7726">
            <w:pPr>
              <w:jc w:val="center"/>
              <w:rPr>
                <w:rFonts w:ascii="Arial" w:eastAsia="Arial" w:hAnsi="Arial" w:cs="Arial"/>
              </w:rPr>
            </w:pPr>
            <w:r w:rsidRPr="001D21CF">
              <w:rPr>
                <w:rFonts w:ascii="Arial" w:eastAsia="Arial" w:hAnsi="Arial" w:cs="Arial"/>
              </w:rPr>
              <w:t>Approximate LED</w:t>
            </w:r>
          </w:p>
        </w:tc>
      </w:tr>
      <w:tr w:rsidR="00153353" w:rsidRPr="001D21CF" w14:paraId="098F070F" w14:textId="77777777">
        <w:trPr>
          <w:trHeight w:val="255"/>
        </w:trPr>
        <w:tc>
          <w:tcPr>
            <w:tcW w:w="1880" w:type="dxa"/>
            <w:tcBorders>
              <w:top w:val="single" w:sz="4" w:space="0" w:color="000000"/>
              <w:left w:val="single" w:sz="8" w:space="0" w:color="000000"/>
              <w:bottom w:val="single" w:sz="4" w:space="0" w:color="000000"/>
              <w:right w:val="nil"/>
            </w:tcBorders>
            <w:shd w:val="clear" w:color="auto" w:fill="auto"/>
            <w:vAlign w:val="bottom"/>
          </w:tcPr>
          <w:p w14:paraId="7FE41AF3" w14:textId="77777777" w:rsidR="00153353" w:rsidRPr="001D21CF" w:rsidRDefault="004F7726">
            <w:pPr>
              <w:jc w:val="center"/>
              <w:rPr>
                <w:rFonts w:ascii="Arial" w:eastAsia="Arial" w:hAnsi="Arial" w:cs="Arial"/>
              </w:rPr>
            </w:pPr>
            <w:r w:rsidRPr="001D21CF">
              <w:rPr>
                <w:rFonts w:ascii="Arial" w:eastAsia="Arial" w:hAnsi="Arial" w:cs="Arial"/>
              </w:rPr>
              <w:t>100 w</w:t>
            </w:r>
          </w:p>
        </w:tc>
        <w:tc>
          <w:tcPr>
            <w:tcW w:w="2340" w:type="dxa"/>
            <w:tcBorders>
              <w:top w:val="single" w:sz="4" w:space="0" w:color="000000"/>
              <w:left w:val="single" w:sz="4" w:space="0" w:color="000000"/>
              <w:bottom w:val="single" w:sz="4" w:space="0" w:color="000000"/>
              <w:right w:val="single" w:sz="8" w:space="0" w:color="000000"/>
            </w:tcBorders>
            <w:shd w:val="clear" w:color="auto" w:fill="auto"/>
            <w:vAlign w:val="bottom"/>
          </w:tcPr>
          <w:p w14:paraId="6CEADF8D" w14:textId="77777777" w:rsidR="00153353" w:rsidRPr="001D21CF" w:rsidRDefault="004F7726">
            <w:pPr>
              <w:jc w:val="center"/>
              <w:rPr>
                <w:rFonts w:ascii="Arial" w:eastAsia="Arial" w:hAnsi="Arial" w:cs="Arial"/>
              </w:rPr>
            </w:pPr>
            <w:r w:rsidRPr="001D21CF">
              <w:rPr>
                <w:rFonts w:ascii="Arial" w:eastAsia="Arial" w:hAnsi="Arial" w:cs="Arial"/>
              </w:rPr>
              <w:t>15 w</w:t>
            </w:r>
          </w:p>
        </w:tc>
      </w:tr>
      <w:tr w:rsidR="00153353" w:rsidRPr="001D21CF" w14:paraId="5DB0B422" w14:textId="77777777">
        <w:trPr>
          <w:trHeight w:val="255"/>
        </w:trPr>
        <w:tc>
          <w:tcPr>
            <w:tcW w:w="1880" w:type="dxa"/>
            <w:tcBorders>
              <w:top w:val="nil"/>
              <w:left w:val="single" w:sz="8" w:space="0" w:color="000000"/>
              <w:bottom w:val="nil"/>
              <w:right w:val="nil"/>
            </w:tcBorders>
            <w:shd w:val="clear" w:color="auto" w:fill="auto"/>
            <w:vAlign w:val="bottom"/>
          </w:tcPr>
          <w:p w14:paraId="4F0E6E0A" w14:textId="77777777" w:rsidR="00153353" w:rsidRPr="001D21CF" w:rsidRDefault="004F7726">
            <w:pPr>
              <w:jc w:val="center"/>
              <w:rPr>
                <w:rFonts w:ascii="Arial" w:eastAsia="Arial" w:hAnsi="Arial" w:cs="Arial"/>
              </w:rPr>
            </w:pPr>
            <w:r w:rsidRPr="001D21CF">
              <w:rPr>
                <w:rFonts w:ascii="Arial" w:eastAsia="Arial" w:hAnsi="Arial" w:cs="Arial"/>
              </w:rPr>
              <w:t>75 w</w:t>
            </w:r>
          </w:p>
        </w:tc>
        <w:tc>
          <w:tcPr>
            <w:tcW w:w="2340" w:type="dxa"/>
            <w:tcBorders>
              <w:top w:val="nil"/>
              <w:left w:val="single" w:sz="4" w:space="0" w:color="000000"/>
              <w:bottom w:val="nil"/>
              <w:right w:val="single" w:sz="8" w:space="0" w:color="000000"/>
            </w:tcBorders>
            <w:shd w:val="clear" w:color="auto" w:fill="auto"/>
            <w:vAlign w:val="bottom"/>
          </w:tcPr>
          <w:p w14:paraId="77A05A2F" w14:textId="77777777" w:rsidR="00153353" w:rsidRPr="001D21CF" w:rsidRDefault="004F7726">
            <w:pPr>
              <w:jc w:val="center"/>
              <w:rPr>
                <w:rFonts w:ascii="Arial" w:eastAsia="Arial" w:hAnsi="Arial" w:cs="Arial"/>
              </w:rPr>
            </w:pPr>
            <w:r w:rsidRPr="001D21CF">
              <w:rPr>
                <w:rFonts w:ascii="Arial" w:eastAsia="Arial" w:hAnsi="Arial" w:cs="Arial"/>
              </w:rPr>
              <w:t>11 w</w:t>
            </w:r>
          </w:p>
        </w:tc>
      </w:tr>
      <w:tr w:rsidR="00153353" w:rsidRPr="001D21CF" w14:paraId="6FED9723" w14:textId="77777777">
        <w:trPr>
          <w:trHeight w:val="255"/>
        </w:trPr>
        <w:tc>
          <w:tcPr>
            <w:tcW w:w="1880" w:type="dxa"/>
            <w:tcBorders>
              <w:top w:val="single" w:sz="4" w:space="0" w:color="000000"/>
              <w:left w:val="single" w:sz="8" w:space="0" w:color="000000"/>
              <w:bottom w:val="single" w:sz="4" w:space="0" w:color="000000"/>
              <w:right w:val="nil"/>
            </w:tcBorders>
            <w:shd w:val="clear" w:color="auto" w:fill="auto"/>
            <w:vAlign w:val="bottom"/>
          </w:tcPr>
          <w:p w14:paraId="5EFB6E51" w14:textId="77777777" w:rsidR="00153353" w:rsidRPr="001D21CF" w:rsidRDefault="004F7726">
            <w:pPr>
              <w:jc w:val="center"/>
              <w:rPr>
                <w:rFonts w:ascii="Arial" w:eastAsia="Arial" w:hAnsi="Arial" w:cs="Arial"/>
              </w:rPr>
            </w:pPr>
            <w:r w:rsidRPr="001D21CF">
              <w:rPr>
                <w:rFonts w:ascii="Arial" w:eastAsia="Arial" w:hAnsi="Arial" w:cs="Arial"/>
              </w:rPr>
              <w:t>60 w</w:t>
            </w:r>
          </w:p>
        </w:tc>
        <w:tc>
          <w:tcPr>
            <w:tcW w:w="2340" w:type="dxa"/>
            <w:tcBorders>
              <w:top w:val="single" w:sz="4" w:space="0" w:color="000000"/>
              <w:left w:val="single" w:sz="4" w:space="0" w:color="000000"/>
              <w:bottom w:val="single" w:sz="4" w:space="0" w:color="000000"/>
              <w:right w:val="single" w:sz="8" w:space="0" w:color="000000"/>
            </w:tcBorders>
            <w:shd w:val="clear" w:color="auto" w:fill="auto"/>
            <w:vAlign w:val="bottom"/>
          </w:tcPr>
          <w:p w14:paraId="6EC3FDD4" w14:textId="77777777" w:rsidR="00153353" w:rsidRPr="001D21CF" w:rsidRDefault="004F7726">
            <w:pPr>
              <w:jc w:val="center"/>
              <w:rPr>
                <w:rFonts w:ascii="Arial" w:eastAsia="Arial" w:hAnsi="Arial" w:cs="Arial"/>
              </w:rPr>
            </w:pPr>
            <w:r w:rsidRPr="001D21CF">
              <w:rPr>
                <w:rFonts w:ascii="Arial" w:eastAsia="Arial" w:hAnsi="Arial" w:cs="Arial"/>
              </w:rPr>
              <w:t>8 w</w:t>
            </w:r>
          </w:p>
        </w:tc>
      </w:tr>
      <w:tr w:rsidR="00153353" w:rsidRPr="001D21CF" w14:paraId="648E2E00" w14:textId="77777777">
        <w:trPr>
          <w:trHeight w:val="255"/>
        </w:trPr>
        <w:tc>
          <w:tcPr>
            <w:tcW w:w="1880" w:type="dxa"/>
            <w:tcBorders>
              <w:top w:val="nil"/>
              <w:left w:val="single" w:sz="8" w:space="0" w:color="000000"/>
              <w:bottom w:val="single" w:sz="4" w:space="0" w:color="000000"/>
              <w:right w:val="nil"/>
            </w:tcBorders>
            <w:shd w:val="clear" w:color="auto" w:fill="auto"/>
            <w:vAlign w:val="bottom"/>
          </w:tcPr>
          <w:p w14:paraId="08CC13ED" w14:textId="77777777" w:rsidR="00153353" w:rsidRPr="001D21CF" w:rsidRDefault="004F7726">
            <w:pPr>
              <w:jc w:val="center"/>
              <w:rPr>
                <w:rFonts w:ascii="Arial" w:eastAsia="Arial" w:hAnsi="Arial" w:cs="Arial"/>
              </w:rPr>
            </w:pPr>
            <w:r w:rsidRPr="001D21CF">
              <w:rPr>
                <w:rFonts w:ascii="Arial" w:eastAsia="Arial" w:hAnsi="Arial" w:cs="Arial"/>
              </w:rPr>
              <w:t>40 w</w:t>
            </w:r>
          </w:p>
        </w:tc>
        <w:tc>
          <w:tcPr>
            <w:tcW w:w="2340" w:type="dxa"/>
            <w:tcBorders>
              <w:top w:val="nil"/>
              <w:left w:val="single" w:sz="4" w:space="0" w:color="000000"/>
              <w:bottom w:val="single" w:sz="4" w:space="0" w:color="000000"/>
              <w:right w:val="single" w:sz="8" w:space="0" w:color="000000"/>
            </w:tcBorders>
            <w:shd w:val="clear" w:color="auto" w:fill="auto"/>
            <w:vAlign w:val="bottom"/>
          </w:tcPr>
          <w:p w14:paraId="18252877" w14:textId="77777777" w:rsidR="00153353" w:rsidRPr="001D21CF" w:rsidRDefault="004F7726">
            <w:pPr>
              <w:jc w:val="center"/>
              <w:rPr>
                <w:rFonts w:ascii="Arial" w:eastAsia="Arial" w:hAnsi="Arial" w:cs="Arial"/>
              </w:rPr>
            </w:pPr>
            <w:r w:rsidRPr="001D21CF">
              <w:rPr>
                <w:rFonts w:ascii="Arial" w:eastAsia="Arial" w:hAnsi="Arial" w:cs="Arial"/>
              </w:rPr>
              <w:t>6 w</w:t>
            </w:r>
          </w:p>
        </w:tc>
      </w:tr>
    </w:tbl>
    <w:p w14:paraId="3D87AEDC" w14:textId="77777777" w:rsidR="00153353" w:rsidRPr="001D21CF" w:rsidRDefault="00153353">
      <w:pPr>
        <w:rPr>
          <w:rFonts w:ascii="Arial" w:eastAsia="Arial" w:hAnsi="Arial" w:cs="Arial"/>
        </w:rPr>
      </w:pPr>
    </w:p>
    <w:p w14:paraId="194C073D" w14:textId="77777777" w:rsidR="00153353" w:rsidRPr="000A79E3" w:rsidRDefault="004F7726">
      <w:pPr>
        <w:rPr>
          <w:rFonts w:ascii="Arial" w:eastAsia="Arial" w:hAnsi="Arial" w:cs="Arial"/>
          <w:b/>
          <w:i/>
          <w:color w:val="E36C0A"/>
        </w:rPr>
      </w:pPr>
      <w:r w:rsidRPr="000A79E3">
        <w:rPr>
          <w:rFonts w:ascii="Arial" w:eastAsia="Arial" w:hAnsi="Arial" w:cs="Arial"/>
          <w:b/>
          <w:i/>
          <w:color w:val="E36C0A"/>
        </w:rPr>
        <w:t>WX Worker</w:t>
      </w:r>
    </w:p>
    <w:p w14:paraId="14BE766C" w14:textId="77777777" w:rsidR="00153353" w:rsidRPr="001D21CF" w:rsidRDefault="004F7726">
      <w:pPr>
        <w:rPr>
          <w:rFonts w:ascii="Arial" w:eastAsia="Arial" w:hAnsi="Arial" w:cs="Arial"/>
        </w:rPr>
      </w:pPr>
      <w:r w:rsidRPr="001D21CF">
        <w:rPr>
          <w:rFonts w:ascii="Arial" w:eastAsia="Arial" w:hAnsi="Arial" w:cs="Arial"/>
        </w:rPr>
        <w:t>Install bulbs where instructed in work order. Do not leave the bulbs with the client to install.</w:t>
      </w:r>
    </w:p>
    <w:p w14:paraId="2D5C88FE" w14:textId="5AE54927" w:rsidR="00153353" w:rsidRDefault="004F7726" w:rsidP="008360B0">
      <w:pPr>
        <w:pStyle w:val="Heading2"/>
        <w:ind w:left="360"/>
        <w:rPr>
          <w:rFonts w:ascii="Arial" w:eastAsia="Arial" w:hAnsi="Arial" w:cs="Arial"/>
          <w:color w:val="auto"/>
          <w:sz w:val="22"/>
          <w:szCs w:val="20"/>
        </w:rPr>
      </w:pPr>
      <w:bookmarkStart w:id="468" w:name="_6020_Air_Conditioning"/>
      <w:bookmarkStart w:id="469" w:name="_Toc134717264"/>
      <w:bookmarkStart w:id="470" w:name="_Toc168928200"/>
      <w:bookmarkEnd w:id="468"/>
      <w:r w:rsidRPr="008360B0">
        <w:rPr>
          <w:rFonts w:ascii="Arial" w:eastAsia="Arial" w:hAnsi="Arial" w:cs="Arial"/>
          <w:color w:val="auto"/>
          <w:sz w:val="22"/>
          <w:szCs w:val="20"/>
        </w:rPr>
        <w:t>6020 Air Conditioning</w:t>
      </w:r>
      <w:bookmarkEnd w:id="469"/>
      <w:bookmarkEnd w:id="470"/>
    </w:p>
    <w:p w14:paraId="2934550E" w14:textId="77777777" w:rsidR="00FB2226" w:rsidRPr="00FB2226" w:rsidRDefault="00FB2226" w:rsidP="00FB2226">
      <w:pPr>
        <w:rPr>
          <w:rFonts w:eastAsia="Arial"/>
        </w:rPr>
      </w:pPr>
    </w:p>
    <w:p w14:paraId="52003650" w14:textId="77777777" w:rsidR="00153353" w:rsidRDefault="004F7726">
      <w:pPr>
        <w:pBdr>
          <w:top w:val="single" w:sz="4" w:space="1" w:color="000000"/>
          <w:left w:val="single" w:sz="4" w:space="4" w:color="000000"/>
          <w:bottom w:val="single" w:sz="4" w:space="1" w:color="000000"/>
          <w:right w:val="single" w:sz="4" w:space="4" w:color="000000"/>
        </w:pBdr>
        <w:rPr>
          <w:rFonts w:ascii="Arial" w:eastAsia="Arial" w:hAnsi="Arial" w:cs="Arial"/>
          <w:b/>
        </w:rPr>
      </w:pPr>
      <w:r>
        <w:rPr>
          <w:rFonts w:ascii="Arial" w:eastAsia="Arial" w:hAnsi="Arial" w:cs="Arial"/>
          <w:b/>
        </w:rPr>
        <w:t xml:space="preserve">STANDARD </w:t>
      </w:r>
    </w:p>
    <w:p w14:paraId="6D30842F" w14:textId="77777777" w:rsidR="00153353" w:rsidRDefault="004F7726">
      <w:pPr>
        <w:pBdr>
          <w:top w:val="single" w:sz="4" w:space="1" w:color="000000"/>
          <w:left w:val="single" w:sz="4" w:space="4" w:color="000000"/>
          <w:bottom w:val="single" w:sz="4" w:space="1" w:color="000000"/>
          <w:right w:val="single" w:sz="4" w:space="4" w:color="000000"/>
        </w:pBdr>
        <w:rPr>
          <w:rFonts w:ascii="Arial" w:eastAsia="Arial" w:hAnsi="Arial" w:cs="Arial"/>
          <w:i/>
        </w:rPr>
      </w:pPr>
      <w:r>
        <w:rPr>
          <w:rFonts w:ascii="Arial" w:eastAsia="Arial" w:hAnsi="Arial" w:cs="Arial"/>
          <w:i/>
        </w:rPr>
        <w:t>Air conditioning, while not a measure considered by the Iowa Weatherization Program, must be identified for client records. Information needed for WAMS and NEAT includes: existing air-conditioning type (window/central) and Btu or tons (12,000 Btu = 1 ton) of each air conditioner for use in NEAT and WAMS.</w:t>
      </w:r>
    </w:p>
    <w:p w14:paraId="794BF934" w14:textId="77777777" w:rsidR="00153353" w:rsidRDefault="00153353">
      <w:pPr>
        <w:rPr>
          <w:rFonts w:ascii="Arial" w:eastAsia="Arial" w:hAnsi="Arial" w:cs="Arial"/>
          <w:b/>
        </w:rPr>
      </w:pPr>
    </w:p>
    <w:p w14:paraId="72A44316" w14:textId="77777777" w:rsidR="00153353" w:rsidRDefault="004F7726">
      <w:pPr>
        <w:rPr>
          <w:rFonts w:ascii="Arial" w:eastAsia="Arial" w:hAnsi="Arial" w:cs="Arial"/>
          <w:b/>
        </w:rPr>
      </w:pPr>
      <w:r>
        <w:rPr>
          <w:rFonts w:ascii="Arial" w:eastAsia="Arial" w:hAnsi="Arial" w:cs="Arial"/>
          <w:b/>
        </w:rPr>
        <w:t>FIELD GUIDE</w:t>
      </w:r>
    </w:p>
    <w:p w14:paraId="22AEA54B"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2108034B" w14:textId="77777777" w:rsidR="00153353" w:rsidRDefault="004F7726">
      <w:pPr>
        <w:rPr>
          <w:rFonts w:ascii="Arial" w:eastAsia="Arial" w:hAnsi="Arial" w:cs="Arial"/>
        </w:rPr>
      </w:pPr>
      <w:r>
        <w:rPr>
          <w:rFonts w:ascii="Arial" w:eastAsia="Arial" w:hAnsi="Arial" w:cs="Arial"/>
        </w:rPr>
        <w:t>Visually inspect the outside unit to ensure clearances meet manufacturer’s instructions. See Figure 1 for clearance from the sides and top of the unit to walls and other objects. The unit cannot be completely enclosed. One side must be unrestricted. Make sure the cooling fins are not obstructed with leaves or dirt. Explain to the client why this is important, restricting airflow could lead to poor operation and/or severe equipment damage.</w:t>
      </w:r>
    </w:p>
    <w:p w14:paraId="4B730DF1" w14:textId="77777777" w:rsidR="00153353" w:rsidRDefault="00153353">
      <w:pPr>
        <w:rPr>
          <w:rFonts w:ascii="Arial" w:eastAsia="Arial" w:hAnsi="Arial" w:cs="Arial"/>
        </w:rPr>
      </w:pPr>
    </w:p>
    <w:p w14:paraId="17EAAB26" w14:textId="77777777" w:rsidR="00153353" w:rsidRDefault="004F7726">
      <w:pPr>
        <w:rPr>
          <w:rFonts w:ascii="Arial" w:eastAsia="Arial" w:hAnsi="Arial" w:cs="Arial"/>
        </w:rPr>
      </w:pPr>
      <w:r>
        <w:rPr>
          <w:rFonts w:ascii="Arial" w:eastAsia="Arial" w:hAnsi="Arial" w:cs="Arial"/>
        </w:rPr>
        <w:t>FIGURE 1</w:t>
      </w:r>
    </w:p>
    <w:p w14:paraId="20B4870E" w14:textId="77777777" w:rsidR="00153353" w:rsidRDefault="004F7726">
      <w:pPr>
        <w:rPr>
          <w:rFonts w:ascii="Arial" w:eastAsia="Arial" w:hAnsi="Arial" w:cs="Arial"/>
          <w:b/>
        </w:rPr>
      </w:pPr>
      <w:r>
        <w:rPr>
          <w:rFonts w:ascii="Arial" w:eastAsia="Arial" w:hAnsi="Arial" w:cs="Arial"/>
        </w:rPr>
        <w:tab/>
      </w:r>
      <w:r>
        <w:rPr>
          <w:rFonts w:ascii="Arial" w:eastAsia="Arial" w:hAnsi="Arial" w:cs="Arial"/>
        </w:rPr>
        <w:tab/>
      </w:r>
      <w:r>
        <w:rPr>
          <w:rFonts w:ascii="Arial" w:eastAsia="Arial" w:hAnsi="Arial" w:cs="Arial"/>
          <w:b/>
        </w:rPr>
        <w:t>Outside condensing unit</w:t>
      </w:r>
      <w:r w:rsidR="00824DA5">
        <w:pict w14:anchorId="07FD5FBE">
          <v:shape id="_x0000_s1039" type="#_x0000_t75" style="position:absolute;left:0;text-align:left;margin-left:-9pt;margin-top:19pt;width:291.15pt;height:235.85pt;z-index:251658246;mso-position-horizontal:absolute;mso-position-horizontal-relative:margin;mso-position-vertical:absolute;mso-position-vertical-relative:text">
            <v:imagedata r:id="rId121" o:title=""/>
            <w10:wrap type="topAndBottom" anchorx="margin"/>
          </v:shape>
        </w:pict>
      </w:r>
    </w:p>
    <w:p w14:paraId="48ADEB0B" w14:textId="77777777" w:rsidR="00153353" w:rsidRDefault="004F7726">
      <w:pPr>
        <w:rPr>
          <w:rFonts w:ascii="Arial" w:eastAsia="Arial" w:hAnsi="Arial" w:cs="Arial"/>
        </w:rPr>
      </w:pPr>
      <w:r>
        <w:rPr>
          <w:rFonts w:ascii="Arial" w:eastAsia="Arial" w:hAnsi="Arial" w:cs="Arial"/>
        </w:rPr>
        <w:t xml:space="preserve">Visually inspect the inside unit to determine if there is proper condensate drainage. If drainage problems exist, which may cause damage to the furnace, repairs or replacement may be made using program funds within heating system repair limits. </w:t>
      </w:r>
    </w:p>
    <w:p w14:paraId="531EDF5C" w14:textId="77777777" w:rsidR="00153353" w:rsidRDefault="00153353">
      <w:pPr>
        <w:rPr>
          <w:rFonts w:ascii="Arial" w:eastAsia="Arial" w:hAnsi="Arial" w:cs="Arial"/>
        </w:rPr>
      </w:pPr>
    </w:p>
    <w:p w14:paraId="626BA882" w14:textId="77777777" w:rsidR="00153353" w:rsidRDefault="004F7726">
      <w:pPr>
        <w:rPr>
          <w:rFonts w:ascii="Arial" w:eastAsia="Arial" w:hAnsi="Arial" w:cs="Arial"/>
        </w:rPr>
        <w:sectPr w:rsidR="00153353">
          <w:pgSz w:w="12240" w:h="15840"/>
          <w:pgMar w:top="1440" w:right="1440" w:bottom="1440" w:left="1440" w:header="720" w:footer="720" w:gutter="0"/>
          <w:cols w:space="720"/>
        </w:sectPr>
      </w:pPr>
      <w:r>
        <w:rPr>
          <w:rFonts w:ascii="Arial" w:eastAsia="Arial" w:hAnsi="Arial" w:cs="Arial"/>
        </w:rPr>
        <w:t xml:space="preserve">Visually inspect A-coil for dirty or obstructed fins.  </w:t>
      </w:r>
      <w:r w:rsidRPr="00070544">
        <w:rPr>
          <w:rFonts w:ascii="Arial" w:eastAsia="Arial" w:hAnsi="Arial" w:cs="Arial"/>
        </w:rPr>
        <w:t xml:space="preserve">Clean if needed.  </w:t>
      </w:r>
      <w:r>
        <w:rPr>
          <w:rFonts w:ascii="Arial" w:eastAsia="Arial" w:hAnsi="Arial" w:cs="Arial"/>
        </w:rPr>
        <w:t>If an A-coil is leaking and will result in damage to the furnace, it may be replaced within program expenditure limits, if not repairable.</w:t>
      </w:r>
    </w:p>
    <w:p w14:paraId="572C6621" w14:textId="77777777" w:rsidR="00153353" w:rsidRDefault="004F7726">
      <w:pPr>
        <w:pStyle w:val="Heading1"/>
      </w:pPr>
      <w:bookmarkStart w:id="471" w:name="bookmark=id.2bxgwvm" w:colFirst="0" w:colLast="0"/>
      <w:bookmarkStart w:id="472" w:name="_SECTION_7000_REPAIRS"/>
      <w:bookmarkStart w:id="473" w:name="_Toc82174073"/>
      <w:bookmarkStart w:id="474" w:name="_Toc134717265"/>
      <w:bookmarkStart w:id="475" w:name="_Toc168928201"/>
      <w:bookmarkEnd w:id="471"/>
      <w:bookmarkEnd w:id="472"/>
      <w:r>
        <w:lastRenderedPageBreak/>
        <w:t>SECTION 7000 REPAIRS</w:t>
      </w:r>
      <w:bookmarkEnd w:id="473"/>
      <w:bookmarkEnd w:id="474"/>
      <w:bookmarkEnd w:id="475"/>
    </w:p>
    <w:p w14:paraId="5D56F733" w14:textId="77777777" w:rsidR="00153353" w:rsidRDefault="00153353">
      <w:pPr>
        <w:pStyle w:val="Title"/>
        <w:jc w:val="left"/>
      </w:pPr>
    </w:p>
    <w:p w14:paraId="6C5638FD" w14:textId="77777777" w:rsidR="00153353" w:rsidRPr="00DD17F9" w:rsidRDefault="004F7726" w:rsidP="00DD17F9">
      <w:pPr>
        <w:pStyle w:val="Heading2"/>
        <w:ind w:left="360"/>
        <w:rPr>
          <w:rFonts w:ascii="Arial" w:eastAsia="Arial" w:hAnsi="Arial" w:cs="Arial"/>
          <w:color w:val="auto"/>
          <w:sz w:val="22"/>
          <w:szCs w:val="20"/>
        </w:rPr>
      </w:pPr>
      <w:bookmarkStart w:id="476" w:name="_Toc134717266"/>
      <w:bookmarkStart w:id="477" w:name="_Toc168928202"/>
      <w:r w:rsidRPr="00DD17F9">
        <w:rPr>
          <w:rFonts w:ascii="Arial" w:eastAsia="Arial" w:hAnsi="Arial" w:cs="Arial"/>
          <w:color w:val="auto"/>
          <w:sz w:val="22"/>
          <w:szCs w:val="20"/>
        </w:rPr>
        <w:t>7010 Incidental Repairs</w:t>
      </w:r>
      <w:bookmarkEnd w:id="476"/>
      <w:bookmarkEnd w:id="477"/>
    </w:p>
    <w:p w14:paraId="42D53D78" w14:textId="77777777" w:rsidR="00153353" w:rsidRDefault="00153353">
      <w:pPr>
        <w:rPr>
          <w:rFonts w:ascii="Arial" w:eastAsia="Arial" w:hAnsi="Arial" w:cs="Arial"/>
          <w:b/>
        </w:rPr>
      </w:pPr>
    </w:p>
    <w:p w14:paraId="09A3EC4E" w14:textId="77777777" w:rsidR="00153353" w:rsidRDefault="004F7726">
      <w:pPr>
        <w:pBdr>
          <w:top w:val="single" w:sz="4" w:space="1" w:color="000000"/>
          <w:left w:val="single" w:sz="4" w:space="1" w:color="000000"/>
          <w:bottom w:val="single" w:sz="4" w:space="1" w:color="000000"/>
          <w:right w:val="single" w:sz="4" w:space="1" w:color="000000"/>
        </w:pBdr>
        <w:rPr>
          <w:rFonts w:ascii="Arial" w:eastAsia="Arial" w:hAnsi="Arial" w:cs="Arial"/>
          <w:b/>
        </w:rPr>
      </w:pPr>
      <w:r>
        <w:rPr>
          <w:rFonts w:ascii="Arial" w:eastAsia="Arial" w:hAnsi="Arial" w:cs="Arial"/>
          <w:b/>
        </w:rPr>
        <w:t xml:space="preserve">STANDARD </w:t>
      </w:r>
    </w:p>
    <w:p w14:paraId="70AD194A" w14:textId="28D54812" w:rsidR="00153353" w:rsidRDefault="004F7726">
      <w:pPr>
        <w:pBdr>
          <w:top w:val="single" w:sz="4" w:space="1" w:color="000000"/>
          <w:left w:val="single" w:sz="4" w:space="1" w:color="000000"/>
          <w:bottom w:val="single" w:sz="4" w:space="1" w:color="000000"/>
          <w:right w:val="single" w:sz="4" w:space="1" w:color="000000"/>
        </w:pBdr>
        <w:rPr>
          <w:rFonts w:ascii="Arial" w:eastAsia="Arial" w:hAnsi="Arial" w:cs="Arial"/>
          <w:i/>
        </w:rPr>
      </w:pPr>
      <w:r>
        <w:rPr>
          <w:rFonts w:ascii="Arial" w:eastAsia="Arial" w:hAnsi="Arial" w:cs="Arial"/>
          <w:i/>
        </w:rPr>
        <w:t xml:space="preserve">Incidental repairs are defined as </w:t>
      </w:r>
      <w:r w:rsidR="00C56193">
        <w:rPr>
          <w:rFonts w:ascii="Arial" w:eastAsia="Arial" w:hAnsi="Arial" w:cs="Arial"/>
          <w:i/>
        </w:rPr>
        <w:t xml:space="preserve">a </w:t>
      </w:r>
      <w:r>
        <w:rPr>
          <w:rFonts w:ascii="Arial" w:eastAsia="Arial" w:hAnsi="Arial" w:cs="Arial"/>
          <w:i/>
        </w:rPr>
        <w:t>repair necessary for the effective performance or preservation of</w:t>
      </w:r>
      <w:r w:rsidR="00C56193">
        <w:rPr>
          <w:rFonts w:ascii="Arial" w:eastAsia="Arial" w:hAnsi="Arial" w:cs="Arial"/>
          <w:i/>
        </w:rPr>
        <w:t xml:space="preserve"> newly installed</w:t>
      </w:r>
      <w:r>
        <w:rPr>
          <w:rFonts w:ascii="Arial" w:eastAsia="Arial" w:hAnsi="Arial" w:cs="Arial"/>
          <w:i/>
        </w:rPr>
        <w:t xml:space="preserve"> weatherization materials</w:t>
      </w:r>
      <w:r w:rsidR="00C56193">
        <w:rPr>
          <w:rFonts w:ascii="Arial" w:eastAsia="Arial" w:hAnsi="Arial" w:cs="Arial"/>
          <w:i/>
        </w:rPr>
        <w:t>, but not part of a standard installation</w:t>
      </w:r>
      <w:r>
        <w:rPr>
          <w:rFonts w:ascii="Arial" w:eastAsia="Arial" w:hAnsi="Arial" w:cs="Arial"/>
          <w:i/>
        </w:rPr>
        <w:t>. All repair measures must be installed to meet requirements listed below.</w:t>
      </w:r>
    </w:p>
    <w:p w14:paraId="3BB02B7C" w14:textId="77777777" w:rsidR="00153353" w:rsidRPr="00481BC4" w:rsidRDefault="004F7726">
      <w:pPr>
        <w:rPr>
          <w:rFonts w:ascii="Arial" w:eastAsia="Arial" w:hAnsi="Arial" w:cs="Arial"/>
          <w:i/>
        </w:rPr>
      </w:pPr>
      <w:r w:rsidRPr="00481BC4">
        <w:rPr>
          <w:rFonts w:ascii="Arial" w:eastAsia="Arial" w:hAnsi="Arial" w:cs="Arial"/>
        </w:rPr>
        <w:t>SWS 3.1201; 3.1203; 3.1203</w:t>
      </w:r>
    </w:p>
    <w:p w14:paraId="70811AC5" w14:textId="77777777" w:rsidR="00153353" w:rsidRDefault="00153353">
      <w:pPr>
        <w:rPr>
          <w:rFonts w:ascii="Arial" w:eastAsia="Arial" w:hAnsi="Arial" w:cs="Arial"/>
          <w:color w:val="7030A0"/>
        </w:rPr>
      </w:pPr>
    </w:p>
    <w:p w14:paraId="23ECF8E5" w14:textId="77777777" w:rsidR="00153353" w:rsidRDefault="004F7726">
      <w:pPr>
        <w:rPr>
          <w:rFonts w:ascii="Arial" w:eastAsia="Arial" w:hAnsi="Arial" w:cs="Arial"/>
          <w:b/>
        </w:rPr>
      </w:pPr>
      <w:r>
        <w:rPr>
          <w:rFonts w:ascii="Arial" w:eastAsia="Arial" w:hAnsi="Arial" w:cs="Arial"/>
          <w:b/>
        </w:rPr>
        <w:t>FIELD GUIDE</w:t>
      </w:r>
    </w:p>
    <w:p w14:paraId="55153072"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28F07BA7" w14:textId="6DEB97DE" w:rsidR="00153353" w:rsidRDefault="004F7726">
      <w:pPr>
        <w:rPr>
          <w:rFonts w:ascii="Arial" w:eastAsia="Arial" w:hAnsi="Arial" w:cs="Arial"/>
        </w:rPr>
      </w:pPr>
      <w:r>
        <w:rPr>
          <w:rFonts w:ascii="Arial" w:eastAsia="Arial" w:hAnsi="Arial" w:cs="Arial"/>
        </w:rPr>
        <w:t>For single-family dwellings, manufactured homes and multi-unit dwellings that have 4 or fewer units, the amount that can be spent on incidental repair is limited to what is allowed cost</w:t>
      </w:r>
      <w:r w:rsidR="00E57CB4">
        <w:rPr>
          <w:rFonts w:ascii="Arial" w:eastAsia="Arial" w:hAnsi="Arial" w:cs="Arial"/>
        </w:rPr>
        <w:t>.</w:t>
      </w:r>
      <w:r>
        <w:rPr>
          <w:rFonts w:ascii="Arial" w:eastAsia="Arial" w:hAnsi="Arial" w:cs="Arial"/>
        </w:rPr>
        <w:t xml:space="preserve"> The cost of these repairs must be input in the NEAT/MHEA Audit and included in the audit’s SIR calculation. The repairs may be done if the cumulative SIR (with the repair costs included in the SIR calculation) is 1.3 or greater. For multi-unit dwellings that have 5 or more units, estimated repairs must be included in the prior approval request that is reviewed by the DCAA.</w:t>
      </w:r>
    </w:p>
    <w:p w14:paraId="2CC48146" w14:textId="77777777" w:rsidR="00153353" w:rsidRDefault="00153353">
      <w:pPr>
        <w:pBdr>
          <w:top w:val="nil"/>
          <w:left w:val="nil"/>
          <w:bottom w:val="nil"/>
          <w:right w:val="nil"/>
          <w:between w:val="nil"/>
        </w:pBdr>
        <w:jc w:val="left"/>
        <w:rPr>
          <w:rFonts w:ascii="Arial" w:eastAsia="Arial" w:hAnsi="Arial" w:cs="Arial"/>
          <w:color w:val="000000"/>
        </w:rPr>
      </w:pPr>
    </w:p>
    <w:p w14:paraId="09A01879" w14:textId="2C3B4F95" w:rsidR="00153353" w:rsidRPr="00070544" w:rsidRDefault="004F7726" w:rsidP="00FB2226">
      <w:pPr>
        <w:pBdr>
          <w:top w:val="nil"/>
          <w:left w:val="nil"/>
          <w:bottom w:val="nil"/>
          <w:right w:val="nil"/>
          <w:between w:val="nil"/>
        </w:pBdr>
        <w:rPr>
          <w:rFonts w:ascii="Arial" w:eastAsia="Arial" w:hAnsi="Arial" w:cs="Arial"/>
          <w:b/>
        </w:rPr>
      </w:pPr>
      <w:r w:rsidRPr="00070544">
        <w:rPr>
          <w:rFonts w:ascii="Arial" w:eastAsia="Arial" w:hAnsi="Arial" w:cs="Arial"/>
          <w:b/>
        </w:rPr>
        <w:t>All repair measures must be tied to an energy conservation measure (ECM) and the ECM must be identified in the NEAT/MHEA Audit Itemized Costs comments section</w:t>
      </w:r>
      <w:r w:rsidR="00381A00">
        <w:rPr>
          <w:rFonts w:ascii="Arial" w:eastAsia="Arial" w:hAnsi="Arial" w:cs="Arial"/>
          <w:b/>
        </w:rPr>
        <w:t xml:space="preserve"> and justified with photo and written documentation in the client file (refer to Section 3010 for picture requirements)</w:t>
      </w:r>
      <w:r w:rsidRPr="00070544">
        <w:rPr>
          <w:rFonts w:ascii="Arial" w:eastAsia="Arial" w:hAnsi="Arial" w:cs="Arial"/>
          <w:b/>
        </w:rPr>
        <w:t>.</w:t>
      </w:r>
      <w:r w:rsidR="00FB2226">
        <w:rPr>
          <w:rFonts w:ascii="Arial" w:eastAsia="Arial" w:hAnsi="Arial" w:cs="Arial"/>
          <w:b/>
        </w:rPr>
        <w:t xml:space="preserve"> </w:t>
      </w:r>
      <w:r w:rsidR="007E70F1">
        <w:rPr>
          <w:rFonts w:ascii="Arial" w:eastAsia="Arial" w:hAnsi="Arial" w:cs="Arial"/>
          <w:b/>
        </w:rPr>
        <w:t>Window/door repair/replacement must be reported as an ECM (if allowed by NEAT/MHEA).</w:t>
      </w:r>
    </w:p>
    <w:p w14:paraId="5DD79CB7" w14:textId="77777777" w:rsidR="00153353" w:rsidRDefault="00153353">
      <w:pPr>
        <w:pBdr>
          <w:top w:val="nil"/>
          <w:left w:val="nil"/>
          <w:bottom w:val="nil"/>
          <w:right w:val="nil"/>
          <w:between w:val="nil"/>
        </w:pBdr>
        <w:jc w:val="left"/>
        <w:rPr>
          <w:rFonts w:ascii="Arial" w:eastAsia="Arial" w:hAnsi="Arial" w:cs="Arial"/>
          <w:color w:val="000000"/>
        </w:rPr>
      </w:pPr>
    </w:p>
    <w:p w14:paraId="33A4129D" w14:textId="77777777" w:rsidR="00153353" w:rsidRDefault="004F7726">
      <w:pPr>
        <w:pBdr>
          <w:top w:val="nil"/>
          <w:left w:val="nil"/>
          <w:bottom w:val="nil"/>
          <w:right w:val="nil"/>
          <w:between w:val="nil"/>
        </w:pBdr>
        <w:jc w:val="left"/>
        <w:rPr>
          <w:rFonts w:ascii="Arial" w:eastAsia="Arial" w:hAnsi="Arial" w:cs="Arial"/>
          <w:color w:val="000000"/>
        </w:rPr>
      </w:pPr>
      <w:r>
        <w:rPr>
          <w:rFonts w:ascii="Arial" w:eastAsia="Arial" w:hAnsi="Arial" w:cs="Arial"/>
          <w:color w:val="000000"/>
        </w:rPr>
        <w:t xml:space="preserve">Like material and/or compatible materials will be used for repairs.  </w:t>
      </w:r>
    </w:p>
    <w:p w14:paraId="386AEDB9" w14:textId="77777777" w:rsidR="00153353" w:rsidRDefault="00153353">
      <w:pPr>
        <w:rPr>
          <w:rFonts w:ascii="Arial" w:eastAsia="Arial" w:hAnsi="Arial" w:cs="Arial"/>
          <w:b/>
          <w:i/>
          <w:color w:val="E36C0A"/>
        </w:rPr>
      </w:pPr>
    </w:p>
    <w:p w14:paraId="792EA021"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WX Worker</w:t>
      </w:r>
    </w:p>
    <w:p w14:paraId="0CC20E99"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000000"/>
        </w:rPr>
      </w:pPr>
      <w:r>
        <w:rPr>
          <w:rFonts w:ascii="Arial" w:eastAsia="Arial" w:hAnsi="Arial" w:cs="Arial"/>
          <w:b/>
          <w:i/>
          <w:color w:val="000000"/>
        </w:rPr>
        <w:t>Windows</w:t>
      </w:r>
    </w:p>
    <w:p w14:paraId="0BB6B9C2" w14:textId="77777777" w:rsidR="00153353" w:rsidRDefault="004F7726">
      <w:pPr>
        <w:rPr>
          <w:rFonts w:ascii="Arial" w:eastAsia="Arial" w:hAnsi="Arial" w:cs="Arial"/>
          <w:u w:val="single"/>
        </w:rPr>
      </w:pPr>
      <w:r>
        <w:rPr>
          <w:rFonts w:ascii="Arial" w:eastAsia="Arial" w:hAnsi="Arial" w:cs="Arial"/>
          <w:u w:val="single"/>
        </w:rPr>
        <w:t>Channels</w:t>
      </w:r>
    </w:p>
    <w:p w14:paraId="7C010776"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Install window channels following the manufacturer’s instructions.</w:t>
      </w:r>
    </w:p>
    <w:p w14:paraId="4E883EB7"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Channels must be installed when replacing both upper and lower sashes.</w:t>
      </w:r>
    </w:p>
    <w:p w14:paraId="5BDACE44"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Channels and springs must operate properly. The lower sash must stay in the open position when raised and down when closed. The client should be able to open and close sash easily.</w:t>
      </w:r>
    </w:p>
    <w:p w14:paraId="7427F418" w14:textId="05656C1A"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Vinyl channels shall not have the weatherstrip cut away from the parting stop or any other part of the channel.</w:t>
      </w:r>
    </w:p>
    <w:p w14:paraId="3BCC446A"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Channels shall have an angle cut on the bottom to match the slope of the window sill.</w:t>
      </w:r>
    </w:p>
    <w:p w14:paraId="26696E8D"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Channels are to fit tight to the sill and within 1/8” of the top.</w:t>
      </w:r>
    </w:p>
    <w:p w14:paraId="35C2DB1C"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All installed channels shall be caulked in place with a paintable type caulk or a colored caulk matched to the window.</w:t>
      </w:r>
    </w:p>
    <w:p w14:paraId="0F5C8A61" w14:textId="77777777" w:rsidR="00153353" w:rsidRDefault="00153353">
      <w:pPr>
        <w:rPr>
          <w:rFonts w:ascii="Arial" w:eastAsia="Arial" w:hAnsi="Arial" w:cs="Arial"/>
        </w:rPr>
      </w:pPr>
    </w:p>
    <w:p w14:paraId="6C357078" w14:textId="77777777" w:rsidR="00153353" w:rsidRDefault="004F7726">
      <w:pPr>
        <w:rPr>
          <w:rFonts w:ascii="Arial" w:eastAsia="Arial" w:hAnsi="Arial" w:cs="Arial"/>
          <w:u w:val="single"/>
        </w:rPr>
      </w:pPr>
      <w:r>
        <w:rPr>
          <w:rFonts w:ascii="Arial" w:eastAsia="Arial" w:hAnsi="Arial" w:cs="Arial"/>
          <w:u w:val="single"/>
        </w:rPr>
        <w:t>Repair</w:t>
      </w:r>
    </w:p>
    <w:p w14:paraId="5928A580"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Window repair materials shall be of the type and size already existing on the window.</w:t>
      </w:r>
    </w:p>
    <w:p w14:paraId="07620DB9"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The finished window shall operate smoothly, form a tight seal, and be neat in appearance.</w:t>
      </w:r>
    </w:p>
    <w:p w14:paraId="57B52D19"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All unfinished wood shall be planed or sanded smooth and be painted, stained, or varnished to a smooth finish and match the existing finish as closely as possible.</w:t>
      </w:r>
    </w:p>
    <w:p w14:paraId="5C900F71"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Only finishing or casing nails are to be used on the interior and galvanized casing nails on the exterior.</w:t>
      </w:r>
    </w:p>
    <w:p w14:paraId="1DAD4974"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The check rails (or meeting rails) of the upper and lower sashes are to be flush.</w:t>
      </w:r>
    </w:p>
    <w:p w14:paraId="1BE7B418" w14:textId="77777777" w:rsidR="00153353" w:rsidRDefault="00153353">
      <w:pPr>
        <w:ind w:left="360"/>
        <w:rPr>
          <w:rFonts w:ascii="Arial" w:eastAsia="Arial" w:hAnsi="Arial" w:cs="Arial"/>
        </w:rPr>
      </w:pPr>
    </w:p>
    <w:p w14:paraId="22F4C51A" w14:textId="77777777" w:rsidR="00153353" w:rsidRDefault="004F7726">
      <w:pPr>
        <w:rPr>
          <w:rFonts w:ascii="Arial" w:eastAsia="Arial" w:hAnsi="Arial" w:cs="Arial"/>
          <w:i/>
          <w:color w:val="7030A0"/>
        </w:rPr>
      </w:pPr>
      <w:r>
        <w:rPr>
          <w:rFonts w:ascii="Arial" w:eastAsia="Arial" w:hAnsi="Arial" w:cs="Arial"/>
          <w:u w:val="single"/>
        </w:rPr>
        <w:t>Sill</w:t>
      </w:r>
      <w:r>
        <w:rPr>
          <w:rFonts w:ascii="Arial" w:eastAsia="Arial" w:hAnsi="Arial" w:cs="Arial"/>
        </w:rPr>
        <w:t xml:space="preserve"> </w:t>
      </w:r>
    </w:p>
    <w:p w14:paraId="233A3BC2" w14:textId="3948604C" w:rsidR="00153353" w:rsidRDefault="004F7726">
      <w:pPr>
        <w:numPr>
          <w:ilvl w:val="1"/>
          <w:numId w:val="36"/>
        </w:numPr>
        <w:pBdr>
          <w:top w:val="nil"/>
          <w:left w:val="nil"/>
          <w:bottom w:val="nil"/>
          <w:right w:val="nil"/>
          <w:between w:val="nil"/>
        </w:pBdr>
        <w:ind w:left="270" w:hanging="270"/>
        <w:jc w:val="left"/>
        <w:rPr>
          <w:rFonts w:ascii="Arial" w:eastAsia="Arial" w:hAnsi="Arial" w:cs="Arial"/>
          <w:color w:val="000000"/>
        </w:rPr>
      </w:pPr>
      <w:r>
        <w:rPr>
          <w:rFonts w:ascii="Arial" w:eastAsia="Arial" w:hAnsi="Arial" w:cs="Arial"/>
          <w:color w:val="000000"/>
        </w:rPr>
        <w:t xml:space="preserve">If replacing the window sill, it must be either a </w:t>
      </w:r>
      <w:r w:rsidR="00FB2226">
        <w:rPr>
          <w:rFonts w:ascii="Arial" w:eastAsia="Arial" w:hAnsi="Arial" w:cs="Arial"/>
          <w:color w:val="000000"/>
        </w:rPr>
        <w:t>factory-made</w:t>
      </w:r>
      <w:r>
        <w:rPr>
          <w:rFonts w:ascii="Arial" w:eastAsia="Arial" w:hAnsi="Arial" w:cs="Arial"/>
          <w:color w:val="000000"/>
        </w:rPr>
        <w:t xml:space="preserve"> sill or be made from treated lumber.</w:t>
      </w:r>
    </w:p>
    <w:p w14:paraId="0C1335A1" w14:textId="77777777" w:rsidR="00153353" w:rsidRDefault="004F7726">
      <w:pPr>
        <w:numPr>
          <w:ilvl w:val="1"/>
          <w:numId w:val="36"/>
        </w:numPr>
        <w:pBdr>
          <w:top w:val="nil"/>
          <w:left w:val="nil"/>
          <w:bottom w:val="nil"/>
          <w:right w:val="nil"/>
          <w:between w:val="nil"/>
        </w:pBdr>
        <w:ind w:left="270" w:hanging="270"/>
        <w:jc w:val="left"/>
        <w:rPr>
          <w:rFonts w:ascii="Arial" w:eastAsia="Arial" w:hAnsi="Arial" w:cs="Arial"/>
          <w:color w:val="000000"/>
        </w:rPr>
      </w:pPr>
      <w:r>
        <w:rPr>
          <w:rFonts w:ascii="Arial" w:eastAsia="Arial" w:hAnsi="Arial" w:cs="Arial"/>
          <w:color w:val="000000"/>
        </w:rPr>
        <w:t>Sill is to be beveled flush with the interior wall.</w:t>
      </w:r>
    </w:p>
    <w:p w14:paraId="57FD2526" w14:textId="77777777" w:rsidR="00153353" w:rsidRDefault="004F7726">
      <w:pPr>
        <w:numPr>
          <w:ilvl w:val="1"/>
          <w:numId w:val="36"/>
        </w:numPr>
        <w:pBdr>
          <w:top w:val="nil"/>
          <w:left w:val="nil"/>
          <w:bottom w:val="nil"/>
          <w:right w:val="nil"/>
          <w:between w:val="nil"/>
        </w:pBdr>
        <w:ind w:left="270" w:hanging="270"/>
        <w:jc w:val="left"/>
        <w:rPr>
          <w:rFonts w:ascii="Arial" w:eastAsia="Arial" w:hAnsi="Arial" w:cs="Arial"/>
          <w:color w:val="000000"/>
        </w:rPr>
      </w:pPr>
      <w:r>
        <w:rPr>
          <w:rFonts w:ascii="Arial" w:eastAsia="Arial" w:hAnsi="Arial" w:cs="Arial"/>
          <w:color w:val="000000"/>
        </w:rPr>
        <w:t>Sill shall be the same distance from the house as the rest of the windows.</w:t>
      </w:r>
    </w:p>
    <w:p w14:paraId="2586FD78" w14:textId="77777777" w:rsidR="00153353" w:rsidRDefault="004F7726">
      <w:pPr>
        <w:numPr>
          <w:ilvl w:val="1"/>
          <w:numId w:val="36"/>
        </w:numPr>
        <w:pBdr>
          <w:top w:val="nil"/>
          <w:left w:val="nil"/>
          <w:bottom w:val="nil"/>
          <w:right w:val="nil"/>
          <w:between w:val="nil"/>
        </w:pBdr>
        <w:ind w:left="270" w:hanging="270"/>
        <w:jc w:val="left"/>
        <w:rPr>
          <w:rFonts w:ascii="Arial" w:eastAsia="Arial" w:hAnsi="Arial" w:cs="Arial"/>
          <w:color w:val="000000"/>
        </w:rPr>
      </w:pPr>
      <w:r>
        <w:rPr>
          <w:rFonts w:ascii="Arial" w:eastAsia="Arial" w:hAnsi="Arial" w:cs="Arial"/>
          <w:color w:val="000000"/>
        </w:rPr>
        <w:t>Sill shall be installed at the same angle as other windows on the home.</w:t>
      </w:r>
    </w:p>
    <w:p w14:paraId="46B6B631" w14:textId="77777777" w:rsidR="00153353" w:rsidRDefault="004F7726">
      <w:pPr>
        <w:numPr>
          <w:ilvl w:val="1"/>
          <w:numId w:val="36"/>
        </w:numPr>
        <w:pBdr>
          <w:top w:val="nil"/>
          <w:left w:val="nil"/>
          <w:bottom w:val="nil"/>
          <w:right w:val="nil"/>
          <w:between w:val="nil"/>
        </w:pBdr>
        <w:ind w:left="270" w:hanging="270"/>
        <w:jc w:val="left"/>
        <w:rPr>
          <w:rFonts w:ascii="Arial" w:eastAsia="Arial" w:hAnsi="Arial" w:cs="Arial"/>
          <w:color w:val="000000"/>
        </w:rPr>
      </w:pPr>
      <w:r>
        <w:rPr>
          <w:rFonts w:ascii="Arial" w:eastAsia="Arial" w:hAnsi="Arial" w:cs="Arial"/>
          <w:color w:val="000000"/>
        </w:rPr>
        <w:t>Only galvanized casement or finish nails are to be used.</w:t>
      </w:r>
    </w:p>
    <w:p w14:paraId="6A784838" w14:textId="77777777" w:rsidR="00153353" w:rsidRDefault="004F7726">
      <w:pPr>
        <w:numPr>
          <w:ilvl w:val="1"/>
          <w:numId w:val="36"/>
        </w:numPr>
        <w:pBdr>
          <w:top w:val="nil"/>
          <w:left w:val="nil"/>
          <w:bottom w:val="nil"/>
          <w:right w:val="nil"/>
          <w:between w:val="nil"/>
        </w:pBdr>
        <w:ind w:left="270" w:hanging="270"/>
        <w:jc w:val="left"/>
        <w:rPr>
          <w:rFonts w:ascii="Arial" w:eastAsia="Arial" w:hAnsi="Arial" w:cs="Arial"/>
          <w:color w:val="000000"/>
        </w:rPr>
      </w:pPr>
      <w:r>
        <w:rPr>
          <w:rFonts w:ascii="Arial" w:eastAsia="Arial" w:hAnsi="Arial" w:cs="Arial"/>
          <w:color w:val="000000"/>
        </w:rPr>
        <w:lastRenderedPageBreak/>
        <w:t>All seams shall be caulked after installation.</w:t>
      </w:r>
    </w:p>
    <w:p w14:paraId="2377850E" w14:textId="77777777" w:rsidR="00153353" w:rsidRDefault="004F7726">
      <w:pPr>
        <w:numPr>
          <w:ilvl w:val="1"/>
          <w:numId w:val="36"/>
        </w:numPr>
        <w:pBdr>
          <w:top w:val="nil"/>
          <w:left w:val="nil"/>
          <w:bottom w:val="nil"/>
          <w:right w:val="nil"/>
          <w:between w:val="nil"/>
        </w:pBdr>
        <w:ind w:left="270" w:hanging="270"/>
        <w:jc w:val="left"/>
        <w:rPr>
          <w:rFonts w:ascii="Arial" w:eastAsia="Arial" w:hAnsi="Arial" w:cs="Arial"/>
          <w:color w:val="000000"/>
        </w:rPr>
      </w:pPr>
      <w:r>
        <w:rPr>
          <w:rFonts w:ascii="Arial" w:eastAsia="Arial" w:hAnsi="Arial" w:cs="Arial"/>
          <w:color w:val="000000"/>
        </w:rPr>
        <w:t>Sills shall be painted to match the rest of the windows on the home.</w:t>
      </w:r>
    </w:p>
    <w:p w14:paraId="3B383577"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Primed coil stock may be used to wrap split sills. When wrapping sills, top, ends and all edges shall be covered.</w:t>
      </w:r>
    </w:p>
    <w:p w14:paraId="7667E5BA" w14:textId="77777777" w:rsidR="00153353" w:rsidRDefault="00153353">
      <w:pPr>
        <w:pBdr>
          <w:top w:val="nil"/>
          <w:left w:val="nil"/>
          <w:bottom w:val="nil"/>
          <w:right w:val="nil"/>
          <w:between w:val="nil"/>
        </w:pBdr>
        <w:ind w:left="228" w:hanging="360"/>
        <w:rPr>
          <w:rFonts w:ascii="Arial" w:eastAsia="Arial" w:hAnsi="Arial" w:cs="Arial"/>
          <w:color w:val="000000"/>
        </w:rPr>
      </w:pPr>
    </w:p>
    <w:p w14:paraId="0AE50610" w14:textId="77777777" w:rsidR="00153353" w:rsidRDefault="004F7726">
      <w:pPr>
        <w:rPr>
          <w:rFonts w:ascii="Arial" w:eastAsia="Arial" w:hAnsi="Arial" w:cs="Arial"/>
          <w:b/>
          <w:i/>
        </w:rPr>
      </w:pPr>
      <w:r>
        <w:rPr>
          <w:rFonts w:ascii="Arial" w:eastAsia="Arial" w:hAnsi="Arial" w:cs="Arial"/>
          <w:u w:val="single"/>
        </w:rPr>
        <w:t>Stop</w:t>
      </w:r>
      <w:r>
        <w:rPr>
          <w:rFonts w:ascii="Arial" w:eastAsia="Arial" w:hAnsi="Arial" w:cs="Arial"/>
          <w:b/>
          <w:i/>
        </w:rPr>
        <w:t xml:space="preserve"> </w:t>
      </w:r>
    </w:p>
    <w:p w14:paraId="0F264019"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Window stops shall be installed in such a way as to ensure a tight seal between the jamb, sash, and stop.</w:t>
      </w:r>
    </w:p>
    <w:p w14:paraId="4975BFF8"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Wood installed shall be similar in size and shape to existing stop in the house.</w:t>
      </w:r>
    </w:p>
    <w:p w14:paraId="45527279"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Installed window stop is to be planed or sanded smooth.</w:t>
      </w:r>
    </w:p>
    <w:p w14:paraId="06FE5C95"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New stop is to be painted or varnished to blend with current trim.</w:t>
      </w:r>
    </w:p>
    <w:p w14:paraId="673284B0"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 xml:space="preserve">Corners of installed materials are to be mitered or coped. </w:t>
      </w:r>
    </w:p>
    <w:p w14:paraId="1819357F"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If matching window stop is not available, then all stop on the window is to be replaced.</w:t>
      </w:r>
    </w:p>
    <w:p w14:paraId="1A260FA6"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All work to the window shall be neat in appearance.</w:t>
      </w:r>
    </w:p>
    <w:p w14:paraId="413303DC" w14:textId="77777777" w:rsidR="00153353" w:rsidRDefault="00153353">
      <w:pPr>
        <w:rPr>
          <w:rFonts w:ascii="Arial" w:eastAsia="Arial" w:hAnsi="Arial" w:cs="Arial"/>
        </w:rPr>
      </w:pPr>
    </w:p>
    <w:p w14:paraId="5D27DD5F" w14:textId="77777777" w:rsidR="00153353" w:rsidRDefault="004F7726">
      <w:pPr>
        <w:rPr>
          <w:rFonts w:ascii="Arial" w:eastAsia="Arial" w:hAnsi="Arial" w:cs="Arial"/>
          <w:b/>
          <w:i/>
        </w:rPr>
      </w:pPr>
      <w:r>
        <w:rPr>
          <w:rFonts w:ascii="Arial" w:eastAsia="Arial" w:hAnsi="Arial" w:cs="Arial"/>
          <w:b/>
          <w:i/>
        </w:rPr>
        <w:t xml:space="preserve">Doors </w:t>
      </w:r>
    </w:p>
    <w:p w14:paraId="5D64662B" w14:textId="77777777" w:rsidR="00153353" w:rsidRDefault="004F7726">
      <w:pPr>
        <w:rPr>
          <w:rFonts w:ascii="Arial" w:eastAsia="Arial" w:hAnsi="Arial" w:cs="Arial"/>
          <w:u w:val="single"/>
        </w:rPr>
      </w:pPr>
      <w:r>
        <w:rPr>
          <w:rFonts w:ascii="Arial" w:eastAsia="Arial" w:hAnsi="Arial" w:cs="Arial"/>
          <w:u w:val="single"/>
        </w:rPr>
        <w:t>Grade Entrance</w:t>
      </w:r>
    </w:p>
    <w:p w14:paraId="6FB06599"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 xml:space="preserve">Openings wider than three feet or longer than eight feet shall have two doors installed instead of one large door. </w:t>
      </w:r>
    </w:p>
    <w:p w14:paraId="5D368096"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 xml:space="preserve">Grade entrance doors are to be made of shiplap, car siding or 1” x 4” tongue and groove lumber. Doors more than 6 square feet must be framed on the bottom side of the door using a 1” x 4” or 1” x 6” across the entire width of the top and bottom, then the two sides, then the center, forming what looks like two square frames, after which a 1” x 4” or 1” x 6” is placed in each of the two square frames on diagonal from the hinge location to the center of the opposite edge. </w:t>
      </w:r>
    </w:p>
    <w:p w14:paraId="0EEFEAD0"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All framing lumber is to be installed with glue and screws. The vertical joints of the car siding are not to be glued.</w:t>
      </w:r>
    </w:p>
    <w:p w14:paraId="250FEBC1"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 xml:space="preserve">Grade doors are to receive three new “T” hinges (minimum of 5”) and a handle. </w:t>
      </w:r>
    </w:p>
    <w:p w14:paraId="6ED41BCF"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Where possible, some form of a drip cap should be installed at the top of the door to help shed water.</w:t>
      </w:r>
    </w:p>
    <w:p w14:paraId="5A3BC617" w14:textId="77777777" w:rsidR="00153353" w:rsidRDefault="00153353">
      <w:pPr>
        <w:ind w:left="228"/>
        <w:rPr>
          <w:rFonts w:ascii="Arial" w:eastAsia="Arial" w:hAnsi="Arial" w:cs="Arial"/>
          <w:u w:val="single"/>
        </w:rPr>
      </w:pPr>
    </w:p>
    <w:p w14:paraId="422B3DCB" w14:textId="77777777" w:rsidR="00153353" w:rsidRDefault="004F7726">
      <w:pPr>
        <w:rPr>
          <w:rFonts w:ascii="Arial" w:eastAsia="Arial" w:hAnsi="Arial" w:cs="Arial"/>
          <w:u w:val="single"/>
        </w:rPr>
      </w:pPr>
      <w:r>
        <w:rPr>
          <w:rFonts w:ascii="Arial" w:eastAsia="Arial" w:hAnsi="Arial" w:cs="Arial"/>
          <w:u w:val="single"/>
        </w:rPr>
        <w:t>Lower Grade</w:t>
      </w:r>
    </w:p>
    <w:p w14:paraId="0FEE5BA2"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Lower grade entrance doors are to be made of shiplap, car siding or 1” x 4” tongue and groove lumber or ¾ inch treated plywood. Doors more than 6 square feet must be framed on the bottom side of the door using a 1” x 4” or 1” x 6” across the entire width of the top and bottom, then the two sides, then the center, forming what looks like two square frames, after which a 1” x 4” or 1” x 6” is placed in each of the two square frames on diagonal from the hinge location to the center of the opposite edge. Any door over 6’ in height needs at least 3 hinges equally spaced.</w:t>
      </w:r>
    </w:p>
    <w:p w14:paraId="463E02E2" w14:textId="1EF0CC9B"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A flush surface must be touching the weatherstrip.</w:t>
      </w:r>
    </w:p>
    <w:p w14:paraId="5401784F"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All framing lumber is to be installed with glue and screws. The vertical joints of the car siding are not to be glued.</w:t>
      </w:r>
    </w:p>
    <w:p w14:paraId="5771513B"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Steel or solid core slab doors may also be used.</w:t>
      </w:r>
    </w:p>
    <w:p w14:paraId="314618CE"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 xml:space="preserve">A lower grade entrance door must have a latching device. Keyed locksets are preferred but barrel bolts or hook &amp; eye are acceptable. If there is an entrance to the basement from the lived-in portion of the house, a keyed lockset must be used. </w:t>
      </w:r>
    </w:p>
    <w:p w14:paraId="69325E8A"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All doors are to operate smoothly, be painted or stained to a smooth water-resistant finish, and be neat in appearance. Pressure-treated wood is to be left unpainted.</w:t>
      </w:r>
    </w:p>
    <w:p w14:paraId="4C61CDD1" w14:textId="77777777" w:rsidR="00153353" w:rsidRDefault="00153353">
      <w:pPr>
        <w:rPr>
          <w:rFonts w:ascii="Arial" w:eastAsia="Arial" w:hAnsi="Arial" w:cs="Arial"/>
          <w:b/>
          <w:i/>
        </w:rPr>
      </w:pPr>
    </w:p>
    <w:p w14:paraId="5F21A42A" w14:textId="77777777" w:rsidR="00153353" w:rsidRDefault="004F7726">
      <w:pPr>
        <w:rPr>
          <w:rFonts w:ascii="Arial" w:eastAsia="Arial" w:hAnsi="Arial" w:cs="Arial"/>
          <w:u w:val="single"/>
        </w:rPr>
      </w:pPr>
      <w:r>
        <w:rPr>
          <w:rFonts w:ascii="Arial" w:eastAsia="Arial" w:hAnsi="Arial" w:cs="Arial"/>
          <w:u w:val="single"/>
        </w:rPr>
        <w:t>Interior Door</w:t>
      </w:r>
    </w:p>
    <w:p w14:paraId="28A3C5E9" w14:textId="71556A44" w:rsidR="00153353" w:rsidRDefault="00905EE0">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 xml:space="preserve">Solid core or insulated </w:t>
      </w:r>
      <w:r w:rsidR="004F7726">
        <w:rPr>
          <w:rFonts w:ascii="Arial" w:eastAsia="Arial" w:hAnsi="Arial" w:cs="Arial"/>
          <w:color w:val="000000"/>
        </w:rPr>
        <w:t>doors may be used only on the interior of the home to close off unheated portions of the house such as walk-up attics</w:t>
      </w:r>
      <w:r w:rsidR="00645A4A">
        <w:rPr>
          <w:rFonts w:ascii="Arial" w:eastAsia="Arial" w:hAnsi="Arial" w:cs="Arial"/>
          <w:color w:val="000000"/>
        </w:rPr>
        <w:t xml:space="preserve"> or attached garage</w:t>
      </w:r>
      <w:r w:rsidR="00460AAE">
        <w:rPr>
          <w:rFonts w:ascii="Arial" w:eastAsia="Arial" w:hAnsi="Arial" w:cs="Arial"/>
          <w:color w:val="000000"/>
        </w:rPr>
        <w:t>s</w:t>
      </w:r>
      <w:r w:rsidR="004F7726">
        <w:rPr>
          <w:rFonts w:ascii="Arial" w:eastAsia="Arial" w:hAnsi="Arial" w:cs="Arial"/>
          <w:color w:val="000000"/>
        </w:rPr>
        <w:t>.</w:t>
      </w:r>
      <w:r w:rsidR="00126137">
        <w:rPr>
          <w:rFonts w:ascii="Arial" w:eastAsia="Arial" w:hAnsi="Arial" w:cs="Arial"/>
          <w:color w:val="000000"/>
        </w:rPr>
        <w:t xml:space="preserve"> These costs are charged to non-DOE funds.</w:t>
      </w:r>
    </w:p>
    <w:p w14:paraId="2DEC4FA4"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Whenever possible, 1¾” thick doors should be used.</w:t>
      </w:r>
    </w:p>
    <w:p w14:paraId="5DB811CE"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 xml:space="preserve">All installed doors shall receive a smooth finish, be painted or varnished to match existing doors, and be neat in appearance. </w:t>
      </w:r>
    </w:p>
    <w:p w14:paraId="798FF3C2" w14:textId="77777777" w:rsidR="00153353" w:rsidRDefault="00153353">
      <w:pPr>
        <w:ind w:left="360"/>
        <w:rPr>
          <w:rFonts w:ascii="Arial" w:eastAsia="Arial" w:hAnsi="Arial" w:cs="Arial"/>
        </w:rPr>
      </w:pPr>
    </w:p>
    <w:p w14:paraId="22875735" w14:textId="77777777" w:rsidR="00153353" w:rsidRDefault="004F7726">
      <w:pPr>
        <w:rPr>
          <w:rFonts w:ascii="Arial" w:eastAsia="Arial" w:hAnsi="Arial" w:cs="Arial"/>
          <w:u w:val="single"/>
        </w:rPr>
      </w:pPr>
      <w:r>
        <w:rPr>
          <w:rFonts w:ascii="Arial" w:eastAsia="Arial" w:hAnsi="Arial" w:cs="Arial"/>
          <w:u w:val="single"/>
        </w:rPr>
        <w:t>Jamb Replacement/Repair</w:t>
      </w:r>
    </w:p>
    <w:p w14:paraId="3D295E4D"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 xml:space="preserve">For jamb repair, remove damaged or deteriorated portion of the jamb and replace with matching materials, butting uniformly to near members. </w:t>
      </w:r>
    </w:p>
    <w:p w14:paraId="771385D6"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lastRenderedPageBreak/>
        <w:t>All loose sub-members and casing is to be secured and all wood installed is to be finish grade or factory-made jamb material.</w:t>
      </w:r>
    </w:p>
    <w:p w14:paraId="43026917" w14:textId="77777777" w:rsidR="00153353" w:rsidRPr="000A79E3" w:rsidRDefault="004F7726">
      <w:pPr>
        <w:numPr>
          <w:ilvl w:val="1"/>
          <w:numId w:val="36"/>
        </w:numPr>
        <w:pBdr>
          <w:top w:val="nil"/>
          <w:left w:val="nil"/>
          <w:bottom w:val="nil"/>
          <w:right w:val="nil"/>
          <w:between w:val="nil"/>
        </w:pBdr>
        <w:ind w:left="270" w:hanging="270"/>
        <w:rPr>
          <w:rFonts w:ascii="Arial" w:eastAsia="Arial" w:hAnsi="Arial" w:cs="Arial"/>
        </w:rPr>
      </w:pPr>
      <w:r w:rsidRPr="000A79E3">
        <w:rPr>
          <w:rFonts w:ascii="Arial" w:eastAsia="Arial" w:hAnsi="Arial" w:cs="Arial"/>
        </w:rPr>
        <w:t>Common stock materials such as #2 or #3 1” x 6” and 2” x 6”’s are not an acceptable jamb material except for treated lumber for grade door.</w:t>
      </w:r>
    </w:p>
    <w:p w14:paraId="4E86650E" w14:textId="77777777" w:rsidR="00153353" w:rsidRPr="000A79E3" w:rsidRDefault="004F7726">
      <w:pPr>
        <w:numPr>
          <w:ilvl w:val="1"/>
          <w:numId w:val="36"/>
        </w:numPr>
        <w:pBdr>
          <w:top w:val="nil"/>
          <w:left w:val="nil"/>
          <w:bottom w:val="nil"/>
          <w:right w:val="nil"/>
          <w:between w:val="nil"/>
        </w:pBdr>
        <w:ind w:left="270" w:hanging="270"/>
        <w:rPr>
          <w:rFonts w:ascii="Arial" w:eastAsia="Arial" w:hAnsi="Arial" w:cs="Arial"/>
        </w:rPr>
      </w:pPr>
      <w:r w:rsidRPr="000A79E3">
        <w:rPr>
          <w:rFonts w:ascii="Arial" w:eastAsia="Arial" w:hAnsi="Arial" w:cs="Arial"/>
        </w:rPr>
        <w:t>All installed lumber is to be planed or sanded smooth and painted or varnished to a smooth finish to match existing.</w:t>
      </w:r>
    </w:p>
    <w:p w14:paraId="14DFB1CA" w14:textId="77777777" w:rsidR="00153353" w:rsidRPr="000A79E3" w:rsidRDefault="004F7726">
      <w:pPr>
        <w:numPr>
          <w:ilvl w:val="1"/>
          <w:numId w:val="36"/>
        </w:numPr>
        <w:pBdr>
          <w:top w:val="nil"/>
          <w:left w:val="nil"/>
          <w:bottom w:val="nil"/>
          <w:right w:val="nil"/>
          <w:between w:val="nil"/>
        </w:pBdr>
        <w:ind w:left="270" w:hanging="270"/>
        <w:rPr>
          <w:rFonts w:ascii="Arial" w:eastAsia="Arial" w:hAnsi="Arial" w:cs="Arial"/>
        </w:rPr>
      </w:pPr>
      <w:r w:rsidRPr="000A79E3">
        <w:rPr>
          <w:rFonts w:ascii="Arial" w:eastAsia="Arial" w:hAnsi="Arial" w:cs="Arial"/>
        </w:rPr>
        <w:t>All work is to be neat and form a tight seal.</w:t>
      </w:r>
    </w:p>
    <w:p w14:paraId="64B454D8" w14:textId="77777777" w:rsidR="00153353" w:rsidRPr="000A79E3" w:rsidRDefault="004F7726">
      <w:pPr>
        <w:numPr>
          <w:ilvl w:val="1"/>
          <w:numId w:val="36"/>
        </w:numPr>
        <w:pBdr>
          <w:top w:val="nil"/>
          <w:left w:val="nil"/>
          <w:bottom w:val="nil"/>
          <w:right w:val="nil"/>
          <w:between w:val="nil"/>
        </w:pBdr>
        <w:ind w:left="270" w:hanging="270"/>
        <w:rPr>
          <w:rFonts w:ascii="Arial" w:eastAsia="Arial" w:hAnsi="Arial" w:cs="Arial"/>
        </w:rPr>
      </w:pPr>
      <w:r w:rsidRPr="000A79E3">
        <w:rPr>
          <w:rFonts w:ascii="Arial" w:eastAsia="Arial" w:hAnsi="Arial" w:cs="Arial"/>
        </w:rPr>
        <w:t>WX worker is to tighten or re-set hinges. Work is to be done in accordance with accepted carpentry standards. New installations require hinges to be mortised.</w:t>
      </w:r>
    </w:p>
    <w:p w14:paraId="7527C0BA" w14:textId="77777777" w:rsidR="00153353" w:rsidRPr="000A79E3" w:rsidRDefault="004F7726">
      <w:pPr>
        <w:numPr>
          <w:ilvl w:val="1"/>
          <w:numId w:val="36"/>
        </w:numPr>
        <w:pBdr>
          <w:top w:val="nil"/>
          <w:left w:val="nil"/>
          <w:bottom w:val="nil"/>
          <w:right w:val="nil"/>
          <w:between w:val="nil"/>
        </w:pBdr>
        <w:ind w:left="270" w:hanging="270"/>
        <w:rPr>
          <w:rFonts w:ascii="Arial" w:eastAsia="Arial" w:hAnsi="Arial" w:cs="Arial"/>
        </w:rPr>
      </w:pPr>
      <w:r w:rsidRPr="000A79E3">
        <w:rPr>
          <w:rFonts w:ascii="Arial" w:eastAsia="Arial" w:hAnsi="Arial" w:cs="Arial"/>
        </w:rPr>
        <w:t>Casing used is to match the existing casing on the house. If matching casing is not available, then all of the casing on the door is to be replaced. Wood is to be installed flush with the wall to ensure a tight fit.</w:t>
      </w:r>
    </w:p>
    <w:p w14:paraId="11198CBE" w14:textId="77777777" w:rsidR="00153353" w:rsidRPr="000A79E3" w:rsidRDefault="004F7726">
      <w:pPr>
        <w:numPr>
          <w:ilvl w:val="1"/>
          <w:numId w:val="36"/>
        </w:numPr>
        <w:pBdr>
          <w:top w:val="nil"/>
          <w:left w:val="nil"/>
          <w:bottom w:val="nil"/>
          <w:right w:val="nil"/>
          <w:between w:val="nil"/>
        </w:pBdr>
        <w:ind w:left="270" w:hanging="270"/>
        <w:rPr>
          <w:rFonts w:ascii="Arial" w:eastAsia="Arial" w:hAnsi="Arial" w:cs="Arial"/>
        </w:rPr>
      </w:pPr>
      <w:r w:rsidRPr="000A79E3">
        <w:rPr>
          <w:rFonts w:ascii="Arial" w:eastAsia="Arial" w:hAnsi="Arial" w:cs="Arial"/>
        </w:rPr>
        <w:t xml:space="preserve">Any damaged interior wall is to be repaired with like materials. </w:t>
      </w:r>
    </w:p>
    <w:p w14:paraId="1C392187" w14:textId="77777777" w:rsidR="00153353" w:rsidRPr="000A79E3" w:rsidRDefault="004F7726">
      <w:pPr>
        <w:numPr>
          <w:ilvl w:val="1"/>
          <w:numId w:val="36"/>
        </w:numPr>
        <w:pBdr>
          <w:top w:val="nil"/>
          <w:left w:val="nil"/>
          <w:bottom w:val="nil"/>
          <w:right w:val="nil"/>
          <w:between w:val="nil"/>
        </w:pBdr>
        <w:ind w:left="270" w:hanging="270"/>
        <w:rPr>
          <w:rFonts w:ascii="Arial" w:eastAsia="Arial" w:hAnsi="Arial" w:cs="Arial"/>
        </w:rPr>
      </w:pPr>
      <w:r w:rsidRPr="000A79E3">
        <w:rPr>
          <w:rFonts w:ascii="Arial" w:eastAsia="Arial" w:hAnsi="Arial" w:cs="Arial"/>
        </w:rPr>
        <w:t xml:space="preserve">WX Worker is to tighten or re-set the strike plate to hold the door flush with the doorstop. </w:t>
      </w:r>
    </w:p>
    <w:p w14:paraId="56C7FCFA" w14:textId="77777777" w:rsidR="00153353" w:rsidRPr="000A79E3" w:rsidRDefault="004F7726">
      <w:pPr>
        <w:numPr>
          <w:ilvl w:val="1"/>
          <w:numId w:val="36"/>
        </w:numPr>
        <w:pBdr>
          <w:top w:val="nil"/>
          <w:left w:val="nil"/>
          <w:bottom w:val="nil"/>
          <w:right w:val="nil"/>
          <w:between w:val="nil"/>
        </w:pBdr>
        <w:ind w:left="270" w:hanging="270"/>
        <w:rPr>
          <w:rFonts w:ascii="Arial" w:eastAsia="Arial" w:hAnsi="Arial" w:cs="Arial"/>
        </w:rPr>
      </w:pPr>
      <w:r w:rsidRPr="000A79E3">
        <w:rPr>
          <w:rFonts w:ascii="Arial" w:eastAsia="Arial" w:hAnsi="Arial" w:cs="Arial"/>
        </w:rPr>
        <w:t>Strike plate is to be mortised into the jamb.</w:t>
      </w:r>
    </w:p>
    <w:p w14:paraId="5140E0DB" w14:textId="77777777" w:rsidR="00153353" w:rsidRPr="000A79E3" w:rsidRDefault="004F7726">
      <w:pPr>
        <w:numPr>
          <w:ilvl w:val="1"/>
          <w:numId w:val="36"/>
        </w:numPr>
        <w:pBdr>
          <w:top w:val="nil"/>
          <w:left w:val="nil"/>
          <w:bottom w:val="nil"/>
          <w:right w:val="nil"/>
          <w:between w:val="nil"/>
        </w:pBdr>
        <w:ind w:left="270" w:hanging="270"/>
        <w:rPr>
          <w:rFonts w:ascii="Arial" w:eastAsia="Arial" w:hAnsi="Arial" w:cs="Arial"/>
        </w:rPr>
      </w:pPr>
      <w:r w:rsidRPr="000A79E3">
        <w:rPr>
          <w:rFonts w:ascii="Arial" w:eastAsia="Arial" w:hAnsi="Arial" w:cs="Arial"/>
        </w:rPr>
        <w:t>All doorsills being replaced must be made from treated lumber or a factory manufactured sill.</w:t>
      </w:r>
    </w:p>
    <w:p w14:paraId="40FF09D3"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All doorsills installed must be flush with the floor of the house.</w:t>
      </w:r>
    </w:p>
    <w:p w14:paraId="1328BC72" w14:textId="77777777" w:rsidR="00153353" w:rsidRDefault="00153353">
      <w:pPr>
        <w:pBdr>
          <w:top w:val="nil"/>
          <w:left w:val="nil"/>
          <w:bottom w:val="nil"/>
          <w:right w:val="nil"/>
          <w:between w:val="nil"/>
        </w:pBdr>
        <w:ind w:left="720" w:hanging="360"/>
        <w:rPr>
          <w:rFonts w:ascii="Arial" w:eastAsia="Arial" w:hAnsi="Arial" w:cs="Arial"/>
          <w:color w:val="000000"/>
        </w:rPr>
      </w:pPr>
    </w:p>
    <w:p w14:paraId="1CD21E42" w14:textId="77777777" w:rsidR="00153353" w:rsidRDefault="004F7726">
      <w:pPr>
        <w:rPr>
          <w:rFonts w:ascii="Arial" w:eastAsia="Arial" w:hAnsi="Arial" w:cs="Arial"/>
          <w:u w:val="single"/>
        </w:rPr>
      </w:pPr>
      <w:r>
        <w:rPr>
          <w:rFonts w:ascii="Arial" w:eastAsia="Arial" w:hAnsi="Arial" w:cs="Arial"/>
          <w:u w:val="single"/>
        </w:rPr>
        <w:t>Repair</w:t>
      </w:r>
    </w:p>
    <w:p w14:paraId="43DF9056"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When required, existing doors will be adjusted to properly fit the jamb and allow for ease of operation.</w:t>
      </w:r>
    </w:p>
    <w:p w14:paraId="72B0FC38"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All repair work must be within accepted carpentry standards.</w:t>
      </w:r>
    </w:p>
    <w:p w14:paraId="0AC8ED67"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 xml:space="preserve">Doors may be repaired if possible and if less expensive than replacing the door. </w:t>
      </w:r>
    </w:p>
    <w:p w14:paraId="59484209"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All replacement materials are to be of the type and size already existing on the door.</w:t>
      </w:r>
    </w:p>
    <w:p w14:paraId="441A4742"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Doors are not to be covered with plywood and all repairs must be permanent in nature.</w:t>
      </w:r>
    </w:p>
    <w:p w14:paraId="3F2C8FB6"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All exposed wood (after cutting) is to be planed or sanded smooth and painted or varnished.</w:t>
      </w:r>
    </w:p>
    <w:p w14:paraId="2B91FFB4"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The finished door should make a tight seal and operate smoothly.</w:t>
      </w:r>
    </w:p>
    <w:p w14:paraId="1B0B53EA" w14:textId="77777777" w:rsidR="00153353" w:rsidRDefault="00153353">
      <w:pPr>
        <w:pBdr>
          <w:top w:val="nil"/>
          <w:left w:val="nil"/>
          <w:bottom w:val="nil"/>
          <w:right w:val="nil"/>
          <w:between w:val="nil"/>
        </w:pBdr>
        <w:ind w:left="228" w:hanging="360"/>
        <w:rPr>
          <w:rFonts w:ascii="Arial" w:eastAsia="Arial" w:hAnsi="Arial" w:cs="Arial"/>
          <w:color w:val="000000"/>
        </w:rPr>
      </w:pPr>
    </w:p>
    <w:p w14:paraId="1C9F0257" w14:textId="77777777" w:rsidR="00153353" w:rsidRDefault="004F7726">
      <w:pPr>
        <w:rPr>
          <w:rFonts w:ascii="Arial" w:eastAsia="Arial" w:hAnsi="Arial" w:cs="Arial"/>
          <w:u w:val="single"/>
        </w:rPr>
      </w:pPr>
      <w:r>
        <w:rPr>
          <w:rFonts w:ascii="Arial" w:eastAsia="Arial" w:hAnsi="Arial" w:cs="Arial"/>
          <w:u w:val="single"/>
        </w:rPr>
        <w:t>Stop</w:t>
      </w:r>
    </w:p>
    <w:p w14:paraId="1B297E47"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Wood used for stop is to be manufactured for that purpose.</w:t>
      </w:r>
    </w:p>
    <w:p w14:paraId="21DE25E3"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If a section of the stop is missing or must be replaced and the stop cannot be matched to the existing stop, replace all stop on that jamb.</w:t>
      </w:r>
    </w:p>
    <w:p w14:paraId="626042DD"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Joints are to be mitered or coped to form a tight corner joint.</w:t>
      </w:r>
    </w:p>
    <w:p w14:paraId="21F20A7A" w14:textId="77777777" w:rsidR="00153353" w:rsidRDefault="004F7726">
      <w:pPr>
        <w:numPr>
          <w:ilvl w:val="1"/>
          <w:numId w:val="36"/>
        </w:numPr>
        <w:pBdr>
          <w:top w:val="nil"/>
          <w:left w:val="nil"/>
          <w:bottom w:val="nil"/>
          <w:right w:val="nil"/>
          <w:between w:val="nil"/>
        </w:pBdr>
        <w:ind w:left="270" w:hanging="270"/>
        <w:rPr>
          <w:rFonts w:ascii="Arial" w:eastAsia="Arial" w:hAnsi="Arial" w:cs="Arial"/>
          <w:color w:val="000000"/>
        </w:rPr>
      </w:pPr>
      <w:r>
        <w:rPr>
          <w:rFonts w:ascii="Arial" w:eastAsia="Arial" w:hAnsi="Arial" w:cs="Arial"/>
          <w:color w:val="000000"/>
        </w:rPr>
        <w:t>Wood installed is to be sanded smooth and painted or varnished to a smooth finish and approximately match the existing wood.</w:t>
      </w:r>
    </w:p>
    <w:p w14:paraId="5D88BD44" w14:textId="77777777" w:rsidR="00153353" w:rsidRDefault="00153353">
      <w:pPr>
        <w:rPr>
          <w:rFonts w:ascii="Arial" w:eastAsia="Arial" w:hAnsi="Arial" w:cs="Arial"/>
          <w:b/>
          <w:i/>
        </w:rPr>
      </w:pPr>
    </w:p>
    <w:p w14:paraId="31E4B4D3" w14:textId="77777777" w:rsidR="00EE518A" w:rsidRDefault="004F7726" w:rsidP="00EE518A">
      <w:pPr>
        <w:pBdr>
          <w:top w:val="nil"/>
          <w:left w:val="nil"/>
          <w:bottom w:val="nil"/>
          <w:right w:val="nil"/>
          <w:between w:val="nil"/>
        </w:pBdr>
        <w:tabs>
          <w:tab w:val="center" w:pos="4320"/>
          <w:tab w:val="right" w:pos="8640"/>
        </w:tabs>
        <w:rPr>
          <w:rFonts w:ascii="Arial" w:eastAsia="Arial" w:hAnsi="Arial" w:cs="Arial"/>
          <w:b/>
          <w:i/>
        </w:rPr>
      </w:pPr>
      <w:r>
        <w:rPr>
          <w:rFonts w:ascii="Arial" w:eastAsia="Arial" w:hAnsi="Arial" w:cs="Arial"/>
          <w:b/>
          <w:i/>
        </w:rPr>
        <w:t xml:space="preserve">Drywall </w:t>
      </w:r>
    </w:p>
    <w:p w14:paraId="1042285B" w14:textId="5AB020BC" w:rsidR="00696AC6" w:rsidRPr="00EE518A" w:rsidRDefault="00696AC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sidRPr="00EE518A">
        <w:rPr>
          <w:rFonts w:ascii="Arial" w:eastAsia="Arial" w:hAnsi="Arial" w:cs="Arial"/>
          <w:color w:val="000000"/>
        </w:rPr>
        <w:t>If walls are already insulated and are just being repaired, the drywall is considered infiltration.</w:t>
      </w:r>
    </w:p>
    <w:p w14:paraId="5512D8D7" w14:textId="444461B8" w:rsidR="00696AC6" w:rsidRDefault="00696AC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If the drywall is part of the ins</w:t>
      </w:r>
      <w:r w:rsidR="00E079D4">
        <w:rPr>
          <w:rFonts w:ascii="Arial" w:eastAsia="Arial" w:hAnsi="Arial" w:cs="Arial"/>
          <w:color w:val="000000"/>
        </w:rPr>
        <w:t>tal</w:t>
      </w:r>
      <w:r>
        <w:rPr>
          <w:rFonts w:ascii="Arial" w:eastAsia="Arial" w:hAnsi="Arial" w:cs="Arial"/>
          <w:color w:val="000000"/>
        </w:rPr>
        <w:t xml:space="preserve">lation of the ECM, the drywall is considered an ancillary measure and must be added to the cost of the ECM.  </w:t>
      </w:r>
    </w:p>
    <w:p w14:paraId="22252B81" w14:textId="379FBE0D" w:rsidR="00696AC6" w:rsidRPr="009F5C5C" w:rsidRDefault="00696AC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If drywall is used to repair walls to be insulated, the drywall is considered an IRM. </w:t>
      </w:r>
    </w:p>
    <w:p w14:paraId="4551C820" w14:textId="4BBBB374"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Only ½” drywall shall be used when installing on entire wall or ceiling (if ceiling joist is on 16” center). If ceiling joist is on 24” center, 5/8” drywall will be used.</w:t>
      </w:r>
    </w:p>
    <w:p w14:paraId="6D7745BE"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Five-eighths inch fire-rated drywall must be used over or between a garage and the house.</w:t>
      </w:r>
    </w:p>
    <w:p w14:paraId="13BB8D3A"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Drywall installed on ceilings must be installed perpendicular to the ceiling joist.</w:t>
      </w:r>
    </w:p>
    <w:p w14:paraId="1D259FA6"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Whenever possible, drywall installed on walls should also be installed perpendicular to the studs.</w:t>
      </w:r>
    </w:p>
    <w:p w14:paraId="476A51E9"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Drywall is to be installed using 1¼” drywall screws.</w:t>
      </w:r>
    </w:p>
    <w:p w14:paraId="54D530BC"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Screws shall be placed no more than 12” apart on each stud or ceiling joist. Screws shall be countersunk into the drywall without breaking through the paper.  </w:t>
      </w:r>
    </w:p>
    <w:p w14:paraId="11BB7504"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Metal corner bead is to be installed to all outside corners. Inside corners must be taped with perforated paper tape or if 1/4” or less, caulk is acceptable. If fiberglass tape is used for other seams, be sure to use the proper joint compound to ensure against cracking.</w:t>
      </w:r>
    </w:p>
    <w:p w14:paraId="5F84D053"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All gaps wider than ¼” must be filled with a non-shrinking compound manufactured for that purpose prior to taping.</w:t>
      </w:r>
    </w:p>
    <w:p w14:paraId="0538F100" w14:textId="77777777" w:rsidR="00153353" w:rsidRPr="000A79E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rPr>
      </w:pPr>
      <w:r>
        <w:rPr>
          <w:rFonts w:ascii="Arial" w:eastAsia="Arial" w:hAnsi="Arial" w:cs="Arial"/>
          <w:color w:val="000000"/>
        </w:rPr>
        <w:t xml:space="preserve">If installing drywall in order to ready it for insulation, one (1) coat of joint compound is to be applied and </w:t>
      </w:r>
      <w:r w:rsidRPr="000A79E3">
        <w:rPr>
          <w:rFonts w:ascii="Arial" w:eastAsia="Arial" w:hAnsi="Arial" w:cs="Arial"/>
        </w:rPr>
        <w:t xml:space="preserve">made ready for a second coat. </w:t>
      </w:r>
    </w:p>
    <w:p w14:paraId="74822F3D" w14:textId="77777777" w:rsidR="00153353" w:rsidRPr="000A79E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rPr>
      </w:pPr>
      <w:r w:rsidRPr="000A79E3">
        <w:rPr>
          <w:rFonts w:ascii="Arial" w:eastAsia="Arial" w:hAnsi="Arial" w:cs="Arial"/>
        </w:rPr>
        <w:t>If existing drywall must be sealed, one coat of joint compound is to be neat in appearance and made ready for a second coat.</w:t>
      </w:r>
    </w:p>
    <w:p w14:paraId="415B37BD" w14:textId="77777777" w:rsidR="00153353" w:rsidRPr="000A79E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rPr>
      </w:pPr>
      <w:r w:rsidRPr="000A79E3">
        <w:rPr>
          <w:rFonts w:ascii="Arial" w:eastAsia="Arial" w:hAnsi="Arial" w:cs="Arial"/>
        </w:rPr>
        <w:lastRenderedPageBreak/>
        <w:t>Drywall repairs shall be made with the same thickness material as existing.</w:t>
      </w:r>
    </w:p>
    <w:p w14:paraId="63761BCF" w14:textId="77777777" w:rsidR="00153353" w:rsidRPr="000A79E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rPr>
      </w:pPr>
      <w:r w:rsidRPr="000A79E3">
        <w:rPr>
          <w:rFonts w:ascii="Arial" w:eastAsia="Arial" w:hAnsi="Arial" w:cs="Arial"/>
        </w:rPr>
        <w:t>The hole should be squared and a properly sized patch nailed or screwed in place.</w:t>
      </w:r>
    </w:p>
    <w:p w14:paraId="4515BF59"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The drywall patch shall receive tape and joint compound and be applied to make a neat patch.</w:t>
      </w:r>
    </w:p>
    <w:p w14:paraId="6E5A896E"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If repairing drywall due to damage caused by the weatherization crew or contractor, the drywall shall receive three (3) coats of joint compound, textured and painted to return it to its original appearance.</w:t>
      </w:r>
    </w:p>
    <w:p w14:paraId="22572179" w14:textId="013C4F8D"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All work is to be neat in appearance.</w:t>
      </w:r>
    </w:p>
    <w:p w14:paraId="01C47C63" w14:textId="77777777" w:rsidR="0087223C" w:rsidRDefault="0087223C" w:rsidP="0087223C">
      <w:pPr>
        <w:pBdr>
          <w:top w:val="nil"/>
          <w:left w:val="nil"/>
          <w:bottom w:val="nil"/>
          <w:right w:val="nil"/>
          <w:between w:val="nil"/>
        </w:pBdr>
        <w:tabs>
          <w:tab w:val="center" w:pos="4320"/>
          <w:tab w:val="right" w:pos="8640"/>
        </w:tabs>
        <w:ind w:left="360"/>
        <w:rPr>
          <w:rFonts w:ascii="Arial" w:eastAsia="Arial" w:hAnsi="Arial" w:cs="Arial"/>
          <w:color w:val="000000"/>
        </w:rPr>
      </w:pPr>
    </w:p>
    <w:p w14:paraId="716FC119" w14:textId="77777777" w:rsidR="00153353" w:rsidRDefault="004F7726">
      <w:pPr>
        <w:rPr>
          <w:rFonts w:ascii="Arial" w:eastAsia="Arial" w:hAnsi="Arial" w:cs="Arial"/>
          <w:b/>
          <w:i/>
        </w:rPr>
      </w:pPr>
      <w:r>
        <w:rPr>
          <w:rFonts w:ascii="Arial" w:eastAsia="Arial" w:hAnsi="Arial" w:cs="Arial"/>
          <w:b/>
          <w:i/>
        </w:rPr>
        <w:t>Foundation Repair</w:t>
      </w:r>
    </w:p>
    <w:p w14:paraId="674FCBA6" w14:textId="77777777" w:rsidR="00153353" w:rsidRPr="000A79E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rPr>
      </w:pPr>
      <w:r>
        <w:rPr>
          <w:rFonts w:ascii="Arial" w:eastAsia="Arial" w:hAnsi="Arial" w:cs="Arial"/>
          <w:color w:val="000000"/>
        </w:rPr>
        <w:t xml:space="preserve">When caulking masonry joints, use siliconized type caulking compounds. Caulk is to form an air and </w:t>
      </w:r>
      <w:r w:rsidRPr="000A79E3">
        <w:rPr>
          <w:rFonts w:ascii="Arial" w:eastAsia="Arial" w:hAnsi="Arial" w:cs="Arial"/>
        </w:rPr>
        <w:t xml:space="preserve">watertight seal and all work is to be neat in appearance.  </w:t>
      </w:r>
    </w:p>
    <w:p w14:paraId="7B448AF9" w14:textId="77777777" w:rsidR="00153353" w:rsidRPr="000A79E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rPr>
      </w:pPr>
      <w:r w:rsidRPr="000A79E3">
        <w:rPr>
          <w:rFonts w:ascii="Arial" w:eastAsia="Arial" w:hAnsi="Arial" w:cs="Arial"/>
        </w:rPr>
        <w:t>Spray foam may not be used on exterior surfaces unless painted to protect against deterioration.</w:t>
      </w:r>
    </w:p>
    <w:p w14:paraId="0F947356"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sidRPr="000A79E3">
        <w:rPr>
          <w:rFonts w:ascii="Arial" w:eastAsia="Arial" w:hAnsi="Arial" w:cs="Arial"/>
        </w:rPr>
        <w:t xml:space="preserve">If the foundation has loose or missing bricks or holes in the foundation, the area is to have bricks </w:t>
      </w:r>
      <w:r>
        <w:rPr>
          <w:rFonts w:ascii="Arial" w:eastAsia="Arial" w:hAnsi="Arial" w:cs="Arial"/>
          <w:color w:val="000000"/>
        </w:rPr>
        <w:t>properly re-set with mortar.</w:t>
      </w:r>
    </w:p>
    <w:p w14:paraId="4D196DE7"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If the foundation cracks involve a large area, the area should be back plastered. Back plaster is to be even, neat, and match the existing back plaster. </w:t>
      </w:r>
    </w:p>
    <w:p w14:paraId="639A1194"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A pre-mixed fiber bond material should be used or the following formula, or equivalent, may be used:</w:t>
      </w:r>
    </w:p>
    <w:p w14:paraId="28A152BA" w14:textId="77777777" w:rsidR="00153353" w:rsidRDefault="004F7726">
      <w:pPr>
        <w:rPr>
          <w:rFonts w:ascii="Arial" w:eastAsia="Arial" w:hAnsi="Arial" w:cs="Arial"/>
        </w:rPr>
      </w:pPr>
      <w:r>
        <w:rPr>
          <w:rFonts w:ascii="Arial" w:eastAsia="Arial" w:hAnsi="Arial" w:cs="Arial"/>
        </w:rPr>
        <w:tab/>
        <w:t xml:space="preserve">   1</w:t>
      </w:r>
      <w:r>
        <w:rPr>
          <w:rFonts w:ascii="Arial" w:eastAsia="Arial" w:hAnsi="Arial" w:cs="Arial"/>
        </w:rPr>
        <w:tab/>
        <w:t>part masonry cement</w:t>
      </w:r>
    </w:p>
    <w:p w14:paraId="4FEF7BFE" w14:textId="77777777" w:rsidR="00153353" w:rsidRDefault="004F7726">
      <w:pPr>
        <w:rPr>
          <w:rFonts w:ascii="Arial" w:eastAsia="Arial" w:hAnsi="Arial" w:cs="Arial"/>
        </w:rPr>
      </w:pPr>
      <w:r>
        <w:rPr>
          <w:rFonts w:ascii="Arial" w:eastAsia="Arial" w:hAnsi="Arial" w:cs="Arial"/>
        </w:rPr>
        <w:tab/>
        <w:t xml:space="preserve">   ½ </w:t>
      </w:r>
      <w:r>
        <w:rPr>
          <w:rFonts w:ascii="Arial" w:eastAsia="Arial" w:hAnsi="Arial" w:cs="Arial"/>
        </w:rPr>
        <w:tab/>
        <w:t>part Portland cement</w:t>
      </w:r>
    </w:p>
    <w:p w14:paraId="3174919F" w14:textId="77777777" w:rsidR="00153353" w:rsidRDefault="004F7726">
      <w:pPr>
        <w:rPr>
          <w:rFonts w:ascii="Arial" w:eastAsia="Arial" w:hAnsi="Arial" w:cs="Arial"/>
        </w:rPr>
      </w:pPr>
      <w:r>
        <w:rPr>
          <w:rFonts w:ascii="Arial" w:eastAsia="Arial" w:hAnsi="Arial" w:cs="Arial"/>
        </w:rPr>
        <w:tab/>
        <w:t xml:space="preserve">   2</w:t>
      </w:r>
      <w:r>
        <w:rPr>
          <w:rFonts w:ascii="Arial" w:eastAsia="Arial" w:hAnsi="Arial" w:cs="Arial"/>
        </w:rPr>
        <w:tab/>
        <w:t>parts masonry sand</w:t>
      </w:r>
    </w:p>
    <w:p w14:paraId="60034C23" w14:textId="77777777" w:rsidR="00153353" w:rsidRDefault="00153353">
      <w:pPr>
        <w:rPr>
          <w:rFonts w:ascii="Arial" w:eastAsia="Arial" w:hAnsi="Arial" w:cs="Arial"/>
        </w:rPr>
      </w:pPr>
    </w:p>
    <w:p w14:paraId="75EF3EED" w14:textId="77777777" w:rsidR="00BD0587" w:rsidRDefault="004F7726">
      <w:pPr>
        <w:rPr>
          <w:rFonts w:ascii="Arial" w:eastAsia="Arial" w:hAnsi="Arial" w:cs="Arial"/>
          <w:b/>
          <w:i/>
        </w:rPr>
      </w:pPr>
      <w:r>
        <w:rPr>
          <w:rFonts w:ascii="Arial" w:eastAsia="Arial" w:hAnsi="Arial" w:cs="Arial"/>
          <w:b/>
          <w:i/>
        </w:rPr>
        <w:t>Plaster</w:t>
      </w:r>
    </w:p>
    <w:p w14:paraId="5C0D00BB" w14:textId="280E1ED4" w:rsidR="0096104F"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b/>
          <w:i/>
        </w:rPr>
        <w:t xml:space="preserve"> </w:t>
      </w:r>
      <w:bookmarkStart w:id="478" w:name="_Hlk143590520"/>
      <w:r w:rsidR="0096104F">
        <w:rPr>
          <w:rFonts w:ascii="Arial" w:eastAsia="Arial" w:hAnsi="Arial" w:cs="Arial"/>
          <w:color w:val="000000"/>
        </w:rPr>
        <w:t>If walls are already insulated and are just being repaired, the plaster is considered infiltration.</w:t>
      </w:r>
    </w:p>
    <w:p w14:paraId="79E1DE92" w14:textId="1E0F04DF" w:rsidR="0096104F" w:rsidRDefault="0096104F"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If the plaster is part of the ins</w:t>
      </w:r>
      <w:r w:rsidR="00E079D4">
        <w:rPr>
          <w:rFonts w:ascii="Arial" w:eastAsia="Arial" w:hAnsi="Arial" w:cs="Arial"/>
          <w:color w:val="000000"/>
        </w:rPr>
        <w:t>tal</w:t>
      </w:r>
      <w:r>
        <w:rPr>
          <w:rFonts w:ascii="Arial" w:eastAsia="Arial" w:hAnsi="Arial" w:cs="Arial"/>
          <w:color w:val="000000"/>
        </w:rPr>
        <w:t xml:space="preserve">lation of the ECM, the plaster is considered an ancillary measure and must be added to the cost of the ECM.  </w:t>
      </w:r>
    </w:p>
    <w:p w14:paraId="692482AB" w14:textId="7A175AC8" w:rsidR="0096104F" w:rsidRPr="009F5C5C" w:rsidRDefault="0096104F"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If plaster is used to repair walls to be insulated, the plaster is considered an IRM. </w:t>
      </w:r>
    </w:p>
    <w:bookmarkEnd w:id="478"/>
    <w:p w14:paraId="2A2A8CE4" w14:textId="06F691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Plaster repairs shall include covering the exposed lath with a plaster mix to the same thickness as the original wall.</w:t>
      </w:r>
    </w:p>
    <w:p w14:paraId="3D6BD979"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Plaster mix or a non-shrinking drywall mix must be used.</w:t>
      </w:r>
    </w:p>
    <w:p w14:paraId="6D82DE35"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Standard drywall compound is not acceptable for plaster repairs.</w:t>
      </w:r>
    </w:p>
    <w:p w14:paraId="50937CA2"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Large areas of missing plaster may be covered with a drywall patch, provided the edges can be finished flush with the existing plaster surface.</w:t>
      </w:r>
    </w:p>
    <w:p w14:paraId="4521238D"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Gaps between the drywall patch and the drywall shall be taped.</w:t>
      </w:r>
    </w:p>
    <w:p w14:paraId="5A5FDA2F" w14:textId="77777777" w:rsidR="00153353" w:rsidRPr="00DD17F9" w:rsidRDefault="004F7726" w:rsidP="00DD17F9">
      <w:pPr>
        <w:pStyle w:val="Heading2"/>
        <w:ind w:left="360"/>
        <w:rPr>
          <w:rFonts w:ascii="Arial" w:eastAsia="Arial" w:hAnsi="Arial" w:cs="Arial"/>
          <w:color w:val="auto"/>
          <w:sz w:val="22"/>
          <w:szCs w:val="20"/>
        </w:rPr>
      </w:pPr>
      <w:bookmarkStart w:id="479" w:name="_7020_General_Health"/>
      <w:bookmarkStart w:id="480" w:name="_Toc134717267"/>
      <w:bookmarkStart w:id="481" w:name="_Toc168928203"/>
      <w:bookmarkEnd w:id="479"/>
      <w:r w:rsidRPr="00DD17F9">
        <w:rPr>
          <w:rFonts w:ascii="Arial" w:eastAsia="Arial" w:hAnsi="Arial" w:cs="Arial"/>
          <w:color w:val="auto"/>
          <w:sz w:val="22"/>
          <w:szCs w:val="20"/>
        </w:rPr>
        <w:t>7020 General Health &amp; Safety Repairs</w:t>
      </w:r>
      <w:bookmarkEnd w:id="480"/>
      <w:bookmarkEnd w:id="481"/>
    </w:p>
    <w:p w14:paraId="2A422A52" w14:textId="77777777" w:rsidR="00153353" w:rsidRDefault="00153353">
      <w:pPr>
        <w:rPr>
          <w:rFonts w:ascii="Arial" w:eastAsia="Arial" w:hAnsi="Arial" w:cs="Arial"/>
          <w:b/>
        </w:rPr>
      </w:pPr>
    </w:p>
    <w:p w14:paraId="475E5F2F" w14:textId="77777777" w:rsidR="00153353" w:rsidRDefault="004F7726">
      <w:pPr>
        <w:pBdr>
          <w:top w:val="single" w:sz="4" w:space="1" w:color="000000"/>
          <w:left w:val="single" w:sz="4" w:space="4" w:color="000000"/>
          <w:bottom w:val="single" w:sz="4" w:space="1" w:color="000000"/>
          <w:right w:val="single" w:sz="4" w:space="4" w:color="000000"/>
        </w:pBdr>
        <w:rPr>
          <w:rFonts w:ascii="Arial" w:eastAsia="Arial" w:hAnsi="Arial" w:cs="Arial"/>
        </w:rPr>
      </w:pPr>
      <w:r>
        <w:rPr>
          <w:rFonts w:ascii="Arial" w:eastAsia="Arial" w:hAnsi="Arial" w:cs="Arial"/>
          <w:b/>
        </w:rPr>
        <w:t xml:space="preserve">STANDARD </w:t>
      </w:r>
    </w:p>
    <w:p w14:paraId="0A766E49" w14:textId="63BFD815" w:rsidR="00153353" w:rsidRDefault="004F7726">
      <w:pPr>
        <w:pBdr>
          <w:top w:val="single" w:sz="4" w:space="1" w:color="000000"/>
          <w:left w:val="single" w:sz="4" w:space="4" w:color="000000"/>
          <w:bottom w:val="single" w:sz="4" w:space="1" w:color="000000"/>
          <w:right w:val="single" w:sz="4" w:space="4" w:color="000000"/>
        </w:pBdr>
        <w:shd w:val="clear" w:color="auto" w:fill="FFFFFF"/>
        <w:rPr>
          <w:rFonts w:ascii="Arial" w:eastAsia="Arial" w:hAnsi="Arial" w:cs="Arial"/>
          <w:i/>
        </w:rPr>
      </w:pPr>
      <w:r>
        <w:rPr>
          <w:rFonts w:ascii="Arial" w:eastAsia="Arial" w:hAnsi="Arial" w:cs="Arial"/>
          <w:i/>
        </w:rPr>
        <w:t xml:space="preserve">General Health and Safety Repairs are </w:t>
      </w:r>
      <w:r w:rsidR="009A6185" w:rsidRPr="009A6185">
        <w:rPr>
          <w:rFonts w:ascii="Arial" w:eastAsia="Arial" w:hAnsi="Arial" w:cs="Arial"/>
        </w:rPr>
        <w:t>t</w:t>
      </w:r>
      <w:r w:rsidR="00BB239C" w:rsidRPr="00BB239C">
        <w:rPr>
          <w:rFonts w:ascii="Arial" w:hAnsi="Arial" w:cs="Arial"/>
        </w:rPr>
        <w:t xml:space="preserve">he actions taken to eliminate a health and safety hazard, the elimination of which is </w:t>
      </w:r>
      <w:r w:rsidR="009A6185">
        <w:rPr>
          <w:rFonts w:ascii="Arial" w:hAnsi="Arial" w:cs="Arial"/>
        </w:rPr>
        <w:t xml:space="preserve">(1) </w:t>
      </w:r>
      <w:r w:rsidR="00BB239C" w:rsidRPr="00BB239C">
        <w:rPr>
          <w:rFonts w:ascii="Arial" w:hAnsi="Arial" w:cs="Arial"/>
          <w:i/>
          <w:iCs/>
        </w:rPr>
        <w:t xml:space="preserve">necessary </w:t>
      </w:r>
      <w:r w:rsidR="00BB239C" w:rsidRPr="00BB239C">
        <w:rPr>
          <w:rFonts w:ascii="Arial" w:hAnsi="Arial" w:cs="Arial"/>
        </w:rPr>
        <w:t xml:space="preserve">to effectively perform weatherization work, </w:t>
      </w:r>
      <w:r w:rsidR="00BB239C" w:rsidRPr="00BB239C">
        <w:rPr>
          <w:rFonts w:ascii="Arial" w:hAnsi="Arial" w:cs="Arial"/>
          <w:i/>
          <w:iCs/>
        </w:rPr>
        <w:t xml:space="preserve">or </w:t>
      </w:r>
      <w:r w:rsidR="009A6185">
        <w:rPr>
          <w:rFonts w:ascii="Arial" w:hAnsi="Arial" w:cs="Arial"/>
          <w:i/>
          <w:iCs/>
        </w:rPr>
        <w:t xml:space="preserve">(2) </w:t>
      </w:r>
      <w:r w:rsidR="00BB239C" w:rsidRPr="00BB239C">
        <w:rPr>
          <w:rFonts w:ascii="Arial" w:hAnsi="Arial" w:cs="Arial"/>
        </w:rPr>
        <w:t>the actions are necessary as a result of weatherization work.</w:t>
      </w:r>
      <w:r w:rsidR="00BB239C">
        <w:rPr>
          <w:sz w:val="23"/>
          <w:szCs w:val="23"/>
        </w:rPr>
        <w:t xml:space="preserve"> </w:t>
      </w:r>
      <w:r>
        <w:rPr>
          <w:rFonts w:ascii="Arial" w:eastAsia="Arial" w:hAnsi="Arial" w:cs="Arial"/>
          <w:i/>
        </w:rPr>
        <w:t>General Health and Safety Repairs is limited to plumbing repairs, sump pumps, ENERGY STAR® dehumidifiers, electrical repairs, gutters and downspouts, banking and grading, mold/mildew cleanup, minor asbestos abatement, pest control</w:t>
      </w:r>
      <w:r w:rsidR="00564573">
        <w:rPr>
          <w:rFonts w:ascii="Arial" w:eastAsia="Arial" w:hAnsi="Arial" w:cs="Arial"/>
          <w:i/>
        </w:rPr>
        <w:t>, and the repair/replacement of gas dryers and gas cook stoves</w:t>
      </w:r>
      <w:r>
        <w:rPr>
          <w:rFonts w:ascii="Arial" w:eastAsia="Arial" w:hAnsi="Arial" w:cs="Arial"/>
          <w:i/>
        </w:rPr>
        <w:t xml:space="preserve">. The cost limit for General Health and Safety Repairs category is described in the Iowa Weatherization General Appendix. </w:t>
      </w:r>
      <w:r w:rsidR="001E7E20">
        <w:rPr>
          <w:rFonts w:ascii="Arial" w:eastAsia="Arial" w:hAnsi="Arial" w:cs="Arial"/>
          <w:i/>
        </w:rPr>
        <w:t xml:space="preserve">Not all General Health &amp; Safety Repairs are funded by DOE. </w:t>
      </w:r>
      <w:r>
        <w:rPr>
          <w:rFonts w:ascii="Arial" w:eastAsia="Arial" w:hAnsi="Arial" w:cs="Arial"/>
          <w:i/>
        </w:rPr>
        <w:t>There are no waivers allowed.</w:t>
      </w:r>
    </w:p>
    <w:p w14:paraId="7C71A2AF" w14:textId="5B8C0336" w:rsidR="00153353" w:rsidRPr="00481BC4" w:rsidRDefault="004F7726">
      <w:pPr>
        <w:rPr>
          <w:rFonts w:ascii="Arial" w:eastAsia="Arial" w:hAnsi="Arial" w:cs="Arial"/>
        </w:rPr>
      </w:pPr>
      <w:r w:rsidRPr="00481BC4">
        <w:rPr>
          <w:rFonts w:ascii="Arial" w:eastAsia="Arial" w:hAnsi="Arial" w:cs="Arial"/>
        </w:rPr>
        <w:t>SWS 20105; 2.0402; 2.0404; 20602</w:t>
      </w:r>
    </w:p>
    <w:p w14:paraId="4C4FEAB8" w14:textId="77777777" w:rsidR="00483FC0" w:rsidRDefault="00483FC0">
      <w:pPr>
        <w:rPr>
          <w:rFonts w:ascii="Arial" w:eastAsia="Arial" w:hAnsi="Arial" w:cs="Arial"/>
          <w:color w:val="7030A0"/>
        </w:rPr>
      </w:pPr>
    </w:p>
    <w:p w14:paraId="2E7B0E4F" w14:textId="77777777" w:rsidR="00153353" w:rsidRDefault="004F7726">
      <w:pPr>
        <w:rPr>
          <w:rFonts w:ascii="Arial" w:eastAsia="Arial" w:hAnsi="Arial" w:cs="Arial"/>
          <w:b/>
        </w:rPr>
      </w:pPr>
      <w:r>
        <w:rPr>
          <w:rFonts w:ascii="Arial" w:eastAsia="Arial" w:hAnsi="Arial" w:cs="Arial"/>
          <w:b/>
        </w:rPr>
        <w:t>FIELD GUIDE</w:t>
      </w:r>
    </w:p>
    <w:p w14:paraId="41E0B48E" w14:textId="77777777" w:rsidR="00153353" w:rsidRDefault="004F7726">
      <w:pPr>
        <w:pBdr>
          <w:top w:val="nil"/>
          <w:left w:val="nil"/>
          <w:bottom w:val="nil"/>
          <w:right w:val="nil"/>
          <w:between w:val="nil"/>
        </w:pBdr>
        <w:tabs>
          <w:tab w:val="center" w:pos="4320"/>
          <w:tab w:val="right" w:pos="8640"/>
        </w:tabs>
        <w:rPr>
          <w:rFonts w:ascii="Arial" w:eastAsia="Arial" w:hAnsi="Arial" w:cs="Arial"/>
          <w:b/>
          <w:i/>
          <w:color w:val="E36C0A"/>
        </w:rPr>
      </w:pPr>
      <w:r>
        <w:rPr>
          <w:rFonts w:ascii="Arial" w:eastAsia="Arial" w:hAnsi="Arial" w:cs="Arial"/>
          <w:b/>
          <w:i/>
          <w:color w:val="E36C0A"/>
        </w:rPr>
        <w:t>Energy Auditor/Inspector</w:t>
      </w:r>
    </w:p>
    <w:p w14:paraId="647B8CD7" w14:textId="77777777" w:rsidR="00153353" w:rsidRDefault="004F7726">
      <w:pPr>
        <w:rPr>
          <w:rFonts w:ascii="Arial" w:eastAsia="Arial" w:hAnsi="Arial" w:cs="Arial"/>
          <w:b/>
          <w:i/>
        </w:rPr>
      </w:pPr>
      <w:r>
        <w:rPr>
          <w:rFonts w:ascii="Arial" w:eastAsia="Arial" w:hAnsi="Arial" w:cs="Arial"/>
          <w:b/>
          <w:i/>
        </w:rPr>
        <w:t>Plumbing Repair</w:t>
      </w:r>
    </w:p>
    <w:p w14:paraId="72D70B77"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Leaking water pipes and sewer lines may cause moisture problems within the house. </w:t>
      </w:r>
    </w:p>
    <w:p w14:paraId="3EDFBBA2"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Minor repairs may be made to water pipes and sewer lines within spending limits, but cleanup of any unsanitary conditions due to plumbing leaks is the sole responsibility of the client.  </w:t>
      </w:r>
    </w:p>
    <w:p w14:paraId="282E02CE" w14:textId="77777777" w:rsidR="00153353" w:rsidRDefault="00153353">
      <w:pPr>
        <w:rPr>
          <w:rFonts w:ascii="Arial" w:eastAsia="Arial" w:hAnsi="Arial" w:cs="Arial"/>
        </w:rPr>
      </w:pPr>
    </w:p>
    <w:p w14:paraId="082E6138" w14:textId="40D0D397" w:rsidR="00153353" w:rsidRDefault="004F7726">
      <w:pPr>
        <w:rPr>
          <w:rFonts w:ascii="Arial" w:eastAsia="Arial" w:hAnsi="Arial" w:cs="Arial"/>
          <w:b/>
          <w:i/>
        </w:rPr>
      </w:pPr>
      <w:r>
        <w:rPr>
          <w:rFonts w:ascii="Arial" w:eastAsia="Arial" w:hAnsi="Arial" w:cs="Arial"/>
          <w:b/>
          <w:i/>
        </w:rPr>
        <w:t xml:space="preserve">Sump Pumps </w:t>
      </w:r>
    </w:p>
    <w:p w14:paraId="265225D1" w14:textId="5DD57BEE" w:rsidR="009E01D9" w:rsidRPr="009E01D9" w:rsidRDefault="009E01D9">
      <w:pPr>
        <w:rPr>
          <w:rFonts w:ascii="Arial" w:eastAsia="Arial" w:hAnsi="Arial" w:cs="Arial"/>
          <w:color w:val="00B050"/>
        </w:rPr>
      </w:pPr>
      <w:r w:rsidRPr="00BD0587">
        <w:rPr>
          <w:rFonts w:ascii="Arial" w:eastAsia="Arial" w:hAnsi="Arial" w:cs="Arial"/>
        </w:rPr>
        <w:t xml:space="preserve">Refer to </w:t>
      </w:r>
      <w:hyperlink w:anchor="_2073.05_Sump_Pumps" w:history="1">
        <w:r w:rsidRPr="009E01D9">
          <w:rPr>
            <w:rStyle w:val="Hyperlink"/>
            <w:rFonts w:ascii="Arial" w:eastAsia="Arial" w:hAnsi="Arial" w:cs="Arial"/>
          </w:rPr>
          <w:t>Section 2073.05</w:t>
        </w:r>
      </w:hyperlink>
      <w:r>
        <w:rPr>
          <w:rFonts w:ascii="Arial" w:eastAsia="Arial" w:hAnsi="Arial" w:cs="Arial"/>
        </w:rPr>
        <w:t xml:space="preserve"> for information regarding sump pumps.  </w:t>
      </w:r>
    </w:p>
    <w:p w14:paraId="765466A6"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Sump pumps may be installed to control water in lower levels of the home. </w:t>
      </w:r>
    </w:p>
    <w:p w14:paraId="1EF2EF2F" w14:textId="77777777" w:rsidR="00153353" w:rsidRPr="00483FC0"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rPr>
      </w:pPr>
      <w:r w:rsidRPr="00483FC0">
        <w:rPr>
          <w:rFonts w:ascii="Arial" w:eastAsia="Arial" w:hAnsi="Arial" w:cs="Arial"/>
        </w:rPr>
        <w:lastRenderedPageBreak/>
        <w:t xml:space="preserve">Sump pumps must be installed to meet manufacturer’s instructions and all local codes. </w:t>
      </w:r>
    </w:p>
    <w:p w14:paraId="68CEA1BB" w14:textId="77777777" w:rsidR="00153353" w:rsidRPr="00483FC0"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rPr>
      </w:pPr>
      <w:r w:rsidRPr="00483FC0">
        <w:rPr>
          <w:rFonts w:ascii="Arial" w:eastAsia="Arial" w:hAnsi="Arial" w:cs="Arial"/>
        </w:rPr>
        <w:t xml:space="preserve">Interior grading will be sloped to sump pump, if possible. </w:t>
      </w:r>
    </w:p>
    <w:p w14:paraId="5A1F83F5" w14:textId="12F2226A" w:rsidR="00153353" w:rsidRPr="00483FC0"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rPr>
      </w:pPr>
      <w:r w:rsidRPr="00483FC0">
        <w:rPr>
          <w:rFonts w:ascii="Arial" w:eastAsia="Arial" w:hAnsi="Arial" w:cs="Arial"/>
        </w:rPr>
        <w:t xml:space="preserve">Sealed covers must be installed on sump pumps pits as described </w:t>
      </w:r>
      <w:r w:rsidR="009E01D9">
        <w:rPr>
          <w:rFonts w:ascii="Arial" w:eastAsia="Arial" w:hAnsi="Arial" w:cs="Arial"/>
        </w:rPr>
        <w:t xml:space="preserve">in </w:t>
      </w:r>
      <w:hyperlink w:anchor="_2073.05_Sump_Pumps" w:history="1">
        <w:r w:rsidR="009E01D9" w:rsidRPr="009E01D9">
          <w:rPr>
            <w:rStyle w:val="Hyperlink"/>
            <w:rFonts w:ascii="Arial" w:eastAsia="Arial" w:hAnsi="Arial" w:cs="Arial"/>
          </w:rPr>
          <w:t>Section 2073.05</w:t>
        </w:r>
      </w:hyperlink>
      <w:r w:rsidR="00483FC0">
        <w:rPr>
          <w:rFonts w:ascii="Arial" w:eastAsia="Arial" w:hAnsi="Arial" w:cs="Arial"/>
        </w:rPr>
        <w:t>.</w:t>
      </w:r>
    </w:p>
    <w:p w14:paraId="1204F062" w14:textId="77777777" w:rsidR="00153353" w:rsidRPr="00483FC0"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rPr>
      </w:pPr>
      <w:r w:rsidRPr="00483FC0">
        <w:rPr>
          <w:rFonts w:ascii="Arial" w:eastAsia="Arial" w:hAnsi="Arial" w:cs="Arial"/>
        </w:rPr>
        <w:t>SHPO review is required for new sump pit installation where one did not previously exist.</w:t>
      </w:r>
    </w:p>
    <w:p w14:paraId="4059D7B1" w14:textId="77777777" w:rsidR="00483FC0" w:rsidRDefault="00483FC0" w:rsidP="0087223C">
      <w:pPr>
        <w:pBdr>
          <w:top w:val="nil"/>
          <w:left w:val="nil"/>
          <w:bottom w:val="nil"/>
          <w:right w:val="nil"/>
          <w:between w:val="nil"/>
        </w:pBdr>
        <w:tabs>
          <w:tab w:val="center" w:pos="4320"/>
          <w:tab w:val="right" w:pos="8640"/>
        </w:tabs>
        <w:rPr>
          <w:rFonts w:ascii="Arial" w:eastAsia="Arial" w:hAnsi="Arial" w:cs="Arial"/>
          <w:color w:val="000000"/>
        </w:rPr>
      </w:pPr>
    </w:p>
    <w:p w14:paraId="5E2A2A6E" w14:textId="77777777" w:rsidR="00153353" w:rsidRDefault="004F7726">
      <w:pPr>
        <w:rPr>
          <w:rFonts w:ascii="Arial" w:eastAsia="Arial" w:hAnsi="Arial" w:cs="Arial"/>
          <w:b/>
          <w:i/>
        </w:rPr>
      </w:pPr>
      <w:r>
        <w:rPr>
          <w:rFonts w:ascii="Arial" w:eastAsia="Arial" w:hAnsi="Arial" w:cs="Arial"/>
          <w:b/>
          <w:i/>
        </w:rPr>
        <w:t xml:space="preserve">Dehumidifiers </w:t>
      </w:r>
    </w:p>
    <w:p w14:paraId="12AAA537" w14:textId="77777777" w:rsidR="00153353" w:rsidRDefault="004F7726">
      <w:pPr>
        <w:rPr>
          <w:rFonts w:ascii="Arial" w:eastAsia="Arial" w:hAnsi="Arial" w:cs="Arial"/>
        </w:rPr>
      </w:pPr>
      <w:r>
        <w:rPr>
          <w:rFonts w:ascii="Arial" w:eastAsia="Arial" w:hAnsi="Arial" w:cs="Arial"/>
        </w:rPr>
        <w:t xml:space="preserve">Dehumidifiers may be installed, with client permission, to help control humidity in basements during summer months in homes with existing mold or moisture problems. </w:t>
      </w:r>
    </w:p>
    <w:p w14:paraId="3790EDFF"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Explain to the client that the dehumidifier might result in an increase in electric usage. </w:t>
      </w:r>
    </w:p>
    <w:p w14:paraId="4E072042"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All moisture source control methods must have been exhausted before installing a dehumidifier. </w:t>
      </w:r>
    </w:p>
    <w:p w14:paraId="026D6EE7"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Manufacturer specifications will be followed for size and use.</w:t>
      </w:r>
    </w:p>
    <w:p w14:paraId="3B444F1D"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Dehumidifiers must be ENERGY STAR® rated and installed to drain properly. </w:t>
      </w:r>
    </w:p>
    <w:p w14:paraId="469BD20C" w14:textId="77777777" w:rsidR="00153353" w:rsidRDefault="004F7726">
      <w:pPr>
        <w:numPr>
          <w:ilvl w:val="0"/>
          <w:numId w:val="40"/>
        </w:num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 xml:space="preserve">If a drain does not exist, a dehumidifier may be installed by utilizing a dedicated condensation pump to an existing drain or sewer line. </w:t>
      </w:r>
    </w:p>
    <w:p w14:paraId="62D5DDEA" w14:textId="77777777" w:rsidR="00153353" w:rsidRDefault="004F7726">
      <w:pPr>
        <w:numPr>
          <w:ilvl w:val="0"/>
          <w:numId w:val="40"/>
        </w:num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 xml:space="preserve">In this case, the dehumidifier must be put up on blocks to allow for proper drainage. </w:t>
      </w:r>
    </w:p>
    <w:p w14:paraId="41AF45C1" w14:textId="77777777" w:rsidR="00153353" w:rsidRDefault="004F7726">
      <w:pPr>
        <w:numPr>
          <w:ilvl w:val="0"/>
          <w:numId w:val="40"/>
        </w:num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If the basement area is divided in separate rooms, drying will be provided to all basement areas.</w:t>
      </w:r>
    </w:p>
    <w:p w14:paraId="7C13DE97"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Educate the client on proper usage of the dehumidifier including settings and summer/winter use. </w:t>
      </w:r>
    </w:p>
    <w:p w14:paraId="214F5320"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Occupant will be educated on how and when to change filter and clean condensate drain of the dehumidifier in accordance with manufacturer specifications.</w:t>
      </w:r>
    </w:p>
    <w:p w14:paraId="7B34A74C" w14:textId="77777777" w:rsidR="00153353" w:rsidRDefault="00153353">
      <w:pPr>
        <w:pBdr>
          <w:top w:val="nil"/>
          <w:left w:val="nil"/>
          <w:bottom w:val="nil"/>
          <w:right w:val="nil"/>
          <w:between w:val="nil"/>
        </w:pBdr>
        <w:tabs>
          <w:tab w:val="center" w:pos="4320"/>
          <w:tab w:val="right" w:pos="8640"/>
        </w:tabs>
        <w:ind w:left="360"/>
        <w:rPr>
          <w:rFonts w:ascii="Arial" w:eastAsia="Arial" w:hAnsi="Arial" w:cs="Arial"/>
          <w:color w:val="000000"/>
        </w:rPr>
      </w:pPr>
    </w:p>
    <w:p w14:paraId="2E03030D" w14:textId="77777777" w:rsidR="00153353" w:rsidRDefault="004F7726">
      <w:pPr>
        <w:jc w:val="left"/>
        <w:rPr>
          <w:rFonts w:ascii="Arial" w:eastAsia="Arial" w:hAnsi="Arial" w:cs="Arial"/>
          <w:b/>
          <w:i/>
        </w:rPr>
      </w:pPr>
      <w:r>
        <w:rPr>
          <w:rFonts w:ascii="Arial" w:eastAsia="Arial" w:hAnsi="Arial" w:cs="Arial"/>
          <w:b/>
          <w:i/>
        </w:rPr>
        <w:t>Site Drainage</w:t>
      </w:r>
    </w:p>
    <w:p w14:paraId="4498C7B0"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Poor site drainage is often the reason for wet foundations, basements, crawlspaces, and slabs. </w:t>
      </w:r>
    </w:p>
    <w:p w14:paraId="34318D18"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The ground around the foundation of the house should be sloped away from the house so water runs away from the house and not toward it. </w:t>
      </w:r>
    </w:p>
    <w:p w14:paraId="6BFEA99B"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Ideally, the ground adjacent to the foundation should have a minimum 5% slope away from the house (six inches of fall in the first 10 feet).</w:t>
      </w:r>
    </w:p>
    <w:p w14:paraId="23BDA1FC"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Check for the following site drainage situations:</w:t>
      </w:r>
    </w:p>
    <w:p w14:paraId="3CFC11FF" w14:textId="77777777" w:rsidR="00153353" w:rsidRDefault="004F7726">
      <w:pPr>
        <w:numPr>
          <w:ilvl w:val="0"/>
          <w:numId w:val="40"/>
        </w:num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Does the site direct rain and snow melt toward the foundation rather than away from it?</w:t>
      </w:r>
    </w:p>
    <w:p w14:paraId="2D4B281F" w14:textId="77777777" w:rsidR="00153353" w:rsidRDefault="004F7726">
      <w:pPr>
        <w:numPr>
          <w:ilvl w:val="0"/>
          <w:numId w:val="40"/>
        </w:num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Are there depressions in the ground close to the house where water can collect?</w:t>
      </w:r>
    </w:p>
    <w:p w14:paraId="374F07DA" w14:textId="77777777" w:rsidR="00153353" w:rsidRDefault="004F7726">
      <w:pPr>
        <w:numPr>
          <w:ilvl w:val="0"/>
          <w:numId w:val="40"/>
        </w:num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Are sidewalks or paved driveways sloped so they direct water toward the foundation rather than away from it?</w:t>
      </w:r>
    </w:p>
    <w:p w14:paraId="6DED00D2" w14:textId="77777777" w:rsidR="00153353" w:rsidRDefault="004F7726">
      <w:pPr>
        <w:numPr>
          <w:ilvl w:val="0"/>
          <w:numId w:val="40"/>
        </w:num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Does the house have an effective gutter/downspout system that collects and drains rain water away from the foundations?</w:t>
      </w:r>
    </w:p>
    <w:p w14:paraId="38457532" w14:textId="77777777" w:rsidR="00153353" w:rsidRDefault="00153353">
      <w:pPr>
        <w:ind w:left="270"/>
        <w:rPr>
          <w:rFonts w:ascii="Arial" w:eastAsia="Arial" w:hAnsi="Arial" w:cs="Arial"/>
        </w:rPr>
      </w:pPr>
    </w:p>
    <w:p w14:paraId="5BADD136" w14:textId="77777777" w:rsidR="00153353" w:rsidRDefault="004F7726">
      <w:pPr>
        <w:jc w:val="left"/>
        <w:rPr>
          <w:rFonts w:ascii="Arial" w:eastAsia="Arial" w:hAnsi="Arial" w:cs="Arial"/>
          <w:b/>
          <w:i/>
        </w:rPr>
      </w:pPr>
      <w:r>
        <w:rPr>
          <w:rFonts w:ascii="Arial" w:eastAsia="Arial" w:hAnsi="Arial" w:cs="Arial"/>
          <w:b/>
          <w:i/>
        </w:rPr>
        <w:t>Gutters and Downspouts</w:t>
      </w:r>
    </w:p>
    <w:p w14:paraId="363FDA7C"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Gutters and downspouts can be an important part of solving a site drainage problem. </w:t>
      </w:r>
    </w:p>
    <w:p w14:paraId="4AADA708"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Agencies should note if the house has an existing effective gutter/downspout system. </w:t>
      </w:r>
    </w:p>
    <w:p w14:paraId="02EDAB89"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If the gutter system is in good condition, but is clogged with debris, they may be cleaned by the program if client is physically unable to do the job and all other options (such as family or chore services) have been exhausted. </w:t>
      </w:r>
    </w:p>
    <w:p w14:paraId="72DA6123" w14:textId="6A4A632D"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The cleaning can only be done at the time of weatherization services and cannot be repeated as needed. See </w:t>
      </w:r>
      <w:hyperlink w:anchor="_2073.03_Gutters_and" w:history="1">
        <w:r w:rsidRPr="002211BF">
          <w:rPr>
            <w:rStyle w:val="Hyperlink"/>
            <w:rFonts w:ascii="Arial" w:eastAsia="Arial" w:hAnsi="Arial" w:cs="Arial"/>
          </w:rPr>
          <w:t>Section 2073.03</w:t>
        </w:r>
      </w:hyperlink>
      <w:r>
        <w:rPr>
          <w:rFonts w:ascii="Arial" w:eastAsia="Arial" w:hAnsi="Arial" w:cs="Arial"/>
          <w:color w:val="000000"/>
        </w:rPr>
        <w:t xml:space="preserve"> for more information on Gutters and Downspouts.</w:t>
      </w:r>
    </w:p>
    <w:p w14:paraId="3ECD68AA" w14:textId="77777777" w:rsidR="00153353" w:rsidRDefault="00153353">
      <w:pPr>
        <w:ind w:left="90"/>
        <w:rPr>
          <w:rFonts w:ascii="Arial" w:eastAsia="Arial" w:hAnsi="Arial" w:cs="Arial"/>
        </w:rPr>
      </w:pPr>
    </w:p>
    <w:p w14:paraId="6935105B" w14:textId="77777777" w:rsidR="00153353" w:rsidRDefault="004F7726">
      <w:pPr>
        <w:rPr>
          <w:rFonts w:ascii="Arial" w:eastAsia="Arial" w:hAnsi="Arial" w:cs="Arial"/>
          <w:b/>
          <w:i/>
        </w:rPr>
      </w:pPr>
      <w:r>
        <w:rPr>
          <w:rFonts w:ascii="Arial" w:eastAsia="Arial" w:hAnsi="Arial" w:cs="Arial"/>
          <w:b/>
          <w:i/>
        </w:rPr>
        <w:t>Electrical Repair</w:t>
      </w:r>
    </w:p>
    <w:p w14:paraId="33C161A7" w14:textId="4C9B7B74"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Correcting electrical wiring problems is generally not an allowable weatherization measure.</w:t>
      </w:r>
      <w:r w:rsidR="00661CCB">
        <w:rPr>
          <w:rFonts w:ascii="Arial" w:eastAsia="Arial" w:hAnsi="Arial" w:cs="Arial"/>
          <w:color w:val="000000"/>
        </w:rPr>
        <w:t xml:space="preserve"> Refer to the General Appendix, Cost Limits &amp; Allowances section.</w:t>
      </w:r>
      <w:r>
        <w:rPr>
          <w:rFonts w:ascii="Arial" w:eastAsia="Arial" w:hAnsi="Arial" w:cs="Arial"/>
          <w:color w:val="000000"/>
        </w:rPr>
        <w:t xml:space="preserve"> Inspect for bare wires and knob and tube wiring. Inspect service boxes to ensure they have secure covers. </w:t>
      </w:r>
    </w:p>
    <w:p w14:paraId="1CCC2168" w14:textId="5C70053C"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See </w:t>
      </w:r>
      <w:hyperlink w:anchor="_2130_Electrical_Safety" w:history="1">
        <w:r w:rsidRPr="002211BF">
          <w:rPr>
            <w:rStyle w:val="Hyperlink"/>
            <w:rFonts w:ascii="Arial" w:eastAsia="Arial" w:hAnsi="Arial" w:cs="Arial"/>
          </w:rPr>
          <w:t>Section 2130</w:t>
        </w:r>
      </w:hyperlink>
      <w:r>
        <w:rPr>
          <w:rFonts w:ascii="Arial" w:eastAsia="Arial" w:hAnsi="Arial" w:cs="Arial"/>
          <w:color w:val="000000"/>
        </w:rPr>
        <w:t xml:space="preserve"> and </w:t>
      </w:r>
      <w:hyperlink w:anchor="_5014_Attic_Insulation" w:history="1">
        <w:r w:rsidR="002211BF" w:rsidRPr="002211BF">
          <w:rPr>
            <w:rStyle w:val="Hyperlink"/>
            <w:rFonts w:ascii="Arial" w:eastAsia="Arial" w:hAnsi="Arial" w:cs="Arial"/>
          </w:rPr>
          <w:t xml:space="preserve">Section </w:t>
        </w:r>
        <w:r w:rsidRPr="002211BF">
          <w:rPr>
            <w:rStyle w:val="Hyperlink"/>
            <w:rFonts w:ascii="Arial" w:eastAsia="Arial" w:hAnsi="Arial" w:cs="Arial"/>
          </w:rPr>
          <w:t>5014</w:t>
        </w:r>
      </w:hyperlink>
      <w:r>
        <w:rPr>
          <w:rFonts w:ascii="Arial" w:eastAsia="Arial" w:hAnsi="Arial" w:cs="Arial"/>
          <w:color w:val="000000"/>
        </w:rPr>
        <w:t xml:space="preserve"> for information on knob &amp; tube wiring.</w:t>
      </w:r>
    </w:p>
    <w:p w14:paraId="5E2A4F2C"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Determine the type and amp rating of the main service box. This information should be available on the main service box.  </w:t>
      </w:r>
    </w:p>
    <w:p w14:paraId="182C3443"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Determine existing wire type and the location and condition of each type present.</w:t>
      </w:r>
    </w:p>
    <w:p w14:paraId="72DDA9AE"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Note the size of the existing fuses/breakers and determine if they are properly sized for their circuits.</w:t>
      </w:r>
    </w:p>
    <w:p w14:paraId="3CC37305"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If the Energy Auditor determines that a hazardous situation (beyond the scope of the program) exists, work must be deferred until the problem is corrected. If using program funds for minor electrical repair (within the General Health and Safety Repair limit), a licensed electrical contractor must be used to perform electrical work needed to correct a problem.</w:t>
      </w:r>
    </w:p>
    <w:p w14:paraId="407F71D8" w14:textId="77777777" w:rsidR="00153353" w:rsidRDefault="004F7726">
      <w:pPr>
        <w:rPr>
          <w:rFonts w:ascii="Arial" w:eastAsia="Arial" w:hAnsi="Arial" w:cs="Arial"/>
          <w:b/>
          <w:i/>
        </w:rPr>
      </w:pPr>
      <w:r>
        <w:rPr>
          <w:rFonts w:ascii="Arial" w:eastAsia="Arial" w:hAnsi="Arial" w:cs="Arial"/>
          <w:b/>
          <w:i/>
        </w:rPr>
        <w:lastRenderedPageBreak/>
        <w:t>Asbestos</w:t>
      </w:r>
    </w:p>
    <w:p w14:paraId="77739240" w14:textId="77777777" w:rsidR="001F3EE4"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Clients will be provided with the Asbestos in Homes handout anytime materials with presumed asbestos are present in the house. </w:t>
      </w:r>
    </w:p>
    <w:p w14:paraId="39AC00DF" w14:textId="0CF87EAE" w:rsidR="00153353" w:rsidRPr="001F3EE4"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sidRPr="001F3EE4">
        <w:rPr>
          <w:rFonts w:ascii="Arial" w:eastAsia="Arial" w:hAnsi="Arial" w:cs="Arial"/>
          <w:color w:val="000000"/>
        </w:rPr>
        <w:t xml:space="preserve">The handout can be found on the Weatherization Program Members Only page of </w:t>
      </w:r>
      <w:r w:rsidR="001F3EE4" w:rsidRPr="001F3EE4">
        <w:rPr>
          <w:rFonts w:ascii="Arial" w:eastAsia="Arial" w:hAnsi="Arial" w:cs="Arial"/>
          <w:color w:val="000000"/>
        </w:rPr>
        <w:t xml:space="preserve"> </w:t>
      </w:r>
      <w:hyperlink r:id="rId122" w:history="1">
        <w:r w:rsidR="00D354A8">
          <w:rPr>
            <w:rStyle w:val="Hyperlink"/>
            <w:rFonts w:ascii="Arial" w:hAnsi="Arial" w:cs="Arial"/>
          </w:rPr>
          <w:t>https://hhs.iowa.gov/weatherization-members</w:t>
        </w:r>
      </w:hyperlink>
      <w:hyperlink w:history="1"/>
      <w:r w:rsidR="001F3EE4" w:rsidRPr="001F3EE4">
        <w:rPr>
          <w:rFonts w:eastAsia="Arial"/>
          <w:color w:val="000000"/>
        </w:rPr>
        <w:t xml:space="preserve"> </w:t>
      </w:r>
      <w:hyperlink w:history="1"/>
      <w:r w:rsidRPr="001F3EE4">
        <w:rPr>
          <w:rFonts w:ascii="Arial" w:eastAsia="Arial" w:hAnsi="Arial" w:cs="Arial"/>
          <w:color w:val="000000"/>
        </w:rPr>
        <w:t xml:space="preserve">.  </w:t>
      </w:r>
    </w:p>
    <w:p w14:paraId="16AA4D3F" w14:textId="18D565D6"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Minor asbestos removal, such as asbestos tape on furnace ductwork and on boiler pipes, is allowable under the General Health and Safety Repair limits described in the </w:t>
      </w:r>
      <w:r w:rsidRPr="00803FA2">
        <w:rPr>
          <w:rFonts w:ascii="Arial" w:eastAsia="Arial" w:hAnsi="Arial" w:cs="Arial"/>
          <w:i/>
          <w:color w:val="000000"/>
        </w:rPr>
        <w:t>Iowa Weatherization General Appendix</w:t>
      </w:r>
      <w:r w:rsidR="00EB42C7">
        <w:rPr>
          <w:rFonts w:ascii="Arial" w:eastAsia="Arial" w:hAnsi="Arial" w:cs="Arial"/>
          <w:i/>
          <w:color w:val="000000"/>
        </w:rPr>
        <w:t>, Cost Limits &amp; Allowances section</w:t>
      </w:r>
      <w:r>
        <w:rPr>
          <w:rFonts w:ascii="Arial" w:eastAsia="Arial" w:hAnsi="Arial" w:cs="Arial"/>
          <w:color w:val="000000"/>
        </w:rPr>
        <w:t xml:space="preserve"> and must be performed by a licensed asbestos abatement contractor. </w:t>
      </w:r>
    </w:p>
    <w:p w14:paraId="1E622263"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Minor asbestos removal is the minimum amount necessary in order to perform weatherization work.</w:t>
      </w:r>
    </w:p>
    <w:p w14:paraId="35CDE1CB" w14:textId="77777777" w:rsidR="00153353" w:rsidRDefault="00153353">
      <w:pPr>
        <w:rPr>
          <w:rFonts w:ascii="Arial" w:eastAsia="Arial" w:hAnsi="Arial" w:cs="Arial"/>
        </w:rPr>
      </w:pPr>
    </w:p>
    <w:p w14:paraId="365BFA92" w14:textId="77777777" w:rsidR="00153353" w:rsidRDefault="004F7726">
      <w:pPr>
        <w:rPr>
          <w:rFonts w:ascii="Arial" w:eastAsia="Arial" w:hAnsi="Arial" w:cs="Arial"/>
          <w:b/>
          <w:i/>
        </w:rPr>
      </w:pPr>
      <w:r>
        <w:rPr>
          <w:rFonts w:ascii="Arial" w:eastAsia="Arial" w:hAnsi="Arial" w:cs="Arial"/>
          <w:b/>
          <w:i/>
        </w:rPr>
        <w:t>Pest Control</w:t>
      </w:r>
    </w:p>
    <w:p w14:paraId="01A87402"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Pest removal/extermination is only allowed in cases when weatherization would be deferred otherwise. If pests cannot be reasonably removed, or where removal poses a safety concern for workers, work should be deferred on the house.</w:t>
      </w:r>
    </w:p>
    <w:p w14:paraId="36771059" w14:textId="77777777" w:rsidR="00153353" w:rsidRDefault="004F7726" w:rsidP="00262F85">
      <w:pPr>
        <w:numPr>
          <w:ilvl w:val="0"/>
          <w:numId w:val="74"/>
        </w:num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If necessary, pest and termite treatment will be completed before crawl space upgrade </w:t>
      </w:r>
    </w:p>
    <w:p w14:paraId="10BAF2D7" w14:textId="77777777" w:rsidR="00153353" w:rsidRDefault="00153353">
      <w:pPr>
        <w:rPr>
          <w:rFonts w:ascii="Arial" w:eastAsia="Arial" w:hAnsi="Arial" w:cs="Arial"/>
        </w:rPr>
      </w:pPr>
    </w:p>
    <w:p w14:paraId="4FC46864" w14:textId="77777777" w:rsidR="005E0FD9" w:rsidRDefault="005E0FD9" w:rsidP="005E0FD9">
      <w:pPr>
        <w:pBdr>
          <w:top w:val="nil"/>
          <w:left w:val="nil"/>
          <w:bottom w:val="nil"/>
          <w:right w:val="nil"/>
          <w:between w:val="nil"/>
        </w:pBdr>
        <w:tabs>
          <w:tab w:val="center" w:pos="4320"/>
          <w:tab w:val="right" w:pos="8640"/>
        </w:tabs>
        <w:rPr>
          <w:rFonts w:ascii="Arial" w:eastAsia="Arial" w:hAnsi="Arial" w:cs="Arial"/>
          <w:b/>
          <w:bCs/>
          <w:i/>
          <w:iCs/>
          <w:color w:val="000000"/>
        </w:rPr>
      </w:pPr>
      <w:r>
        <w:rPr>
          <w:rFonts w:ascii="Arial" w:eastAsia="Arial" w:hAnsi="Arial" w:cs="Arial"/>
          <w:b/>
          <w:bCs/>
          <w:i/>
          <w:iCs/>
          <w:color w:val="000000"/>
        </w:rPr>
        <w:t>Gas Dryers and Gas Cook Stoves</w:t>
      </w:r>
    </w:p>
    <w:p w14:paraId="3CE59986" w14:textId="77777777" w:rsidR="005E0FD9" w:rsidRPr="000033B3" w:rsidRDefault="005E0FD9" w:rsidP="005E0FD9">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 xml:space="preserve">Refer to </w:t>
      </w:r>
      <w:hyperlink w:anchor="_2043_Carbon_Monoxide" w:history="1">
        <w:r w:rsidRPr="000033B3">
          <w:rPr>
            <w:rStyle w:val="Hyperlink"/>
            <w:rFonts w:ascii="Arial" w:eastAsia="Arial" w:hAnsi="Arial" w:cs="Arial"/>
          </w:rPr>
          <w:t>Section 2043</w:t>
        </w:r>
      </w:hyperlink>
      <w:r>
        <w:rPr>
          <w:rFonts w:ascii="Arial" w:eastAsia="Arial" w:hAnsi="Arial" w:cs="Arial"/>
          <w:color w:val="000000"/>
        </w:rPr>
        <w:t xml:space="preserve"> for more information about gas dryers and gas cook stoves. </w:t>
      </w:r>
    </w:p>
    <w:p w14:paraId="5F5B61D1" w14:textId="77777777" w:rsidR="005E0FD9" w:rsidRDefault="005E0FD9">
      <w:pPr>
        <w:rPr>
          <w:rFonts w:ascii="Arial" w:eastAsia="Arial" w:hAnsi="Arial" w:cs="Arial"/>
        </w:rPr>
      </w:pPr>
    </w:p>
    <w:sectPr w:rsidR="005E0FD9">
      <w:headerReference w:type="default" r:id="rId123"/>
      <w:footerReference w:type="default" r:id="rId1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65713" w14:textId="77777777" w:rsidR="005C25F5" w:rsidRDefault="005C25F5">
      <w:r>
        <w:separator/>
      </w:r>
    </w:p>
  </w:endnote>
  <w:endnote w:type="continuationSeparator" w:id="0">
    <w:p w14:paraId="254ADD0C" w14:textId="77777777" w:rsidR="005C25F5" w:rsidRDefault="005C25F5">
      <w:r>
        <w:continuationSeparator/>
      </w:r>
    </w:p>
  </w:endnote>
  <w:endnote w:type="continuationNotice" w:id="1">
    <w:p w14:paraId="443B9D20" w14:textId="77777777" w:rsidR="00262F85" w:rsidRDefault="00262F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Tunga">
    <w:panose1 w:val="00000400000000000000"/>
    <w:charset w:val="00"/>
    <w:family w:val="swiss"/>
    <w:pitch w:val="variable"/>
    <w:sig w:usb0="004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28B85" w14:textId="77777777" w:rsidR="00260FF6" w:rsidRDefault="00260FF6">
    <w:pPr>
      <w:pBdr>
        <w:top w:val="nil"/>
        <w:left w:val="nil"/>
        <w:bottom w:val="nil"/>
        <w:right w:val="nil"/>
        <w:between w:val="nil"/>
      </w:pBdr>
      <w:tabs>
        <w:tab w:val="center" w:pos="4320"/>
        <w:tab w:val="right" w:pos="8640"/>
      </w:tabs>
      <w:rPr>
        <w:rFonts w:ascii="Arial" w:eastAsia="Arial" w:hAnsi="Arial" w:cs="Arial"/>
        <w:color w:val="000000"/>
        <w:sz w:val="16"/>
        <w:szCs w:val="16"/>
      </w:rPr>
    </w:pPr>
    <w:r>
      <w:rPr>
        <w:rFonts w:ascii="Arial" w:eastAsia="Arial" w:hAnsi="Arial" w:cs="Arial"/>
        <w:color w:val="000000"/>
        <w:sz w:val="12"/>
        <w:szCs w:val="12"/>
      </w:rPr>
      <w:tab/>
    </w:r>
    <w:r>
      <w:rPr>
        <w:rFonts w:ascii="Arial" w:eastAsia="Arial" w:hAnsi="Arial" w:cs="Arial"/>
        <w:color w:val="000000"/>
        <w:sz w:val="16"/>
        <w:szCs w:val="16"/>
      </w:rPr>
      <w:t>Iowa Weatherization Standards</w:t>
    </w:r>
    <w:r>
      <w:rPr>
        <w:noProof/>
      </w:rPr>
      <mc:AlternateContent>
        <mc:Choice Requires="wpg">
          <w:drawing>
            <wp:anchor distT="4294967293" distB="4294967293" distL="114300" distR="114300" simplePos="0" relativeHeight="251658240" behindDoc="0" locked="0" layoutInCell="1" hidden="0" allowOverlap="1" wp14:anchorId="0878DB96" wp14:editId="1F8CCC8E">
              <wp:simplePos x="0" y="0"/>
              <wp:positionH relativeFrom="column">
                <wp:posOffset>1</wp:posOffset>
              </wp:positionH>
              <wp:positionV relativeFrom="paragraph">
                <wp:posOffset>-83806</wp:posOffset>
              </wp:positionV>
              <wp:extent cx="5486400" cy="12700"/>
              <wp:effectExtent l="0" t="0" r="0" b="0"/>
              <wp:wrapNone/>
              <wp:docPr id="1981" name="Straight Arrow Connector 1981"/>
              <wp:cNvGraphicFramePr/>
              <a:graphic xmlns:a="http://schemas.openxmlformats.org/drawingml/2006/main">
                <a:graphicData uri="http://schemas.microsoft.com/office/word/2010/wordprocessingShape">
                  <wps:wsp>
                    <wps:cNvCnPr/>
                    <wps:spPr>
                      <a:xfrm>
                        <a:off x="2602800" y="3780000"/>
                        <a:ext cx="5486400"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3" distT="4294967293" distL="114300" distR="114300" hidden="0" layoutInCell="1" locked="0" relativeHeight="0" simplePos="0">
              <wp:simplePos x="0" y="0"/>
              <wp:positionH relativeFrom="column">
                <wp:posOffset>1</wp:posOffset>
              </wp:positionH>
              <wp:positionV relativeFrom="paragraph">
                <wp:posOffset>-83806</wp:posOffset>
              </wp:positionV>
              <wp:extent cx="5486400" cy="12700"/>
              <wp:effectExtent b="0" l="0" r="0" t="0"/>
              <wp:wrapNone/>
              <wp:docPr id="1981" name="image22.png"/>
              <a:graphic>
                <a:graphicData uri="http://schemas.openxmlformats.org/drawingml/2006/picture">
                  <pic:pic>
                    <pic:nvPicPr>
                      <pic:cNvPr id="0" name="image22.png"/>
                      <pic:cNvPicPr preferRelativeResize="0"/>
                    </pic:nvPicPr>
                    <pic:blipFill>
                      <a:blip r:embed="rId13"/>
                      <a:srcRect/>
                      <a:stretch>
                        <a:fillRect/>
                      </a:stretch>
                    </pic:blipFill>
                    <pic:spPr>
                      <a:xfrm>
                        <a:off x="0" y="0"/>
                        <a:ext cx="5486400" cy="12700"/>
                      </a:xfrm>
                      <a:prstGeom prst="rect"/>
                      <a:ln/>
                    </pic:spPr>
                  </pic:pic>
                </a:graphicData>
              </a:graphic>
            </wp:anchor>
          </w:drawing>
        </mc:Fallback>
      </mc:AlternateContent>
    </w:r>
  </w:p>
  <w:p w14:paraId="47AF4EDF" w14:textId="4A44F631" w:rsidR="00260FF6" w:rsidRDefault="00260FF6">
    <w:pPr>
      <w:pBdr>
        <w:top w:val="nil"/>
        <w:left w:val="nil"/>
        <w:bottom w:val="nil"/>
        <w:right w:val="nil"/>
        <w:between w:val="nil"/>
      </w:pBdr>
      <w:tabs>
        <w:tab w:val="center" w:pos="4320"/>
        <w:tab w:val="right" w:pos="8640"/>
      </w:tabs>
      <w:rPr>
        <w:rFonts w:ascii="Arial" w:eastAsia="Arial" w:hAnsi="Arial" w:cs="Arial"/>
        <w:color w:val="000000"/>
        <w:sz w:val="16"/>
        <w:szCs w:val="16"/>
      </w:rPr>
    </w:pPr>
    <w:r>
      <w:rPr>
        <w:rFonts w:ascii="Arial" w:eastAsia="Arial" w:hAnsi="Arial" w:cs="Arial"/>
        <w:color w:val="000000"/>
        <w:sz w:val="16"/>
        <w:szCs w:val="16"/>
      </w:rPr>
      <w:tab/>
      <w:t>REVISED 0</w:t>
    </w:r>
    <w:r w:rsidR="008830BE">
      <w:rPr>
        <w:rFonts w:ascii="Arial" w:eastAsia="Arial" w:hAnsi="Arial" w:cs="Arial"/>
        <w:color w:val="000000"/>
        <w:sz w:val="16"/>
        <w:szCs w:val="16"/>
      </w:rPr>
      <w:t>6</w:t>
    </w:r>
    <w:r>
      <w:rPr>
        <w:rFonts w:ascii="Arial" w:eastAsia="Arial" w:hAnsi="Arial" w:cs="Arial"/>
        <w:color w:val="000000"/>
        <w:sz w:val="16"/>
        <w:szCs w:val="16"/>
      </w:rPr>
      <w:t>/1</w:t>
    </w:r>
    <w:r w:rsidR="008830BE">
      <w:rPr>
        <w:rFonts w:ascii="Arial" w:eastAsia="Arial" w:hAnsi="Arial" w:cs="Arial"/>
        <w:color w:val="000000"/>
        <w:sz w:val="16"/>
        <w:szCs w:val="16"/>
      </w:rPr>
      <w:t>0</w:t>
    </w:r>
    <w:r>
      <w:rPr>
        <w:rFonts w:ascii="Arial" w:eastAsia="Arial" w:hAnsi="Arial" w:cs="Arial"/>
        <w:color w:val="000000"/>
        <w:sz w:val="16"/>
        <w:szCs w:val="16"/>
      </w:rPr>
      <w:t>/2024</w:t>
    </w:r>
  </w:p>
  <w:p w14:paraId="2B71ADE2" w14:textId="77777777" w:rsidR="00260FF6" w:rsidRDefault="00260FF6">
    <w:pPr>
      <w:pBdr>
        <w:top w:val="nil"/>
        <w:left w:val="nil"/>
        <w:bottom w:val="nil"/>
        <w:right w:val="nil"/>
        <w:between w:val="nil"/>
      </w:pBdr>
      <w:tabs>
        <w:tab w:val="center" w:pos="4320"/>
        <w:tab w:val="right" w:pos="8640"/>
      </w:tabs>
      <w:rPr>
        <w:rFonts w:ascii="Arial" w:eastAsia="Arial" w:hAnsi="Arial" w:cs="Arial"/>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F283B" w14:textId="77777777" w:rsidR="00260FF6" w:rsidRDefault="00260FF6">
    <w:pPr>
      <w:pBdr>
        <w:top w:val="nil"/>
        <w:left w:val="nil"/>
        <w:bottom w:val="nil"/>
        <w:right w:val="nil"/>
        <w:between w:val="nil"/>
      </w:pBdr>
      <w:tabs>
        <w:tab w:val="center" w:pos="4320"/>
        <w:tab w:val="right" w:pos="8640"/>
      </w:tabs>
      <w:jc w:val="right"/>
      <w:rPr>
        <w:rFonts w:ascii="Arial" w:eastAsia="Arial" w:hAnsi="Arial" w:cs="Arial"/>
        <w:color w:val="000000"/>
        <w:sz w:val="16"/>
        <w:szCs w:val="16"/>
      </w:rPr>
    </w:pP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Pr>
        <w:rFonts w:ascii="Arial" w:eastAsia="Arial" w:hAnsi="Arial" w:cs="Arial"/>
        <w:noProof/>
        <w:color w:val="000000"/>
        <w:sz w:val="16"/>
        <w:szCs w:val="16"/>
      </w:rPr>
      <w:t>26</w:t>
    </w:r>
    <w:r>
      <w:rPr>
        <w:rFonts w:ascii="Arial" w:eastAsia="Arial" w:hAnsi="Arial" w:cs="Arial"/>
        <w:color w:val="000000"/>
        <w:sz w:val="16"/>
        <w:szCs w:val="16"/>
      </w:rPr>
      <w:fldChar w:fldCharType="end"/>
    </w:r>
  </w:p>
  <w:p w14:paraId="35D72917" w14:textId="692E8F3E" w:rsidR="00260FF6" w:rsidRDefault="00260FF6" w:rsidP="00756AA0">
    <w:pPr>
      <w:tabs>
        <w:tab w:val="left" w:pos="720"/>
        <w:tab w:val="left" w:pos="1440"/>
        <w:tab w:val="left" w:pos="2115"/>
        <w:tab w:val="left" w:pos="3645"/>
      </w:tabs>
      <w:rPr>
        <w:rFonts w:ascii="Arial" w:eastAsia="Arial" w:hAnsi="Arial" w:cs="Arial"/>
        <w:color w:val="000000"/>
        <w:sz w:val="16"/>
        <w:szCs w:val="16"/>
      </w:rPr>
    </w:pPr>
    <w:r>
      <w:rPr>
        <w:rFonts w:ascii="Arial" w:eastAsia="Arial" w:hAnsi="Arial" w:cs="Arial"/>
        <w:color w:val="000000"/>
        <w:sz w:val="16"/>
        <w:szCs w:val="16"/>
      </w:rPr>
      <w:t xml:space="preserve">Revised </w:t>
    </w:r>
    <w:r w:rsidR="009803EC">
      <w:rPr>
        <w:rFonts w:ascii="Arial" w:eastAsia="Arial" w:hAnsi="Arial" w:cs="Arial"/>
        <w:color w:val="000000"/>
        <w:sz w:val="16"/>
        <w:szCs w:val="16"/>
      </w:rPr>
      <w:t>06/10</w:t>
    </w:r>
    <w:r>
      <w:rPr>
        <w:rFonts w:ascii="Arial" w:eastAsia="Arial" w:hAnsi="Arial" w:cs="Arial"/>
        <w:color w:val="000000"/>
        <w:sz w:val="16"/>
        <w:szCs w:val="16"/>
      </w:rPr>
      <w:t>/2024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9DA74" w14:textId="2E4CF7DE" w:rsidR="00260FF6" w:rsidRDefault="00260FF6">
    <w:pPr>
      <w:pBdr>
        <w:top w:val="nil"/>
        <w:left w:val="nil"/>
        <w:bottom w:val="nil"/>
        <w:right w:val="nil"/>
        <w:between w:val="nil"/>
      </w:pBdr>
      <w:tabs>
        <w:tab w:val="center" w:pos="4320"/>
        <w:tab w:val="right" w:pos="8640"/>
        <w:tab w:val="right" w:pos="9360"/>
      </w:tabs>
      <w:jc w:val="left"/>
      <w:rPr>
        <w:rFonts w:ascii="Arial" w:eastAsia="Arial" w:hAnsi="Arial" w:cs="Arial"/>
        <w:color w:val="000000"/>
        <w:sz w:val="16"/>
        <w:szCs w:val="16"/>
      </w:rPr>
    </w:pPr>
    <w:r>
      <w:rPr>
        <w:rFonts w:ascii="Arial" w:eastAsia="Arial" w:hAnsi="Arial" w:cs="Arial"/>
        <w:color w:val="000000"/>
        <w:sz w:val="16"/>
        <w:szCs w:val="16"/>
      </w:rPr>
      <w:t>Revised 0</w:t>
    </w:r>
    <w:r w:rsidR="00D338E0">
      <w:rPr>
        <w:rFonts w:ascii="Arial" w:eastAsia="Arial" w:hAnsi="Arial" w:cs="Arial"/>
        <w:color w:val="000000"/>
        <w:sz w:val="16"/>
        <w:szCs w:val="16"/>
      </w:rPr>
      <w:t>6</w:t>
    </w:r>
    <w:r>
      <w:rPr>
        <w:rFonts w:ascii="Arial" w:eastAsia="Arial" w:hAnsi="Arial" w:cs="Arial"/>
        <w:color w:val="000000"/>
        <w:sz w:val="16"/>
        <w:szCs w:val="16"/>
      </w:rPr>
      <w:t>/1</w:t>
    </w:r>
    <w:r w:rsidR="00D338E0">
      <w:rPr>
        <w:rFonts w:ascii="Arial" w:eastAsia="Arial" w:hAnsi="Arial" w:cs="Arial"/>
        <w:color w:val="000000"/>
        <w:sz w:val="16"/>
        <w:szCs w:val="16"/>
      </w:rPr>
      <w:t>0</w:t>
    </w:r>
    <w:r>
      <w:rPr>
        <w:rFonts w:ascii="Arial" w:eastAsia="Arial" w:hAnsi="Arial" w:cs="Arial"/>
        <w:color w:val="000000"/>
        <w:sz w:val="16"/>
        <w:szCs w:val="16"/>
      </w:rPr>
      <w:t>/2024</w:t>
    </w:r>
    <w:r>
      <w:rPr>
        <w:rFonts w:ascii="Arial" w:eastAsia="Arial" w:hAnsi="Arial" w:cs="Arial"/>
        <w:color w:val="000000"/>
        <w:sz w:val="16"/>
        <w:szCs w:val="16"/>
      </w:rPr>
      <w:tab/>
    </w:r>
    <w:r>
      <w:rPr>
        <w:rFonts w:ascii="Arial" w:eastAsia="Arial" w:hAnsi="Arial" w:cs="Arial"/>
        <w:color w:val="000000"/>
        <w:sz w:val="16"/>
        <w:szCs w:val="16"/>
      </w:rPr>
      <w:tab/>
      <w:t xml:space="preserve">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Pr>
        <w:rFonts w:ascii="Arial" w:eastAsia="Arial" w:hAnsi="Arial" w:cs="Arial"/>
        <w:noProof/>
        <w:color w:val="000000"/>
        <w:sz w:val="16"/>
        <w:szCs w:val="16"/>
      </w:rPr>
      <w:t>98</w:t>
    </w:r>
    <w:r>
      <w:rPr>
        <w:rFonts w:ascii="Arial" w:eastAsia="Arial" w:hAnsi="Arial" w:cs="Arial"/>
        <w:color w:val="000000"/>
        <w:sz w:val="16"/>
        <w:szCs w:val="16"/>
      </w:rPr>
      <w:fldChar w:fldCharType="end"/>
    </w:r>
  </w:p>
  <w:p w14:paraId="3C6E5E2C" w14:textId="77777777" w:rsidR="00260FF6" w:rsidRDefault="00260FF6">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EF04" w14:textId="739EE767" w:rsidR="00260FF6" w:rsidRDefault="00260FF6">
    <w:pPr>
      <w:pBdr>
        <w:top w:val="nil"/>
        <w:left w:val="nil"/>
        <w:bottom w:val="nil"/>
        <w:right w:val="nil"/>
        <w:between w:val="nil"/>
      </w:pBdr>
      <w:tabs>
        <w:tab w:val="center" w:pos="4320"/>
        <w:tab w:val="right" w:pos="8640"/>
        <w:tab w:val="right" w:pos="9360"/>
      </w:tabs>
      <w:jc w:val="left"/>
      <w:rPr>
        <w:rFonts w:ascii="Arial" w:eastAsia="Arial" w:hAnsi="Arial" w:cs="Arial"/>
        <w:color w:val="000000"/>
        <w:sz w:val="16"/>
        <w:szCs w:val="16"/>
      </w:rPr>
    </w:pPr>
    <w:r>
      <w:rPr>
        <w:rFonts w:ascii="Arial" w:eastAsia="Arial" w:hAnsi="Arial" w:cs="Arial"/>
        <w:color w:val="000000"/>
        <w:sz w:val="16"/>
        <w:szCs w:val="16"/>
      </w:rPr>
      <w:t>Revised 0</w:t>
    </w:r>
    <w:r w:rsidR="00E140D7">
      <w:rPr>
        <w:rFonts w:ascii="Arial" w:eastAsia="Arial" w:hAnsi="Arial" w:cs="Arial"/>
        <w:color w:val="000000"/>
        <w:sz w:val="16"/>
        <w:szCs w:val="16"/>
      </w:rPr>
      <w:t>6</w:t>
    </w:r>
    <w:r>
      <w:rPr>
        <w:rFonts w:ascii="Arial" w:eastAsia="Arial" w:hAnsi="Arial" w:cs="Arial"/>
        <w:color w:val="000000"/>
        <w:sz w:val="16"/>
        <w:szCs w:val="16"/>
      </w:rPr>
      <w:t>/1</w:t>
    </w:r>
    <w:r w:rsidR="00E140D7">
      <w:rPr>
        <w:rFonts w:ascii="Arial" w:eastAsia="Arial" w:hAnsi="Arial" w:cs="Arial"/>
        <w:color w:val="000000"/>
        <w:sz w:val="16"/>
        <w:szCs w:val="16"/>
      </w:rPr>
      <w:t>0</w:t>
    </w:r>
    <w:r>
      <w:rPr>
        <w:rFonts w:ascii="Arial" w:eastAsia="Arial" w:hAnsi="Arial" w:cs="Arial"/>
        <w:color w:val="000000"/>
        <w:sz w:val="16"/>
        <w:szCs w:val="16"/>
      </w:rPr>
      <w:t>/2024</w:t>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Pr>
        <w:rFonts w:ascii="Arial" w:eastAsia="Arial" w:hAnsi="Arial" w:cs="Arial"/>
        <w:noProof/>
        <w:color w:val="000000"/>
        <w:sz w:val="16"/>
        <w:szCs w:val="16"/>
      </w:rPr>
      <w:t>109</w:t>
    </w:r>
    <w:r>
      <w:rPr>
        <w:rFonts w:ascii="Arial" w:eastAsia="Arial" w:hAnsi="Arial" w:cs="Arial"/>
        <w:color w:val="000000"/>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2B551" w14:textId="77777777" w:rsidR="00260FF6" w:rsidRDefault="00260FF6">
    <w:pPr>
      <w:pBdr>
        <w:top w:val="nil"/>
        <w:left w:val="nil"/>
        <w:bottom w:val="nil"/>
        <w:right w:val="nil"/>
        <w:between w:val="nil"/>
      </w:pBdr>
      <w:tabs>
        <w:tab w:val="center" w:pos="4320"/>
        <w:tab w:val="right" w:pos="8640"/>
      </w:tabs>
      <w:jc w:val="right"/>
      <w:rPr>
        <w:rFonts w:ascii="Arial" w:eastAsia="Arial" w:hAnsi="Arial" w:cs="Arial"/>
        <w:color w:val="000000"/>
        <w:sz w:val="16"/>
        <w:szCs w:val="16"/>
      </w:rPr>
    </w:pP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Pr>
        <w:rFonts w:ascii="Arial" w:eastAsia="Arial" w:hAnsi="Arial" w:cs="Arial"/>
        <w:noProof/>
        <w:color w:val="000000"/>
        <w:sz w:val="16"/>
        <w:szCs w:val="16"/>
      </w:rPr>
      <w:t>136</w:t>
    </w:r>
    <w:r>
      <w:rPr>
        <w:rFonts w:ascii="Arial" w:eastAsia="Arial" w:hAnsi="Arial" w:cs="Arial"/>
        <w:color w:val="000000"/>
        <w:sz w:val="16"/>
        <w:szCs w:val="16"/>
      </w:rPr>
      <w:fldChar w:fldCharType="end"/>
    </w:r>
  </w:p>
  <w:p w14:paraId="1F52A3BE" w14:textId="5F85EC15" w:rsidR="00260FF6" w:rsidRDefault="00260FF6">
    <w:pPr>
      <w:pBdr>
        <w:top w:val="nil"/>
        <w:left w:val="nil"/>
        <w:bottom w:val="nil"/>
        <w:right w:val="nil"/>
        <w:between w:val="nil"/>
      </w:pBdr>
      <w:tabs>
        <w:tab w:val="center" w:pos="4320"/>
        <w:tab w:val="right" w:pos="8640"/>
      </w:tabs>
      <w:rPr>
        <w:rFonts w:ascii="Arial" w:eastAsia="Arial" w:hAnsi="Arial" w:cs="Arial"/>
        <w:color w:val="000000"/>
        <w:sz w:val="16"/>
        <w:szCs w:val="16"/>
      </w:rPr>
    </w:pPr>
    <w:r>
      <w:rPr>
        <w:rFonts w:ascii="Arial" w:eastAsia="Arial" w:hAnsi="Arial" w:cs="Arial"/>
        <w:color w:val="000000"/>
        <w:sz w:val="16"/>
        <w:szCs w:val="16"/>
      </w:rPr>
      <w:t>Revised 0</w:t>
    </w:r>
    <w:r w:rsidR="000C291E">
      <w:rPr>
        <w:rFonts w:ascii="Arial" w:eastAsia="Arial" w:hAnsi="Arial" w:cs="Arial"/>
        <w:color w:val="000000"/>
        <w:sz w:val="16"/>
        <w:szCs w:val="16"/>
      </w:rPr>
      <w:t>6</w:t>
    </w:r>
    <w:r>
      <w:rPr>
        <w:rFonts w:ascii="Arial" w:eastAsia="Arial" w:hAnsi="Arial" w:cs="Arial"/>
        <w:color w:val="000000"/>
        <w:sz w:val="16"/>
        <w:szCs w:val="16"/>
      </w:rPr>
      <w:t>/1</w:t>
    </w:r>
    <w:r w:rsidR="000C291E">
      <w:rPr>
        <w:rFonts w:ascii="Arial" w:eastAsia="Arial" w:hAnsi="Arial" w:cs="Arial"/>
        <w:color w:val="000000"/>
        <w:sz w:val="16"/>
        <w:szCs w:val="16"/>
      </w:rPr>
      <w:t>0</w:t>
    </w:r>
    <w:r>
      <w:rPr>
        <w:rFonts w:ascii="Arial" w:eastAsia="Arial" w:hAnsi="Arial" w:cs="Arial"/>
        <w:color w:val="000000"/>
        <w:sz w:val="16"/>
        <w:szCs w:val="16"/>
      </w:rPr>
      <w:t>/2024</w:t>
    </w:r>
  </w:p>
  <w:p w14:paraId="40607628" w14:textId="77777777" w:rsidR="00260FF6" w:rsidRDefault="00260FF6">
    <w:pPr>
      <w:pBdr>
        <w:top w:val="nil"/>
        <w:left w:val="nil"/>
        <w:bottom w:val="nil"/>
        <w:right w:val="nil"/>
        <w:between w:val="nil"/>
      </w:pBdr>
      <w:tabs>
        <w:tab w:val="center" w:pos="4320"/>
        <w:tab w:val="right" w:pos="8640"/>
        <w:tab w:val="right" w:pos="10440"/>
      </w:tabs>
      <w:ind w:left="-1800" w:right="-1800"/>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F8515" w14:textId="77777777" w:rsidR="00260FF6" w:rsidRDefault="00260FF6">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139</w:t>
    </w:r>
    <w:r>
      <w:rPr>
        <w:color w:val="000000"/>
      </w:rPr>
      <w:fldChar w:fldCharType="end"/>
    </w:r>
  </w:p>
  <w:p w14:paraId="4C212635" w14:textId="5E8B27C9" w:rsidR="00260FF6" w:rsidRDefault="00260FF6">
    <w:pPr>
      <w:pBdr>
        <w:top w:val="nil"/>
        <w:left w:val="nil"/>
        <w:bottom w:val="nil"/>
        <w:right w:val="nil"/>
        <w:between w:val="nil"/>
      </w:pBdr>
      <w:tabs>
        <w:tab w:val="center" w:pos="4320"/>
        <w:tab w:val="right" w:pos="8640"/>
      </w:tabs>
      <w:rPr>
        <w:rFonts w:ascii="Arial" w:eastAsia="Arial" w:hAnsi="Arial" w:cs="Arial"/>
        <w:color w:val="000000"/>
        <w:sz w:val="16"/>
        <w:szCs w:val="16"/>
      </w:rPr>
    </w:pPr>
    <w:r>
      <w:rPr>
        <w:rFonts w:ascii="Arial" w:eastAsia="Arial" w:hAnsi="Arial" w:cs="Arial"/>
        <w:color w:val="000000"/>
        <w:sz w:val="16"/>
        <w:szCs w:val="16"/>
      </w:rPr>
      <w:t>Revised 0</w:t>
    </w:r>
    <w:r w:rsidR="00481BC4">
      <w:rPr>
        <w:rFonts w:ascii="Arial" w:eastAsia="Arial" w:hAnsi="Arial" w:cs="Arial"/>
        <w:color w:val="000000"/>
        <w:sz w:val="16"/>
        <w:szCs w:val="16"/>
      </w:rPr>
      <w:t>6</w:t>
    </w:r>
    <w:r>
      <w:rPr>
        <w:rFonts w:ascii="Arial" w:eastAsia="Arial" w:hAnsi="Arial" w:cs="Arial"/>
        <w:color w:val="000000"/>
        <w:sz w:val="16"/>
        <w:szCs w:val="16"/>
      </w:rPr>
      <w:t>/1</w:t>
    </w:r>
    <w:r w:rsidR="00481BC4">
      <w:rPr>
        <w:rFonts w:ascii="Arial" w:eastAsia="Arial" w:hAnsi="Arial" w:cs="Arial"/>
        <w:color w:val="000000"/>
        <w:sz w:val="16"/>
        <w:szCs w:val="16"/>
      </w:rPr>
      <w:t>0</w:t>
    </w:r>
    <w:r>
      <w:rPr>
        <w:rFonts w:ascii="Arial" w:eastAsia="Arial" w:hAnsi="Arial" w:cs="Arial"/>
        <w:color w:val="000000"/>
        <w:sz w:val="16"/>
        <w:szCs w:val="16"/>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46821" w14:textId="77777777" w:rsidR="005C25F5" w:rsidRDefault="005C25F5">
      <w:r>
        <w:separator/>
      </w:r>
    </w:p>
  </w:footnote>
  <w:footnote w:type="continuationSeparator" w:id="0">
    <w:p w14:paraId="352BEE2B" w14:textId="77777777" w:rsidR="005C25F5" w:rsidRDefault="005C25F5">
      <w:r>
        <w:continuationSeparator/>
      </w:r>
    </w:p>
  </w:footnote>
  <w:footnote w:type="continuationNotice" w:id="1">
    <w:p w14:paraId="6969D3B6" w14:textId="77777777" w:rsidR="00262F85" w:rsidRDefault="00262F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05280" w14:textId="77777777" w:rsidR="00260FF6" w:rsidRDefault="00260FF6">
    <w:pPr>
      <w:pBdr>
        <w:top w:val="nil"/>
        <w:left w:val="nil"/>
        <w:bottom w:val="nil"/>
        <w:right w:val="nil"/>
        <w:between w:val="nil"/>
      </w:pBdr>
      <w:tabs>
        <w:tab w:val="center" w:pos="4320"/>
        <w:tab w:val="right" w:pos="8640"/>
        <w:tab w:val="right" w:pos="10440"/>
      </w:tabs>
      <w:ind w:left="-1800" w:right="-180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52B27" w14:textId="77777777" w:rsidR="00260FF6" w:rsidRDefault="00260FF6">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57D9"/>
    <w:multiLevelType w:val="multilevel"/>
    <w:tmpl w:val="CC6830B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 w15:restartNumberingAfterBreak="0">
    <w:nsid w:val="02011CAB"/>
    <w:multiLevelType w:val="multilevel"/>
    <w:tmpl w:val="FA58BC64"/>
    <w:lvl w:ilvl="0">
      <w:start w:val="1"/>
      <w:numFmt w:val="decimal"/>
      <w:lvlText w:val="%1."/>
      <w:lvlJc w:val="left"/>
      <w:pPr>
        <w:ind w:left="417" w:hanging="360"/>
      </w:pPr>
    </w:lvl>
    <w:lvl w:ilvl="1">
      <w:start w:val="1"/>
      <w:numFmt w:val="lowerLetter"/>
      <w:lvlText w:val="%2."/>
      <w:lvlJc w:val="left"/>
      <w:pPr>
        <w:ind w:left="1137" w:hanging="360"/>
      </w:pPr>
    </w:lvl>
    <w:lvl w:ilvl="2">
      <w:start w:val="1"/>
      <w:numFmt w:val="lowerRoman"/>
      <w:lvlText w:val="%3."/>
      <w:lvlJc w:val="right"/>
      <w:pPr>
        <w:ind w:left="1857" w:hanging="180"/>
      </w:pPr>
    </w:lvl>
    <w:lvl w:ilvl="3">
      <w:start w:val="1"/>
      <w:numFmt w:val="decimal"/>
      <w:lvlText w:val="%4."/>
      <w:lvlJc w:val="left"/>
      <w:pPr>
        <w:ind w:left="2577" w:hanging="360"/>
      </w:pPr>
    </w:lvl>
    <w:lvl w:ilvl="4">
      <w:start w:val="1"/>
      <w:numFmt w:val="lowerLetter"/>
      <w:lvlText w:val="%5."/>
      <w:lvlJc w:val="left"/>
      <w:pPr>
        <w:ind w:left="3297" w:hanging="360"/>
      </w:pPr>
    </w:lvl>
    <w:lvl w:ilvl="5">
      <w:start w:val="1"/>
      <w:numFmt w:val="lowerRoman"/>
      <w:lvlText w:val="%6."/>
      <w:lvlJc w:val="right"/>
      <w:pPr>
        <w:ind w:left="4017" w:hanging="180"/>
      </w:pPr>
    </w:lvl>
    <w:lvl w:ilvl="6">
      <w:start w:val="1"/>
      <w:numFmt w:val="decimal"/>
      <w:lvlText w:val="%7."/>
      <w:lvlJc w:val="left"/>
      <w:pPr>
        <w:ind w:left="4737" w:hanging="360"/>
      </w:pPr>
    </w:lvl>
    <w:lvl w:ilvl="7">
      <w:start w:val="1"/>
      <w:numFmt w:val="lowerLetter"/>
      <w:lvlText w:val="%8."/>
      <w:lvlJc w:val="left"/>
      <w:pPr>
        <w:ind w:left="5457" w:hanging="360"/>
      </w:pPr>
    </w:lvl>
    <w:lvl w:ilvl="8">
      <w:start w:val="1"/>
      <w:numFmt w:val="lowerRoman"/>
      <w:lvlText w:val="%9."/>
      <w:lvlJc w:val="right"/>
      <w:pPr>
        <w:ind w:left="6177" w:hanging="180"/>
      </w:pPr>
    </w:lvl>
  </w:abstractNum>
  <w:abstractNum w:abstractNumId="2" w15:restartNumberingAfterBreak="0">
    <w:nsid w:val="03B13AB6"/>
    <w:multiLevelType w:val="multilevel"/>
    <w:tmpl w:val="139EF332"/>
    <w:lvl w:ilvl="0">
      <w:start w:val="1"/>
      <w:numFmt w:val="bullet"/>
      <w:lvlText w:val=""/>
      <w:lvlJc w:val="left"/>
      <w:pPr>
        <w:ind w:left="0" w:firstLine="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5A77F6"/>
    <w:multiLevelType w:val="multilevel"/>
    <w:tmpl w:val="C00E6D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5F82F65"/>
    <w:multiLevelType w:val="multilevel"/>
    <w:tmpl w:val="F11087F4"/>
    <w:lvl w:ilvl="0">
      <w:start w:val="1"/>
      <w:numFmt w:val="bullet"/>
      <w:lvlText w:val="o"/>
      <w:lvlJc w:val="left"/>
      <w:pPr>
        <w:ind w:left="450" w:hanging="360"/>
      </w:pPr>
      <w:rPr>
        <w:rFonts w:ascii="Courier New" w:eastAsia="Courier New" w:hAnsi="Courier New" w:cs="Courier New"/>
      </w:rPr>
    </w:lvl>
    <w:lvl w:ilvl="1">
      <w:start w:val="1"/>
      <w:numFmt w:val="bullet"/>
      <w:lvlText w:val="o"/>
      <w:lvlJc w:val="left"/>
      <w:pPr>
        <w:ind w:left="8370" w:hanging="360"/>
      </w:pPr>
      <w:rPr>
        <w:rFonts w:ascii="Courier New" w:eastAsia="Courier New" w:hAnsi="Courier New" w:cs="Courier New"/>
      </w:rPr>
    </w:lvl>
    <w:lvl w:ilvl="2">
      <w:start w:val="1"/>
      <w:numFmt w:val="bullet"/>
      <w:lvlText w:val="▪"/>
      <w:lvlJc w:val="left"/>
      <w:pPr>
        <w:ind w:left="9090" w:hanging="360"/>
      </w:pPr>
      <w:rPr>
        <w:rFonts w:ascii="Noto Sans Symbols" w:eastAsia="Noto Sans Symbols" w:hAnsi="Noto Sans Symbols" w:cs="Noto Sans Symbols"/>
      </w:rPr>
    </w:lvl>
    <w:lvl w:ilvl="3">
      <w:start w:val="1"/>
      <w:numFmt w:val="bullet"/>
      <w:lvlText w:val="●"/>
      <w:lvlJc w:val="left"/>
      <w:pPr>
        <w:ind w:left="9810" w:hanging="360"/>
      </w:pPr>
      <w:rPr>
        <w:rFonts w:ascii="Noto Sans Symbols" w:eastAsia="Noto Sans Symbols" w:hAnsi="Noto Sans Symbols" w:cs="Noto Sans Symbols"/>
      </w:rPr>
    </w:lvl>
    <w:lvl w:ilvl="4">
      <w:start w:val="1"/>
      <w:numFmt w:val="bullet"/>
      <w:lvlText w:val="o"/>
      <w:lvlJc w:val="left"/>
      <w:pPr>
        <w:ind w:left="10530" w:hanging="360"/>
      </w:pPr>
      <w:rPr>
        <w:rFonts w:ascii="Courier New" w:eastAsia="Courier New" w:hAnsi="Courier New" w:cs="Courier New"/>
      </w:rPr>
    </w:lvl>
    <w:lvl w:ilvl="5">
      <w:start w:val="1"/>
      <w:numFmt w:val="bullet"/>
      <w:lvlText w:val="▪"/>
      <w:lvlJc w:val="left"/>
      <w:pPr>
        <w:ind w:left="11250" w:hanging="360"/>
      </w:pPr>
      <w:rPr>
        <w:rFonts w:ascii="Noto Sans Symbols" w:eastAsia="Noto Sans Symbols" w:hAnsi="Noto Sans Symbols" w:cs="Noto Sans Symbols"/>
      </w:rPr>
    </w:lvl>
    <w:lvl w:ilvl="6">
      <w:start w:val="1"/>
      <w:numFmt w:val="bullet"/>
      <w:lvlText w:val="●"/>
      <w:lvlJc w:val="left"/>
      <w:pPr>
        <w:ind w:left="11970" w:hanging="360"/>
      </w:pPr>
      <w:rPr>
        <w:rFonts w:ascii="Noto Sans Symbols" w:eastAsia="Noto Sans Symbols" w:hAnsi="Noto Sans Symbols" w:cs="Noto Sans Symbols"/>
      </w:rPr>
    </w:lvl>
    <w:lvl w:ilvl="7">
      <w:start w:val="1"/>
      <w:numFmt w:val="bullet"/>
      <w:lvlText w:val="o"/>
      <w:lvlJc w:val="left"/>
      <w:pPr>
        <w:ind w:left="12690" w:hanging="360"/>
      </w:pPr>
      <w:rPr>
        <w:rFonts w:ascii="Courier New" w:eastAsia="Courier New" w:hAnsi="Courier New" w:cs="Courier New"/>
      </w:rPr>
    </w:lvl>
    <w:lvl w:ilvl="8">
      <w:start w:val="1"/>
      <w:numFmt w:val="bullet"/>
      <w:lvlText w:val="▪"/>
      <w:lvlJc w:val="left"/>
      <w:pPr>
        <w:ind w:left="13410" w:hanging="360"/>
      </w:pPr>
      <w:rPr>
        <w:rFonts w:ascii="Noto Sans Symbols" w:eastAsia="Noto Sans Symbols" w:hAnsi="Noto Sans Symbols" w:cs="Noto Sans Symbols"/>
      </w:rPr>
    </w:lvl>
  </w:abstractNum>
  <w:abstractNum w:abstractNumId="5" w15:restartNumberingAfterBreak="0">
    <w:nsid w:val="07C54CCB"/>
    <w:multiLevelType w:val="multilevel"/>
    <w:tmpl w:val="ACC6ADB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08B000FB"/>
    <w:multiLevelType w:val="multilevel"/>
    <w:tmpl w:val="BD8ACB86"/>
    <w:lvl w:ilvl="0">
      <w:start w:val="1"/>
      <w:numFmt w:val="decimal"/>
      <w:lvlText w:val="%1."/>
      <w:lvlJc w:val="left"/>
      <w:pPr>
        <w:ind w:left="630" w:hanging="360"/>
      </w:pPr>
      <w:rPr>
        <w:b w:val="0"/>
      </w:rPr>
    </w:lvl>
    <w:lvl w:ilvl="1">
      <w:start w:val="1"/>
      <w:numFmt w:val="decimal"/>
      <w:lvlText w:val="%2."/>
      <w:lvlJc w:val="left"/>
      <w:pPr>
        <w:ind w:left="1440" w:hanging="360"/>
      </w:pPr>
    </w:lvl>
    <w:lvl w:ilvl="2">
      <w:start w:val="3012"/>
      <w:numFmt w:val="decimal"/>
      <w:lvlText w:val="%3"/>
      <w:lvlJc w:val="left"/>
      <w:pPr>
        <w:ind w:left="2355" w:hanging="555"/>
      </w:pPr>
    </w:lvl>
    <w:lvl w:ilvl="3">
      <w:start w:val="1"/>
      <w:numFmt w:val="lowerLetter"/>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09EF4259"/>
    <w:multiLevelType w:val="multilevel"/>
    <w:tmpl w:val="05A295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A7964A0"/>
    <w:multiLevelType w:val="multilevel"/>
    <w:tmpl w:val="0FDE00C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C177A3D"/>
    <w:multiLevelType w:val="hybridMultilevel"/>
    <w:tmpl w:val="83FCDB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7E7C17"/>
    <w:multiLevelType w:val="multilevel"/>
    <w:tmpl w:val="8B92E906"/>
    <w:lvl w:ilvl="0">
      <w:start w:val="1"/>
      <w:numFmt w:val="decimal"/>
      <w:lvlText w:val="%1."/>
      <w:lvlJc w:val="left"/>
      <w:pPr>
        <w:ind w:left="948" w:hanging="360"/>
      </w:pPr>
    </w:lvl>
    <w:lvl w:ilvl="1">
      <w:start w:val="3011"/>
      <w:numFmt w:val="decimal"/>
      <w:lvlText w:val="%2"/>
      <w:lvlJc w:val="left"/>
      <w:pPr>
        <w:ind w:left="1863" w:hanging="555"/>
      </w:pPr>
    </w:lvl>
    <w:lvl w:ilvl="2">
      <w:start w:val="1"/>
      <w:numFmt w:val="lowerRoman"/>
      <w:lvlText w:val="%3."/>
      <w:lvlJc w:val="left"/>
      <w:pPr>
        <w:ind w:left="2928" w:hanging="720"/>
      </w:pPr>
    </w:lvl>
    <w:lvl w:ilvl="3">
      <w:start w:val="1"/>
      <w:numFmt w:val="decimal"/>
      <w:lvlText w:val="%4."/>
      <w:lvlJc w:val="left"/>
      <w:pPr>
        <w:ind w:left="3108" w:hanging="360"/>
      </w:pPr>
    </w:lvl>
    <w:lvl w:ilvl="4">
      <w:start w:val="1"/>
      <w:numFmt w:val="lowerLetter"/>
      <w:lvlText w:val="%5."/>
      <w:lvlJc w:val="left"/>
      <w:pPr>
        <w:ind w:left="3828" w:hanging="360"/>
      </w:pPr>
    </w:lvl>
    <w:lvl w:ilvl="5">
      <w:start w:val="1"/>
      <w:numFmt w:val="lowerRoman"/>
      <w:lvlText w:val="%6."/>
      <w:lvlJc w:val="right"/>
      <w:pPr>
        <w:ind w:left="4548" w:hanging="180"/>
      </w:pPr>
    </w:lvl>
    <w:lvl w:ilvl="6">
      <w:start w:val="1"/>
      <w:numFmt w:val="decimal"/>
      <w:lvlText w:val="%7."/>
      <w:lvlJc w:val="left"/>
      <w:pPr>
        <w:ind w:left="5268" w:hanging="360"/>
      </w:pPr>
    </w:lvl>
    <w:lvl w:ilvl="7">
      <w:start w:val="1"/>
      <w:numFmt w:val="lowerLetter"/>
      <w:lvlText w:val="%8."/>
      <w:lvlJc w:val="left"/>
      <w:pPr>
        <w:ind w:left="5988" w:hanging="360"/>
      </w:pPr>
    </w:lvl>
    <w:lvl w:ilvl="8">
      <w:start w:val="1"/>
      <w:numFmt w:val="lowerRoman"/>
      <w:lvlText w:val="%9."/>
      <w:lvlJc w:val="right"/>
      <w:pPr>
        <w:ind w:left="6708" w:hanging="180"/>
      </w:pPr>
    </w:lvl>
  </w:abstractNum>
  <w:abstractNum w:abstractNumId="11" w15:restartNumberingAfterBreak="0">
    <w:nsid w:val="0D82594D"/>
    <w:multiLevelType w:val="multilevel"/>
    <w:tmpl w:val="4DBCB6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D9D7515"/>
    <w:multiLevelType w:val="multilevel"/>
    <w:tmpl w:val="E374584C"/>
    <w:lvl w:ilvl="0">
      <w:start w:val="1"/>
      <w:numFmt w:val="bullet"/>
      <w:lvlText w:val="●"/>
      <w:lvlJc w:val="left"/>
      <w:pPr>
        <w:ind w:left="588" w:hanging="360"/>
      </w:pPr>
      <w:rPr>
        <w:rFonts w:ascii="Noto Sans Symbols" w:eastAsia="Noto Sans Symbols" w:hAnsi="Noto Sans Symbols" w:cs="Noto Sans Symbols"/>
      </w:rPr>
    </w:lvl>
    <w:lvl w:ilvl="1">
      <w:start w:val="1"/>
      <w:numFmt w:val="bullet"/>
      <w:lvlText w:val="o"/>
      <w:lvlJc w:val="left"/>
      <w:pPr>
        <w:ind w:left="1308" w:hanging="359"/>
      </w:pPr>
      <w:rPr>
        <w:rFonts w:ascii="Courier New" w:eastAsia="Courier New" w:hAnsi="Courier New" w:cs="Courier New"/>
      </w:rPr>
    </w:lvl>
    <w:lvl w:ilvl="2">
      <w:start w:val="1"/>
      <w:numFmt w:val="bullet"/>
      <w:lvlText w:val="▪"/>
      <w:lvlJc w:val="left"/>
      <w:pPr>
        <w:ind w:left="2028" w:hanging="360"/>
      </w:pPr>
      <w:rPr>
        <w:rFonts w:ascii="Noto Sans Symbols" w:eastAsia="Noto Sans Symbols" w:hAnsi="Noto Sans Symbols" w:cs="Noto Sans Symbols"/>
      </w:rPr>
    </w:lvl>
    <w:lvl w:ilvl="3">
      <w:start w:val="1"/>
      <w:numFmt w:val="bullet"/>
      <w:lvlText w:val="●"/>
      <w:lvlJc w:val="left"/>
      <w:pPr>
        <w:ind w:left="2748" w:hanging="360"/>
      </w:pPr>
      <w:rPr>
        <w:rFonts w:ascii="Noto Sans Symbols" w:eastAsia="Noto Sans Symbols" w:hAnsi="Noto Sans Symbols" w:cs="Noto Sans Symbols"/>
      </w:rPr>
    </w:lvl>
    <w:lvl w:ilvl="4">
      <w:start w:val="1"/>
      <w:numFmt w:val="bullet"/>
      <w:lvlText w:val="o"/>
      <w:lvlJc w:val="left"/>
      <w:pPr>
        <w:ind w:left="3468" w:hanging="360"/>
      </w:pPr>
      <w:rPr>
        <w:rFonts w:ascii="Courier New" w:eastAsia="Courier New" w:hAnsi="Courier New" w:cs="Courier New"/>
      </w:rPr>
    </w:lvl>
    <w:lvl w:ilvl="5">
      <w:start w:val="1"/>
      <w:numFmt w:val="bullet"/>
      <w:lvlText w:val="▪"/>
      <w:lvlJc w:val="left"/>
      <w:pPr>
        <w:ind w:left="4188" w:hanging="360"/>
      </w:pPr>
      <w:rPr>
        <w:rFonts w:ascii="Noto Sans Symbols" w:eastAsia="Noto Sans Symbols" w:hAnsi="Noto Sans Symbols" w:cs="Noto Sans Symbols"/>
      </w:rPr>
    </w:lvl>
    <w:lvl w:ilvl="6">
      <w:start w:val="1"/>
      <w:numFmt w:val="bullet"/>
      <w:lvlText w:val="●"/>
      <w:lvlJc w:val="left"/>
      <w:pPr>
        <w:ind w:left="4908" w:hanging="360"/>
      </w:pPr>
      <w:rPr>
        <w:rFonts w:ascii="Noto Sans Symbols" w:eastAsia="Noto Sans Symbols" w:hAnsi="Noto Sans Symbols" w:cs="Noto Sans Symbols"/>
      </w:rPr>
    </w:lvl>
    <w:lvl w:ilvl="7">
      <w:start w:val="1"/>
      <w:numFmt w:val="bullet"/>
      <w:lvlText w:val="o"/>
      <w:lvlJc w:val="left"/>
      <w:pPr>
        <w:ind w:left="5628" w:hanging="360"/>
      </w:pPr>
      <w:rPr>
        <w:rFonts w:ascii="Courier New" w:eastAsia="Courier New" w:hAnsi="Courier New" w:cs="Courier New"/>
      </w:rPr>
    </w:lvl>
    <w:lvl w:ilvl="8">
      <w:start w:val="1"/>
      <w:numFmt w:val="bullet"/>
      <w:lvlText w:val="▪"/>
      <w:lvlJc w:val="left"/>
      <w:pPr>
        <w:ind w:left="6348" w:hanging="360"/>
      </w:pPr>
      <w:rPr>
        <w:rFonts w:ascii="Noto Sans Symbols" w:eastAsia="Noto Sans Symbols" w:hAnsi="Noto Sans Symbols" w:cs="Noto Sans Symbols"/>
      </w:rPr>
    </w:lvl>
  </w:abstractNum>
  <w:abstractNum w:abstractNumId="13" w15:restartNumberingAfterBreak="0">
    <w:nsid w:val="0EF46662"/>
    <w:multiLevelType w:val="multilevel"/>
    <w:tmpl w:val="324295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FD6313E"/>
    <w:multiLevelType w:val="multilevel"/>
    <w:tmpl w:val="C2E45FDE"/>
    <w:lvl w:ilvl="0">
      <w:start w:val="1"/>
      <w:numFmt w:val="bullet"/>
      <w:lvlText w:val="●"/>
      <w:lvlJc w:val="left"/>
      <w:pPr>
        <w:ind w:left="7650" w:hanging="360"/>
      </w:pPr>
      <w:rPr>
        <w:rFonts w:ascii="Noto Sans Symbols" w:eastAsia="Noto Sans Symbols" w:hAnsi="Noto Sans Symbols" w:cs="Noto Sans Symbols"/>
      </w:rPr>
    </w:lvl>
    <w:lvl w:ilvl="1">
      <w:start w:val="1"/>
      <w:numFmt w:val="bullet"/>
      <w:lvlText w:val="o"/>
      <w:lvlJc w:val="left"/>
      <w:pPr>
        <w:ind w:left="8370" w:hanging="360"/>
      </w:pPr>
      <w:rPr>
        <w:rFonts w:ascii="Courier New" w:eastAsia="Courier New" w:hAnsi="Courier New" w:cs="Courier New"/>
      </w:rPr>
    </w:lvl>
    <w:lvl w:ilvl="2">
      <w:start w:val="1"/>
      <w:numFmt w:val="bullet"/>
      <w:lvlText w:val="▪"/>
      <w:lvlJc w:val="left"/>
      <w:pPr>
        <w:ind w:left="9090" w:hanging="360"/>
      </w:pPr>
      <w:rPr>
        <w:rFonts w:ascii="Noto Sans Symbols" w:eastAsia="Noto Sans Symbols" w:hAnsi="Noto Sans Symbols" w:cs="Noto Sans Symbols"/>
      </w:rPr>
    </w:lvl>
    <w:lvl w:ilvl="3">
      <w:start w:val="1"/>
      <w:numFmt w:val="bullet"/>
      <w:lvlText w:val="●"/>
      <w:lvlJc w:val="left"/>
      <w:pPr>
        <w:ind w:left="9810" w:hanging="360"/>
      </w:pPr>
      <w:rPr>
        <w:rFonts w:ascii="Noto Sans Symbols" w:eastAsia="Noto Sans Symbols" w:hAnsi="Noto Sans Symbols" w:cs="Noto Sans Symbols"/>
      </w:rPr>
    </w:lvl>
    <w:lvl w:ilvl="4">
      <w:start w:val="1"/>
      <w:numFmt w:val="bullet"/>
      <w:lvlText w:val="o"/>
      <w:lvlJc w:val="left"/>
      <w:pPr>
        <w:ind w:left="10530" w:hanging="360"/>
      </w:pPr>
      <w:rPr>
        <w:rFonts w:ascii="Courier New" w:eastAsia="Courier New" w:hAnsi="Courier New" w:cs="Courier New"/>
      </w:rPr>
    </w:lvl>
    <w:lvl w:ilvl="5">
      <w:start w:val="1"/>
      <w:numFmt w:val="bullet"/>
      <w:lvlText w:val="▪"/>
      <w:lvlJc w:val="left"/>
      <w:pPr>
        <w:ind w:left="11250" w:hanging="360"/>
      </w:pPr>
      <w:rPr>
        <w:rFonts w:ascii="Noto Sans Symbols" w:eastAsia="Noto Sans Symbols" w:hAnsi="Noto Sans Symbols" w:cs="Noto Sans Symbols"/>
      </w:rPr>
    </w:lvl>
    <w:lvl w:ilvl="6">
      <w:start w:val="1"/>
      <w:numFmt w:val="bullet"/>
      <w:lvlText w:val="●"/>
      <w:lvlJc w:val="left"/>
      <w:pPr>
        <w:ind w:left="11970" w:hanging="360"/>
      </w:pPr>
      <w:rPr>
        <w:rFonts w:ascii="Noto Sans Symbols" w:eastAsia="Noto Sans Symbols" w:hAnsi="Noto Sans Symbols" w:cs="Noto Sans Symbols"/>
      </w:rPr>
    </w:lvl>
    <w:lvl w:ilvl="7">
      <w:start w:val="1"/>
      <w:numFmt w:val="bullet"/>
      <w:lvlText w:val="o"/>
      <w:lvlJc w:val="left"/>
      <w:pPr>
        <w:ind w:left="12690" w:hanging="360"/>
      </w:pPr>
      <w:rPr>
        <w:rFonts w:ascii="Courier New" w:eastAsia="Courier New" w:hAnsi="Courier New" w:cs="Courier New"/>
      </w:rPr>
    </w:lvl>
    <w:lvl w:ilvl="8">
      <w:start w:val="1"/>
      <w:numFmt w:val="bullet"/>
      <w:lvlText w:val="▪"/>
      <w:lvlJc w:val="left"/>
      <w:pPr>
        <w:ind w:left="13410" w:hanging="360"/>
      </w:pPr>
      <w:rPr>
        <w:rFonts w:ascii="Noto Sans Symbols" w:eastAsia="Noto Sans Symbols" w:hAnsi="Noto Sans Symbols" w:cs="Noto Sans Symbols"/>
      </w:rPr>
    </w:lvl>
  </w:abstractNum>
  <w:abstractNum w:abstractNumId="15" w15:restartNumberingAfterBreak="0">
    <w:nsid w:val="108733DA"/>
    <w:multiLevelType w:val="multilevel"/>
    <w:tmpl w:val="BE48812A"/>
    <w:lvl w:ilvl="0">
      <w:start w:val="1"/>
      <w:numFmt w:val="bullet"/>
      <w:lvlText w:val="⮚"/>
      <w:lvlJc w:val="left"/>
      <w:pPr>
        <w:ind w:left="777" w:hanging="360"/>
      </w:pPr>
      <w:rPr>
        <w:rFonts w:ascii="Noto Sans Symbols" w:eastAsia="Noto Sans Symbols" w:hAnsi="Noto Sans Symbols" w:cs="Noto Sans Symbols"/>
      </w:rPr>
    </w:lvl>
    <w:lvl w:ilvl="1">
      <w:start w:val="1"/>
      <w:numFmt w:val="bullet"/>
      <w:lvlText w:val="●"/>
      <w:lvlJc w:val="left"/>
      <w:pPr>
        <w:ind w:left="1497" w:hanging="360"/>
      </w:pPr>
      <w:rPr>
        <w:rFonts w:ascii="Noto Sans Symbols" w:eastAsia="Noto Sans Symbols" w:hAnsi="Noto Sans Symbols" w:cs="Noto Sans Symbols"/>
      </w:rPr>
    </w:lvl>
    <w:lvl w:ilvl="2">
      <w:start w:val="1"/>
      <w:numFmt w:val="bullet"/>
      <w:lvlText w:val="▪"/>
      <w:lvlJc w:val="left"/>
      <w:pPr>
        <w:ind w:left="2217" w:hanging="360"/>
      </w:pPr>
      <w:rPr>
        <w:rFonts w:ascii="Noto Sans Symbols" w:eastAsia="Noto Sans Symbols" w:hAnsi="Noto Sans Symbols" w:cs="Noto Sans Symbols"/>
      </w:rPr>
    </w:lvl>
    <w:lvl w:ilvl="3">
      <w:start w:val="1"/>
      <w:numFmt w:val="bullet"/>
      <w:lvlText w:val="●"/>
      <w:lvlJc w:val="left"/>
      <w:pPr>
        <w:ind w:left="2937" w:hanging="360"/>
      </w:pPr>
      <w:rPr>
        <w:rFonts w:ascii="Noto Sans Symbols" w:eastAsia="Noto Sans Symbols" w:hAnsi="Noto Sans Symbols" w:cs="Noto Sans Symbols"/>
      </w:rPr>
    </w:lvl>
    <w:lvl w:ilvl="4">
      <w:start w:val="1"/>
      <w:numFmt w:val="bullet"/>
      <w:lvlText w:val="o"/>
      <w:lvlJc w:val="left"/>
      <w:pPr>
        <w:ind w:left="3657" w:hanging="360"/>
      </w:pPr>
      <w:rPr>
        <w:rFonts w:ascii="Courier New" w:eastAsia="Courier New" w:hAnsi="Courier New" w:cs="Courier New"/>
      </w:rPr>
    </w:lvl>
    <w:lvl w:ilvl="5">
      <w:start w:val="1"/>
      <w:numFmt w:val="bullet"/>
      <w:lvlText w:val="▪"/>
      <w:lvlJc w:val="left"/>
      <w:pPr>
        <w:ind w:left="4377" w:hanging="360"/>
      </w:pPr>
      <w:rPr>
        <w:rFonts w:ascii="Noto Sans Symbols" w:eastAsia="Noto Sans Symbols" w:hAnsi="Noto Sans Symbols" w:cs="Noto Sans Symbols"/>
      </w:rPr>
    </w:lvl>
    <w:lvl w:ilvl="6">
      <w:start w:val="1"/>
      <w:numFmt w:val="bullet"/>
      <w:lvlText w:val="●"/>
      <w:lvlJc w:val="left"/>
      <w:pPr>
        <w:ind w:left="5097" w:hanging="360"/>
      </w:pPr>
      <w:rPr>
        <w:rFonts w:ascii="Noto Sans Symbols" w:eastAsia="Noto Sans Symbols" w:hAnsi="Noto Sans Symbols" w:cs="Noto Sans Symbols"/>
      </w:rPr>
    </w:lvl>
    <w:lvl w:ilvl="7">
      <w:start w:val="1"/>
      <w:numFmt w:val="bullet"/>
      <w:lvlText w:val="o"/>
      <w:lvlJc w:val="left"/>
      <w:pPr>
        <w:ind w:left="5817" w:hanging="360"/>
      </w:pPr>
      <w:rPr>
        <w:rFonts w:ascii="Courier New" w:eastAsia="Courier New" w:hAnsi="Courier New" w:cs="Courier New"/>
      </w:rPr>
    </w:lvl>
    <w:lvl w:ilvl="8">
      <w:start w:val="1"/>
      <w:numFmt w:val="bullet"/>
      <w:lvlText w:val="▪"/>
      <w:lvlJc w:val="left"/>
      <w:pPr>
        <w:ind w:left="6537" w:hanging="360"/>
      </w:pPr>
      <w:rPr>
        <w:rFonts w:ascii="Noto Sans Symbols" w:eastAsia="Noto Sans Symbols" w:hAnsi="Noto Sans Symbols" w:cs="Noto Sans Symbols"/>
      </w:rPr>
    </w:lvl>
  </w:abstractNum>
  <w:abstractNum w:abstractNumId="16" w15:restartNumberingAfterBreak="0">
    <w:nsid w:val="10A241C8"/>
    <w:multiLevelType w:val="multilevel"/>
    <w:tmpl w:val="BE009AC6"/>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11B0422E"/>
    <w:multiLevelType w:val="multilevel"/>
    <w:tmpl w:val="2FB6BC1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3792D28"/>
    <w:multiLevelType w:val="multilevel"/>
    <w:tmpl w:val="486475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422175B"/>
    <w:multiLevelType w:val="multilevel"/>
    <w:tmpl w:val="4BCAE2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3240" w:hanging="360"/>
      </w:pPr>
      <w:rPr>
        <w:rFonts w:ascii="Noto Sans Symbols" w:eastAsia="Noto Sans Symbols" w:hAnsi="Noto Sans Symbols" w:cs="Noto Sans Symbols"/>
      </w:rPr>
    </w:lvl>
    <w:lvl w:ilvl="6">
      <w:start w:val="1"/>
      <w:numFmt w:val="bullet"/>
      <w:lvlText w:val="●"/>
      <w:lvlJc w:val="left"/>
      <w:pPr>
        <w:ind w:left="3960" w:hanging="360"/>
      </w:pPr>
      <w:rPr>
        <w:rFonts w:ascii="Noto Sans Symbols" w:eastAsia="Noto Sans Symbols" w:hAnsi="Noto Sans Symbols" w:cs="Noto Sans Symbols"/>
      </w:rPr>
    </w:lvl>
    <w:lvl w:ilvl="7">
      <w:start w:val="1"/>
      <w:numFmt w:val="bullet"/>
      <w:lvlText w:val="o"/>
      <w:lvlJc w:val="left"/>
      <w:pPr>
        <w:ind w:left="4680" w:hanging="360"/>
      </w:pPr>
      <w:rPr>
        <w:rFonts w:ascii="Courier New" w:eastAsia="Courier New" w:hAnsi="Courier New" w:cs="Courier New"/>
      </w:rPr>
    </w:lvl>
    <w:lvl w:ilvl="8">
      <w:start w:val="1"/>
      <w:numFmt w:val="bullet"/>
      <w:lvlText w:val="▪"/>
      <w:lvlJc w:val="left"/>
      <w:pPr>
        <w:ind w:left="5400" w:hanging="360"/>
      </w:pPr>
      <w:rPr>
        <w:rFonts w:ascii="Noto Sans Symbols" w:eastAsia="Noto Sans Symbols" w:hAnsi="Noto Sans Symbols" w:cs="Noto Sans Symbols"/>
      </w:rPr>
    </w:lvl>
  </w:abstractNum>
  <w:abstractNum w:abstractNumId="20" w15:restartNumberingAfterBreak="0">
    <w:nsid w:val="14AB1D1E"/>
    <w:multiLevelType w:val="multilevel"/>
    <w:tmpl w:val="9EFCBFD2"/>
    <w:lvl w:ilvl="0">
      <w:start w:val="1"/>
      <w:numFmt w:val="bullet"/>
      <w:lvlText w:val="●"/>
      <w:lvlJc w:val="left"/>
      <w:pPr>
        <w:ind w:left="1668"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548315C"/>
    <w:multiLevelType w:val="multilevel"/>
    <w:tmpl w:val="A41AE562"/>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169A5948"/>
    <w:multiLevelType w:val="multilevel"/>
    <w:tmpl w:val="F524F1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87D2CC8"/>
    <w:multiLevelType w:val="multilevel"/>
    <w:tmpl w:val="4824F4BC"/>
    <w:lvl w:ilvl="0">
      <w:start w:val="1"/>
      <w:numFmt w:val="bullet"/>
      <w:lvlText w:val="o"/>
      <w:lvlJc w:val="left"/>
      <w:pPr>
        <w:ind w:left="417" w:hanging="360"/>
      </w:pPr>
      <w:rPr>
        <w:rFonts w:ascii="Courier New" w:eastAsia="Courier New" w:hAnsi="Courier New" w:cs="Courier New"/>
      </w:rPr>
    </w:lvl>
    <w:lvl w:ilvl="1">
      <w:start w:val="1"/>
      <w:numFmt w:val="bullet"/>
      <w:lvlText w:val="o"/>
      <w:lvlJc w:val="left"/>
      <w:pPr>
        <w:ind w:left="1137" w:hanging="360"/>
      </w:pPr>
      <w:rPr>
        <w:rFonts w:ascii="Courier New" w:eastAsia="Courier New" w:hAnsi="Courier New" w:cs="Courier New"/>
      </w:rPr>
    </w:lvl>
    <w:lvl w:ilvl="2">
      <w:start w:val="1"/>
      <w:numFmt w:val="bullet"/>
      <w:lvlText w:val="▪"/>
      <w:lvlJc w:val="left"/>
      <w:pPr>
        <w:ind w:left="1857" w:hanging="360"/>
      </w:pPr>
      <w:rPr>
        <w:rFonts w:ascii="Noto Sans Symbols" w:eastAsia="Noto Sans Symbols" w:hAnsi="Noto Sans Symbols" w:cs="Noto Sans Symbols"/>
      </w:rPr>
    </w:lvl>
    <w:lvl w:ilvl="3">
      <w:start w:val="1"/>
      <w:numFmt w:val="bullet"/>
      <w:lvlText w:val="●"/>
      <w:lvlJc w:val="left"/>
      <w:pPr>
        <w:ind w:left="2577" w:hanging="360"/>
      </w:pPr>
      <w:rPr>
        <w:rFonts w:ascii="Noto Sans Symbols" w:eastAsia="Noto Sans Symbols" w:hAnsi="Noto Sans Symbols" w:cs="Noto Sans Symbols"/>
      </w:rPr>
    </w:lvl>
    <w:lvl w:ilvl="4">
      <w:start w:val="1"/>
      <w:numFmt w:val="bullet"/>
      <w:lvlText w:val="o"/>
      <w:lvlJc w:val="left"/>
      <w:pPr>
        <w:ind w:left="3297" w:hanging="360"/>
      </w:pPr>
      <w:rPr>
        <w:rFonts w:ascii="Courier New" w:eastAsia="Courier New" w:hAnsi="Courier New" w:cs="Courier New"/>
      </w:rPr>
    </w:lvl>
    <w:lvl w:ilvl="5">
      <w:start w:val="1"/>
      <w:numFmt w:val="bullet"/>
      <w:lvlText w:val="▪"/>
      <w:lvlJc w:val="left"/>
      <w:pPr>
        <w:ind w:left="4017" w:hanging="360"/>
      </w:pPr>
      <w:rPr>
        <w:rFonts w:ascii="Noto Sans Symbols" w:eastAsia="Noto Sans Symbols" w:hAnsi="Noto Sans Symbols" w:cs="Noto Sans Symbols"/>
      </w:rPr>
    </w:lvl>
    <w:lvl w:ilvl="6">
      <w:start w:val="1"/>
      <w:numFmt w:val="bullet"/>
      <w:lvlText w:val="●"/>
      <w:lvlJc w:val="left"/>
      <w:pPr>
        <w:ind w:left="4737" w:hanging="360"/>
      </w:pPr>
      <w:rPr>
        <w:rFonts w:ascii="Noto Sans Symbols" w:eastAsia="Noto Sans Symbols" w:hAnsi="Noto Sans Symbols" w:cs="Noto Sans Symbols"/>
      </w:rPr>
    </w:lvl>
    <w:lvl w:ilvl="7">
      <w:start w:val="1"/>
      <w:numFmt w:val="bullet"/>
      <w:lvlText w:val="o"/>
      <w:lvlJc w:val="left"/>
      <w:pPr>
        <w:ind w:left="5457" w:hanging="360"/>
      </w:pPr>
      <w:rPr>
        <w:rFonts w:ascii="Courier New" w:eastAsia="Courier New" w:hAnsi="Courier New" w:cs="Courier New"/>
      </w:rPr>
    </w:lvl>
    <w:lvl w:ilvl="8">
      <w:start w:val="1"/>
      <w:numFmt w:val="bullet"/>
      <w:lvlText w:val="▪"/>
      <w:lvlJc w:val="left"/>
      <w:pPr>
        <w:ind w:left="6177" w:hanging="360"/>
      </w:pPr>
      <w:rPr>
        <w:rFonts w:ascii="Noto Sans Symbols" w:eastAsia="Noto Sans Symbols" w:hAnsi="Noto Sans Symbols" w:cs="Noto Sans Symbols"/>
      </w:rPr>
    </w:lvl>
  </w:abstractNum>
  <w:abstractNum w:abstractNumId="24" w15:restartNumberingAfterBreak="0">
    <w:nsid w:val="1B565F7C"/>
    <w:multiLevelType w:val="multilevel"/>
    <w:tmpl w:val="E74A84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1D197779"/>
    <w:multiLevelType w:val="multilevel"/>
    <w:tmpl w:val="6DDAAC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D517510"/>
    <w:multiLevelType w:val="multilevel"/>
    <w:tmpl w:val="6E342EC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1D532512"/>
    <w:multiLevelType w:val="multilevel"/>
    <w:tmpl w:val="B7BEAC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936"/>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1DD949E5"/>
    <w:multiLevelType w:val="multilevel"/>
    <w:tmpl w:val="3B9886E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9" w15:restartNumberingAfterBreak="0">
    <w:nsid w:val="1E9B5B83"/>
    <w:multiLevelType w:val="multilevel"/>
    <w:tmpl w:val="DDE2A8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1F57D27"/>
    <w:multiLevelType w:val="multilevel"/>
    <w:tmpl w:val="11E04196"/>
    <w:lvl w:ilvl="0">
      <w:start w:val="1"/>
      <w:numFmt w:val="decimal"/>
      <w:lvlText w:val="%1."/>
      <w:lvlJc w:val="left"/>
      <w:pPr>
        <w:ind w:left="16020" w:hanging="360"/>
      </w:pPr>
      <w:rPr>
        <w:b w:val="0"/>
      </w:rPr>
    </w:lvl>
    <w:lvl w:ilvl="1">
      <w:start w:val="1"/>
      <w:numFmt w:val="lowerLetter"/>
      <w:lvlText w:val="%2."/>
      <w:lvlJc w:val="left"/>
      <w:pPr>
        <w:ind w:left="16560" w:hanging="360"/>
      </w:pPr>
    </w:lvl>
    <w:lvl w:ilvl="2">
      <w:start w:val="1"/>
      <w:numFmt w:val="lowerRoman"/>
      <w:lvlText w:val="%3."/>
      <w:lvlJc w:val="right"/>
      <w:pPr>
        <w:ind w:left="17280" w:hanging="180"/>
      </w:pPr>
    </w:lvl>
    <w:lvl w:ilvl="3">
      <w:start w:val="1"/>
      <w:numFmt w:val="decimal"/>
      <w:lvlText w:val="%4."/>
      <w:lvlJc w:val="left"/>
      <w:pPr>
        <w:ind w:left="18000" w:hanging="360"/>
      </w:pPr>
    </w:lvl>
    <w:lvl w:ilvl="4">
      <w:start w:val="1"/>
      <w:numFmt w:val="lowerLetter"/>
      <w:lvlText w:val="%5."/>
      <w:lvlJc w:val="left"/>
      <w:pPr>
        <w:ind w:left="18720" w:hanging="360"/>
      </w:pPr>
    </w:lvl>
    <w:lvl w:ilvl="5">
      <w:start w:val="1"/>
      <w:numFmt w:val="lowerRoman"/>
      <w:lvlText w:val="%6."/>
      <w:lvlJc w:val="right"/>
      <w:pPr>
        <w:ind w:left="19440" w:hanging="180"/>
      </w:pPr>
    </w:lvl>
    <w:lvl w:ilvl="6">
      <w:start w:val="1"/>
      <w:numFmt w:val="decimal"/>
      <w:lvlText w:val="%7."/>
      <w:lvlJc w:val="left"/>
      <w:pPr>
        <w:ind w:left="20160" w:hanging="360"/>
      </w:pPr>
    </w:lvl>
    <w:lvl w:ilvl="7">
      <w:start w:val="1"/>
      <w:numFmt w:val="lowerLetter"/>
      <w:lvlText w:val="%8."/>
      <w:lvlJc w:val="left"/>
      <w:pPr>
        <w:ind w:left="20880" w:hanging="360"/>
      </w:pPr>
    </w:lvl>
    <w:lvl w:ilvl="8">
      <w:start w:val="1"/>
      <w:numFmt w:val="lowerRoman"/>
      <w:lvlText w:val="%9."/>
      <w:lvlJc w:val="right"/>
      <w:pPr>
        <w:ind w:left="21600" w:hanging="180"/>
      </w:pPr>
    </w:lvl>
  </w:abstractNum>
  <w:abstractNum w:abstractNumId="31" w15:restartNumberingAfterBreak="0">
    <w:nsid w:val="22C34996"/>
    <w:multiLevelType w:val="multilevel"/>
    <w:tmpl w:val="63EE11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31171EA"/>
    <w:multiLevelType w:val="multilevel"/>
    <w:tmpl w:val="F244C116"/>
    <w:lvl w:ilvl="0">
      <w:start w:val="1"/>
      <w:numFmt w:val="bullet"/>
      <w:lvlText w:val="▪"/>
      <w:lvlJc w:val="left"/>
      <w:pPr>
        <w:ind w:left="1593" w:hanging="360"/>
      </w:pPr>
      <w:rPr>
        <w:rFonts w:ascii="Noto Sans Symbols" w:eastAsia="Noto Sans Symbols" w:hAnsi="Noto Sans Symbols" w:cs="Noto Sans Symbols"/>
      </w:rPr>
    </w:lvl>
    <w:lvl w:ilvl="1">
      <w:start w:val="1"/>
      <w:numFmt w:val="bullet"/>
      <w:lvlText w:val="o"/>
      <w:lvlJc w:val="left"/>
      <w:pPr>
        <w:ind w:left="2313" w:hanging="360"/>
      </w:pPr>
      <w:rPr>
        <w:rFonts w:ascii="Courier New" w:eastAsia="Courier New" w:hAnsi="Courier New" w:cs="Courier New"/>
      </w:rPr>
    </w:lvl>
    <w:lvl w:ilvl="2">
      <w:start w:val="1"/>
      <w:numFmt w:val="bullet"/>
      <w:lvlText w:val="▪"/>
      <w:lvlJc w:val="left"/>
      <w:pPr>
        <w:ind w:left="3033" w:hanging="360"/>
      </w:pPr>
      <w:rPr>
        <w:rFonts w:ascii="Noto Sans Symbols" w:eastAsia="Noto Sans Symbols" w:hAnsi="Noto Sans Symbols" w:cs="Noto Sans Symbols"/>
      </w:rPr>
    </w:lvl>
    <w:lvl w:ilvl="3">
      <w:start w:val="1"/>
      <w:numFmt w:val="bullet"/>
      <w:lvlText w:val="●"/>
      <w:lvlJc w:val="left"/>
      <w:pPr>
        <w:ind w:left="3753" w:hanging="360"/>
      </w:pPr>
      <w:rPr>
        <w:rFonts w:ascii="Noto Sans Symbols" w:eastAsia="Noto Sans Symbols" w:hAnsi="Noto Sans Symbols" w:cs="Noto Sans Symbols"/>
      </w:rPr>
    </w:lvl>
    <w:lvl w:ilvl="4">
      <w:start w:val="1"/>
      <w:numFmt w:val="bullet"/>
      <w:lvlText w:val="o"/>
      <w:lvlJc w:val="left"/>
      <w:pPr>
        <w:ind w:left="4473" w:hanging="360"/>
      </w:pPr>
      <w:rPr>
        <w:rFonts w:ascii="Courier New" w:eastAsia="Courier New" w:hAnsi="Courier New" w:cs="Courier New"/>
      </w:rPr>
    </w:lvl>
    <w:lvl w:ilvl="5">
      <w:start w:val="1"/>
      <w:numFmt w:val="bullet"/>
      <w:lvlText w:val="▪"/>
      <w:lvlJc w:val="left"/>
      <w:pPr>
        <w:ind w:left="5193" w:hanging="360"/>
      </w:pPr>
      <w:rPr>
        <w:rFonts w:ascii="Noto Sans Symbols" w:eastAsia="Noto Sans Symbols" w:hAnsi="Noto Sans Symbols" w:cs="Noto Sans Symbols"/>
      </w:rPr>
    </w:lvl>
    <w:lvl w:ilvl="6">
      <w:start w:val="1"/>
      <w:numFmt w:val="bullet"/>
      <w:lvlText w:val="●"/>
      <w:lvlJc w:val="left"/>
      <w:pPr>
        <w:ind w:left="5913" w:hanging="360"/>
      </w:pPr>
      <w:rPr>
        <w:rFonts w:ascii="Noto Sans Symbols" w:eastAsia="Noto Sans Symbols" w:hAnsi="Noto Sans Symbols" w:cs="Noto Sans Symbols"/>
      </w:rPr>
    </w:lvl>
    <w:lvl w:ilvl="7">
      <w:start w:val="1"/>
      <w:numFmt w:val="bullet"/>
      <w:lvlText w:val="o"/>
      <w:lvlJc w:val="left"/>
      <w:pPr>
        <w:ind w:left="6633" w:hanging="360"/>
      </w:pPr>
      <w:rPr>
        <w:rFonts w:ascii="Courier New" w:eastAsia="Courier New" w:hAnsi="Courier New" w:cs="Courier New"/>
      </w:rPr>
    </w:lvl>
    <w:lvl w:ilvl="8">
      <w:start w:val="1"/>
      <w:numFmt w:val="bullet"/>
      <w:lvlText w:val="▪"/>
      <w:lvlJc w:val="left"/>
      <w:pPr>
        <w:ind w:left="7353" w:hanging="360"/>
      </w:pPr>
      <w:rPr>
        <w:rFonts w:ascii="Noto Sans Symbols" w:eastAsia="Noto Sans Symbols" w:hAnsi="Noto Sans Symbols" w:cs="Noto Sans Symbols"/>
      </w:rPr>
    </w:lvl>
  </w:abstractNum>
  <w:abstractNum w:abstractNumId="33" w15:restartNumberingAfterBreak="0">
    <w:nsid w:val="247D0D50"/>
    <w:multiLevelType w:val="multilevel"/>
    <w:tmpl w:val="DAD01A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72B5A06"/>
    <w:multiLevelType w:val="multilevel"/>
    <w:tmpl w:val="D0CA70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7EB24E5"/>
    <w:multiLevelType w:val="multilevel"/>
    <w:tmpl w:val="21DA259C"/>
    <w:lvl w:ilvl="0">
      <w:start w:val="1"/>
      <w:numFmt w:val="bullet"/>
      <w:lvlText w:val="o"/>
      <w:lvlJc w:val="left"/>
      <w:pPr>
        <w:ind w:left="720" w:hanging="360"/>
      </w:pPr>
      <w:rPr>
        <w:rFonts w:ascii="Courier New" w:eastAsia="Courier New" w:hAnsi="Courier New" w:cs="Courier New"/>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EB7524F"/>
    <w:multiLevelType w:val="multilevel"/>
    <w:tmpl w:val="CB26266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FF46000"/>
    <w:multiLevelType w:val="multilevel"/>
    <w:tmpl w:val="5C72DDC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8" w15:restartNumberingAfterBreak="0">
    <w:nsid w:val="30AF5636"/>
    <w:multiLevelType w:val="multilevel"/>
    <w:tmpl w:val="5D1C7A7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1F657F8"/>
    <w:multiLevelType w:val="hybridMultilevel"/>
    <w:tmpl w:val="96189400"/>
    <w:lvl w:ilvl="0" w:tplc="04090003">
      <w:start w:val="1"/>
      <w:numFmt w:val="bullet"/>
      <w:lvlText w:val="o"/>
      <w:lvlJc w:val="left"/>
      <w:pPr>
        <w:ind w:left="360" w:hanging="360"/>
      </w:pPr>
      <w:rPr>
        <w:rFonts w:ascii="Courier New" w:hAnsi="Courier New" w:cs="Courier New"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5971098"/>
    <w:multiLevelType w:val="multilevel"/>
    <w:tmpl w:val="ABA695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35C20019"/>
    <w:multiLevelType w:val="multilevel"/>
    <w:tmpl w:val="ED0ED6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374164B1"/>
    <w:multiLevelType w:val="multilevel"/>
    <w:tmpl w:val="59D4A6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385308F6"/>
    <w:multiLevelType w:val="multilevel"/>
    <w:tmpl w:val="E3D4E3A4"/>
    <w:lvl w:ilvl="0">
      <w:start w:val="1"/>
      <w:numFmt w:val="bullet"/>
      <w:lvlText w:val="●"/>
      <w:lvlJc w:val="left"/>
      <w:pPr>
        <w:ind w:left="630" w:hanging="360"/>
      </w:pPr>
      <w:rPr>
        <w:rFonts w:ascii="Noto Sans Symbols" w:eastAsia="Noto Sans Symbols" w:hAnsi="Noto Sans Symbols" w:cs="Noto Sans Symbols"/>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44" w15:restartNumberingAfterBreak="0">
    <w:nsid w:val="385E1A44"/>
    <w:multiLevelType w:val="multilevel"/>
    <w:tmpl w:val="D4D44A4C"/>
    <w:lvl w:ilvl="0">
      <w:start w:val="1"/>
      <w:numFmt w:val="bullet"/>
      <w:lvlText w:val="●"/>
      <w:lvlJc w:val="left"/>
      <w:pPr>
        <w:ind w:left="948" w:hanging="360"/>
      </w:pPr>
      <w:rPr>
        <w:rFonts w:ascii="Noto Sans Symbols" w:eastAsia="Noto Sans Symbols" w:hAnsi="Noto Sans Symbols" w:cs="Noto Sans Symbols"/>
        <w:sz w:val="20"/>
        <w:szCs w:val="20"/>
      </w:rPr>
    </w:lvl>
    <w:lvl w:ilvl="1">
      <w:start w:val="1"/>
      <w:numFmt w:val="bullet"/>
      <w:lvlText w:val=""/>
      <w:lvlJc w:val="left"/>
      <w:pPr>
        <w:ind w:left="1668" w:hanging="360"/>
      </w:pPr>
      <w:rPr>
        <w:rFonts w:ascii="Wingdings" w:hAnsi="Wingdings" w:hint="default"/>
      </w:rPr>
    </w:lvl>
    <w:lvl w:ilvl="2">
      <w:start w:val="1"/>
      <w:numFmt w:val="bullet"/>
      <w:lvlText w:val="▪"/>
      <w:lvlJc w:val="left"/>
      <w:pPr>
        <w:ind w:left="2388" w:hanging="180"/>
      </w:pPr>
      <w:rPr>
        <w:rFonts w:ascii="Noto Sans Symbols" w:eastAsia="Noto Sans Symbols" w:hAnsi="Noto Sans Symbols" w:cs="Noto Sans Symbols"/>
      </w:rPr>
    </w:lvl>
    <w:lvl w:ilvl="3">
      <w:start w:val="1"/>
      <w:numFmt w:val="decimal"/>
      <w:lvlText w:val="%4."/>
      <w:lvlJc w:val="left"/>
      <w:pPr>
        <w:ind w:left="3108" w:hanging="360"/>
      </w:pPr>
    </w:lvl>
    <w:lvl w:ilvl="4">
      <w:start w:val="1"/>
      <w:numFmt w:val="lowerLetter"/>
      <w:lvlText w:val="%5."/>
      <w:lvlJc w:val="left"/>
      <w:pPr>
        <w:ind w:left="3828" w:hanging="360"/>
      </w:pPr>
    </w:lvl>
    <w:lvl w:ilvl="5">
      <w:start w:val="1"/>
      <w:numFmt w:val="lowerRoman"/>
      <w:lvlText w:val="%6."/>
      <w:lvlJc w:val="right"/>
      <w:pPr>
        <w:ind w:left="4548" w:hanging="180"/>
      </w:pPr>
    </w:lvl>
    <w:lvl w:ilvl="6">
      <w:start w:val="1"/>
      <w:numFmt w:val="decimal"/>
      <w:lvlText w:val="%7."/>
      <w:lvlJc w:val="left"/>
      <w:pPr>
        <w:ind w:left="5268" w:hanging="360"/>
      </w:pPr>
    </w:lvl>
    <w:lvl w:ilvl="7">
      <w:start w:val="1"/>
      <w:numFmt w:val="lowerLetter"/>
      <w:lvlText w:val="%8."/>
      <w:lvlJc w:val="left"/>
      <w:pPr>
        <w:ind w:left="5988" w:hanging="360"/>
      </w:pPr>
    </w:lvl>
    <w:lvl w:ilvl="8">
      <w:start w:val="1"/>
      <w:numFmt w:val="lowerRoman"/>
      <w:lvlText w:val="%9."/>
      <w:lvlJc w:val="right"/>
      <w:pPr>
        <w:ind w:left="6708" w:hanging="180"/>
      </w:pPr>
    </w:lvl>
  </w:abstractNum>
  <w:abstractNum w:abstractNumId="45" w15:restartNumberingAfterBreak="0">
    <w:nsid w:val="38926BF1"/>
    <w:multiLevelType w:val="multilevel"/>
    <w:tmpl w:val="8AE29F88"/>
    <w:lvl w:ilvl="0">
      <w:start w:val="1"/>
      <w:numFmt w:val="bullet"/>
      <w:lvlText w:val="●"/>
      <w:lvlJc w:val="left"/>
      <w:pPr>
        <w:ind w:left="417" w:hanging="360"/>
      </w:pPr>
      <w:rPr>
        <w:rFonts w:ascii="Noto Sans Symbols" w:eastAsia="Noto Sans Symbols" w:hAnsi="Noto Sans Symbols" w:cs="Noto Sans Symbols"/>
      </w:rPr>
    </w:lvl>
    <w:lvl w:ilvl="1">
      <w:start w:val="1"/>
      <w:numFmt w:val="bullet"/>
      <w:lvlText w:val="o"/>
      <w:lvlJc w:val="left"/>
      <w:pPr>
        <w:ind w:left="1137" w:hanging="360"/>
      </w:pPr>
      <w:rPr>
        <w:rFonts w:ascii="Courier New" w:eastAsia="Courier New" w:hAnsi="Courier New" w:cs="Courier New"/>
      </w:rPr>
    </w:lvl>
    <w:lvl w:ilvl="2">
      <w:start w:val="1"/>
      <w:numFmt w:val="bullet"/>
      <w:lvlText w:val="▪"/>
      <w:lvlJc w:val="left"/>
      <w:pPr>
        <w:ind w:left="1857" w:hanging="360"/>
      </w:pPr>
      <w:rPr>
        <w:rFonts w:ascii="Noto Sans Symbols" w:eastAsia="Noto Sans Symbols" w:hAnsi="Noto Sans Symbols" w:cs="Noto Sans Symbols"/>
      </w:rPr>
    </w:lvl>
    <w:lvl w:ilvl="3">
      <w:start w:val="1"/>
      <w:numFmt w:val="bullet"/>
      <w:lvlText w:val="●"/>
      <w:lvlJc w:val="left"/>
      <w:pPr>
        <w:ind w:left="2577" w:hanging="360"/>
      </w:pPr>
      <w:rPr>
        <w:rFonts w:ascii="Noto Sans Symbols" w:eastAsia="Noto Sans Symbols" w:hAnsi="Noto Sans Symbols" w:cs="Noto Sans Symbols"/>
      </w:rPr>
    </w:lvl>
    <w:lvl w:ilvl="4">
      <w:start w:val="1"/>
      <w:numFmt w:val="bullet"/>
      <w:lvlText w:val="o"/>
      <w:lvlJc w:val="left"/>
      <w:pPr>
        <w:ind w:left="3297" w:hanging="360"/>
      </w:pPr>
      <w:rPr>
        <w:rFonts w:ascii="Courier New" w:eastAsia="Courier New" w:hAnsi="Courier New" w:cs="Courier New"/>
      </w:rPr>
    </w:lvl>
    <w:lvl w:ilvl="5">
      <w:start w:val="1"/>
      <w:numFmt w:val="bullet"/>
      <w:lvlText w:val="▪"/>
      <w:lvlJc w:val="left"/>
      <w:pPr>
        <w:ind w:left="4017" w:hanging="360"/>
      </w:pPr>
      <w:rPr>
        <w:rFonts w:ascii="Noto Sans Symbols" w:eastAsia="Noto Sans Symbols" w:hAnsi="Noto Sans Symbols" w:cs="Noto Sans Symbols"/>
      </w:rPr>
    </w:lvl>
    <w:lvl w:ilvl="6">
      <w:start w:val="1"/>
      <w:numFmt w:val="bullet"/>
      <w:lvlText w:val="●"/>
      <w:lvlJc w:val="left"/>
      <w:pPr>
        <w:ind w:left="4737" w:hanging="360"/>
      </w:pPr>
      <w:rPr>
        <w:rFonts w:ascii="Noto Sans Symbols" w:eastAsia="Noto Sans Symbols" w:hAnsi="Noto Sans Symbols" w:cs="Noto Sans Symbols"/>
      </w:rPr>
    </w:lvl>
    <w:lvl w:ilvl="7">
      <w:start w:val="1"/>
      <w:numFmt w:val="bullet"/>
      <w:lvlText w:val="o"/>
      <w:lvlJc w:val="left"/>
      <w:pPr>
        <w:ind w:left="5457" w:hanging="360"/>
      </w:pPr>
      <w:rPr>
        <w:rFonts w:ascii="Courier New" w:eastAsia="Courier New" w:hAnsi="Courier New" w:cs="Courier New"/>
      </w:rPr>
    </w:lvl>
    <w:lvl w:ilvl="8">
      <w:start w:val="1"/>
      <w:numFmt w:val="bullet"/>
      <w:lvlText w:val="▪"/>
      <w:lvlJc w:val="left"/>
      <w:pPr>
        <w:ind w:left="6177" w:hanging="360"/>
      </w:pPr>
      <w:rPr>
        <w:rFonts w:ascii="Noto Sans Symbols" w:eastAsia="Noto Sans Symbols" w:hAnsi="Noto Sans Symbols" w:cs="Noto Sans Symbols"/>
      </w:rPr>
    </w:lvl>
  </w:abstractNum>
  <w:abstractNum w:abstractNumId="46" w15:restartNumberingAfterBreak="0">
    <w:nsid w:val="3D0404D4"/>
    <w:multiLevelType w:val="multilevel"/>
    <w:tmpl w:val="D0AE37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3DEF4A3B"/>
    <w:multiLevelType w:val="multilevel"/>
    <w:tmpl w:val="06F65B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EF33BFD"/>
    <w:multiLevelType w:val="multilevel"/>
    <w:tmpl w:val="14AEA1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F1C456B"/>
    <w:multiLevelType w:val="multilevel"/>
    <w:tmpl w:val="CD92E5F8"/>
    <w:lvl w:ilvl="0">
      <w:start w:val="1"/>
      <w:numFmt w:val="bullet"/>
      <w:lvlText w:val="●"/>
      <w:lvlJc w:val="left"/>
      <w:pPr>
        <w:ind w:left="1350" w:hanging="360"/>
      </w:pPr>
      <w:rPr>
        <w:rFonts w:ascii="Noto Sans Symbols" w:eastAsia="Noto Sans Symbols" w:hAnsi="Noto Sans Symbols" w:cs="Noto Sans Symbols"/>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abstractNum w:abstractNumId="50" w15:restartNumberingAfterBreak="0">
    <w:nsid w:val="3F2A68E0"/>
    <w:multiLevelType w:val="multilevel"/>
    <w:tmpl w:val="3C8C46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40AC43B0"/>
    <w:multiLevelType w:val="multilevel"/>
    <w:tmpl w:val="F65CAAD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4109456E"/>
    <w:multiLevelType w:val="multilevel"/>
    <w:tmpl w:val="93BE8D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43BF3220"/>
    <w:multiLevelType w:val="multilevel"/>
    <w:tmpl w:val="8A38F5F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4" w15:restartNumberingAfterBreak="0">
    <w:nsid w:val="4411773F"/>
    <w:multiLevelType w:val="multilevel"/>
    <w:tmpl w:val="10667E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44A109F0"/>
    <w:multiLevelType w:val="multilevel"/>
    <w:tmpl w:val="C7E086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 w15:restartNumberingAfterBreak="0">
    <w:nsid w:val="4D5D3979"/>
    <w:multiLevelType w:val="multilevel"/>
    <w:tmpl w:val="45C61B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7" w15:restartNumberingAfterBreak="0">
    <w:nsid w:val="4E456282"/>
    <w:multiLevelType w:val="multilevel"/>
    <w:tmpl w:val="A8007BF4"/>
    <w:lvl w:ilvl="0">
      <w:start w:val="1"/>
      <w:numFmt w:val="bullet"/>
      <w:lvlText w:val="●"/>
      <w:lvlJc w:val="left"/>
      <w:pPr>
        <w:ind w:left="948" w:hanging="360"/>
      </w:pPr>
      <w:rPr>
        <w:rFonts w:ascii="Noto Sans Symbols" w:eastAsia="Noto Sans Symbols" w:hAnsi="Noto Sans Symbols" w:cs="Noto Sans Symbols"/>
        <w:sz w:val="20"/>
        <w:szCs w:val="20"/>
      </w:rPr>
    </w:lvl>
    <w:lvl w:ilvl="1">
      <w:start w:val="1"/>
      <w:numFmt w:val="bullet"/>
      <w:lvlText w:val="o"/>
      <w:lvlJc w:val="left"/>
      <w:pPr>
        <w:ind w:left="1668" w:hanging="360"/>
      </w:pPr>
      <w:rPr>
        <w:rFonts w:ascii="Courier New" w:eastAsia="Courier New" w:hAnsi="Courier New" w:cs="Courier New"/>
      </w:rPr>
    </w:lvl>
    <w:lvl w:ilvl="2">
      <w:start w:val="1"/>
      <w:numFmt w:val="bullet"/>
      <w:lvlText w:val="▪"/>
      <w:lvlJc w:val="left"/>
      <w:pPr>
        <w:ind w:left="2388" w:hanging="180"/>
      </w:pPr>
      <w:rPr>
        <w:rFonts w:ascii="Noto Sans Symbols" w:eastAsia="Noto Sans Symbols" w:hAnsi="Noto Sans Symbols" w:cs="Noto Sans Symbols"/>
      </w:rPr>
    </w:lvl>
    <w:lvl w:ilvl="3">
      <w:start w:val="1"/>
      <w:numFmt w:val="decimal"/>
      <w:lvlText w:val="%4."/>
      <w:lvlJc w:val="left"/>
      <w:pPr>
        <w:ind w:left="3108" w:hanging="360"/>
      </w:pPr>
    </w:lvl>
    <w:lvl w:ilvl="4">
      <w:start w:val="1"/>
      <w:numFmt w:val="lowerLetter"/>
      <w:lvlText w:val="%5."/>
      <w:lvlJc w:val="left"/>
      <w:pPr>
        <w:ind w:left="3828" w:hanging="360"/>
      </w:pPr>
    </w:lvl>
    <w:lvl w:ilvl="5">
      <w:start w:val="1"/>
      <w:numFmt w:val="lowerRoman"/>
      <w:lvlText w:val="%6."/>
      <w:lvlJc w:val="right"/>
      <w:pPr>
        <w:ind w:left="4548" w:hanging="180"/>
      </w:pPr>
    </w:lvl>
    <w:lvl w:ilvl="6">
      <w:start w:val="1"/>
      <w:numFmt w:val="decimal"/>
      <w:lvlText w:val="%7."/>
      <w:lvlJc w:val="left"/>
      <w:pPr>
        <w:ind w:left="5268" w:hanging="360"/>
      </w:pPr>
    </w:lvl>
    <w:lvl w:ilvl="7">
      <w:start w:val="1"/>
      <w:numFmt w:val="lowerLetter"/>
      <w:lvlText w:val="%8."/>
      <w:lvlJc w:val="left"/>
      <w:pPr>
        <w:ind w:left="5988" w:hanging="360"/>
      </w:pPr>
    </w:lvl>
    <w:lvl w:ilvl="8">
      <w:start w:val="1"/>
      <w:numFmt w:val="lowerRoman"/>
      <w:lvlText w:val="%9."/>
      <w:lvlJc w:val="right"/>
      <w:pPr>
        <w:ind w:left="6708" w:hanging="180"/>
      </w:pPr>
    </w:lvl>
  </w:abstractNum>
  <w:abstractNum w:abstractNumId="58" w15:restartNumberingAfterBreak="0">
    <w:nsid w:val="4FDB40DB"/>
    <w:multiLevelType w:val="multilevel"/>
    <w:tmpl w:val="A22264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9" w15:restartNumberingAfterBreak="0">
    <w:nsid w:val="50B97E18"/>
    <w:multiLevelType w:val="multilevel"/>
    <w:tmpl w:val="5A62E97E"/>
    <w:lvl w:ilvl="0">
      <w:start w:val="1"/>
      <w:numFmt w:val="bullet"/>
      <w:lvlText w:val="●"/>
      <w:lvlJc w:val="left"/>
      <w:pPr>
        <w:ind w:left="873" w:hanging="360"/>
      </w:pPr>
      <w:rPr>
        <w:rFonts w:ascii="Noto Sans Symbols" w:eastAsia="Noto Sans Symbols" w:hAnsi="Noto Sans Symbols" w:cs="Noto Sans Symbols"/>
      </w:rPr>
    </w:lvl>
    <w:lvl w:ilvl="1">
      <w:start w:val="1"/>
      <w:numFmt w:val="bullet"/>
      <w:lvlText w:val="o"/>
      <w:lvlJc w:val="left"/>
      <w:pPr>
        <w:ind w:left="1593" w:hanging="360"/>
      </w:pPr>
      <w:rPr>
        <w:rFonts w:ascii="Courier New" w:eastAsia="Courier New" w:hAnsi="Courier New" w:cs="Courier New"/>
      </w:rPr>
    </w:lvl>
    <w:lvl w:ilvl="2">
      <w:start w:val="1"/>
      <w:numFmt w:val="bullet"/>
      <w:lvlText w:val="▪"/>
      <w:lvlJc w:val="left"/>
      <w:pPr>
        <w:ind w:left="2313" w:hanging="360"/>
      </w:pPr>
      <w:rPr>
        <w:rFonts w:ascii="Noto Sans Symbols" w:eastAsia="Noto Sans Symbols" w:hAnsi="Noto Sans Symbols" w:cs="Noto Sans Symbols"/>
      </w:rPr>
    </w:lvl>
    <w:lvl w:ilvl="3">
      <w:start w:val="1"/>
      <w:numFmt w:val="bullet"/>
      <w:lvlText w:val="●"/>
      <w:lvlJc w:val="left"/>
      <w:pPr>
        <w:ind w:left="3033" w:hanging="360"/>
      </w:pPr>
      <w:rPr>
        <w:rFonts w:ascii="Noto Sans Symbols" w:eastAsia="Noto Sans Symbols" w:hAnsi="Noto Sans Symbols" w:cs="Noto Sans Symbols"/>
      </w:rPr>
    </w:lvl>
    <w:lvl w:ilvl="4">
      <w:start w:val="1"/>
      <w:numFmt w:val="bullet"/>
      <w:lvlText w:val="o"/>
      <w:lvlJc w:val="left"/>
      <w:pPr>
        <w:ind w:left="3753" w:hanging="360"/>
      </w:pPr>
      <w:rPr>
        <w:rFonts w:ascii="Courier New" w:eastAsia="Courier New" w:hAnsi="Courier New" w:cs="Courier New"/>
      </w:rPr>
    </w:lvl>
    <w:lvl w:ilvl="5">
      <w:start w:val="1"/>
      <w:numFmt w:val="bullet"/>
      <w:lvlText w:val="▪"/>
      <w:lvlJc w:val="left"/>
      <w:pPr>
        <w:ind w:left="4473" w:hanging="360"/>
      </w:pPr>
      <w:rPr>
        <w:rFonts w:ascii="Noto Sans Symbols" w:eastAsia="Noto Sans Symbols" w:hAnsi="Noto Sans Symbols" w:cs="Noto Sans Symbols"/>
      </w:rPr>
    </w:lvl>
    <w:lvl w:ilvl="6">
      <w:start w:val="1"/>
      <w:numFmt w:val="bullet"/>
      <w:lvlText w:val="●"/>
      <w:lvlJc w:val="left"/>
      <w:pPr>
        <w:ind w:left="5193" w:hanging="360"/>
      </w:pPr>
      <w:rPr>
        <w:rFonts w:ascii="Noto Sans Symbols" w:eastAsia="Noto Sans Symbols" w:hAnsi="Noto Sans Symbols" w:cs="Noto Sans Symbols"/>
      </w:rPr>
    </w:lvl>
    <w:lvl w:ilvl="7">
      <w:start w:val="1"/>
      <w:numFmt w:val="bullet"/>
      <w:lvlText w:val="o"/>
      <w:lvlJc w:val="left"/>
      <w:pPr>
        <w:ind w:left="5913" w:hanging="360"/>
      </w:pPr>
      <w:rPr>
        <w:rFonts w:ascii="Courier New" w:eastAsia="Courier New" w:hAnsi="Courier New" w:cs="Courier New"/>
      </w:rPr>
    </w:lvl>
    <w:lvl w:ilvl="8">
      <w:start w:val="1"/>
      <w:numFmt w:val="bullet"/>
      <w:lvlText w:val="▪"/>
      <w:lvlJc w:val="left"/>
      <w:pPr>
        <w:ind w:left="6633" w:hanging="360"/>
      </w:pPr>
      <w:rPr>
        <w:rFonts w:ascii="Noto Sans Symbols" w:eastAsia="Noto Sans Symbols" w:hAnsi="Noto Sans Symbols" w:cs="Noto Sans Symbols"/>
      </w:rPr>
    </w:lvl>
  </w:abstractNum>
  <w:abstractNum w:abstractNumId="60" w15:restartNumberingAfterBreak="0">
    <w:nsid w:val="50D54C9F"/>
    <w:multiLevelType w:val="multilevel"/>
    <w:tmpl w:val="87F8BC52"/>
    <w:lvl w:ilvl="0">
      <w:start w:val="1"/>
      <w:numFmt w:val="bullet"/>
      <w:lvlText w:val="▪"/>
      <w:lvlJc w:val="left"/>
      <w:pPr>
        <w:ind w:left="417" w:hanging="360"/>
      </w:pPr>
      <w:rPr>
        <w:rFonts w:ascii="Noto Sans Symbols" w:eastAsia="Noto Sans Symbols" w:hAnsi="Noto Sans Symbols" w:cs="Noto Sans Symbols"/>
      </w:rPr>
    </w:lvl>
    <w:lvl w:ilvl="1">
      <w:start w:val="1"/>
      <w:numFmt w:val="bullet"/>
      <w:lvlText w:val="o"/>
      <w:lvlJc w:val="left"/>
      <w:pPr>
        <w:ind w:left="1137" w:hanging="360"/>
      </w:pPr>
      <w:rPr>
        <w:rFonts w:ascii="Courier New" w:eastAsia="Courier New" w:hAnsi="Courier New" w:cs="Courier New"/>
      </w:rPr>
    </w:lvl>
    <w:lvl w:ilvl="2">
      <w:start w:val="1"/>
      <w:numFmt w:val="bullet"/>
      <w:lvlText w:val="▪"/>
      <w:lvlJc w:val="left"/>
      <w:pPr>
        <w:ind w:left="1857" w:hanging="360"/>
      </w:pPr>
      <w:rPr>
        <w:rFonts w:ascii="Noto Sans Symbols" w:eastAsia="Noto Sans Symbols" w:hAnsi="Noto Sans Symbols" w:cs="Noto Sans Symbols"/>
      </w:rPr>
    </w:lvl>
    <w:lvl w:ilvl="3">
      <w:start w:val="1"/>
      <w:numFmt w:val="bullet"/>
      <w:lvlText w:val="●"/>
      <w:lvlJc w:val="left"/>
      <w:pPr>
        <w:ind w:left="2577" w:hanging="360"/>
      </w:pPr>
      <w:rPr>
        <w:rFonts w:ascii="Noto Sans Symbols" w:eastAsia="Noto Sans Symbols" w:hAnsi="Noto Sans Symbols" w:cs="Noto Sans Symbols"/>
      </w:rPr>
    </w:lvl>
    <w:lvl w:ilvl="4">
      <w:start w:val="1"/>
      <w:numFmt w:val="bullet"/>
      <w:lvlText w:val="o"/>
      <w:lvlJc w:val="left"/>
      <w:pPr>
        <w:ind w:left="3297" w:hanging="360"/>
      </w:pPr>
      <w:rPr>
        <w:rFonts w:ascii="Courier New" w:eastAsia="Courier New" w:hAnsi="Courier New" w:cs="Courier New"/>
      </w:rPr>
    </w:lvl>
    <w:lvl w:ilvl="5">
      <w:start w:val="1"/>
      <w:numFmt w:val="bullet"/>
      <w:lvlText w:val="▪"/>
      <w:lvlJc w:val="left"/>
      <w:pPr>
        <w:ind w:left="4017" w:hanging="360"/>
      </w:pPr>
      <w:rPr>
        <w:rFonts w:ascii="Noto Sans Symbols" w:eastAsia="Noto Sans Symbols" w:hAnsi="Noto Sans Symbols" w:cs="Noto Sans Symbols"/>
      </w:rPr>
    </w:lvl>
    <w:lvl w:ilvl="6">
      <w:start w:val="1"/>
      <w:numFmt w:val="bullet"/>
      <w:lvlText w:val="●"/>
      <w:lvlJc w:val="left"/>
      <w:pPr>
        <w:ind w:left="4737" w:hanging="360"/>
      </w:pPr>
      <w:rPr>
        <w:rFonts w:ascii="Noto Sans Symbols" w:eastAsia="Noto Sans Symbols" w:hAnsi="Noto Sans Symbols" w:cs="Noto Sans Symbols"/>
      </w:rPr>
    </w:lvl>
    <w:lvl w:ilvl="7">
      <w:start w:val="1"/>
      <w:numFmt w:val="bullet"/>
      <w:lvlText w:val="o"/>
      <w:lvlJc w:val="left"/>
      <w:pPr>
        <w:ind w:left="5457" w:hanging="360"/>
      </w:pPr>
      <w:rPr>
        <w:rFonts w:ascii="Courier New" w:eastAsia="Courier New" w:hAnsi="Courier New" w:cs="Courier New"/>
      </w:rPr>
    </w:lvl>
    <w:lvl w:ilvl="8">
      <w:start w:val="1"/>
      <w:numFmt w:val="bullet"/>
      <w:lvlText w:val="▪"/>
      <w:lvlJc w:val="left"/>
      <w:pPr>
        <w:ind w:left="6177" w:hanging="360"/>
      </w:pPr>
      <w:rPr>
        <w:rFonts w:ascii="Noto Sans Symbols" w:eastAsia="Noto Sans Symbols" w:hAnsi="Noto Sans Symbols" w:cs="Noto Sans Symbols"/>
      </w:rPr>
    </w:lvl>
  </w:abstractNum>
  <w:abstractNum w:abstractNumId="61" w15:restartNumberingAfterBreak="0">
    <w:nsid w:val="52C17CEA"/>
    <w:multiLevelType w:val="multilevel"/>
    <w:tmpl w:val="C61CD54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546F6540"/>
    <w:multiLevelType w:val="multilevel"/>
    <w:tmpl w:val="1384FF42"/>
    <w:lvl w:ilvl="0">
      <w:start w:val="1"/>
      <w:numFmt w:val="decimal"/>
      <w:lvlText w:val="%1."/>
      <w:lvlJc w:val="left"/>
      <w:pPr>
        <w:ind w:left="873" w:hanging="360"/>
      </w:pPr>
    </w:lvl>
    <w:lvl w:ilvl="1">
      <w:start w:val="1"/>
      <w:numFmt w:val="lowerLetter"/>
      <w:lvlText w:val="%2."/>
      <w:lvlJc w:val="left"/>
      <w:pPr>
        <w:ind w:left="1593" w:hanging="360"/>
      </w:pPr>
    </w:lvl>
    <w:lvl w:ilvl="2">
      <w:start w:val="1"/>
      <w:numFmt w:val="lowerRoman"/>
      <w:lvlText w:val="%3."/>
      <w:lvlJc w:val="right"/>
      <w:pPr>
        <w:ind w:left="2313" w:hanging="180"/>
      </w:pPr>
    </w:lvl>
    <w:lvl w:ilvl="3">
      <w:start w:val="1"/>
      <w:numFmt w:val="decimal"/>
      <w:lvlText w:val="%4."/>
      <w:lvlJc w:val="left"/>
      <w:pPr>
        <w:ind w:left="3033" w:hanging="360"/>
      </w:pPr>
    </w:lvl>
    <w:lvl w:ilvl="4">
      <w:start w:val="1"/>
      <w:numFmt w:val="lowerLetter"/>
      <w:lvlText w:val="%5."/>
      <w:lvlJc w:val="left"/>
      <w:pPr>
        <w:ind w:left="3753" w:hanging="360"/>
      </w:pPr>
    </w:lvl>
    <w:lvl w:ilvl="5">
      <w:start w:val="1"/>
      <w:numFmt w:val="lowerRoman"/>
      <w:lvlText w:val="%6."/>
      <w:lvlJc w:val="right"/>
      <w:pPr>
        <w:ind w:left="4473" w:hanging="180"/>
      </w:pPr>
    </w:lvl>
    <w:lvl w:ilvl="6">
      <w:start w:val="1"/>
      <w:numFmt w:val="decimal"/>
      <w:lvlText w:val="%7."/>
      <w:lvlJc w:val="left"/>
      <w:pPr>
        <w:ind w:left="5193" w:hanging="360"/>
      </w:pPr>
    </w:lvl>
    <w:lvl w:ilvl="7">
      <w:start w:val="1"/>
      <w:numFmt w:val="lowerLetter"/>
      <w:lvlText w:val="%8."/>
      <w:lvlJc w:val="left"/>
      <w:pPr>
        <w:ind w:left="5913" w:hanging="360"/>
      </w:pPr>
    </w:lvl>
    <w:lvl w:ilvl="8">
      <w:start w:val="1"/>
      <w:numFmt w:val="lowerRoman"/>
      <w:lvlText w:val="%9."/>
      <w:lvlJc w:val="right"/>
      <w:pPr>
        <w:ind w:left="6633" w:hanging="180"/>
      </w:pPr>
    </w:lvl>
  </w:abstractNum>
  <w:abstractNum w:abstractNumId="63" w15:restartNumberingAfterBreak="0">
    <w:nsid w:val="560A0EBB"/>
    <w:multiLevelType w:val="multilevel"/>
    <w:tmpl w:val="7C7ABD74"/>
    <w:lvl w:ilvl="0">
      <w:start w:val="1"/>
      <w:numFmt w:val="bullet"/>
      <w:lvlText w:val="▪"/>
      <w:lvlJc w:val="left"/>
      <w:pPr>
        <w:ind w:left="948" w:hanging="360"/>
      </w:pPr>
      <w:rPr>
        <w:rFonts w:ascii="Noto Sans Symbols" w:eastAsia="Noto Sans Symbols" w:hAnsi="Noto Sans Symbols" w:cs="Noto Sans Symbols"/>
      </w:rPr>
    </w:lvl>
    <w:lvl w:ilvl="1">
      <w:start w:val="1"/>
      <w:numFmt w:val="bullet"/>
      <w:lvlText w:val="­"/>
      <w:lvlJc w:val="left"/>
      <w:pPr>
        <w:ind w:left="1668" w:hanging="360"/>
      </w:pPr>
      <w:rPr>
        <w:rFonts w:ascii="Courier New" w:eastAsia="Courier New" w:hAnsi="Courier New" w:cs="Courier New"/>
      </w:rPr>
    </w:lvl>
    <w:lvl w:ilvl="2">
      <w:start w:val="1"/>
      <w:numFmt w:val="bullet"/>
      <w:lvlText w:val="▪"/>
      <w:lvlJc w:val="left"/>
      <w:pPr>
        <w:ind w:left="2388" w:hanging="360"/>
      </w:pPr>
      <w:rPr>
        <w:rFonts w:ascii="Noto Sans Symbols" w:eastAsia="Noto Sans Symbols" w:hAnsi="Noto Sans Symbols" w:cs="Noto Sans Symbols"/>
      </w:rPr>
    </w:lvl>
    <w:lvl w:ilvl="3">
      <w:start w:val="1"/>
      <w:numFmt w:val="bullet"/>
      <w:lvlText w:val="●"/>
      <w:lvlJc w:val="left"/>
      <w:pPr>
        <w:ind w:left="3108" w:hanging="360"/>
      </w:pPr>
      <w:rPr>
        <w:rFonts w:ascii="Noto Sans Symbols" w:eastAsia="Noto Sans Symbols" w:hAnsi="Noto Sans Symbols" w:cs="Noto Sans Symbols"/>
      </w:rPr>
    </w:lvl>
    <w:lvl w:ilvl="4">
      <w:start w:val="1"/>
      <w:numFmt w:val="bullet"/>
      <w:lvlText w:val="o"/>
      <w:lvlJc w:val="left"/>
      <w:pPr>
        <w:ind w:left="3828" w:hanging="360"/>
      </w:pPr>
      <w:rPr>
        <w:rFonts w:ascii="Courier New" w:eastAsia="Courier New" w:hAnsi="Courier New" w:cs="Courier New"/>
      </w:rPr>
    </w:lvl>
    <w:lvl w:ilvl="5">
      <w:start w:val="1"/>
      <w:numFmt w:val="bullet"/>
      <w:lvlText w:val="▪"/>
      <w:lvlJc w:val="left"/>
      <w:pPr>
        <w:ind w:left="4548" w:hanging="360"/>
      </w:pPr>
      <w:rPr>
        <w:rFonts w:ascii="Noto Sans Symbols" w:eastAsia="Noto Sans Symbols" w:hAnsi="Noto Sans Symbols" w:cs="Noto Sans Symbols"/>
      </w:rPr>
    </w:lvl>
    <w:lvl w:ilvl="6">
      <w:start w:val="1"/>
      <w:numFmt w:val="bullet"/>
      <w:lvlText w:val="●"/>
      <w:lvlJc w:val="left"/>
      <w:pPr>
        <w:ind w:left="5268" w:hanging="360"/>
      </w:pPr>
      <w:rPr>
        <w:rFonts w:ascii="Noto Sans Symbols" w:eastAsia="Noto Sans Symbols" w:hAnsi="Noto Sans Symbols" w:cs="Noto Sans Symbols"/>
      </w:rPr>
    </w:lvl>
    <w:lvl w:ilvl="7">
      <w:start w:val="1"/>
      <w:numFmt w:val="bullet"/>
      <w:lvlText w:val="o"/>
      <w:lvlJc w:val="left"/>
      <w:pPr>
        <w:ind w:left="5988" w:hanging="360"/>
      </w:pPr>
      <w:rPr>
        <w:rFonts w:ascii="Courier New" w:eastAsia="Courier New" w:hAnsi="Courier New" w:cs="Courier New"/>
      </w:rPr>
    </w:lvl>
    <w:lvl w:ilvl="8">
      <w:start w:val="1"/>
      <w:numFmt w:val="bullet"/>
      <w:lvlText w:val="▪"/>
      <w:lvlJc w:val="left"/>
      <w:pPr>
        <w:ind w:left="6708" w:hanging="360"/>
      </w:pPr>
      <w:rPr>
        <w:rFonts w:ascii="Noto Sans Symbols" w:eastAsia="Noto Sans Symbols" w:hAnsi="Noto Sans Symbols" w:cs="Noto Sans Symbols"/>
      </w:rPr>
    </w:lvl>
  </w:abstractNum>
  <w:abstractNum w:abstractNumId="64" w15:restartNumberingAfterBreak="0">
    <w:nsid w:val="568D1636"/>
    <w:multiLevelType w:val="multilevel"/>
    <w:tmpl w:val="7506DE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72A32B8"/>
    <w:multiLevelType w:val="hybridMultilevel"/>
    <w:tmpl w:val="D8D4CF2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6" w15:restartNumberingAfterBreak="0">
    <w:nsid w:val="576B6539"/>
    <w:multiLevelType w:val="multilevel"/>
    <w:tmpl w:val="EC1A20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7" w15:restartNumberingAfterBreak="0">
    <w:nsid w:val="59FA0523"/>
    <w:multiLevelType w:val="hybridMultilevel"/>
    <w:tmpl w:val="260E6AE4"/>
    <w:lvl w:ilvl="0" w:tplc="04090003">
      <w:start w:val="1"/>
      <w:numFmt w:val="bullet"/>
      <w:lvlText w:val="o"/>
      <w:lvlJc w:val="left"/>
      <w:pPr>
        <w:ind w:left="417" w:hanging="360"/>
      </w:pPr>
      <w:rPr>
        <w:rFonts w:ascii="Courier New" w:hAnsi="Courier New" w:cs="Courier New" w:hint="default"/>
      </w:rPr>
    </w:lvl>
    <w:lvl w:ilvl="1" w:tplc="04090003">
      <w:start w:val="1"/>
      <w:numFmt w:val="bullet"/>
      <w:lvlText w:val="o"/>
      <w:lvlJc w:val="left"/>
      <w:pPr>
        <w:ind w:left="1137" w:hanging="360"/>
      </w:pPr>
      <w:rPr>
        <w:rFonts w:ascii="Courier New" w:hAnsi="Courier New" w:cs="Courier New" w:hint="default"/>
      </w:rPr>
    </w:lvl>
    <w:lvl w:ilvl="2" w:tplc="04090005" w:tentative="1">
      <w:start w:val="1"/>
      <w:numFmt w:val="bullet"/>
      <w:lvlText w:val=""/>
      <w:lvlJc w:val="left"/>
      <w:pPr>
        <w:ind w:left="1857" w:hanging="360"/>
      </w:pPr>
      <w:rPr>
        <w:rFonts w:ascii="Wingdings" w:hAnsi="Wingdings" w:hint="default"/>
      </w:rPr>
    </w:lvl>
    <w:lvl w:ilvl="3" w:tplc="04090001" w:tentative="1">
      <w:start w:val="1"/>
      <w:numFmt w:val="bullet"/>
      <w:lvlText w:val=""/>
      <w:lvlJc w:val="left"/>
      <w:pPr>
        <w:ind w:left="2577" w:hanging="360"/>
      </w:pPr>
      <w:rPr>
        <w:rFonts w:ascii="Symbol" w:hAnsi="Symbol" w:hint="default"/>
      </w:rPr>
    </w:lvl>
    <w:lvl w:ilvl="4" w:tplc="04090003" w:tentative="1">
      <w:start w:val="1"/>
      <w:numFmt w:val="bullet"/>
      <w:lvlText w:val="o"/>
      <w:lvlJc w:val="left"/>
      <w:pPr>
        <w:ind w:left="3297" w:hanging="360"/>
      </w:pPr>
      <w:rPr>
        <w:rFonts w:ascii="Courier New" w:hAnsi="Courier New" w:cs="Courier New" w:hint="default"/>
      </w:rPr>
    </w:lvl>
    <w:lvl w:ilvl="5" w:tplc="04090005" w:tentative="1">
      <w:start w:val="1"/>
      <w:numFmt w:val="bullet"/>
      <w:lvlText w:val=""/>
      <w:lvlJc w:val="left"/>
      <w:pPr>
        <w:ind w:left="4017" w:hanging="360"/>
      </w:pPr>
      <w:rPr>
        <w:rFonts w:ascii="Wingdings" w:hAnsi="Wingdings" w:hint="default"/>
      </w:rPr>
    </w:lvl>
    <w:lvl w:ilvl="6" w:tplc="04090001" w:tentative="1">
      <w:start w:val="1"/>
      <w:numFmt w:val="bullet"/>
      <w:lvlText w:val=""/>
      <w:lvlJc w:val="left"/>
      <w:pPr>
        <w:ind w:left="4737" w:hanging="360"/>
      </w:pPr>
      <w:rPr>
        <w:rFonts w:ascii="Symbol" w:hAnsi="Symbol" w:hint="default"/>
      </w:rPr>
    </w:lvl>
    <w:lvl w:ilvl="7" w:tplc="04090003" w:tentative="1">
      <w:start w:val="1"/>
      <w:numFmt w:val="bullet"/>
      <w:lvlText w:val="o"/>
      <w:lvlJc w:val="left"/>
      <w:pPr>
        <w:ind w:left="5457" w:hanging="360"/>
      </w:pPr>
      <w:rPr>
        <w:rFonts w:ascii="Courier New" w:hAnsi="Courier New" w:cs="Courier New" w:hint="default"/>
      </w:rPr>
    </w:lvl>
    <w:lvl w:ilvl="8" w:tplc="04090005" w:tentative="1">
      <w:start w:val="1"/>
      <w:numFmt w:val="bullet"/>
      <w:lvlText w:val=""/>
      <w:lvlJc w:val="left"/>
      <w:pPr>
        <w:ind w:left="6177" w:hanging="360"/>
      </w:pPr>
      <w:rPr>
        <w:rFonts w:ascii="Wingdings" w:hAnsi="Wingdings" w:hint="default"/>
      </w:rPr>
    </w:lvl>
  </w:abstractNum>
  <w:abstractNum w:abstractNumId="68" w15:restartNumberingAfterBreak="0">
    <w:nsid w:val="5A9E2A33"/>
    <w:multiLevelType w:val="multilevel"/>
    <w:tmpl w:val="47D8BC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5B581B8C"/>
    <w:multiLevelType w:val="multilevel"/>
    <w:tmpl w:val="DBA49C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0" w15:restartNumberingAfterBreak="0">
    <w:nsid w:val="5C514BC9"/>
    <w:multiLevelType w:val="hybridMultilevel"/>
    <w:tmpl w:val="C60EC3F6"/>
    <w:lvl w:ilvl="0" w:tplc="E01C3FCC">
      <w:start w:val="2090"/>
      <w:numFmt w:val="bullet"/>
      <w:lvlText w:val=""/>
      <w:lvlJc w:val="left"/>
      <w:pPr>
        <w:ind w:left="360" w:hanging="360"/>
      </w:pPr>
      <w:rPr>
        <w:rFonts w:ascii="Symbol" w:eastAsia="Times New Roman"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5CCA7F74"/>
    <w:multiLevelType w:val="multilevel"/>
    <w:tmpl w:val="B68813E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5CD34390"/>
    <w:multiLevelType w:val="multilevel"/>
    <w:tmpl w:val="788646DE"/>
    <w:lvl w:ilvl="0">
      <w:start w:val="1"/>
      <w:numFmt w:val="decimal"/>
      <w:lvlText w:val="%1."/>
      <w:lvlJc w:val="left"/>
      <w:pPr>
        <w:ind w:left="735" w:hanging="37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5F6034B1"/>
    <w:multiLevelType w:val="multilevel"/>
    <w:tmpl w:val="40C062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2A640E4"/>
    <w:multiLevelType w:val="multilevel"/>
    <w:tmpl w:val="5D4A4A9A"/>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5" w15:restartNumberingAfterBreak="0">
    <w:nsid w:val="656775B8"/>
    <w:multiLevelType w:val="multilevel"/>
    <w:tmpl w:val="DF00B8C0"/>
    <w:lvl w:ilvl="0">
      <w:start w:val="1"/>
      <w:numFmt w:val="bullet"/>
      <w:lvlText w:val="●"/>
      <w:lvlJc w:val="left"/>
      <w:pPr>
        <w:ind w:left="948" w:hanging="360"/>
      </w:pPr>
      <w:rPr>
        <w:rFonts w:ascii="Noto Sans Symbols" w:eastAsia="Noto Sans Symbols" w:hAnsi="Noto Sans Symbols" w:cs="Noto Sans Symbols"/>
      </w:rPr>
    </w:lvl>
    <w:lvl w:ilvl="1">
      <w:start w:val="1"/>
      <w:numFmt w:val="bullet"/>
      <w:lvlText w:val="o"/>
      <w:lvlJc w:val="left"/>
      <w:pPr>
        <w:ind w:left="1668" w:hanging="360"/>
      </w:pPr>
      <w:rPr>
        <w:rFonts w:ascii="Courier New" w:eastAsia="Courier New" w:hAnsi="Courier New" w:cs="Courier New"/>
      </w:rPr>
    </w:lvl>
    <w:lvl w:ilvl="2">
      <w:start w:val="1"/>
      <w:numFmt w:val="bullet"/>
      <w:lvlText w:val="▪"/>
      <w:lvlJc w:val="left"/>
      <w:pPr>
        <w:ind w:left="2388" w:hanging="360"/>
      </w:pPr>
      <w:rPr>
        <w:rFonts w:ascii="Noto Sans Symbols" w:eastAsia="Noto Sans Symbols" w:hAnsi="Noto Sans Symbols" w:cs="Noto Sans Symbols"/>
      </w:rPr>
    </w:lvl>
    <w:lvl w:ilvl="3">
      <w:start w:val="1"/>
      <w:numFmt w:val="bullet"/>
      <w:lvlText w:val="●"/>
      <w:lvlJc w:val="left"/>
      <w:pPr>
        <w:ind w:left="3108" w:hanging="360"/>
      </w:pPr>
      <w:rPr>
        <w:rFonts w:ascii="Noto Sans Symbols" w:eastAsia="Noto Sans Symbols" w:hAnsi="Noto Sans Symbols" w:cs="Noto Sans Symbols"/>
      </w:rPr>
    </w:lvl>
    <w:lvl w:ilvl="4">
      <w:start w:val="1"/>
      <w:numFmt w:val="bullet"/>
      <w:lvlText w:val="o"/>
      <w:lvlJc w:val="left"/>
      <w:pPr>
        <w:ind w:left="3828" w:hanging="360"/>
      </w:pPr>
      <w:rPr>
        <w:rFonts w:ascii="Courier New" w:eastAsia="Courier New" w:hAnsi="Courier New" w:cs="Courier New"/>
      </w:rPr>
    </w:lvl>
    <w:lvl w:ilvl="5">
      <w:start w:val="1"/>
      <w:numFmt w:val="bullet"/>
      <w:lvlText w:val="▪"/>
      <w:lvlJc w:val="left"/>
      <w:pPr>
        <w:ind w:left="4548" w:hanging="360"/>
      </w:pPr>
      <w:rPr>
        <w:rFonts w:ascii="Noto Sans Symbols" w:eastAsia="Noto Sans Symbols" w:hAnsi="Noto Sans Symbols" w:cs="Noto Sans Symbols"/>
      </w:rPr>
    </w:lvl>
    <w:lvl w:ilvl="6">
      <w:start w:val="1"/>
      <w:numFmt w:val="bullet"/>
      <w:lvlText w:val="●"/>
      <w:lvlJc w:val="left"/>
      <w:pPr>
        <w:ind w:left="5268" w:hanging="360"/>
      </w:pPr>
      <w:rPr>
        <w:rFonts w:ascii="Noto Sans Symbols" w:eastAsia="Noto Sans Symbols" w:hAnsi="Noto Sans Symbols" w:cs="Noto Sans Symbols"/>
      </w:rPr>
    </w:lvl>
    <w:lvl w:ilvl="7">
      <w:start w:val="1"/>
      <w:numFmt w:val="bullet"/>
      <w:lvlText w:val="o"/>
      <w:lvlJc w:val="left"/>
      <w:pPr>
        <w:ind w:left="5988" w:hanging="360"/>
      </w:pPr>
      <w:rPr>
        <w:rFonts w:ascii="Courier New" w:eastAsia="Courier New" w:hAnsi="Courier New" w:cs="Courier New"/>
      </w:rPr>
    </w:lvl>
    <w:lvl w:ilvl="8">
      <w:start w:val="1"/>
      <w:numFmt w:val="bullet"/>
      <w:lvlText w:val="▪"/>
      <w:lvlJc w:val="left"/>
      <w:pPr>
        <w:ind w:left="6708" w:hanging="360"/>
      </w:pPr>
      <w:rPr>
        <w:rFonts w:ascii="Noto Sans Symbols" w:eastAsia="Noto Sans Symbols" w:hAnsi="Noto Sans Symbols" w:cs="Noto Sans Symbols"/>
      </w:rPr>
    </w:lvl>
  </w:abstractNum>
  <w:abstractNum w:abstractNumId="76" w15:restartNumberingAfterBreak="0">
    <w:nsid w:val="65B76A5A"/>
    <w:multiLevelType w:val="multilevel"/>
    <w:tmpl w:val="B4EC4C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665A568B"/>
    <w:multiLevelType w:val="multilevel"/>
    <w:tmpl w:val="D4A666BA"/>
    <w:lvl w:ilvl="0">
      <w:start w:val="1"/>
      <w:numFmt w:val="bullet"/>
      <w:lvlText w:val="▪"/>
      <w:lvlJc w:val="left"/>
      <w:pPr>
        <w:ind w:left="1800" w:hanging="360"/>
      </w:pPr>
      <w:rPr>
        <w:rFonts w:ascii="Noto Sans Symbols" w:eastAsia="Noto Sans Symbols" w:hAnsi="Noto Sans Symbols" w:cs="Noto Sans Symbols"/>
        <w:sz w:val="20"/>
        <w:szCs w:val="20"/>
      </w:rPr>
    </w:lvl>
    <w:lvl w:ilvl="1">
      <w:start w:val="1"/>
      <w:numFmt w:val="bullet"/>
      <w:lvlText w:val="o"/>
      <w:lvlJc w:val="left"/>
      <w:pPr>
        <w:ind w:left="2520" w:hanging="360"/>
      </w:pPr>
      <w:rPr>
        <w:rFonts w:ascii="Courier New" w:eastAsia="Courier New" w:hAnsi="Courier New" w:cs="Courier New"/>
        <w:sz w:val="20"/>
        <w:szCs w:val="20"/>
      </w:rPr>
    </w:lvl>
    <w:lvl w:ilvl="2">
      <w:start w:val="1"/>
      <w:numFmt w:val="bullet"/>
      <w:lvlText w:val="▪"/>
      <w:lvlJc w:val="left"/>
      <w:pPr>
        <w:ind w:left="3240" w:hanging="360"/>
      </w:pPr>
      <w:rPr>
        <w:rFonts w:ascii="Noto Sans Symbols" w:eastAsia="Noto Sans Symbols" w:hAnsi="Noto Sans Symbols" w:cs="Noto Sans Symbols"/>
        <w:sz w:val="20"/>
        <w:szCs w:val="20"/>
      </w:rPr>
    </w:lvl>
    <w:lvl w:ilvl="3">
      <w:start w:val="1"/>
      <w:numFmt w:val="bullet"/>
      <w:lvlText w:val="▪"/>
      <w:lvlJc w:val="left"/>
      <w:pPr>
        <w:ind w:left="3960" w:hanging="360"/>
      </w:pPr>
      <w:rPr>
        <w:rFonts w:ascii="Noto Sans Symbols" w:eastAsia="Noto Sans Symbols" w:hAnsi="Noto Sans Symbols" w:cs="Noto Sans Symbols"/>
        <w:sz w:val="20"/>
        <w:szCs w:val="20"/>
      </w:rPr>
    </w:lvl>
    <w:lvl w:ilvl="4">
      <w:start w:val="1"/>
      <w:numFmt w:val="bullet"/>
      <w:lvlText w:val="▪"/>
      <w:lvlJc w:val="left"/>
      <w:pPr>
        <w:ind w:left="4680" w:hanging="360"/>
      </w:pPr>
      <w:rPr>
        <w:rFonts w:ascii="Noto Sans Symbols" w:eastAsia="Noto Sans Symbols" w:hAnsi="Noto Sans Symbols" w:cs="Noto Sans Symbols"/>
        <w:sz w:val="20"/>
        <w:szCs w:val="20"/>
      </w:rPr>
    </w:lvl>
    <w:lvl w:ilvl="5">
      <w:start w:val="1"/>
      <w:numFmt w:val="bullet"/>
      <w:lvlText w:val="▪"/>
      <w:lvlJc w:val="left"/>
      <w:pPr>
        <w:ind w:left="5400" w:hanging="360"/>
      </w:pPr>
      <w:rPr>
        <w:rFonts w:ascii="Noto Sans Symbols" w:eastAsia="Noto Sans Symbols" w:hAnsi="Noto Sans Symbols" w:cs="Noto Sans Symbols"/>
        <w:sz w:val="20"/>
        <w:szCs w:val="20"/>
      </w:rPr>
    </w:lvl>
    <w:lvl w:ilvl="6">
      <w:start w:val="1"/>
      <w:numFmt w:val="bullet"/>
      <w:lvlText w:val="▪"/>
      <w:lvlJc w:val="left"/>
      <w:pPr>
        <w:ind w:left="6120" w:hanging="360"/>
      </w:pPr>
      <w:rPr>
        <w:rFonts w:ascii="Noto Sans Symbols" w:eastAsia="Noto Sans Symbols" w:hAnsi="Noto Sans Symbols" w:cs="Noto Sans Symbols"/>
        <w:sz w:val="20"/>
        <w:szCs w:val="20"/>
      </w:rPr>
    </w:lvl>
    <w:lvl w:ilvl="7">
      <w:start w:val="1"/>
      <w:numFmt w:val="bullet"/>
      <w:lvlText w:val="▪"/>
      <w:lvlJc w:val="left"/>
      <w:pPr>
        <w:ind w:left="6840" w:hanging="360"/>
      </w:pPr>
      <w:rPr>
        <w:rFonts w:ascii="Noto Sans Symbols" w:eastAsia="Noto Sans Symbols" w:hAnsi="Noto Sans Symbols" w:cs="Noto Sans Symbols"/>
        <w:sz w:val="20"/>
        <w:szCs w:val="20"/>
      </w:rPr>
    </w:lvl>
    <w:lvl w:ilvl="8">
      <w:start w:val="1"/>
      <w:numFmt w:val="bullet"/>
      <w:lvlText w:val="▪"/>
      <w:lvlJc w:val="left"/>
      <w:pPr>
        <w:ind w:left="7560" w:hanging="360"/>
      </w:pPr>
      <w:rPr>
        <w:rFonts w:ascii="Noto Sans Symbols" w:eastAsia="Noto Sans Symbols" w:hAnsi="Noto Sans Symbols" w:cs="Noto Sans Symbols"/>
        <w:sz w:val="20"/>
        <w:szCs w:val="20"/>
      </w:rPr>
    </w:lvl>
  </w:abstractNum>
  <w:abstractNum w:abstractNumId="78" w15:restartNumberingAfterBreak="0">
    <w:nsid w:val="67503CB1"/>
    <w:multiLevelType w:val="multilevel"/>
    <w:tmpl w:val="0EE608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698F4EF8"/>
    <w:multiLevelType w:val="multilevel"/>
    <w:tmpl w:val="8A6CCF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0" w15:restartNumberingAfterBreak="0">
    <w:nsid w:val="6B160256"/>
    <w:multiLevelType w:val="multilevel"/>
    <w:tmpl w:val="800A5E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1" w15:restartNumberingAfterBreak="0">
    <w:nsid w:val="6CA24728"/>
    <w:multiLevelType w:val="multilevel"/>
    <w:tmpl w:val="3654BA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6E113F76"/>
    <w:multiLevelType w:val="multilevel"/>
    <w:tmpl w:val="8F926C70"/>
    <w:lvl w:ilvl="0">
      <w:start w:val="1"/>
      <w:numFmt w:val="bullet"/>
      <w:lvlText w:val="▪"/>
      <w:lvlJc w:val="left"/>
      <w:pPr>
        <w:ind w:left="873" w:hanging="360"/>
      </w:pPr>
      <w:rPr>
        <w:rFonts w:ascii="Noto Sans Symbols" w:eastAsia="Noto Sans Symbols" w:hAnsi="Noto Sans Symbols" w:cs="Noto Sans Symbols"/>
      </w:rPr>
    </w:lvl>
    <w:lvl w:ilvl="1">
      <w:start w:val="1"/>
      <w:numFmt w:val="bullet"/>
      <w:lvlText w:val="o"/>
      <w:lvlJc w:val="left"/>
      <w:pPr>
        <w:ind w:left="1593" w:hanging="360"/>
      </w:pPr>
      <w:rPr>
        <w:rFonts w:ascii="Courier New" w:eastAsia="Courier New" w:hAnsi="Courier New" w:cs="Courier New"/>
      </w:rPr>
    </w:lvl>
    <w:lvl w:ilvl="2">
      <w:start w:val="1"/>
      <w:numFmt w:val="bullet"/>
      <w:lvlText w:val="▪"/>
      <w:lvlJc w:val="left"/>
      <w:pPr>
        <w:ind w:left="2313" w:hanging="360"/>
      </w:pPr>
      <w:rPr>
        <w:rFonts w:ascii="Noto Sans Symbols" w:eastAsia="Noto Sans Symbols" w:hAnsi="Noto Sans Symbols" w:cs="Noto Sans Symbols"/>
      </w:rPr>
    </w:lvl>
    <w:lvl w:ilvl="3">
      <w:start w:val="1"/>
      <w:numFmt w:val="bullet"/>
      <w:lvlText w:val="●"/>
      <w:lvlJc w:val="left"/>
      <w:pPr>
        <w:ind w:left="3033" w:hanging="360"/>
      </w:pPr>
      <w:rPr>
        <w:rFonts w:ascii="Noto Sans Symbols" w:eastAsia="Noto Sans Symbols" w:hAnsi="Noto Sans Symbols" w:cs="Noto Sans Symbols"/>
      </w:rPr>
    </w:lvl>
    <w:lvl w:ilvl="4">
      <w:start w:val="1"/>
      <w:numFmt w:val="bullet"/>
      <w:lvlText w:val="o"/>
      <w:lvlJc w:val="left"/>
      <w:pPr>
        <w:ind w:left="3753" w:hanging="360"/>
      </w:pPr>
      <w:rPr>
        <w:rFonts w:ascii="Courier New" w:eastAsia="Courier New" w:hAnsi="Courier New" w:cs="Courier New"/>
      </w:rPr>
    </w:lvl>
    <w:lvl w:ilvl="5">
      <w:start w:val="1"/>
      <w:numFmt w:val="bullet"/>
      <w:lvlText w:val="▪"/>
      <w:lvlJc w:val="left"/>
      <w:pPr>
        <w:ind w:left="4473" w:hanging="360"/>
      </w:pPr>
      <w:rPr>
        <w:rFonts w:ascii="Noto Sans Symbols" w:eastAsia="Noto Sans Symbols" w:hAnsi="Noto Sans Symbols" w:cs="Noto Sans Symbols"/>
      </w:rPr>
    </w:lvl>
    <w:lvl w:ilvl="6">
      <w:start w:val="1"/>
      <w:numFmt w:val="bullet"/>
      <w:lvlText w:val="●"/>
      <w:lvlJc w:val="left"/>
      <w:pPr>
        <w:ind w:left="5193" w:hanging="360"/>
      </w:pPr>
      <w:rPr>
        <w:rFonts w:ascii="Noto Sans Symbols" w:eastAsia="Noto Sans Symbols" w:hAnsi="Noto Sans Symbols" w:cs="Noto Sans Symbols"/>
      </w:rPr>
    </w:lvl>
    <w:lvl w:ilvl="7">
      <w:start w:val="1"/>
      <w:numFmt w:val="bullet"/>
      <w:lvlText w:val="o"/>
      <w:lvlJc w:val="left"/>
      <w:pPr>
        <w:ind w:left="5913" w:hanging="360"/>
      </w:pPr>
      <w:rPr>
        <w:rFonts w:ascii="Courier New" w:eastAsia="Courier New" w:hAnsi="Courier New" w:cs="Courier New"/>
      </w:rPr>
    </w:lvl>
    <w:lvl w:ilvl="8">
      <w:start w:val="1"/>
      <w:numFmt w:val="bullet"/>
      <w:lvlText w:val="▪"/>
      <w:lvlJc w:val="left"/>
      <w:pPr>
        <w:ind w:left="6633" w:hanging="360"/>
      </w:pPr>
      <w:rPr>
        <w:rFonts w:ascii="Noto Sans Symbols" w:eastAsia="Noto Sans Symbols" w:hAnsi="Noto Sans Symbols" w:cs="Noto Sans Symbols"/>
      </w:rPr>
    </w:lvl>
  </w:abstractNum>
  <w:abstractNum w:abstractNumId="83" w15:restartNumberingAfterBreak="0">
    <w:nsid w:val="6E311823"/>
    <w:multiLevelType w:val="multilevel"/>
    <w:tmpl w:val="4830BC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6E7D740C"/>
    <w:multiLevelType w:val="multilevel"/>
    <w:tmpl w:val="9CB8B74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74663FBD"/>
    <w:multiLevelType w:val="multilevel"/>
    <w:tmpl w:val="F380332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763347EC"/>
    <w:multiLevelType w:val="multilevel"/>
    <w:tmpl w:val="FB745E24"/>
    <w:lvl w:ilvl="0">
      <w:start w:val="1"/>
      <w:numFmt w:val="bullet"/>
      <w:lvlText w:val="o"/>
      <w:lvlJc w:val="left"/>
      <w:pPr>
        <w:ind w:left="720" w:hanging="360"/>
      </w:pPr>
      <w:rPr>
        <w:rFonts w:ascii="Courier New" w:eastAsia="Courier New" w:hAnsi="Courier New" w:cs="Courier New"/>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770717C0"/>
    <w:multiLevelType w:val="multilevel"/>
    <w:tmpl w:val="8D346C70"/>
    <w:lvl w:ilvl="0">
      <w:start w:val="1"/>
      <w:numFmt w:val="bullet"/>
      <w:lvlText w:val="●"/>
      <w:lvlJc w:val="left"/>
      <w:pPr>
        <w:ind w:left="990" w:hanging="360"/>
      </w:pPr>
      <w:rPr>
        <w:rFonts w:ascii="Noto Sans Symbols" w:eastAsia="Noto Sans Symbols" w:hAnsi="Noto Sans Symbols" w:cs="Noto Sans Symbols"/>
      </w:rPr>
    </w:lvl>
    <w:lvl w:ilvl="1">
      <w:start w:val="1"/>
      <w:numFmt w:val="bullet"/>
      <w:lvlText w:val="o"/>
      <w:lvlJc w:val="left"/>
      <w:pPr>
        <w:ind w:left="1710" w:hanging="360"/>
      </w:pPr>
      <w:rPr>
        <w:rFonts w:ascii="Courier New" w:eastAsia="Courier New" w:hAnsi="Courier New" w:cs="Courier New"/>
      </w:rPr>
    </w:lvl>
    <w:lvl w:ilvl="2">
      <w:start w:val="1"/>
      <w:numFmt w:val="bullet"/>
      <w:lvlText w:val="▪"/>
      <w:lvlJc w:val="left"/>
      <w:pPr>
        <w:ind w:left="2430" w:hanging="360"/>
      </w:pPr>
      <w:rPr>
        <w:rFonts w:ascii="Noto Sans Symbols" w:eastAsia="Noto Sans Symbols" w:hAnsi="Noto Sans Symbols" w:cs="Noto Sans Symbols"/>
      </w:rPr>
    </w:lvl>
    <w:lvl w:ilvl="3">
      <w:start w:val="1"/>
      <w:numFmt w:val="bullet"/>
      <w:lvlText w:val="●"/>
      <w:lvlJc w:val="left"/>
      <w:pPr>
        <w:ind w:left="3150" w:hanging="360"/>
      </w:pPr>
      <w:rPr>
        <w:rFonts w:ascii="Noto Sans Symbols" w:eastAsia="Noto Sans Symbols" w:hAnsi="Noto Sans Symbols" w:cs="Noto Sans Symbols"/>
      </w:rPr>
    </w:lvl>
    <w:lvl w:ilvl="4">
      <w:start w:val="1"/>
      <w:numFmt w:val="bullet"/>
      <w:lvlText w:val="o"/>
      <w:lvlJc w:val="left"/>
      <w:pPr>
        <w:ind w:left="3870" w:hanging="360"/>
      </w:pPr>
      <w:rPr>
        <w:rFonts w:ascii="Courier New" w:eastAsia="Courier New" w:hAnsi="Courier New" w:cs="Courier New"/>
      </w:rPr>
    </w:lvl>
    <w:lvl w:ilvl="5">
      <w:start w:val="1"/>
      <w:numFmt w:val="bullet"/>
      <w:lvlText w:val="▪"/>
      <w:lvlJc w:val="left"/>
      <w:pPr>
        <w:ind w:left="4590" w:hanging="360"/>
      </w:pPr>
      <w:rPr>
        <w:rFonts w:ascii="Noto Sans Symbols" w:eastAsia="Noto Sans Symbols" w:hAnsi="Noto Sans Symbols" w:cs="Noto Sans Symbols"/>
      </w:rPr>
    </w:lvl>
    <w:lvl w:ilvl="6">
      <w:start w:val="1"/>
      <w:numFmt w:val="bullet"/>
      <w:lvlText w:val="●"/>
      <w:lvlJc w:val="left"/>
      <w:pPr>
        <w:ind w:left="5310" w:hanging="360"/>
      </w:pPr>
      <w:rPr>
        <w:rFonts w:ascii="Noto Sans Symbols" w:eastAsia="Noto Sans Symbols" w:hAnsi="Noto Sans Symbols" w:cs="Noto Sans Symbols"/>
      </w:rPr>
    </w:lvl>
    <w:lvl w:ilvl="7">
      <w:start w:val="1"/>
      <w:numFmt w:val="bullet"/>
      <w:lvlText w:val="o"/>
      <w:lvlJc w:val="left"/>
      <w:pPr>
        <w:ind w:left="6030" w:hanging="360"/>
      </w:pPr>
      <w:rPr>
        <w:rFonts w:ascii="Courier New" w:eastAsia="Courier New" w:hAnsi="Courier New" w:cs="Courier New"/>
      </w:rPr>
    </w:lvl>
    <w:lvl w:ilvl="8">
      <w:start w:val="1"/>
      <w:numFmt w:val="bullet"/>
      <w:lvlText w:val="▪"/>
      <w:lvlJc w:val="left"/>
      <w:pPr>
        <w:ind w:left="6750" w:hanging="360"/>
      </w:pPr>
      <w:rPr>
        <w:rFonts w:ascii="Noto Sans Symbols" w:eastAsia="Noto Sans Symbols" w:hAnsi="Noto Sans Symbols" w:cs="Noto Sans Symbols"/>
      </w:rPr>
    </w:lvl>
  </w:abstractNum>
  <w:abstractNum w:abstractNumId="88" w15:restartNumberingAfterBreak="0">
    <w:nsid w:val="7AAF614F"/>
    <w:multiLevelType w:val="multilevel"/>
    <w:tmpl w:val="E164771A"/>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7BED0D28"/>
    <w:multiLevelType w:val="multilevel"/>
    <w:tmpl w:val="B03A3B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7E7F245D"/>
    <w:multiLevelType w:val="multilevel"/>
    <w:tmpl w:val="75B2A6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7E850102"/>
    <w:multiLevelType w:val="multilevel"/>
    <w:tmpl w:val="910888C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7E991A63"/>
    <w:multiLevelType w:val="multilevel"/>
    <w:tmpl w:val="151404F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45375420">
    <w:abstractNumId w:val="35"/>
  </w:num>
  <w:num w:numId="2" w16cid:durableId="308705030">
    <w:abstractNumId w:val="7"/>
  </w:num>
  <w:num w:numId="3" w16cid:durableId="1053962326">
    <w:abstractNumId w:val="30"/>
  </w:num>
  <w:num w:numId="4" w16cid:durableId="776603965">
    <w:abstractNumId w:val="52"/>
  </w:num>
  <w:num w:numId="5" w16cid:durableId="1606814806">
    <w:abstractNumId w:val="88"/>
  </w:num>
  <w:num w:numId="6" w16cid:durableId="1943537272">
    <w:abstractNumId w:val="51"/>
  </w:num>
  <w:num w:numId="7" w16cid:durableId="608591170">
    <w:abstractNumId w:val="43"/>
  </w:num>
  <w:num w:numId="8" w16cid:durableId="105273842">
    <w:abstractNumId w:val="71"/>
  </w:num>
  <w:num w:numId="9" w16cid:durableId="1488091274">
    <w:abstractNumId w:val="10"/>
  </w:num>
  <w:num w:numId="10" w16cid:durableId="1098403610">
    <w:abstractNumId w:val="8"/>
  </w:num>
  <w:num w:numId="11" w16cid:durableId="2076972682">
    <w:abstractNumId w:val="38"/>
  </w:num>
  <w:num w:numId="12" w16cid:durableId="921724228">
    <w:abstractNumId w:val="62"/>
  </w:num>
  <w:num w:numId="13" w16cid:durableId="1353915848">
    <w:abstractNumId w:val="11"/>
  </w:num>
  <w:num w:numId="14" w16cid:durableId="1712000066">
    <w:abstractNumId w:val="64"/>
  </w:num>
  <w:num w:numId="15" w16cid:durableId="766192857">
    <w:abstractNumId w:val="1"/>
  </w:num>
  <w:num w:numId="16" w16cid:durableId="355351783">
    <w:abstractNumId w:val="78"/>
  </w:num>
  <w:num w:numId="17" w16cid:durableId="1495409741">
    <w:abstractNumId w:val="61"/>
  </w:num>
  <w:num w:numId="18" w16cid:durableId="1444154465">
    <w:abstractNumId w:val="31"/>
  </w:num>
  <w:num w:numId="19" w16cid:durableId="225724756">
    <w:abstractNumId w:val="91"/>
  </w:num>
  <w:num w:numId="20" w16cid:durableId="778531456">
    <w:abstractNumId w:val="69"/>
  </w:num>
  <w:num w:numId="21" w16cid:durableId="1402748379">
    <w:abstractNumId w:val="28"/>
  </w:num>
  <w:num w:numId="22" w16cid:durableId="63992855">
    <w:abstractNumId w:val="72"/>
  </w:num>
  <w:num w:numId="23" w16cid:durableId="573780297">
    <w:abstractNumId w:val="19"/>
  </w:num>
  <w:num w:numId="24" w16cid:durableId="605309391">
    <w:abstractNumId w:val="59"/>
  </w:num>
  <w:num w:numId="25" w16cid:durableId="508300468">
    <w:abstractNumId w:val="34"/>
  </w:num>
  <w:num w:numId="26" w16cid:durableId="612829939">
    <w:abstractNumId w:val="22"/>
  </w:num>
  <w:num w:numId="27" w16cid:durableId="5328171">
    <w:abstractNumId w:val="33"/>
  </w:num>
  <w:num w:numId="28" w16cid:durableId="1645233509">
    <w:abstractNumId w:val="0"/>
  </w:num>
  <w:num w:numId="29" w16cid:durableId="1109592921">
    <w:abstractNumId w:val="74"/>
  </w:num>
  <w:num w:numId="30" w16cid:durableId="1768622717">
    <w:abstractNumId w:val="53"/>
  </w:num>
  <w:num w:numId="31" w16cid:durableId="781922166">
    <w:abstractNumId w:val="92"/>
  </w:num>
  <w:num w:numId="32" w16cid:durableId="1395275433">
    <w:abstractNumId w:val="83"/>
  </w:num>
  <w:num w:numId="33" w16cid:durableId="1609465305">
    <w:abstractNumId w:val="26"/>
  </w:num>
  <w:num w:numId="34" w16cid:durableId="405348845">
    <w:abstractNumId w:val="14"/>
  </w:num>
  <w:num w:numId="35" w16cid:durableId="1367945242">
    <w:abstractNumId w:val="37"/>
  </w:num>
  <w:num w:numId="36" w16cid:durableId="1955556751">
    <w:abstractNumId w:val="73"/>
  </w:num>
  <w:num w:numId="37" w16cid:durableId="151069958">
    <w:abstractNumId w:val="84"/>
  </w:num>
  <w:num w:numId="38" w16cid:durableId="772746579">
    <w:abstractNumId w:val="89"/>
  </w:num>
  <w:num w:numId="39" w16cid:durableId="1892184699">
    <w:abstractNumId w:val="81"/>
  </w:num>
  <w:num w:numId="40" w16cid:durableId="418450692">
    <w:abstractNumId w:val="48"/>
  </w:num>
  <w:num w:numId="41" w16cid:durableId="890337939">
    <w:abstractNumId w:val="87"/>
  </w:num>
  <w:num w:numId="42" w16cid:durableId="1033463266">
    <w:abstractNumId w:val="76"/>
  </w:num>
  <w:num w:numId="43" w16cid:durableId="2121531704">
    <w:abstractNumId w:val="4"/>
  </w:num>
  <w:num w:numId="44" w16cid:durableId="568541911">
    <w:abstractNumId w:val="25"/>
  </w:num>
  <w:num w:numId="45" w16cid:durableId="1292132705">
    <w:abstractNumId w:val="54"/>
  </w:num>
  <w:num w:numId="46" w16cid:durableId="1248198921">
    <w:abstractNumId w:val="86"/>
  </w:num>
  <w:num w:numId="47" w16cid:durableId="468396721">
    <w:abstractNumId w:val="90"/>
  </w:num>
  <w:num w:numId="48" w16cid:durableId="2088114784">
    <w:abstractNumId w:val="16"/>
  </w:num>
  <w:num w:numId="49" w16cid:durableId="1744377980">
    <w:abstractNumId w:val="3"/>
  </w:num>
  <w:num w:numId="50" w16cid:durableId="2028409449">
    <w:abstractNumId w:val="15"/>
  </w:num>
  <w:num w:numId="51" w16cid:durableId="870727526">
    <w:abstractNumId w:val="77"/>
  </w:num>
  <w:num w:numId="52" w16cid:durableId="1787652806">
    <w:abstractNumId w:val="45"/>
  </w:num>
  <w:num w:numId="53" w16cid:durableId="1128864544">
    <w:abstractNumId w:val="63"/>
  </w:num>
  <w:num w:numId="54" w16cid:durableId="140385802">
    <w:abstractNumId w:val="56"/>
  </w:num>
  <w:num w:numId="55" w16cid:durableId="1755857167">
    <w:abstractNumId w:val="27"/>
  </w:num>
  <w:num w:numId="56" w16cid:durableId="48383240">
    <w:abstractNumId w:val="60"/>
  </w:num>
  <w:num w:numId="57" w16cid:durableId="218173793">
    <w:abstractNumId w:val="58"/>
  </w:num>
  <w:num w:numId="58" w16cid:durableId="1536774858">
    <w:abstractNumId w:val="40"/>
  </w:num>
  <w:num w:numId="59" w16cid:durableId="310453176">
    <w:abstractNumId w:val="55"/>
  </w:num>
  <w:num w:numId="60" w16cid:durableId="566889822">
    <w:abstractNumId w:val="24"/>
  </w:num>
  <w:num w:numId="61" w16cid:durableId="1358921157">
    <w:abstractNumId w:val="6"/>
  </w:num>
  <w:num w:numId="62" w16cid:durableId="638387248">
    <w:abstractNumId w:val="49"/>
  </w:num>
  <w:num w:numId="63" w16cid:durableId="402724640">
    <w:abstractNumId w:val="82"/>
  </w:num>
  <w:num w:numId="64" w16cid:durableId="1940259171">
    <w:abstractNumId w:val="68"/>
  </w:num>
  <w:num w:numId="65" w16cid:durableId="1695887106">
    <w:abstractNumId w:val="23"/>
  </w:num>
  <w:num w:numId="66" w16cid:durableId="608900784">
    <w:abstractNumId w:val="36"/>
  </w:num>
  <w:num w:numId="67" w16cid:durableId="697704192">
    <w:abstractNumId w:val="75"/>
  </w:num>
  <w:num w:numId="68" w16cid:durableId="1000040455">
    <w:abstractNumId w:val="21"/>
  </w:num>
  <w:num w:numId="69" w16cid:durableId="1032657005">
    <w:abstractNumId w:val="50"/>
  </w:num>
  <w:num w:numId="70" w16cid:durableId="1486512199">
    <w:abstractNumId w:val="47"/>
  </w:num>
  <w:num w:numId="71" w16cid:durableId="1116944499">
    <w:abstractNumId w:val="32"/>
  </w:num>
  <w:num w:numId="72" w16cid:durableId="226962975">
    <w:abstractNumId w:val="85"/>
  </w:num>
  <w:num w:numId="73" w16cid:durableId="532504019">
    <w:abstractNumId w:val="5"/>
  </w:num>
  <w:num w:numId="74" w16cid:durableId="1441097651">
    <w:abstractNumId w:val="17"/>
  </w:num>
  <w:num w:numId="75" w16cid:durableId="645864318">
    <w:abstractNumId w:val="29"/>
  </w:num>
  <w:num w:numId="76" w16cid:durableId="545944684">
    <w:abstractNumId w:val="46"/>
  </w:num>
  <w:num w:numId="77" w16cid:durableId="835069052">
    <w:abstractNumId w:val="57"/>
  </w:num>
  <w:num w:numId="78" w16cid:durableId="1693874208">
    <w:abstractNumId w:val="66"/>
  </w:num>
  <w:num w:numId="79" w16cid:durableId="1228540193">
    <w:abstractNumId w:val="13"/>
  </w:num>
  <w:num w:numId="80" w16cid:durableId="1147162360">
    <w:abstractNumId w:val="42"/>
  </w:num>
  <w:num w:numId="81" w16cid:durableId="249579583">
    <w:abstractNumId w:val="20"/>
  </w:num>
  <w:num w:numId="82" w16cid:durableId="783429354">
    <w:abstractNumId w:val="41"/>
  </w:num>
  <w:num w:numId="83" w16cid:durableId="1516765313">
    <w:abstractNumId w:val="80"/>
  </w:num>
  <w:num w:numId="84" w16cid:durableId="1291477867">
    <w:abstractNumId w:val="12"/>
  </w:num>
  <w:num w:numId="85" w16cid:durableId="1799373010">
    <w:abstractNumId w:val="79"/>
  </w:num>
  <w:num w:numId="86" w16cid:durableId="2015692806">
    <w:abstractNumId w:val="65"/>
  </w:num>
  <w:num w:numId="87" w16cid:durableId="2126387811">
    <w:abstractNumId w:val="44"/>
  </w:num>
  <w:num w:numId="88" w16cid:durableId="1940867800">
    <w:abstractNumId w:val="2"/>
  </w:num>
  <w:num w:numId="89" w16cid:durableId="224879325">
    <w:abstractNumId w:val="9"/>
  </w:num>
  <w:num w:numId="90" w16cid:durableId="1183665930">
    <w:abstractNumId w:val="39"/>
  </w:num>
  <w:num w:numId="91" w16cid:durableId="1606843152">
    <w:abstractNumId w:val="18"/>
  </w:num>
  <w:num w:numId="92" w16cid:durableId="655767294">
    <w:abstractNumId w:val="67"/>
  </w:num>
  <w:num w:numId="93" w16cid:durableId="753162925">
    <w:abstractNumId w:val="70"/>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353"/>
    <w:rsid w:val="000027FE"/>
    <w:rsid w:val="0000282D"/>
    <w:rsid w:val="00003450"/>
    <w:rsid w:val="00003836"/>
    <w:rsid w:val="00003A3B"/>
    <w:rsid w:val="00003B31"/>
    <w:rsid w:val="00007EFE"/>
    <w:rsid w:val="00011A96"/>
    <w:rsid w:val="0001405B"/>
    <w:rsid w:val="00015785"/>
    <w:rsid w:val="00016A80"/>
    <w:rsid w:val="000176FF"/>
    <w:rsid w:val="00020F93"/>
    <w:rsid w:val="00021792"/>
    <w:rsid w:val="00026ADB"/>
    <w:rsid w:val="00026CDB"/>
    <w:rsid w:val="00030E4B"/>
    <w:rsid w:val="00031B2F"/>
    <w:rsid w:val="00032D22"/>
    <w:rsid w:val="000330AA"/>
    <w:rsid w:val="00040147"/>
    <w:rsid w:val="000428EF"/>
    <w:rsid w:val="00050CE7"/>
    <w:rsid w:val="00050D6A"/>
    <w:rsid w:val="00053525"/>
    <w:rsid w:val="00057271"/>
    <w:rsid w:val="0006129E"/>
    <w:rsid w:val="0006222D"/>
    <w:rsid w:val="000628EA"/>
    <w:rsid w:val="0006344A"/>
    <w:rsid w:val="000663AD"/>
    <w:rsid w:val="00070544"/>
    <w:rsid w:val="000724E6"/>
    <w:rsid w:val="00073539"/>
    <w:rsid w:val="00076050"/>
    <w:rsid w:val="0007704A"/>
    <w:rsid w:val="00080402"/>
    <w:rsid w:val="0008443D"/>
    <w:rsid w:val="000850C5"/>
    <w:rsid w:val="00087F92"/>
    <w:rsid w:val="0009090A"/>
    <w:rsid w:val="000A1278"/>
    <w:rsid w:val="000A1AF3"/>
    <w:rsid w:val="000A79E3"/>
    <w:rsid w:val="000A7D78"/>
    <w:rsid w:val="000B10C9"/>
    <w:rsid w:val="000B16C2"/>
    <w:rsid w:val="000B2446"/>
    <w:rsid w:val="000B3F0D"/>
    <w:rsid w:val="000C291E"/>
    <w:rsid w:val="000C36B3"/>
    <w:rsid w:val="000C3D08"/>
    <w:rsid w:val="000C3FA9"/>
    <w:rsid w:val="000C5089"/>
    <w:rsid w:val="000C6C11"/>
    <w:rsid w:val="000D196F"/>
    <w:rsid w:val="000D345E"/>
    <w:rsid w:val="000D486F"/>
    <w:rsid w:val="000D55AB"/>
    <w:rsid w:val="000E0138"/>
    <w:rsid w:val="000E35AA"/>
    <w:rsid w:val="000E385C"/>
    <w:rsid w:val="000E4A2A"/>
    <w:rsid w:val="000F29C5"/>
    <w:rsid w:val="000F359E"/>
    <w:rsid w:val="000F44F7"/>
    <w:rsid w:val="000F49F3"/>
    <w:rsid w:val="00105FA3"/>
    <w:rsid w:val="00112143"/>
    <w:rsid w:val="00112485"/>
    <w:rsid w:val="00112C9A"/>
    <w:rsid w:val="001142D4"/>
    <w:rsid w:val="00115858"/>
    <w:rsid w:val="00116A4E"/>
    <w:rsid w:val="0012172B"/>
    <w:rsid w:val="00122D7E"/>
    <w:rsid w:val="00124E9B"/>
    <w:rsid w:val="00124F01"/>
    <w:rsid w:val="00126137"/>
    <w:rsid w:val="0013083C"/>
    <w:rsid w:val="00131435"/>
    <w:rsid w:val="0013207D"/>
    <w:rsid w:val="001378E4"/>
    <w:rsid w:val="00143537"/>
    <w:rsid w:val="00144030"/>
    <w:rsid w:val="00146FF2"/>
    <w:rsid w:val="001477CD"/>
    <w:rsid w:val="0015014F"/>
    <w:rsid w:val="00153353"/>
    <w:rsid w:val="00154C42"/>
    <w:rsid w:val="001564E9"/>
    <w:rsid w:val="00160ECA"/>
    <w:rsid w:val="00162F83"/>
    <w:rsid w:val="00163F38"/>
    <w:rsid w:val="00174B77"/>
    <w:rsid w:val="00176821"/>
    <w:rsid w:val="00181F74"/>
    <w:rsid w:val="001834D5"/>
    <w:rsid w:val="001838A4"/>
    <w:rsid w:val="00183D18"/>
    <w:rsid w:val="00184364"/>
    <w:rsid w:val="00192B07"/>
    <w:rsid w:val="00194436"/>
    <w:rsid w:val="00195168"/>
    <w:rsid w:val="001954B7"/>
    <w:rsid w:val="00197000"/>
    <w:rsid w:val="00197325"/>
    <w:rsid w:val="00197BB2"/>
    <w:rsid w:val="001A1918"/>
    <w:rsid w:val="001A1E98"/>
    <w:rsid w:val="001A3BC9"/>
    <w:rsid w:val="001A4071"/>
    <w:rsid w:val="001A4909"/>
    <w:rsid w:val="001A4E06"/>
    <w:rsid w:val="001A65BA"/>
    <w:rsid w:val="001A7ABF"/>
    <w:rsid w:val="001A7EEB"/>
    <w:rsid w:val="001A7F1C"/>
    <w:rsid w:val="001B09DD"/>
    <w:rsid w:val="001B3A19"/>
    <w:rsid w:val="001B4BAC"/>
    <w:rsid w:val="001B52E2"/>
    <w:rsid w:val="001B5DEE"/>
    <w:rsid w:val="001B6255"/>
    <w:rsid w:val="001B6BDB"/>
    <w:rsid w:val="001C0119"/>
    <w:rsid w:val="001C03FF"/>
    <w:rsid w:val="001C04E6"/>
    <w:rsid w:val="001C3562"/>
    <w:rsid w:val="001C6AA1"/>
    <w:rsid w:val="001D02AA"/>
    <w:rsid w:val="001D20A9"/>
    <w:rsid w:val="001D21CF"/>
    <w:rsid w:val="001D5F1D"/>
    <w:rsid w:val="001D68FB"/>
    <w:rsid w:val="001D7BC8"/>
    <w:rsid w:val="001E375C"/>
    <w:rsid w:val="001E549C"/>
    <w:rsid w:val="001E7E20"/>
    <w:rsid w:val="001F14EB"/>
    <w:rsid w:val="001F153D"/>
    <w:rsid w:val="001F1D4E"/>
    <w:rsid w:val="001F28E3"/>
    <w:rsid w:val="001F3EE4"/>
    <w:rsid w:val="001F40A6"/>
    <w:rsid w:val="002147AD"/>
    <w:rsid w:val="00215A3A"/>
    <w:rsid w:val="00220476"/>
    <w:rsid w:val="002211BF"/>
    <w:rsid w:val="00225CA6"/>
    <w:rsid w:val="00227BF6"/>
    <w:rsid w:val="00233921"/>
    <w:rsid w:val="00235687"/>
    <w:rsid w:val="0024125E"/>
    <w:rsid w:val="002431EC"/>
    <w:rsid w:val="0024373D"/>
    <w:rsid w:val="00245038"/>
    <w:rsid w:val="00246C44"/>
    <w:rsid w:val="00247FB2"/>
    <w:rsid w:val="00251D47"/>
    <w:rsid w:val="00255538"/>
    <w:rsid w:val="00255EF9"/>
    <w:rsid w:val="0025680E"/>
    <w:rsid w:val="00256872"/>
    <w:rsid w:val="00260FF6"/>
    <w:rsid w:val="002610D0"/>
    <w:rsid w:val="00262F85"/>
    <w:rsid w:val="0026306E"/>
    <w:rsid w:val="002631CB"/>
    <w:rsid w:val="00265467"/>
    <w:rsid w:val="00267996"/>
    <w:rsid w:val="002739EB"/>
    <w:rsid w:val="00274FA4"/>
    <w:rsid w:val="002751EE"/>
    <w:rsid w:val="00275B81"/>
    <w:rsid w:val="00275DAB"/>
    <w:rsid w:val="002768B4"/>
    <w:rsid w:val="00276C95"/>
    <w:rsid w:val="00277A3E"/>
    <w:rsid w:val="00280951"/>
    <w:rsid w:val="00282344"/>
    <w:rsid w:val="00287075"/>
    <w:rsid w:val="00290D78"/>
    <w:rsid w:val="00292B6C"/>
    <w:rsid w:val="002A21CB"/>
    <w:rsid w:val="002A3196"/>
    <w:rsid w:val="002A4C13"/>
    <w:rsid w:val="002A4E9C"/>
    <w:rsid w:val="002A6C2A"/>
    <w:rsid w:val="002B20C3"/>
    <w:rsid w:val="002B218B"/>
    <w:rsid w:val="002B335F"/>
    <w:rsid w:val="002B3D19"/>
    <w:rsid w:val="002C5170"/>
    <w:rsid w:val="002C657B"/>
    <w:rsid w:val="002D2646"/>
    <w:rsid w:val="002D2BEB"/>
    <w:rsid w:val="002D2F70"/>
    <w:rsid w:val="002D30B5"/>
    <w:rsid w:val="002D62AE"/>
    <w:rsid w:val="002D6C8B"/>
    <w:rsid w:val="002E19A0"/>
    <w:rsid w:val="002E2EAD"/>
    <w:rsid w:val="002E3954"/>
    <w:rsid w:val="002E4278"/>
    <w:rsid w:val="002E434C"/>
    <w:rsid w:val="002E7A33"/>
    <w:rsid w:val="002E7D5E"/>
    <w:rsid w:val="002F07DB"/>
    <w:rsid w:val="002F0F5A"/>
    <w:rsid w:val="002F2F16"/>
    <w:rsid w:val="002F3336"/>
    <w:rsid w:val="002F7254"/>
    <w:rsid w:val="002F7EB5"/>
    <w:rsid w:val="00300294"/>
    <w:rsid w:val="00303254"/>
    <w:rsid w:val="003048E4"/>
    <w:rsid w:val="003072A1"/>
    <w:rsid w:val="00311302"/>
    <w:rsid w:val="00316971"/>
    <w:rsid w:val="00327CB9"/>
    <w:rsid w:val="00327E50"/>
    <w:rsid w:val="00336606"/>
    <w:rsid w:val="0033693B"/>
    <w:rsid w:val="00336C40"/>
    <w:rsid w:val="00342D50"/>
    <w:rsid w:val="003513C4"/>
    <w:rsid w:val="00351D57"/>
    <w:rsid w:val="0035794F"/>
    <w:rsid w:val="003609C9"/>
    <w:rsid w:val="00361D0C"/>
    <w:rsid w:val="00363C37"/>
    <w:rsid w:val="00367B32"/>
    <w:rsid w:val="00370063"/>
    <w:rsid w:val="00371DC9"/>
    <w:rsid w:val="003732FE"/>
    <w:rsid w:val="0037705E"/>
    <w:rsid w:val="00381A00"/>
    <w:rsid w:val="00382E3D"/>
    <w:rsid w:val="0038321B"/>
    <w:rsid w:val="00383F43"/>
    <w:rsid w:val="0038792D"/>
    <w:rsid w:val="003906D0"/>
    <w:rsid w:val="00394383"/>
    <w:rsid w:val="003A0B31"/>
    <w:rsid w:val="003A2562"/>
    <w:rsid w:val="003A28E9"/>
    <w:rsid w:val="003A3498"/>
    <w:rsid w:val="003A60B4"/>
    <w:rsid w:val="003B148A"/>
    <w:rsid w:val="003B6DCF"/>
    <w:rsid w:val="003C2084"/>
    <w:rsid w:val="003D021D"/>
    <w:rsid w:val="003D0E4A"/>
    <w:rsid w:val="003D1AA6"/>
    <w:rsid w:val="003D1B69"/>
    <w:rsid w:val="003D31BF"/>
    <w:rsid w:val="003D390E"/>
    <w:rsid w:val="003D3CD7"/>
    <w:rsid w:val="003D4AE6"/>
    <w:rsid w:val="003D4DE6"/>
    <w:rsid w:val="003D6F22"/>
    <w:rsid w:val="003E0723"/>
    <w:rsid w:val="003E1AF8"/>
    <w:rsid w:val="003E49FA"/>
    <w:rsid w:val="003E55C6"/>
    <w:rsid w:val="003E5C60"/>
    <w:rsid w:val="003F1A89"/>
    <w:rsid w:val="003F21C2"/>
    <w:rsid w:val="003F2B78"/>
    <w:rsid w:val="003F6AB3"/>
    <w:rsid w:val="003F6EF5"/>
    <w:rsid w:val="00402744"/>
    <w:rsid w:val="00403468"/>
    <w:rsid w:val="004109C0"/>
    <w:rsid w:val="004114B5"/>
    <w:rsid w:val="0041173B"/>
    <w:rsid w:val="00412BFB"/>
    <w:rsid w:val="00413747"/>
    <w:rsid w:val="00414551"/>
    <w:rsid w:val="004157E4"/>
    <w:rsid w:val="004161FA"/>
    <w:rsid w:val="00416626"/>
    <w:rsid w:val="00416D3A"/>
    <w:rsid w:val="00420E86"/>
    <w:rsid w:val="00421E50"/>
    <w:rsid w:val="00422446"/>
    <w:rsid w:val="00423A5B"/>
    <w:rsid w:val="004305E0"/>
    <w:rsid w:val="00434F0D"/>
    <w:rsid w:val="004351AB"/>
    <w:rsid w:val="004359CF"/>
    <w:rsid w:val="0044023B"/>
    <w:rsid w:val="0044111F"/>
    <w:rsid w:val="00442345"/>
    <w:rsid w:val="004437D8"/>
    <w:rsid w:val="00446D59"/>
    <w:rsid w:val="004476A2"/>
    <w:rsid w:val="00451DF7"/>
    <w:rsid w:val="00451FBD"/>
    <w:rsid w:val="00452CFE"/>
    <w:rsid w:val="004536B7"/>
    <w:rsid w:val="00454259"/>
    <w:rsid w:val="00457026"/>
    <w:rsid w:val="00460AAE"/>
    <w:rsid w:val="00460E83"/>
    <w:rsid w:val="0046133A"/>
    <w:rsid w:val="0046402C"/>
    <w:rsid w:val="004651C6"/>
    <w:rsid w:val="00467563"/>
    <w:rsid w:val="0047399B"/>
    <w:rsid w:val="00481BC4"/>
    <w:rsid w:val="0048362B"/>
    <w:rsid w:val="00483F0C"/>
    <w:rsid w:val="00483FC0"/>
    <w:rsid w:val="00484B6A"/>
    <w:rsid w:val="00491B1A"/>
    <w:rsid w:val="00491D9C"/>
    <w:rsid w:val="0049268D"/>
    <w:rsid w:val="004944F5"/>
    <w:rsid w:val="004956C7"/>
    <w:rsid w:val="004A0449"/>
    <w:rsid w:val="004A6302"/>
    <w:rsid w:val="004B07DB"/>
    <w:rsid w:val="004B3F3C"/>
    <w:rsid w:val="004B5114"/>
    <w:rsid w:val="004B7055"/>
    <w:rsid w:val="004B7E5F"/>
    <w:rsid w:val="004B7F1B"/>
    <w:rsid w:val="004C5C37"/>
    <w:rsid w:val="004C60DA"/>
    <w:rsid w:val="004C69DC"/>
    <w:rsid w:val="004C769B"/>
    <w:rsid w:val="004C7E16"/>
    <w:rsid w:val="004D41E3"/>
    <w:rsid w:val="004D69CD"/>
    <w:rsid w:val="004D7866"/>
    <w:rsid w:val="004D7969"/>
    <w:rsid w:val="004E05E5"/>
    <w:rsid w:val="004E0A40"/>
    <w:rsid w:val="004E39AB"/>
    <w:rsid w:val="004E60A1"/>
    <w:rsid w:val="004F1B2C"/>
    <w:rsid w:val="004F393D"/>
    <w:rsid w:val="004F3B92"/>
    <w:rsid w:val="004F41F2"/>
    <w:rsid w:val="004F505C"/>
    <w:rsid w:val="004F527A"/>
    <w:rsid w:val="004F57A2"/>
    <w:rsid w:val="004F58D5"/>
    <w:rsid w:val="004F61CD"/>
    <w:rsid w:val="004F7628"/>
    <w:rsid w:val="004F7726"/>
    <w:rsid w:val="004F7BF9"/>
    <w:rsid w:val="0050011E"/>
    <w:rsid w:val="0050380A"/>
    <w:rsid w:val="00505E71"/>
    <w:rsid w:val="0051264D"/>
    <w:rsid w:val="0051313A"/>
    <w:rsid w:val="005141AB"/>
    <w:rsid w:val="00514808"/>
    <w:rsid w:val="00514DE1"/>
    <w:rsid w:val="00520575"/>
    <w:rsid w:val="00522C91"/>
    <w:rsid w:val="00530CEA"/>
    <w:rsid w:val="00533A3C"/>
    <w:rsid w:val="00541772"/>
    <w:rsid w:val="00551C78"/>
    <w:rsid w:val="00556583"/>
    <w:rsid w:val="005569B2"/>
    <w:rsid w:val="005613EA"/>
    <w:rsid w:val="0056146F"/>
    <w:rsid w:val="00564573"/>
    <w:rsid w:val="00564F30"/>
    <w:rsid w:val="005662B3"/>
    <w:rsid w:val="005669E6"/>
    <w:rsid w:val="0056791E"/>
    <w:rsid w:val="005755ED"/>
    <w:rsid w:val="00575A42"/>
    <w:rsid w:val="005807F5"/>
    <w:rsid w:val="0059367D"/>
    <w:rsid w:val="00596B3B"/>
    <w:rsid w:val="00597568"/>
    <w:rsid w:val="005A0B27"/>
    <w:rsid w:val="005A10C8"/>
    <w:rsid w:val="005A2D6E"/>
    <w:rsid w:val="005A4E61"/>
    <w:rsid w:val="005A58C1"/>
    <w:rsid w:val="005A5EDF"/>
    <w:rsid w:val="005A6F97"/>
    <w:rsid w:val="005A7DF2"/>
    <w:rsid w:val="005B19EE"/>
    <w:rsid w:val="005B1EA8"/>
    <w:rsid w:val="005B4E00"/>
    <w:rsid w:val="005C0C92"/>
    <w:rsid w:val="005C25F5"/>
    <w:rsid w:val="005C56FD"/>
    <w:rsid w:val="005C7E2A"/>
    <w:rsid w:val="005D0AB5"/>
    <w:rsid w:val="005D15AF"/>
    <w:rsid w:val="005D18F8"/>
    <w:rsid w:val="005D402A"/>
    <w:rsid w:val="005D4921"/>
    <w:rsid w:val="005E0FD9"/>
    <w:rsid w:val="005E46D8"/>
    <w:rsid w:val="005E53FD"/>
    <w:rsid w:val="005F10DA"/>
    <w:rsid w:val="005F40C8"/>
    <w:rsid w:val="005F770B"/>
    <w:rsid w:val="00603D05"/>
    <w:rsid w:val="006110FC"/>
    <w:rsid w:val="00611249"/>
    <w:rsid w:val="006126D4"/>
    <w:rsid w:val="006130A1"/>
    <w:rsid w:val="00613BE8"/>
    <w:rsid w:val="00616704"/>
    <w:rsid w:val="00616D03"/>
    <w:rsid w:val="00617171"/>
    <w:rsid w:val="00617669"/>
    <w:rsid w:val="006176FB"/>
    <w:rsid w:val="0062127D"/>
    <w:rsid w:val="00622497"/>
    <w:rsid w:val="006254CA"/>
    <w:rsid w:val="006276E1"/>
    <w:rsid w:val="00627EC6"/>
    <w:rsid w:val="00630E49"/>
    <w:rsid w:val="00634657"/>
    <w:rsid w:val="00636F7D"/>
    <w:rsid w:val="00640352"/>
    <w:rsid w:val="0064179D"/>
    <w:rsid w:val="006421EF"/>
    <w:rsid w:val="006431D5"/>
    <w:rsid w:val="00644B65"/>
    <w:rsid w:val="006454A1"/>
    <w:rsid w:val="00645776"/>
    <w:rsid w:val="00645A4A"/>
    <w:rsid w:val="0065076C"/>
    <w:rsid w:val="006512E7"/>
    <w:rsid w:val="006513C9"/>
    <w:rsid w:val="00651B54"/>
    <w:rsid w:val="00654855"/>
    <w:rsid w:val="0065648E"/>
    <w:rsid w:val="00660F5A"/>
    <w:rsid w:val="00661CCB"/>
    <w:rsid w:val="00663641"/>
    <w:rsid w:val="00666E00"/>
    <w:rsid w:val="006670BF"/>
    <w:rsid w:val="00670419"/>
    <w:rsid w:val="0067214F"/>
    <w:rsid w:val="00674942"/>
    <w:rsid w:val="0069089E"/>
    <w:rsid w:val="006916CB"/>
    <w:rsid w:val="00692A33"/>
    <w:rsid w:val="00694575"/>
    <w:rsid w:val="00696470"/>
    <w:rsid w:val="006968A4"/>
    <w:rsid w:val="00696AC6"/>
    <w:rsid w:val="0069784F"/>
    <w:rsid w:val="006A7D97"/>
    <w:rsid w:val="006B0EDB"/>
    <w:rsid w:val="006B2B2A"/>
    <w:rsid w:val="006B7731"/>
    <w:rsid w:val="006C0174"/>
    <w:rsid w:val="006C07B2"/>
    <w:rsid w:val="006C0A63"/>
    <w:rsid w:val="006C1ADA"/>
    <w:rsid w:val="006C2723"/>
    <w:rsid w:val="006C313C"/>
    <w:rsid w:val="006C33FB"/>
    <w:rsid w:val="006D0E86"/>
    <w:rsid w:val="006D13D7"/>
    <w:rsid w:val="006D1AB7"/>
    <w:rsid w:val="006E0554"/>
    <w:rsid w:val="006E34F6"/>
    <w:rsid w:val="006E3FF1"/>
    <w:rsid w:val="006E54D2"/>
    <w:rsid w:val="006E7040"/>
    <w:rsid w:val="006F05EE"/>
    <w:rsid w:val="006F071A"/>
    <w:rsid w:val="006F2701"/>
    <w:rsid w:val="006F3128"/>
    <w:rsid w:val="006F4247"/>
    <w:rsid w:val="00706C0A"/>
    <w:rsid w:val="00712B26"/>
    <w:rsid w:val="00712C1B"/>
    <w:rsid w:val="007136DE"/>
    <w:rsid w:val="00720435"/>
    <w:rsid w:val="00723B5A"/>
    <w:rsid w:val="0072645F"/>
    <w:rsid w:val="00727B3B"/>
    <w:rsid w:val="007319AA"/>
    <w:rsid w:val="00731BC0"/>
    <w:rsid w:val="00745EE6"/>
    <w:rsid w:val="0074775C"/>
    <w:rsid w:val="0075190B"/>
    <w:rsid w:val="00751D70"/>
    <w:rsid w:val="00752030"/>
    <w:rsid w:val="00756AA0"/>
    <w:rsid w:val="00756FAB"/>
    <w:rsid w:val="0075717C"/>
    <w:rsid w:val="00761F55"/>
    <w:rsid w:val="00767630"/>
    <w:rsid w:val="0077126E"/>
    <w:rsid w:val="007722FD"/>
    <w:rsid w:val="00772C87"/>
    <w:rsid w:val="00775126"/>
    <w:rsid w:val="0077612C"/>
    <w:rsid w:val="007810F0"/>
    <w:rsid w:val="00781E41"/>
    <w:rsid w:val="007828AB"/>
    <w:rsid w:val="00787543"/>
    <w:rsid w:val="00787AA1"/>
    <w:rsid w:val="00787C92"/>
    <w:rsid w:val="007925A8"/>
    <w:rsid w:val="0079614E"/>
    <w:rsid w:val="00796B19"/>
    <w:rsid w:val="007A0B96"/>
    <w:rsid w:val="007A1710"/>
    <w:rsid w:val="007A30CD"/>
    <w:rsid w:val="007B226D"/>
    <w:rsid w:val="007B4CFA"/>
    <w:rsid w:val="007B5B40"/>
    <w:rsid w:val="007B69FC"/>
    <w:rsid w:val="007B6C7E"/>
    <w:rsid w:val="007C5E74"/>
    <w:rsid w:val="007D3BFD"/>
    <w:rsid w:val="007D5C8F"/>
    <w:rsid w:val="007E3B14"/>
    <w:rsid w:val="007E4625"/>
    <w:rsid w:val="007E70F1"/>
    <w:rsid w:val="007F621E"/>
    <w:rsid w:val="007F690C"/>
    <w:rsid w:val="007F6D51"/>
    <w:rsid w:val="00803FA2"/>
    <w:rsid w:val="0080527B"/>
    <w:rsid w:val="008053E4"/>
    <w:rsid w:val="00807B6C"/>
    <w:rsid w:val="00807F78"/>
    <w:rsid w:val="00813789"/>
    <w:rsid w:val="00814234"/>
    <w:rsid w:val="008154EF"/>
    <w:rsid w:val="008172DC"/>
    <w:rsid w:val="008179C9"/>
    <w:rsid w:val="00817B9E"/>
    <w:rsid w:val="00822434"/>
    <w:rsid w:val="008248C6"/>
    <w:rsid w:val="00824DA5"/>
    <w:rsid w:val="00826A6E"/>
    <w:rsid w:val="00826E44"/>
    <w:rsid w:val="0083376D"/>
    <w:rsid w:val="00835002"/>
    <w:rsid w:val="008360B0"/>
    <w:rsid w:val="00840D7E"/>
    <w:rsid w:val="0084439C"/>
    <w:rsid w:val="00845AF7"/>
    <w:rsid w:val="00846020"/>
    <w:rsid w:val="008475AF"/>
    <w:rsid w:val="00852164"/>
    <w:rsid w:val="0085398D"/>
    <w:rsid w:val="00856356"/>
    <w:rsid w:val="00857808"/>
    <w:rsid w:val="00860F1B"/>
    <w:rsid w:val="00861182"/>
    <w:rsid w:val="00862CF4"/>
    <w:rsid w:val="00863727"/>
    <w:rsid w:val="00865549"/>
    <w:rsid w:val="00870D1C"/>
    <w:rsid w:val="0087223C"/>
    <w:rsid w:val="00872C01"/>
    <w:rsid w:val="00872CF6"/>
    <w:rsid w:val="00874622"/>
    <w:rsid w:val="008754FE"/>
    <w:rsid w:val="008757EE"/>
    <w:rsid w:val="008830BE"/>
    <w:rsid w:val="00885A2D"/>
    <w:rsid w:val="00885A83"/>
    <w:rsid w:val="00887147"/>
    <w:rsid w:val="00892A7D"/>
    <w:rsid w:val="00892F79"/>
    <w:rsid w:val="008965CA"/>
    <w:rsid w:val="00896EF5"/>
    <w:rsid w:val="008A0C5A"/>
    <w:rsid w:val="008A2A22"/>
    <w:rsid w:val="008A6BC3"/>
    <w:rsid w:val="008A6E7F"/>
    <w:rsid w:val="008A78CA"/>
    <w:rsid w:val="008B2D35"/>
    <w:rsid w:val="008B6DD6"/>
    <w:rsid w:val="008B6DF5"/>
    <w:rsid w:val="008B75B4"/>
    <w:rsid w:val="008C111D"/>
    <w:rsid w:val="008C199A"/>
    <w:rsid w:val="008C444C"/>
    <w:rsid w:val="008C5091"/>
    <w:rsid w:val="008C5252"/>
    <w:rsid w:val="008C5DC9"/>
    <w:rsid w:val="008C5EF9"/>
    <w:rsid w:val="008D051A"/>
    <w:rsid w:val="008D375B"/>
    <w:rsid w:val="008D4E54"/>
    <w:rsid w:val="008D50F1"/>
    <w:rsid w:val="008E273B"/>
    <w:rsid w:val="008E40C6"/>
    <w:rsid w:val="008E78F6"/>
    <w:rsid w:val="008F0E99"/>
    <w:rsid w:val="008F2E44"/>
    <w:rsid w:val="008F37EA"/>
    <w:rsid w:val="008F66D1"/>
    <w:rsid w:val="008F7D52"/>
    <w:rsid w:val="00901E59"/>
    <w:rsid w:val="0090556F"/>
    <w:rsid w:val="00905EE0"/>
    <w:rsid w:val="00906B53"/>
    <w:rsid w:val="00906D2A"/>
    <w:rsid w:val="00907779"/>
    <w:rsid w:val="00907EB4"/>
    <w:rsid w:val="00910892"/>
    <w:rsid w:val="009142F4"/>
    <w:rsid w:val="00914D02"/>
    <w:rsid w:val="00915413"/>
    <w:rsid w:val="00924D85"/>
    <w:rsid w:val="00925C35"/>
    <w:rsid w:val="009265F4"/>
    <w:rsid w:val="0093196F"/>
    <w:rsid w:val="009417F1"/>
    <w:rsid w:val="00946D3E"/>
    <w:rsid w:val="00956CAE"/>
    <w:rsid w:val="00960001"/>
    <w:rsid w:val="0096104F"/>
    <w:rsid w:val="00961AF9"/>
    <w:rsid w:val="00962976"/>
    <w:rsid w:val="00962C05"/>
    <w:rsid w:val="00963F9B"/>
    <w:rsid w:val="00964A72"/>
    <w:rsid w:val="00964FFB"/>
    <w:rsid w:val="00967EC1"/>
    <w:rsid w:val="0097104A"/>
    <w:rsid w:val="00972C83"/>
    <w:rsid w:val="009759DF"/>
    <w:rsid w:val="00976827"/>
    <w:rsid w:val="00976BDA"/>
    <w:rsid w:val="00977B4D"/>
    <w:rsid w:val="009803EC"/>
    <w:rsid w:val="009804D3"/>
    <w:rsid w:val="00991F48"/>
    <w:rsid w:val="009920FC"/>
    <w:rsid w:val="00995795"/>
    <w:rsid w:val="00996EBA"/>
    <w:rsid w:val="00997000"/>
    <w:rsid w:val="00997DAE"/>
    <w:rsid w:val="009A1BC0"/>
    <w:rsid w:val="009A4902"/>
    <w:rsid w:val="009A4D73"/>
    <w:rsid w:val="009A57C6"/>
    <w:rsid w:val="009A6185"/>
    <w:rsid w:val="009A6770"/>
    <w:rsid w:val="009B0382"/>
    <w:rsid w:val="009B04C7"/>
    <w:rsid w:val="009B08AB"/>
    <w:rsid w:val="009B2968"/>
    <w:rsid w:val="009B483F"/>
    <w:rsid w:val="009B4FC8"/>
    <w:rsid w:val="009B7283"/>
    <w:rsid w:val="009C4895"/>
    <w:rsid w:val="009C48F1"/>
    <w:rsid w:val="009D0A74"/>
    <w:rsid w:val="009D124E"/>
    <w:rsid w:val="009D438D"/>
    <w:rsid w:val="009D4E8C"/>
    <w:rsid w:val="009D5C33"/>
    <w:rsid w:val="009D6508"/>
    <w:rsid w:val="009D67BC"/>
    <w:rsid w:val="009D6E44"/>
    <w:rsid w:val="009E01D9"/>
    <w:rsid w:val="009E3A30"/>
    <w:rsid w:val="009E4968"/>
    <w:rsid w:val="009E4D58"/>
    <w:rsid w:val="009E5707"/>
    <w:rsid w:val="009E7C28"/>
    <w:rsid w:val="009F5C5C"/>
    <w:rsid w:val="009F6955"/>
    <w:rsid w:val="009F7C72"/>
    <w:rsid w:val="00A01E48"/>
    <w:rsid w:val="00A05C21"/>
    <w:rsid w:val="00A070E8"/>
    <w:rsid w:val="00A13014"/>
    <w:rsid w:val="00A148D3"/>
    <w:rsid w:val="00A23354"/>
    <w:rsid w:val="00A24D34"/>
    <w:rsid w:val="00A24DE7"/>
    <w:rsid w:val="00A250C0"/>
    <w:rsid w:val="00A347B8"/>
    <w:rsid w:val="00A361DC"/>
    <w:rsid w:val="00A44A04"/>
    <w:rsid w:val="00A513B0"/>
    <w:rsid w:val="00A5270D"/>
    <w:rsid w:val="00A53587"/>
    <w:rsid w:val="00A5623F"/>
    <w:rsid w:val="00A601DB"/>
    <w:rsid w:val="00A60BEE"/>
    <w:rsid w:val="00A70EF9"/>
    <w:rsid w:val="00A73A9C"/>
    <w:rsid w:val="00A7432E"/>
    <w:rsid w:val="00A763B3"/>
    <w:rsid w:val="00A80761"/>
    <w:rsid w:val="00A8167E"/>
    <w:rsid w:val="00A817F8"/>
    <w:rsid w:val="00A8436E"/>
    <w:rsid w:val="00A85277"/>
    <w:rsid w:val="00A85539"/>
    <w:rsid w:val="00A918F3"/>
    <w:rsid w:val="00A92DB5"/>
    <w:rsid w:val="00A96C10"/>
    <w:rsid w:val="00AA1B01"/>
    <w:rsid w:val="00AA2228"/>
    <w:rsid w:val="00AA34C4"/>
    <w:rsid w:val="00AA38E8"/>
    <w:rsid w:val="00AA510D"/>
    <w:rsid w:val="00AA737A"/>
    <w:rsid w:val="00AB4549"/>
    <w:rsid w:val="00AB53AE"/>
    <w:rsid w:val="00AB5C71"/>
    <w:rsid w:val="00AC02C3"/>
    <w:rsid w:val="00AC1776"/>
    <w:rsid w:val="00AC2ADC"/>
    <w:rsid w:val="00AC2ADD"/>
    <w:rsid w:val="00AC2C7F"/>
    <w:rsid w:val="00AC2D56"/>
    <w:rsid w:val="00AC639D"/>
    <w:rsid w:val="00AC7F7D"/>
    <w:rsid w:val="00AD6324"/>
    <w:rsid w:val="00AE677D"/>
    <w:rsid w:val="00AE7CE4"/>
    <w:rsid w:val="00AF251C"/>
    <w:rsid w:val="00AF4CC9"/>
    <w:rsid w:val="00AF5FD0"/>
    <w:rsid w:val="00AF6302"/>
    <w:rsid w:val="00AF6736"/>
    <w:rsid w:val="00B00FD1"/>
    <w:rsid w:val="00B028DA"/>
    <w:rsid w:val="00B065DE"/>
    <w:rsid w:val="00B07E97"/>
    <w:rsid w:val="00B11F43"/>
    <w:rsid w:val="00B13039"/>
    <w:rsid w:val="00B14106"/>
    <w:rsid w:val="00B161D6"/>
    <w:rsid w:val="00B25E31"/>
    <w:rsid w:val="00B272C8"/>
    <w:rsid w:val="00B317D5"/>
    <w:rsid w:val="00B37B7D"/>
    <w:rsid w:val="00B41073"/>
    <w:rsid w:val="00B42AD7"/>
    <w:rsid w:val="00B4545B"/>
    <w:rsid w:val="00B463E3"/>
    <w:rsid w:val="00B47A39"/>
    <w:rsid w:val="00B51AC2"/>
    <w:rsid w:val="00B52619"/>
    <w:rsid w:val="00B52895"/>
    <w:rsid w:val="00B54A58"/>
    <w:rsid w:val="00B569D6"/>
    <w:rsid w:val="00B57A75"/>
    <w:rsid w:val="00B60504"/>
    <w:rsid w:val="00B6083C"/>
    <w:rsid w:val="00B625B2"/>
    <w:rsid w:val="00B625FD"/>
    <w:rsid w:val="00B63821"/>
    <w:rsid w:val="00B66D2B"/>
    <w:rsid w:val="00B66F13"/>
    <w:rsid w:val="00B734D3"/>
    <w:rsid w:val="00B75783"/>
    <w:rsid w:val="00B770E6"/>
    <w:rsid w:val="00B81061"/>
    <w:rsid w:val="00B829A9"/>
    <w:rsid w:val="00B83276"/>
    <w:rsid w:val="00B834BE"/>
    <w:rsid w:val="00B85B62"/>
    <w:rsid w:val="00B86ED0"/>
    <w:rsid w:val="00B9224F"/>
    <w:rsid w:val="00B943D2"/>
    <w:rsid w:val="00B961D9"/>
    <w:rsid w:val="00B96299"/>
    <w:rsid w:val="00B968DD"/>
    <w:rsid w:val="00BA0F69"/>
    <w:rsid w:val="00BA1227"/>
    <w:rsid w:val="00BA15AE"/>
    <w:rsid w:val="00BA1661"/>
    <w:rsid w:val="00BA1F45"/>
    <w:rsid w:val="00BA5BAA"/>
    <w:rsid w:val="00BA60A4"/>
    <w:rsid w:val="00BB21D4"/>
    <w:rsid w:val="00BB239C"/>
    <w:rsid w:val="00BB5AF3"/>
    <w:rsid w:val="00BC3398"/>
    <w:rsid w:val="00BC6F72"/>
    <w:rsid w:val="00BD0587"/>
    <w:rsid w:val="00BD167D"/>
    <w:rsid w:val="00BD3567"/>
    <w:rsid w:val="00BD7D81"/>
    <w:rsid w:val="00BE567D"/>
    <w:rsid w:val="00BF0B74"/>
    <w:rsid w:val="00BF33E6"/>
    <w:rsid w:val="00BF42AF"/>
    <w:rsid w:val="00BF79C6"/>
    <w:rsid w:val="00C00EE3"/>
    <w:rsid w:val="00C027C2"/>
    <w:rsid w:val="00C030DE"/>
    <w:rsid w:val="00C03D60"/>
    <w:rsid w:val="00C04DBD"/>
    <w:rsid w:val="00C15DB4"/>
    <w:rsid w:val="00C162C2"/>
    <w:rsid w:val="00C163EB"/>
    <w:rsid w:val="00C166C0"/>
    <w:rsid w:val="00C16711"/>
    <w:rsid w:val="00C222B7"/>
    <w:rsid w:val="00C23983"/>
    <w:rsid w:val="00C23CCD"/>
    <w:rsid w:val="00C24002"/>
    <w:rsid w:val="00C240A9"/>
    <w:rsid w:val="00C26176"/>
    <w:rsid w:val="00C27348"/>
    <w:rsid w:val="00C27C35"/>
    <w:rsid w:val="00C301D3"/>
    <w:rsid w:val="00C327DE"/>
    <w:rsid w:val="00C33C20"/>
    <w:rsid w:val="00C4080E"/>
    <w:rsid w:val="00C40D7F"/>
    <w:rsid w:val="00C42DFF"/>
    <w:rsid w:val="00C444FB"/>
    <w:rsid w:val="00C44FFF"/>
    <w:rsid w:val="00C47154"/>
    <w:rsid w:val="00C50D95"/>
    <w:rsid w:val="00C5142C"/>
    <w:rsid w:val="00C52103"/>
    <w:rsid w:val="00C551A9"/>
    <w:rsid w:val="00C552EE"/>
    <w:rsid w:val="00C55750"/>
    <w:rsid w:val="00C557F4"/>
    <w:rsid w:val="00C55C47"/>
    <w:rsid w:val="00C56193"/>
    <w:rsid w:val="00C60939"/>
    <w:rsid w:val="00C64C42"/>
    <w:rsid w:val="00C674E7"/>
    <w:rsid w:val="00C711BD"/>
    <w:rsid w:val="00C71610"/>
    <w:rsid w:val="00C72AF9"/>
    <w:rsid w:val="00C73166"/>
    <w:rsid w:val="00C8500B"/>
    <w:rsid w:val="00C8582D"/>
    <w:rsid w:val="00C86876"/>
    <w:rsid w:val="00C86A1E"/>
    <w:rsid w:val="00C932BE"/>
    <w:rsid w:val="00C947FC"/>
    <w:rsid w:val="00C97008"/>
    <w:rsid w:val="00C97895"/>
    <w:rsid w:val="00CA0CC2"/>
    <w:rsid w:val="00CA138E"/>
    <w:rsid w:val="00CA2998"/>
    <w:rsid w:val="00CA34D1"/>
    <w:rsid w:val="00CA355A"/>
    <w:rsid w:val="00CA3D7D"/>
    <w:rsid w:val="00CA42EB"/>
    <w:rsid w:val="00CB286C"/>
    <w:rsid w:val="00CB4331"/>
    <w:rsid w:val="00CC15B8"/>
    <w:rsid w:val="00CC33CE"/>
    <w:rsid w:val="00CC4BC2"/>
    <w:rsid w:val="00CC5265"/>
    <w:rsid w:val="00CC7B30"/>
    <w:rsid w:val="00CD09C8"/>
    <w:rsid w:val="00CD12E0"/>
    <w:rsid w:val="00CD19B4"/>
    <w:rsid w:val="00CD3FE5"/>
    <w:rsid w:val="00CD5931"/>
    <w:rsid w:val="00CD6CE8"/>
    <w:rsid w:val="00CE1E9B"/>
    <w:rsid w:val="00CE3D5A"/>
    <w:rsid w:val="00CE3DA0"/>
    <w:rsid w:val="00CE74B0"/>
    <w:rsid w:val="00CE751F"/>
    <w:rsid w:val="00CE7B7B"/>
    <w:rsid w:val="00CF108A"/>
    <w:rsid w:val="00CF17DC"/>
    <w:rsid w:val="00CF1B21"/>
    <w:rsid w:val="00CF3A7A"/>
    <w:rsid w:val="00CF5F43"/>
    <w:rsid w:val="00CF6A8F"/>
    <w:rsid w:val="00CF6B2D"/>
    <w:rsid w:val="00CF79E5"/>
    <w:rsid w:val="00D00F69"/>
    <w:rsid w:val="00D03074"/>
    <w:rsid w:val="00D052EB"/>
    <w:rsid w:val="00D11EDB"/>
    <w:rsid w:val="00D123BD"/>
    <w:rsid w:val="00D12FC4"/>
    <w:rsid w:val="00D21B89"/>
    <w:rsid w:val="00D21E3D"/>
    <w:rsid w:val="00D2317C"/>
    <w:rsid w:val="00D241F7"/>
    <w:rsid w:val="00D25DB8"/>
    <w:rsid w:val="00D26C7D"/>
    <w:rsid w:val="00D27C09"/>
    <w:rsid w:val="00D30438"/>
    <w:rsid w:val="00D307AD"/>
    <w:rsid w:val="00D31F67"/>
    <w:rsid w:val="00D338E0"/>
    <w:rsid w:val="00D3508C"/>
    <w:rsid w:val="00D354A8"/>
    <w:rsid w:val="00D37B75"/>
    <w:rsid w:val="00D41716"/>
    <w:rsid w:val="00D41E91"/>
    <w:rsid w:val="00D44BAD"/>
    <w:rsid w:val="00D4551A"/>
    <w:rsid w:val="00D4661B"/>
    <w:rsid w:val="00D50019"/>
    <w:rsid w:val="00D50695"/>
    <w:rsid w:val="00D51820"/>
    <w:rsid w:val="00D52649"/>
    <w:rsid w:val="00D53250"/>
    <w:rsid w:val="00D54A54"/>
    <w:rsid w:val="00D55E47"/>
    <w:rsid w:val="00D567B6"/>
    <w:rsid w:val="00D60D71"/>
    <w:rsid w:val="00D6133C"/>
    <w:rsid w:val="00D7170F"/>
    <w:rsid w:val="00D71BD9"/>
    <w:rsid w:val="00D7497B"/>
    <w:rsid w:val="00D7577F"/>
    <w:rsid w:val="00D82E25"/>
    <w:rsid w:val="00D83FE6"/>
    <w:rsid w:val="00D84256"/>
    <w:rsid w:val="00D84932"/>
    <w:rsid w:val="00D84B08"/>
    <w:rsid w:val="00D861C0"/>
    <w:rsid w:val="00D90484"/>
    <w:rsid w:val="00D905CF"/>
    <w:rsid w:val="00D92817"/>
    <w:rsid w:val="00D93BA9"/>
    <w:rsid w:val="00D93DFB"/>
    <w:rsid w:val="00D94585"/>
    <w:rsid w:val="00D948B9"/>
    <w:rsid w:val="00D97B1D"/>
    <w:rsid w:val="00DA105C"/>
    <w:rsid w:val="00DA215C"/>
    <w:rsid w:val="00DA32CC"/>
    <w:rsid w:val="00DA3756"/>
    <w:rsid w:val="00DA6532"/>
    <w:rsid w:val="00DA70F6"/>
    <w:rsid w:val="00DA78B7"/>
    <w:rsid w:val="00DA7A3E"/>
    <w:rsid w:val="00DB0140"/>
    <w:rsid w:val="00DB17B9"/>
    <w:rsid w:val="00DB58E6"/>
    <w:rsid w:val="00DB6645"/>
    <w:rsid w:val="00DB6C8F"/>
    <w:rsid w:val="00DB7B44"/>
    <w:rsid w:val="00DC12E6"/>
    <w:rsid w:val="00DC1F68"/>
    <w:rsid w:val="00DC4B3D"/>
    <w:rsid w:val="00DC6269"/>
    <w:rsid w:val="00DC652B"/>
    <w:rsid w:val="00DD0381"/>
    <w:rsid w:val="00DD17F9"/>
    <w:rsid w:val="00DD49FD"/>
    <w:rsid w:val="00DD6A55"/>
    <w:rsid w:val="00DF2F82"/>
    <w:rsid w:val="00DF394A"/>
    <w:rsid w:val="00DF3E2F"/>
    <w:rsid w:val="00DF4928"/>
    <w:rsid w:val="00DF5B68"/>
    <w:rsid w:val="00DF695A"/>
    <w:rsid w:val="00E00F5A"/>
    <w:rsid w:val="00E010B1"/>
    <w:rsid w:val="00E03FCD"/>
    <w:rsid w:val="00E048F6"/>
    <w:rsid w:val="00E05D17"/>
    <w:rsid w:val="00E077CA"/>
    <w:rsid w:val="00E079D4"/>
    <w:rsid w:val="00E10294"/>
    <w:rsid w:val="00E11F98"/>
    <w:rsid w:val="00E1267C"/>
    <w:rsid w:val="00E13FD9"/>
    <w:rsid w:val="00E140D7"/>
    <w:rsid w:val="00E253AD"/>
    <w:rsid w:val="00E258A0"/>
    <w:rsid w:val="00E26939"/>
    <w:rsid w:val="00E27857"/>
    <w:rsid w:val="00E32F08"/>
    <w:rsid w:val="00E3300E"/>
    <w:rsid w:val="00E33C14"/>
    <w:rsid w:val="00E34C59"/>
    <w:rsid w:val="00E34ECA"/>
    <w:rsid w:val="00E353AF"/>
    <w:rsid w:val="00E35C63"/>
    <w:rsid w:val="00E40C76"/>
    <w:rsid w:val="00E40FD6"/>
    <w:rsid w:val="00E46EC4"/>
    <w:rsid w:val="00E4745D"/>
    <w:rsid w:val="00E4765A"/>
    <w:rsid w:val="00E47B3F"/>
    <w:rsid w:val="00E51654"/>
    <w:rsid w:val="00E52CEA"/>
    <w:rsid w:val="00E57776"/>
    <w:rsid w:val="00E57CB4"/>
    <w:rsid w:val="00E57CB6"/>
    <w:rsid w:val="00E60511"/>
    <w:rsid w:val="00E61647"/>
    <w:rsid w:val="00E624EC"/>
    <w:rsid w:val="00E62E66"/>
    <w:rsid w:val="00E65C2D"/>
    <w:rsid w:val="00E706E7"/>
    <w:rsid w:val="00E7225A"/>
    <w:rsid w:val="00E72331"/>
    <w:rsid w:val="00E76606"/>
    <w:rsid w:val="00E7740B"/>
    <w:rsid w:val="00E839CB"/>
    <w:rsid w:val="00E83C6F"/>
    <w:rsid w:val="00E9281A"/>
    <w:rsid w:val="00E93399"/>
    <w:rsid w:val="00E93980"/>
    <w:rsid w:val="00E9739A"/>
    <w:rsid w:val="00E97C38"/>
    <w:rsid w:val="00EA2DA1"/>
    <w:rsid w:val="00EA38CA"/>
    <w:rsid w:val="00EA3E05"/>
    <w:rsid w:val="00EA43E1"/>
    <w:rsid w:val="00EB0B42"/>
    <w:rsid w:val="00EB1644"/>
    <w:rsid w:val="00EB42C7"/>
    <w:rsid w:val="00EC075F"/>
    <w:rsid w:val="00EC3397"/>
    <w:rsid w:val="00EC3BB9"/>
    <w:rsid w:val="00EC5238"/>
    <w:rsid w:val="00EC580D"/>
    <w:rsid w:val="00EC5EFC"/>
    <w:rsid w:val="00EC700E"/>
    <w:rsid w:val="00ED0647"/>
    <w:rsid w:val="00ED675F"/>
    <w:rsid w:val="00EE0447"/>
    <w:rsid w:val="00EE518A"/>
    <w:rsid w:val="00EE7CC6"/>
    <w:rsid w:val="00EF0A15"/>
    <w:rsid w:val="00EF1925"/>
    <w:rsid w:val="00EF5D30"/>
    <w:rsid w:val="00EF75DB"/>
    <w:rsid w:val="00EF7659"/>
    <w:rsid w:val="00EF7E8E"/>
    <w:rsid w:val="00EF7EAE"/>
    <w:rsid w:val="00F01BE5"/>
    <w:rsid w:val="00F060F9"/>
    <w:rsid w:val="00F22903"/>
    <w:rsid w:val="00F22B91"/>
    <w:rsid w:val="00F2386D"/>
    <w:rsid w:val="00F23B32"/>
    <w:rsid w:val="00F254D3"/>
    <w:rsid w:val="00F26025"/>
    <w:rsid w:val="00F2685B"/>
    <w:rsid w:val="00F26BD9"/>
    <w:rsid w:val="00F278B7"/>
    <w:rsid w:val="00F36706"/>
    <w:rsid w:val="00F36794"/>
    <w:rsid w:val="00F36C2D"/>
    <w:rsid w:val="00F41B65"/>
    <w:rsid w:val="00F4252C"/>
    <w:rsid w:val="00F438B6"/>
    <w:rsid w:val="00F47B44"/>
    <w:rsid w:val="00F53719"/>
    <w:rsid w:val="00F54965"/>
    <w:rsid w:val="00F54C5F"/>
    <w:rsid w:val="00F6176D"/>
    <w:rsid w:val="00F61F5B"/>
    <w:rsid w:val="00F667FB"/>
    <w:rsid w:val="00F70750"/>
    <w:rsid w:val="00F70FFC"/>
    <w:rsid w:val="00F7130D"/>
    <w:rsid w:val="00F73A93"/>
    <w:rsid w:val="00F74FAD"/>
    <w:rsid w:val="00F81062"/>
    <w:rsid w:val="00F82D09"/>
    <w:rsid w:val="00F87204"/>
    <w:rsid w:val="00F92032"/>
    <w:rsid w:val="00F943AA"/>
    <w:rsid w:val="00F95E13"/>
    <w:rsid w:val="00F9635E"/>
    <w:rsid w:val="00F97025"/>
    <w:rsid w:val="00FA0E2A"/>
    <w:rsid w:val="00FA1E8F"/>
    <w:rsid w:val="00FA2CE3"/>
    <w:rsid w:val="00FA3FF4"/>
    <w:rsid w:val="00FB010E"/>
    <w:rsid w:val="00FB14E8"/>
    <w:rsid w:val="00FB2226"/>
    <w:rsid w:val="00FB3C04"/>
    <w:rsid w:val="00FB42A1"/>
    <w:rsid w:val="00FB5938"/>
    <w:rsid w:val="00FB66E7"/>
    <w:rsid w:val="00FC1F15"/>
    <w:rsid w:val="00FC2074"/>
    <w:rsid w:val="00FC2430"/>
    <w:rsid w:val="00FC2FC2"/>
    <w:rsid w:val="00FC5478"/>
    <w:rsid w:val="00FD2D90"/>
    <w:rsid w:val="00FD4A92"/>
    <w:rsid w:val="00FD504A"/>
    <w:rsid w:val="00FE0AA6"/>
    <w:rsid w:val="00FE1D4D"/>
    <w:rsid w:val="00FE2B97"/>
    <w:rsid w:val="00FE774A"/>
    <w:rsid w:val="00FF1D99"/>
    <w:rsid w:val="00FF342E"/>
    <w:rsid w:val="00FF4558"/>
    <w:rsid w:val="00FF519E"/>
    <w:rsid w:val="00FF5807"/>
    <w:rsid w:val="00FF6998"/>
    <w:rsid w:val="00FF7D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4D7638B"/>
  <w15:docId w15:val="{15ECD7E4-D51E-4917-83A4-1808879A8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62C2"/>
  </w:style>
  <w:style w:type="paragraph" w:styleId="Heading1">
    <w:name w:val="heading 1"/>
    <w:basedOn w:val="Normal"/>
    <w:next w:val="Normal"/>
    <w:link w:val="Heading1Char"/>
    <w:qFormat/>
    <w:rsid w:val="00150A5D"/>
    <w:pPr>
      <w:keepNext/>
      <w:ind w:left="720" w:hanging="360"/>
      <w:jc w:val="center"/>
      <w:outlineLvl w:val="0"/>
    </w:pPr>
    <w:rPr>
      <w:rFonts w:ascii="Arial" w:hAnsi="Arial"/>
      <w:b/>
      <w:sz w:val="24"/>
      <w:u w:val="single"/>
    </w:rPr>
  </w:style>
  <w:style w:type="paragraph" w:styleId="Heading2">
    <w:name w:val="heading 2"/>
    <w:basedOn w:val="Normal"/>
    <w:next w:val="Normal"/>
    <w:link w:val="Heading2Char"/>
    <w:uiPriority w:val="9"/>
    <w:unhideWhenUsed/>
    <w:qFormat/>
    <w:rsid w:val="00B07648"/>
    <w:pPr>
      <w:keepNext/>
      <w:keepLines/>
      <w:spacing w:before="200"/>
      <w:ind w:left="720" w:hanging="36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B07648"/>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0764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link w:val="Heading6Char"/>
    <w:uiPriority w:val="9"/>
    <w:unhideWhenUsed/>
    <w:qFormat/>
    <w:rsid w:val="00B07648"/>
    <w:pPr>
      <w:keepNext/>
      <w:keepLines/>
      <w:spacing w:before="200"/>
      <w:ind w:left="720" w:hanging="36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EA73C7"/>
    <w:pPr>
      <w:jc w:val="center"/>
    </w:pPr>
    <w:rPr>
      <w:rFonts w:ascii="Arial" w:hAnsi="Arial"/>
      <w:b/>
    </w:rPr>
  </w:style>
  <w:style w:type="character" w:customStyle="1" w:styleId="Heading1Char">
    <w:name w:val="Heading 1 Char"/>
    <w:basedOn w:val="DefaultParagraphFont"/>
    <w:link w:val="Heading1"/>
    <w:rsid w:val="00150A5D"/>
    <w:rPr>
      <w:rFonts w:ascii="Arial" w:eastAsia="Times New Roman" w:hAnsi="Arial" w:cs="Times New Roman"/>
      <w:b/>
      <w:sz w:val="24"/>
      <w:szCs w:val="20"/>
      <w:u w:val="single"/>
    </w:rPr>
  </w:style>
  <w:style w:type="character" w:customStyle="1" w:styleId="Heading2Char">
    <w:name w:val="Heading 2 Char"/>
    <w:basedOn w:val="DefaultParagraphFont"/>
    <w:link w:val="Heading2"/>
    <w:uiPriority w:val="9"/>
    <w:rsid w:val="00B07648"/>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B0764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B07648"/>
    <w:rPr>
      <w:rFonts w:asciiTheme="majorHAnsi" w:eastAsiaTheme="majorEastAsia" w:hAnsiTheme="majorHAnsi" w:cstheme="majorBidi"/>
      <w:i/>
      <w:iCs/>
      <w:color w:val="2E74B5" w:themeColor="accent1" w:themeShade="BF"/>
      <w:sz w:val="20"/>
      <w:szCs w:val="20"/>
    </w:rPr>
  </w:style>
  <w:style w:type="character" w:customStyle="1" w:styleId="Heading6Char">
    <w:name w:val="Heading 6 Char"/>
    <w:basedOn w:val="DefaultParagraphFont"/>
    <w:link w:val="Heading6"/>
    <w:uiPriority w:val="9"/>
    <w:rsid w:val="00B07648"/>
    <w:rPr>
      <w:rFonts w:ascii="Cambria" w:eastAsia="Times New Roman" w:hAnsi="Cambria" w:cs="Times New Roman"/>
      <w:i/>
      <w:iCs/>
      <w:color w:val="243F60"/>
      <w:sz w:val="20"/>
      <w:szCs w:val="20"/>
    </w:rPr>
  </w:style>
  <w:style w:type="paragraph" w:styleId="BodyText2">
    <w:name w:val="Body Text 2"/>
    <w:basedOn w:val="Normal"/>
    <w:link w:val="BodyText2Char"/>
    <w:rsid w:val="00EA73C7"/>
    <w:rPr>
      <w:rFonts w:ascii="Arial" w:hAnsi="Arial"/>
    </w:rPr>
  </w:style>
  <w:style w:type="character" w:customStyle="1" w:styleId="BodyText2Char">
    <w:name w:val="Body Text 2 Char"/>
    <w:basedOn w:val="DefaultParagraphFont"/>
    <w:link w:val="BodyText2"/>
    <w:rsid w:val="00EA73C7"/>
    <w:rPr>
      <w:rFonts w:ascii="Arial" w:eastAsia="Times New Roman" w:hAnsi="Arial" w:cs="Times New Roman"/>
      <w:sz w:val="20"/>
      <w:szCs w:val="20"/>
    </w:rPr>
  </w:style>
  <w:style w:type="character" w:customStyle="1" w:styleId="TitleChar">
    <w:name w:val="Title Char"/>
    <w:basedOn w:val="DefaultParagraphFont"/>
    <w:link w:val="Title"/>
    <w:rsid w:val="00EA73C7"/>
    <w:rPr>
      <w:rFonts w:ascii="Arial" w:eastAsia="Times New Roman" w:hAnsi="Arial" w:cs="Times New Roman"/>
      <w:b/>
      <w:sz w:val="20"/>
      <w:szCs w:val="20"/>
    </w:rPr>
  </w:style>
  <w:style w:type="paragraph" w:styleId="Header">
    <w:name w:val="header"/>
    <w:basedOn w:val="Normal"/>
    <w:link w:val="HeaderChar"/>
    <w:uiPriority w:val="99"/>
    <w:rsid w:val="00EA73C7"/>
    <w:pPr>
      <w:tabs>
        <w:tab w:val="center" w:pos="4320"/>
        <w:tab w:val="right" w:pos="8640"/>
      </w:tabs>
    </w:pPr>
  </w:style>
  <w:style w:type="character" w:customStyle="1" w:styleId="HeaderChar">
    <w:name w:val="Header Char"/>
    <w:basedOn w:val="DefaultParagraphFont"/>
    <w:link w:val="Header"/>
    <w:uiPriority w:val="99"/>
    <w:rsid w:val="00EA73C7"/>
    <w:rPr>
      <w:rFonts w:ascii="Times New Roman" w:eastAsia="Times New Roman" w:hAnsi="Times New Roman" w:cs="Times New Roman"/>
      <w:sz w:val="20"/>
      <w:szCs w:val="20"/>
    </w:rPr>
  </w:style>
  <w:style w:type="paragraph" w:styleId="Footer">
    <w:name w:val="footer"/>
    <w:basedOn w:val="Normal"/>
    <w:link w:val="FooterChar"/>
    <w:uiPriority w:val="99"/>
    <w:rsid w:val="00EA73C7"/>
    <w:pPr>
      <w:tabs>
        <w:tab w:val="center" w:pos="4320"/>
        <w:tab w:val="right" w:pos="8640"/>
      </w:tabs>
    </w:pPr>
  </w:style>
  <w:style w:type="character" w:customStyle="1" w:styleId="FooterChar">
    <w:name w:val="Footer Char"/>
    <w:basedOn w:val="DefaultParagraphFont"/>
    <w:link w:val="Footer"/>
    <w:uiPriority w:val="99"/>
    <w:rsid w:val="00EA73C7"/>
    <w:rPr>
      <w:rFonts w:ascii="Times New Roman" w:eastAsia="Times New Roman" w:hAnsi="Times New Roman" w:cs="Times New Roman"/>
      <w:sz w:val="20"/>
      <w:szCs w:val="20"/>
    </w:rPr>
  </w:style>
  <w:style w:type="paragraph" w:styleId="NormalWeb">
    <w:name w:val="Normal (Web)"/>
    <w:basedOn w:val="Normal"/>
    <w:uiPriority w:val="99"/>
    <w:unhideWhenUsed/>
    <w:rsid w:val="00EA73C7"/>
    <w:pPr>
      <w:spacing w:before="100" w:beforeAutospacing="1" w:after="240"/>
      <w:jc w:val="left"/>
    </w:pPr>
    <w:rPr>
      <w:sz w:val="24"/>
      <w:szCs w:val="24"/>
    </w:rPr>
  </w:style>
  <w:style w:type="paragraph" w:customStyle="1" w:styleId="Heading2Standards">
    <w:name w:val="Heading 2 Standards"/>
    <w:basedOn w:val="Title"/>
    <w:link w:val="Heading2StandardsChar"/>
    <w:qFormat/>
    <w:rsid w:val="00EA73C7"/>
    <w:pPr>
      <w:jc w:val="left"/>
    </w:pPr>
    <w:rPr>
      <w:bCs/>
      <w:sz w:val="24"/>
      <w:szCs w:val="24"/>
    </w:rPr>
  </w:style>
  <w:style w:type="character" w:customStyle="1" w:styleId="Heading2StandardsChar">
    <w:name w:val="Heading 2 Standards Char"/>
    <w:link w:val="Heading2Standards"/>
    <w:rsid w:val="00EA73C7"/>
    <w:rPr>
      <w:rFonts w:ascii="Arial" w:eastAsia="Times New Roman" w:hAnsi="Arial" w:cs="Times New Roman"/>
      <w:b/>
      <w:bCs/>
      <w:sz w:val="24"/>
      <w:szCs w:val="24"/>
    </w:rPr>
  </w:style>
  <w:style w:type="paragraph" w:customStyle="1" w:styleId="Heading3Standards">
    <w:name w:val="Heading 3 Standards"/>
    <w:basedOn w:val="Normal"/>
    <w:link w:val="Heading3StandardsChar"/>
    <w:qFormat/>
    <w:rsid w:val="00EA73C7"/>
    <w:rPr>
      <w:rFonts w:ascii="Arial" w:hAnsi="Arial"/>
      <w:b/>
    </w:rPr>
  </w:style>
  <w:style w:type="character" w:customStyle="1" w:styleId="Heading3StandardsChar">
    <w:name w:val="Heading 3 Standards Char"/>
    <w:link w:val="Heading3Standards"/>
    <w:rsid w:val="00EA73C7"/>
    <w:rPr>
      <w:rFonts w:ascii="Arial" w:eastAsia="Times New Roman" w:hAnsi="Arial" w:cs="Times New Roman"/>
      <w:b/>
      <w:sz w:val="20"/>
      <w:szCs w:val="20"/>
    </w:rPr>
  </w:style>
  <w:style w:type="paragraph" w:customStyle="1" w:styleId="Heading4standards">
    <w:name w:val="Heading 4 standards"/>
    <w:basedOn w:val="Normal"/>
    <w:link w:val="Heading4standardsChar"/>
    <w:qFormat/>
    <w:rsid w:val="00EA73C7"/>
    <w:rPr>
      <w:rFonts w:ascii="Arial" w:hAnsi="Arial"/>
      <w:b/>
      <w:i/>
    </w:rPr>
  </w:style>
  <w:style w:type="character" w:customStyle="1" w:styleId="Heading4standardsChar">
    <w:name w:val="Heading 4 standards Char"/>
    <w:link w:val="Heading4standards"/>
    <w:rsid w:val="00EA73C7"/>
    <w:rPr>
      <w:rFonts w:ascii="Arial" w:eastAsia="Times New Roman" w:hAnsi="Arial" w:cs="Times New Roman"/>
      <w:b/>
      <w:i/>
      <w:sz w:val="20"/>
      <w:szCs w:val="20"/>
    </w:rPr>
  </w:style>
  <w:style w:type="paragraph" w:styleId="ListParagraph">
    <w:name w:val="List Paragraph"/>
    <w:basedOn w:val="Normal"/>
    <w:uiPriority w:val="34"/>
    <w:qFormat/>
    <w:rsid w:val="00EA73C7"/>
    <w:pPr>
      <w:ind w:left="720"/>
      <w:contextualSpacing/>
    </w:pPr>
  </w:style>
  <w:style w:type="paragraph" w:styleId="BalloonText">
    <w:name w:val="Balloon Text"/>
    <w:basedOn w:val="Normal"/>
    <w:link w:val="BalloonTextChar"/>
    <w:uiPriority w:val="99"/>
    <w:semiHidden/>
    <w:unhideWhenUsed/>
    <w:rsid w:val="00EA73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3C7"/>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B512FD"/>
    <w:rPr>
      <w:sz w:val="16"/>
      <w:szCs w:val="16"/>
    </w:rPr>
  </w:style>
  <w:style w:type="paragraph" w:styleId="CommentText">
    <w:name w:val="annotation text"/>
    <w:basedOn w:val="Normal"/>
    <w:link w:val="CommentTextChar"/>
    <w:uiPriority w:val="99"/>
    <w:unhideWhenUsed/>
    <w:rsid w:val="00B512FD"/>
  </w:style>
  <w:style w:type="character" w:customStyle="1" w:styleId="CommentTextChar">
    <w:name w:val="Comment Text Char"/>
    <w:basedOn w:val="DefaultParagraphFont"/>
    <w:link w:val="CommentText"/>
    <w:uiPriority w:val="99"/>
    <w:rsid w:val="00B512F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512FD"/>
    <w:rPr>
      <w:b/>
      <w:bCs/>
    </w:rPr>
  </w:style>
  <w:style w:type="character" w:customStyle="1" w:styleId="CommentSubjectChar">
    <w:name w:val="Comment Subject Char"/>
    <w:basedOn w:val="CommentTextChar"/>
    <w:link w:val="CommentSubject"/>
    <w:uiPriority w:val="99"/>
    <w:semiHidden/>
    <w:rsid w:val="00B512FD"/>
    <w:rPr>
      <w:rFonts w:ascii="Times New Roman" w:eastAsia="Times New Roman" w:hAnsi="Times New Roman" w:cs="Times New Roman"/>
      <w:b/>
      <w:bCs/>
      <w:sz w:val="20"/>
      <w:szCs w:val="20"/>
    </w:rPr>
  </w:style>
  <w:style w:type="paragraph" w:styleId="BodyText">
    <w:name w:val="Body Text"/>
    <w:basedOn w:val="Normal"/>
    <w:link w:val="BodyTextChar"/>
    <w:rsid w:val="00B07648"/>
    <w:pPr>
      <w:ind w:left="720" w:hanging="360"/>
    </w:pPr>
    <w:rPr>
      <w:rFonts w:ascii="Arial" w:hAnsi="Arial"/>
    </w:rPr>
  </w:style>
  <w:style w:type="character" w:customStyle="1" w:styleId="BodyTextChar">
    <w:name w:val="Body Text Char"/>
    <w:basedOn w:val="DefaultParagraphFont"/>
    <w:link w:val="BodyText"/>
    <w:rsid w:val="00B07648"/>
    <w:rPr>
      <w:rFonts w:ascii="Arial" w:eastAsia="Times New Roman" w:hAnsi="Arial" w:cs="Times New Roman"/>
      <w:sz w:val="20"/>
      <w:szCs w:val="20"/>
    </w:rPr>
  </w:style>
  <w:style w:type="character" w:styleId="Hyperlink">
    <w:name w:val="Hyperlink"/>
    <w:uiPriority w:val="99"/>
    <w:unhideWhenUsed/>
    <w:rsid w:val="00B07648"/>
    <w:rPr>
      <w:color w:val="0067B7"/>
      <w:u w:val="single"/>
    </w:rPr>
  </w:style>
  <w:style w:type="character" w:styleId="HTMLDefinition">
    <w:name w:val="HTML Definition"/>
    <w:uiPriority w:val="99"/>
    <w:semiHidden/>
    <w:unhideWhenUsed/>
    <w:rsid w:val="00B07648"/>
    <w:rPr>
      <w:i/>
      <w:iCs/>
      <w:vanish w:val="0"/>
      <w:webHidden w:val="0"/>
      <w:specVanish w:val="0"/>
    </w:rPr>
  </w:style>
  <w:style w:type="character" w:styleId="Strong">
    <w:name w:val="Strong"/>
    <w:uiPriority w:val="22"/>
    <w:qFormat/>
    <w:rsid w:val="00B07648"/>
    <w:rPr>
      <w:b/>
      <w:bCs/>
    </w:rPr>
  </w:style>
  <w:style w:type="character" w:customStyle="1" w:styleId="definition2">
    <w:name w:val="definition2"/>
    <w:rsid w:val="00B07648"/>
    <w:rPr>
      <w:vanish/>
      <w:webHidden w:val="0"/>
      <w:specVanish w:val="0"/>
    </w:rPr>
  </w:style>
  <w:style w:type="paragraph" w:styleId="BodyText3">
    <w:name w:val="Body Text 3"/>
    <w:basedOn w:val="Normal"/>
    <w:link w:val="BodyText3Char"/>
    <w:rsid w:val="00B07648"/>
    <w:pPr>
      <w:spacing w:after="120"/>
      <w:ind w:left="720" w:hanging="360"/>
    </w:pPr>
    <w:rPr>
      <w:sz w:val="16"/>
      <w:szCs w:val="16"/>
    </w:rPr>
  </w:style>
  <w:style w:type="character" w:customStyle="1" w:styleId="BodyText3Char">
    <w:name w:val="Body Text 3 Char"/>
    <w:basedOn w:val="DefaultParagraphFont"/>
    <w:link w:val="BodyText3"/>
    <w:rsid w:val="00B07648"/>
    <w:rPr>
      <w:rFonts w:ascii="Times New Roman" w:eastAsia="Times New Roman" w:hAnsi="Times New Roman" w:cs="Times New Roman"/>
      <w:sz w:val="16"/>
      <w:szCs w:val="16"/>
    </w:rPr>
  </w:style>
  <w:style w:type="paragraph" w:customStyle="1" w:styleId="Pa16">
    <w:name w:val="Pa16"/>
    <w:basedOn w:val="Normal"/>
    <w:next w:val="Normal"/>
    <w:uiPriority w:val="99"/>
    <w:rsid w:val="00B07648"/>
    <w:pPr>
      <w:autoSpaceDE w:val="0"/>
      <w:autoSpaceDN w:val="0"/>
      <w:adjustRightInd w:val="0"/>
      <w:spacing w:line="141" w:lineRule="atLeast"/>
      <w:ind w:left="720" w:hanging="360"/>
      <w:jc w:val="left"/>
    </w:pPr>
    <w:rPr>
      <w:rFonts w:ascii="Myriad Pro" w:eastAsia="Calibri" w:hAnsi="Myriad Pro"/>
      <w:sz w:val="24"/>
      <w:szCs w:val="24"/>
    </w:rPr>
  </w:style>
  <w:style w:type="paragraph" w:styleId="Caption">
    <w:name w:val="caption"/>
    <w:basedOn w:val="Normal"/>
    <w:next w:val="Normal"/>
    <w:rsid w:val="00B07648"/>
    <w:pPr>
      <w:ind w:left="-1530" w:hanging="360"/>
      <w:jc w:val="center"/>
    </w:pPr>
    <w:rPr>
      <w:b/>
      <w:sz w:val="24"/>
      <w:u w:val="single"/>
    </w:rPr>
  </w:style>
  <w:style w:type="paragraph" w:customStyle="1" w:styleId="Default">
    <w:name w:val="Default"/>
    <w:rsid w:val="00B07648"/>
    <w:pPr>
      <w:autoSpaceDE w:val="0"/>
      <w:autoSpaceDN w:val="0"/>
      <w:adjustRightInd w:val="0"/>
      <w:ind w:left="720" w:hanging="360"/>
    </w:pPr>
    <w:rPr>
      <w:rFonts w:ascii="Times" w:hAnsi="Times" w:cs="Times"/>
      <w:color w:val="000000"/>
      <w:sz w:val="24"/>
      <w:szCs w:val="24"/>
    </w:rPr>
  </w:style>
  <w:style w:type="paragraph" w:customStyle="1" w:styleId="CM363">
    <w:name w:val="CM363"/>
    <w:basedOn w:val="Default"/>
    <w:next w:val="Default"/>
    <w:uiPriority w:val="99"/>
    <w:rsid w:val="00B07648"/>
    <w:pPr>
      <w:widowControl w:val="0"/>
      <w:jc w:val="left"/>
    </w:pPr>
    <w:rPr>
      <w:rFonts w:ascii="Tunga" w:hAnsi="Tunga" w:cs="Times New Roman"/>
      <w:color w:val="auto"/>
    </w:rPr>
  </w:style>
  <w:style w:type="paragraph" w:customStyle="1" w:styleId="CM6">
    <w:name w:val="CM6"/>
    <w:basedOn w:val="Default"/>
    <w:next w:val="Default"/>
    <w:uiPriority w:val="99"/>
    <w:rsid w:val="00B07648"/>
    <w:pPr>
      <w:widowControl w:val="0"/>
      <w:spacing w:line="320" w:lineRule="atLeast"/>
      <w:jc w:val="left"/>
    </w:pPr>
    <w:rPr>
      <w:rFonts w:ascii="Tunga" w:hAnsi="Tunga" w:cs="Times New Roman"/>
      <w:color w:val="auto"/>
    </w:rPr>
  </w:style>
  <w:style w:type="table" w:styleId="TableGrid">
    <w:name w:val="Table Grid"/>
    <w:basedOn w:val="TableNormal"/>
    <w:uiPriority w:val="59"/>
    <w:rsid w:val="00B07648"/>
    <w:pPr>
      <w:ind w:left="72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B07648"/>
    <w:pPr>
      <w:ind w:left="720" w:hanging="360"/>
    </w:pPr>
    <w:rPr>
      <w:rFonts w:ascii="Courier New" w:hAnsi="Courier New"/>
    </w:rPr>
  </w:style>
  <w:style w:type="character" w:customStyle="1" w:styleId="PlainTextChar">
    <w:name w:val="Plain Text Char"/>
    <w:basedOn w:val="DefaultParagraphFont"/>
    <w:link w:val="PlainText"/>
    <w:rsid w:val="00B07648"/>
    <w:rPr>
      <w:rFonts w:ascii="Courier New" w:eastAsia="Times New Roman" w:hAnsi="Courier New" w:cs="Times New Roman"/>
      <w:sz w:val="20"/>
      <w:szCs w:val="20"/>
    </w:rPr>
  </w:style>
  <w:style w:type="character" w:customStyle="1" w:styleId="classification1">
    <w:name w:val="classification1"/>
    <w:rsid w:val="00B07648"/>
    <w:rPr>
      <w:b w:val="0"/>
      <w:bCs w:val="0"/>
      <w:color w:val="999999"/>
    </w:rPr>
  </w:style>
  <w:style w:type="paragraph" w:customStyle="1" w:styleId="Heading1Standards">
    <w:name w:val="Heading 1 Standards"/>
    <w:basedOn w:val="Normal"/>
    <w:link w:val="Heading1StandardsChar"/>
    <w:qFormat/>
    <w:rsid w:val="00B07648"/>
    <w:pPr>
      <w:ind w:left="720" w:hanging="360"/>
    </w:pPr>
    <w:rPr>
      <w:rFonts w:ascii="Arial" w:hAnsi="Arial"/>
    </w:rPr>
  </w:style>
  <w:style w:type="character" w:customStyle="1" w:styleId="Heading1StandardsChar">
    <w:name w:val="Heading 1 Standards Char"/>
    <w:link w:val="Heading1Standards"/>
    <w:rsid w:val="00B07648"/>
    <w:rPr>
      <w:rFonts w:ascii="Arial" w:eastAsia="Times New Roman" w:hAnsi="Arial" w:cs="Times New Roman"/>
      <w:sz w:val="20"/>
      <w:szCs w:val="20"/>
    </w:rPr>
  </w:style>
  <w:style w:type="paragraph" w:styleId="TOCHeading">
    <w:name w:val="TOC Heading"/>
    <w:basedOn w:val="Heading1"/>
    <w:next w:val="Normal"/>
    <w:uiPriority w:val="39"/>
    <w:unhideWhenUsed/>
    <w:qFormat/>
    <w:rsid w:val="00B07648"/>
    <w:pPr>
      <w:keepLines/>
      <w:spacing w:before="480" w:line="276" w:lineRule="auto"/>
      <w:jc w:val="left"/>
      <w:outlineLvl w:val="9"/>
    </w:pPr>
    <w:rPr>
      <w:rFonts w:ascii="Cambria" w:hAnsi="Cambria"/>
      <w:bCs/>
      <w:color w:val="365F91"/>
      <w:sz w:val="28"/>
      <w:szCs w:val="28"/>
      <w:u w:val="none"/>
      <w:lang w:eastAsia="ja-JP"/>
    </w:rPr>
  </w:style>
  <w:style w:type="paragraph" w:styleId="TOC1">
    <w:name w:val="toc 1"/>
    <w:basedOn w:val="Normal"/>
    <w:next w:val="Normal"/>
    <w:autoRedefine/>
    <w:uiPriority w:val="39"/>
    <w:unhideWhenUsed/>
    <w:qFormat/>
    <w:rsid w:val="00420E86"/>
    <w:pPr>
      <w:tabs>
        <w:tab w:val="right" w:leader="dot" w:pos="9350"/>
      </w:tabs>
      <w:spacing w:before="120" w:after="120"/>
      <w:jc w:val="left"/>
    </w:pPr>
    <w:rPr>
      <w:rFonts w:ascii="Arial" w:hAnsi="Arial" w:cs="Arial"/>
      <w:caps/>
      <w:noProof/>
    </w:rPr>
  </w:style>
  <w:style w:type="paragraph" w:styleId="TOC3">
    <w:name w:val="toc 3"/>
    <w:basedOn w:val="Normal"/>
    <w:next w:val="Normal"/>
    <w:autoRedefine/>
    <w:uiPriority w:val="39"/>
    <w:unhideWhenUsed/>
    <w:qFormat/>
    <w:rsid w:val="00B07648"/>
    <w:pPr>
      <w:ind w:left="400"/>
      <w:jc w:val="left"/>
    </w:pPr>
    <w:rPr>
      <w:rFonts w:asciiTheme="minorHAnsi" w:hAnsiTheme="minorHAnsi"/>
      <w:i/>
      <w:iCs/>
    </w:rPr>
  </w:style>
  <w:style w:type="paragraph" w:styleId="TOC2">
    <w:name w:val="toc 2"/>
    <w:basedOn w:val="Normal"/>
    <w:next w:val="Normal"/>
    <w:autoRedefine/>
    <w:uiPriority w:val="39"/>
    <w:unhideWhenUsed/>
    <w:qFormat/>
    <w:rsid w:val="005B19EE"/>
    <w:pPr>
      <w:ind w:left="200"/>
      <w:jc w:val="left"/>
    </w:pPr>
    <w:rPr>
      <w:rFonts w:asciiTheme="minorHAnsi" w:hAnsiTheme="minorHAnsi"/>
      <w:smallCaps/>
    </w:rPr>
  </w:style>
  <w:style w:type="paragraph" w:styleId="TOC4">
    <w:name w:val="toc 4"/>
    <w:basedOn w:val="Normal"/>
    <w:next w:val="Normal"/>
    <w:autoRedefine/>
    <w:uiPriority w:val="39"/>
    <w:unhideWhenUsed/>
    <w:rsid w:val="00B07648"/>
    <w:pPr>
      <w:ind w:left="600"/>
      <w:jc w:val="left"/>
    </w:pPr>
    <w:rPr>
      <w:rFonts w:asciiTheme="minorHAnsi" w:hAnsiTheme="minorHAnsi"/>
      <w:sz w:val="18"/>
      <w:szCs w:val="18"/>
    </w:rPr>
  </w:style>
  <w:style w:type="paragraph" w:styleId="TOC5">
    <w:name w:val="toc 5"/>
    <w:basedOn w:val="Normal"/>
    <w:next w:val="Normal"/>
    <w:autoRedefine/>
    <w:uiPriority w:val="39"/>
    <w:unhideWhenUsed/>
    <w:rsid w:val="00B07648"/>
    <w:pPr>
      <w:ind w:left="800"/>
      <w:jc w:val="left"/>
    </w:pPr>
    <w:rPr>
      <w:rFonts w:asciiTheme="minorHAnsi" w:hAnsiTheme="minorHAnsi"/>
      <w:sz w:val="18"/>
      <w:szCs w:val="18"/>
    </w:rPr>
  </w:style>
  <w:style w:type="paragraph" w:styleId="TOC6">
    <w:name w:val="toc 6"/>
    <w:basedOn w:val="Normal"/>
    <w:next w:val="Normal"/>
    <w:autoRedefine/>
    <w:uiPriority w:val="39"/>
    <w:unhideWhenUsed/>
    <w:rsid w:val="00B07648"/>
    <w:pPr>
      <w:ind w:left="1000"/>
      <w:jc w:val="left"/>
    </w:pPr>
    <w:rPr>
      <w:rFonts w:asciiTheme="minorHAnsi" w:hAnsiTheme="minorHAnsi"/>
      <w:sz w:val="18"/>
      <w:szCs w:val="18"/>
    </w:rPr>
  </w:style>
  <w:style w:type="paragraph" w:styleId="TOC7">
    <w:name w:val="toc 7"/>
    <w:basedOn w:val="Normal"/>
    <w:next w:val="Normal"/>
    <w:autoRedefine/>
    <w:uiPriority w:val="39"/>
    <w:unhideWhenUsed/>
    <w:rsid w:val="00B07648"/>
    <w:pPr>
      <w:ind w:left="1200"/>
      <w:jc w:val="left"/>
    </w:pPr>
    <w:rPr>
      <w:rFonts w:asciiTheme="minorHAnsi" w:hAnsiTheme="minorHAnsi"/>
      <w:sz w:val="18"/>
      <w:szCs w:val="18"/>
    </w:rPr>
  </w:style>
  <w:style w:type="paragraph" w:styleId="TOC8">
    <w:name w:val="toc 8"/>
    <w:basedOn w:val="Normal"/>
    <w:next w:val="Normal"/>
    <w:autoRedefine/>
    <w:uiPriority w:val="39"/>
    <w:unhideWhenUsed/>
    <w:rsid w:val="00B07648"/>
    <w:pPr>
      <w:ind w:left="1400"/>
      <w:jc w:val="left"/>
    </w:pPr>
    <w:rPr>
      <w:rFonts w:asciiTheme="minorHAnsi" w:hAnsiTheme="minorHAnsi"/>
      <w:sz w:val="18"/>
      <w:szCs w:val="18"/>
    </w:rPr>
  </w:style>
  <w:style w:type="paragraph" w:styleId="TOC9">
    <w:name w:val="toc 9"/>
    <w:basedOn w:val="Normal"/>
    <w:next w:val="Normal"/>
    <w:autoRedefine/>
    <w:uiPriority w:val="39"/>
    <w:unhideWhenUsed/>
    <w:rsid w:val="00B07648"/>
    <w:pPr>
      <w:ind w:left="1600"/>
      <w:jc w:val="left"/>
    </w:pPr>
    <w:rPr>
      <w:rFonts w:asciiTheme="minorHAnsi" w:hAnsiTheme="minorHAnsi"/>
      <w:sz w:val="18"/>
      <w:szCs w:val="18"/>
    </w:rPr>
  </w:style>
  <w:style w:type="paragraph" w:styleId="Revision">
    <w:name w:val="Revision"/>
    <w:hidden/>
    <w:uiPriority w:val="99"/>
    <w:semiHidden/>
    <w:rsid w:val="00B07648"/>
    <w:pPr>
      <w:ind w:left="720" w:hanging="360"/>
    </w:pPr>
  </w:style>
  <w:style w:type="character" w:styleId="FollowedHyperlink">
    <w:name w:val="FollowedHyperlink"/>
    <w:basedOn w:val="DefaultParagraphFont"/>
    <w:uiPriority w:val="99"/>
    <w:semiHidden/>
    <w:unhideWhenUsed/>
    <w:rsid w:val="00B07648"/>
    <w:rPr>
      <w:color w:val="954F72" w:themeColor="followedHyperlink"/>
      <w:u w:val="single"/>
    </w:rPr>
  </w:style>
  <w:style w:type="character" w:styleId="Emphasis">
    <w:name w:val="Emphasis"/>
    <w:basedOn w:val="DefaultParagraphFont"/>
    <w:uiPriority w:val="20"/>
    <w:qFormat/>
    <w:rsid w:val="00CA00A6"/>
    <w:rPr>
      <w:i/>
      <w:iCs/>
    </w:rPr>
  </w:style>
  <w:style w:type="character" w:customStyle="1" w:styleId="apple-converted-space">
    <w:name w:val="apple-converted-space"/>
    <w:basedOn w:val="DefaultParagraphFont"/>
    <w:rsid w:val="00CA00A6"/>
  </w:style>
  <w:style w:type="character" w:customStyle="1" w:styleId="UnresolvedMention1">
    <w:name w:val="Unresolved Mention1"/>
    <w:basedOn w:val="DefaultParagraphFont"/>
    <w:uiPriority w:val="99"/>
    <w:semiHidden/>
    <w:unhideWhenUsed/>
    <w:rsid w:val="00BA5A2C"/>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0D55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76632">
      <w:bodyDiv w:val="1"/>
      <w:marLeft w:val="0"/>
      <w:marRight w:val="0"/>
      <w:marTop w:val="0"/>
      <w:marBottom w:val="0"/>
      <w:divBdr>
        <w:top w:val="none" w:sz="0" w:space="0" w:color="auto"/>
        <w:left w:val="none" w:sz="0" w:space="0" w:color="auto"/>
        <w:bottom w:val="none" w:sz="0" w:space="0" w:color="auto"/>
        <w:right w:val="none" w:sz="0" w:space="0" w:color="auto"/>
      </w:divBdr>
    </w:div>
    <w:div w:id="89393036">
      <w:bodyDiv w:val="1"/>
      <w:marLeft w:val="0"/>
      <w:marRight w:val="0"/>
      <w:marTop w:val="0"/>
      <w:marBottom w:val="0"/>
      <w:divBdr>
        <w:top w:val="none" w:sz="0" w:space="0" w:color="auto"/>
        <w:left w:val="none" w:sz="0" w:space="0" w:color="auto"/>
        <w:bottom w:val="none" w:sz="0" w:space="0" w:color="auto"/>
        <w:right w:val="none" w:sz="0" w:space="0" w:color="auto"/>
      </w:divBdr>
    </w:div>
    <w:div w:id="147407489">
      <w:bodyDiv w:val="1"/>
      <w:marLeft w:val="0"/>
      <w:marRight w:val="0"/>
      <w:marTop w:val="0"/>
      <w:marBottom w:val="0"/>
      <w:divBdr>
        <w:top w:val="none" w:sz="0" w:space="0" w:color="auto"/>
        <w:left w:val="none" w:sz="0" w:space="0" w:color="auto"/>
        <w:bottom w:val="none" w:sz="0" w:space="0" w:color="auto"/>
        <w:right w:val="none" w:sz="0" w:space="0" w:color="auto"/>
      </w:divBdr>
    </w:div>
    <w:div w:id="297533584">
      <w:bodyDiv w:val="1"/>
      <w:marLeft w:val="0"/>
      <w:marRight w:val="0"/>
      <w:marTop w:val="0"/>
      <w:marBottom w:val="0"/>
      <w:divBdr>
        <w:top w:val="none" w:sz="0" w:space="0" w:color="auto"/>
        <w:left w:val="none" w:sz="0" w:space="0" w:color="auto"/>
        <w:bottom w:val="none" w:sz="0" w:space="0" w:color="auto"/>
        <w:right w:val="none" w:sz="0" w:space="0" w:color="auto"/>
      </w:divBdr>
    </w:div>
    <w:div w:id="391461743">
      <w:bodyDiv w:val="1"/>
      <w:marLeft w:val="0"/>
      <w:marRight w:val="0"/>
      <w:marTop w:val="0"/>
      <w:marBottom w:val="0"/>
      <w:divBdr>
        <w:top w:val="none" w:sz="0" w:space="0" w:color="auto"/>
        <w:left w:val="none" w:sz="0" w:space="0" w:color="auto"/>
        <w:bottom w:val="none" w:sz="0" w:space="0" w:color="auto"/>
        <w:right w:val="none" w:sz="0" w:space="0" w:color="auto"/>
      </w:divBdr>
    </w:div>
    <w:div w:id="405807487">
      <w:bodyDiv w:val="1"/>
      <w:marLeft w:val="0"/>
      <w:marRight w:val="0"/>
      <w:marTop w:val="0"/>
      <w:marBottom w:val="0"/>
      <w:divBdr>
        <w:top w:val="none" w:sz="0" w:space="0" w:color="auto"/>
        <w:left w:val="none" w:sz="0" w:space="0" w:color="auto"/>
        <w:bottom w:val="none" w:sz="0" w:space="0" w:color="auto"/>
        <w:right w:val="none" w:sz="0" w:space="0" w:color="auto"/>
      </w:divBdr>
    </w:div>
    <w:div w:id="479272992">
      <w:bodyDiv w:val="1"/>
      <w:marLeft w:val="0"/>
      <w:marRight w:val="0"/>
      <w:marTop w:val="0"/>
      <w:marBottom w:val="0"/>
      <w:divBdr>
        <w:top w:val="none" w:sz="0" w:space="0" w:color="auto"/>
        <w:left w:val="none" w:sz="0" w:space="0" w:color="auto"/>
        <w:bottom w:val="none" w:sz="0" w:space="0" w:color="auto"/>
        <w:right w:val="none" w:sz="0" w:space="0" w:color="auto"/>
      </w:divBdr>
      <w:divsChild>
        <w:div w:id="2107191329">
          <w:marLeft w:val="0"/>
          <w:marRight w:val="0"/>
          <w:marTop w:val="0"/>
          <w:marBottom w:val="0"/>
          <w:divBdr>
            <w:top w:val="none" w:sz="0" w:space="0" w:color="auto"/>
            <w:left w:val="none" w:sz="0" w:space="0" w:color="auto"/>
            <w:bottom w:val="none" w:sz="0" w:space="0" w:color="auto"/>
            <w:right w:val="none" w:sz="0" w:space="0" w:color="auto"/>
          </w:divBdr>
        </w:div>
      </w:divsChild>
    </w:div>
    <w:div w:id="608313229">
      <w:bodyDiv w:val="1"/>
      <w:marLeft w:val="0"/>
      <w:marRight w:val="0"/>
      <w:marTop w:val="0"/>
      <w:marBottom w:val="0"/>
      <w:divBdr>
        <w:top w:val="none" w:sz="0" w:space="0" w:color="auto"/>
        <w:left w:val="none" w:sz="0" w:space="0" w:color="auto"/>
        <w:bottom w:val="none" w:sz="0" w:space="0" w:color="auto"/>
        <w:right w:val="none" w:sz="0" w:space="0" w:color="auto"/>
      </w:divBdr>
    </w:div>
    <w:div w:id="717127024">
      <w:bodyDiv w:val="1"/>
      <w:marLeft w:val="0"/>
      <w:marRight w:val="0"/>
      <w:marTop w:val="0"/>
      <w:marBottom w:val="0"/>
      <w:divBdr>
        <w:top w:val="none" w:sz="0" w:space="0" w:color="auto"/>
        <w:left w:val="none" w:sz="0" w:space="0" w:color="auto"/>
        <w:bottom w:val="none" w:sz="0" w:space="0" w:color="auto"/>
        <w:right w:val="none" w:sz="0" w:space="0" w:color="auto"/>
      </w:divBdr>
    </w:div>
    <w:div w:id="786311465">
      <w:bodyDiv w:val="1"/>
      <w:marLeft w:val="0"/>
      <w:marRight w:val="0"/>
      <w:marTop w:val="0"/>
      <w:marBottom w:val="0"/>
      <w:divBdr>
        <w:top w:val="none" w:sz="0" w:space="0" w:color="auto"/>
        <w:left w:val="none" w:sz="0" w:space="0" w:color="auto"/>
        <w:bottom w:val="none" w:sz="0" w:space="0" w:color="auto"/>
        <w:right w:val="none" w:sz="0" w:space="0" w:color="auto"/>
      </w:divBdr>
    </w:div>
    <w:div w:id="842815316">
      <w:bodyDiv w:val="1"/>
      <w:marLeft w:val="0"/>
      <w:marRight w:val="0"/>
      <w:marTop w:val="0"/>
      <w:marBottom w:val="0"/>
      <w:divBdr>
        <w:top w:val="none" w:sz="0" w:space="0" w:color="auto"/>
        <w:left w:val="none" w:sz="0" w:space="0" w:color="auto"/>
        <w:bottom w:val="none" w:sz="0" w:space="0" w:color="auto"/>
        <w:right w:val="none" w:sz="0" w:space="0" w:color="auto"/>
      </w:divBdr>
    </w:div>
    <w:div w:id="864291458">
      <w:bodyDiv w:val="1"/>
      <w:marLeft w:val="0"/>
      <w:marRight w:val="0"/>
      <w:marTop w:val="0"/>
      <w:marBottom w:val="0"/>
      <w:divBdr>
        <w:top w:val="none" w:sz="0" w:space="0" w:color="auto"/>
        <w:left w:val="none" w:sz="0" w:space="0" w:color="auto"/>
        <w:bottom w:val="none" w:sz="0" w:space="0" w:color="auto"/>
        <w:right w:val="none" w:sz="0" w:space="0" w:color="auto"/>
      </w:divBdr>
    </w:div>
    <w:div w:id="965046869">
      <w:bodyDiv w:val="1"/>
      <w:marLeft w:val="0"/>
      <w:marRight w:val="0"/>
      <w:marTop w:val="0"/>
      <w:marBottom w:val="0"/>
      <w:divBdr>
        <w:top w:val="none" w:sz="0" w:space="0" w:color="auto"/>
        <w:left w:val="none" w:sz="0" w:space="0" w:color="auto"/>
        <w:bottom w:val="none" w:sz="0" w:space="0" w:color="auto"/>
        <w:right w:val="none" w:sz="0" w:space="0" w:color="auto"/>
      </w:divBdr>
    </w:div>
    <w:div w:id="1136486905">
      <w:bodyDiv w:val="1"/>
      <w:marLeft w:val="0"/>
      <w:marRight w:val="0"/>
      <w:marTop w:val="0"/>
      <w:marBottom w:val="0"/>
      <w:divBdr>
        <w:top w:val="none" w:sz="0" w:space="0" w:color="auto"/>
        <w:left w:val="none" w:sz="0" w:space="0" w:color="auto"/>
        <w:bottom w:val="none" w:sz="0" w:space="0" w:color="auto"/>
        <w:right w:val="none" w:sz="0" w:space="0" w:color="auto"/>
      </w:divBdr>
    </w:div>
    <w:div w:id="1191919993">
      <w:bodyDiv w:val="1"/>
      <w:marLeft w:val="0"/>
      <w:marRight w:val="0"/>
      <w:marTop w:val="0"/>
      <w:marBottom w:val="0"/>
      <w:divBdr>
        <w:top w:val="none" w:sz="0" w:space="0" w:color="auto"/>
        <w:left w:val="none" w:sz="0" w:space="0" w:color="auto"/>
        <w:bottom w:val="none" w:sz="0" w:space="0" w:color="auto"/>
        <w:right w:val="none" w:sz="0" w:space="0" w:color="auto"/>
      </w:divBdr>
    </w:div>
    <w:div w:id="1253590073">
      <w:bodyDiv w:val="1"/>
      <w:marLeft w:val="0"/>
      <w:marRight w:val="0"/>
      <w:marTop w:val="0"/>
      <w:marBottom w:val="0"/>
      <w:divBdr>
        <w:top w:val="none" w:sz="0" w:space="0" w:color="auto"/>
        <w:left w:val="none" w:sz="0" w:space="0" w:color="auto"/>
        <w:bottom w:val="none" w:sz="0" w:space="0" w:color="auto"/>
        <w:right w:val="none" w:sz="0" w:space="0" w:color="auto"/>
      </w:divBdr>
    </w:div>
    <w:div w:id="1316761994">
      <w:bodyDiv w:val="1"/>
      <w:marLeft w:val="0"/>
      <w:marRight w:val="0"/>
      <w:marTop w:val="0"/>
      <w:marBottom w:val="0"/>
      <w:divBdr>
        <w:top w:val="none" w:sz="0" w:space="0" w:color="auto"/>
        <w:left w:val="none" w:sz="0" w:space="0" w:color="auto"/>
        <w:bottom w:val="none" w:sz="0" w:space="0" w:color="auto"/>
        <w:right w:val="none" w:sz="0" w:space="0" w:color="auto"/>
      </w:divBdr>
    </w:div>
    <w:div w:id="1324893872">
      <w:bodyDiv w:val="1"/>
      <w:marLeft w:val="0"/>
      <w:marRight w:val="0"/>
      <w:marTop w:val="0"/>
      <w:marBottom w:val="0"/>
      <w:divBdr>
        <w:top w:val="none" w:sz="0" w:space="0" w:color="auto"/>
        <w:left w:val="none" w:sz="0" w:space="0" w:color="auto"/>
        <w:bottom w:val="none" w:sz="0" w:space="0" w:color="auto"/>
        <w:right w:val="none" w:sz="0" w:space="0" w:color="auto"/>
      </w:divBdr>
    </w:div>
    <w:div w:id="1396313424">
      <w:bodyDiv w:val="1"/>
      <w:marLeft w:val="0"/>
      <w:marRight w:val="0"/>
      <w:marTop w:val="0"/>
      <w:marBottom w:val="0"/>
      <w:divBdr>
        <w:top w:val="none" w:sz="0" w:space="0" w:color="auto"/>
        <w:left w:val="none" w:sz="0" w:space="0" w:color="auto"/>
        <w:bottom w:val="none" w:sz="0" w:space="0" w:color="auto"/>
        <w:right w:val="none" w:sz="0" w:space="0" w:color="auto"/>
      </w:divBdr>
    </w:div>
    <w:div w:id="1518078264">
      <w:bodyDiv w:val="1"/>
      <w:marLeft w:val="0"/>
      <w:marRight w:val="0"/>
      <w:marTop w:val="0"/>
      <w:marBottom w:val="0"/>
      <w:divBdr>
        <w:top w:val="none" w:sz="0" w:space="0" w:color="auto"/>
        <w:left w:val="none" w:sz="0" w:space="0" w:color="auto"/>
        <w:bottom w:val="none" w:sz="0" w:space="0" w:color="auto"/>
        <w:right w:val="none" w:sz="0" w:space="0" w:color="auto"/>
      </w:divBdr>
    </w:div>
    <w:div w:id="1559242636">
      <w:bodyDiv w:val="1"/>
      <w:marLeft w:val="0"/>
      <w:marRight w:val="0"/>
      <w:marTop w:val="0"/>
      <w:marBottom w:val="0"/>
      <w:divBdr>
        <w:top w:val="none" w:sz="0" w:space="0" w:color="auto"/>
        <w:left w:val="none" w:sz="0" w:space="0" w:color="auto"/>
        <w:bottom w:val="none" w:sz="0" w:space="0" w:color="auto"/>
        <w:right w:val="none" w:sz="0" w:space="0" w:color="auto"/>
      </w:divBdr>
    </w:div>
    <w:div w:id="1673409280">
      <w:bodyDiv w:val="1"/>
      <w:marLeft w:val="0"/>
      <w:marRight w:val="0"/>
      <w:marTop w:val="0"/>
      <w:marBottom w:val="0"/>
      <w:divBdr>
        <w:top w:val="none" w:sz="0" w:space="0" w:color="auto"/>
        <w:left w:val="none" w:sz="0" w:space="0" w:color="auto"/>
        <w:bottom w:val="none" w:sz="0" w:space="0" w:color="auto"/>
        <w:right w:val="none" w:sz="0" w:space="0" w:color="auto"/>
      </w:divBdr>
    </w:div>
    <w:div w:id="1689864771">
      <w:bodyDiv w:val="1"/>
      <w:marLeft w:val="0"/>
      <w:marRight w:val="0"/>
      <w:marTop w:val="0"/>
      <w:marBottom w:val="0"/>
      <w:divBdr>
        <w:top w:val="none" w:sz="0" w:space="0" w:color="auto"/>
        <w:left w:val="none" w:sz="0" w:space="0" w:color="auto"/>
        <w:bottom w:val="none" w:sz="0" w:space="0" w:color="auto"/>
        <w:right w:val="none" w:sz="0" w:space="0" w:color="auto"/>
      </w:divBdr>
    </w:div>
    <w:div w:id="1708140784">
      <w:bodyDiv w:val="1"/>
      <w:marLeft w:val="0"/>
      <w:marRight w:val="0"/>
      <w:marTop w:val="0"/>
      <w:marBottom w:val="0"/>
      <w:divBdr>
        <w:top w:val="none" w:sz="0" w:space="0" w:color="auto"/>
        <w:left w:val="none" w:sz="0" w:space="0" w:color="auto"/>
        <w:bottom w:val="none" w:sz="0" w:space="0" w:color="auto"/>
        <w:right w:val="none" w:sz="0" w:space="0" w:color="auto"/>
      </w:divBdr>
    </w:div>
    <w:div w:id="1725449326">
      <w:bodyDiv w:val="1"/>
      <w:marLeft w:val="0"/>
      <w:marRight w:val="0"/>
      <w:marTop w:val="0"/>
      <w:marBottom w:val="0"/>
      <w:divBdr>
        <w:top w:val="none" w:sz="0" w:space="0" w:color="auto"/>
        <w:left w:val="none" w:sz="0" w:space="0" w:color="auto"/>
        <w:bottom w:val="none" w:sz="0" w:space="0" w:color="auto"/>
        <w:right w:val="none" w:sz="0" w:space="0" w:color="auto"/>
      </w:divBdr>
    </w:div>
    <w:div w:id="1755395398">
      <w:bodyDiv w:val="1"/>
      <w:marLeft w:val="0"/>
      <w:marRight w:val="0"/>
      <w:marTop w:val="0"/>
      <w:marBottom w:val="0"/>
      <w:divBdr>
        <w:top w:val="none" w:sz="0" w:space="0" w:color="auto"/>
        <w:left w:val="none" w:sz="0" w:space="0" w:color="auto"/>
        <w:bottom w:val="none" w:sz="0" w:space="0" w:color="auto"/>
        <w:right w:val="none" w:sz="0" w:space="0" w:color="auto"/>
      </w:divBdr>
    </w:div>
    <w:div w:id="1828396870">
      <w:bodyDiv w:val="1"/>
      <w:marLeft w:val="0"/>
      <w:marRight w:val="0"/>
      <w:marTop w:val="0"/>
      <w:marBottom w:val="0"/>
      <w:divBdr>
        <w:top w:val="none" w:sz="0" w:space="0" w:color="auto"/>
        <w:left w:val="none" w:sz="0" w:space="0" w:color="auto"/>
        <w:bottom w:val="none" w:sz="0" w:space="0" w:color="auto"/>
        <w:right w:val="none" w:sz="0" w:space="0" w:color="auto"/>
      </w:divBdr>
    </w:div>
    <w:div w:id="1851993148">
      <w:bodyDiv w:val="1"/>
      <w:marLeft w:val="0"/>
      <w:marRight w:val="0"/>
      <w:marTop w:val="0"/>
      <w:marBottom w:val="0"/>
      <w:divBdr>
        <w:top w:val="none" w:sz="0" w:space="0" w:color="auto"/>
        <w:left w:val="none" w:sz="0" w:space="0" w:color="auto"/>
        <w:bottom w:val="none" w:sz="0" w:space="0" w:color="auto"/>
        <w:right w:val="none" w:sz="0" w:space="0" w:color="auto"/>
      </w:divBdr>
    </w:div>
    <w:div w:id="1910191967">
      <w:bodyDiv w:val="1"/>
      <w:marLeft w:val="0"/>
      <w:marRight w:val="0"/>
      <w:marTop w:val="0"/>
      <w:marBottom w:val="0"/>
      <w:divBdr>
        <w:top w:val="none" w:sz="0" w:space="0" w:color="auto"/>
        <w:left w:val="none" w:sz="0" w:space="0" w:color="auto"/>
        <w:bottom w:val="none" w:sz="0" w:space="0" w:color="auto"/>
        <w:right w:val="none" w:sz="0" w:space="0" w:color="auto"/>
      </w:divBdr>
    </w:div>
    <w:div w:id="1974553449">
      <w:bodyDiv w:val="1"/>
      <w:marLeft w:val="0"/>
      <w:marRight w:val="0"/>
      <w:marTop w:val="0"/>
      <w:marBottom w:val="0"/>
      <w:divBdr>
        <w:top w:val="none" w:sz="0" w:space="0" w:color="auto"/>
        <w:left w:val="none" w:sz="0" w:space="0" w:color="auto"/>
        <w:bottom w:val="none" w:sz="0" w:space="0" w:color="auto"/>
        <w:right w:val="none" w:sz="0" w:space="0" w:color="auto"/>
      </w:divBdr>
    </w:div>
    <w:div w:id="2013335129">
      <w:bodyDiv w:val="1"/>
      <w:marLeft w:val="0"/>
      <w:marRight w:val="0"/>
      <w:marTop w:val="0"/>
      <w:marBottom w:val="0"/>
      <w:divBdr>
        <w:top w:val="none" w:sz="0" w:space="0" w:color="auto"/>
        <w:left w:val="none" w:sz="0" w:space="0" w:color="auto"/>
        <w:bottom w:val="none" w:sz="0" w:space="0" w:color="auto"/>
        <w:right w:val="none" w:sz="0" w:space="0" w:color="auto"/>
      </w:divBdr>
      <w:divsChild>
        <w:div w:id="185376098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https://sws.nrel.gov/lexicon/" TargetMode="External"/><Relationship Id="rId21" Type="http://schemas.openxmlformats.org/officeDocument/2006/relationships/hyperlink" Target="https://sws.nrel.gov/lexicon/" TargetMode="External"/><Relationship Id="rId42" Type="http://schemas.openxmlformats.org/officeDocument/2006/relationships/hyperlink" Target="https://sws.nrel.gov/lexicon/" TargetMode="External"/><Relationship Id="rId47" Type="http://schemas.openxmlformats.org/officeDocument/2006/relationships/hyperlink" Target="https://sws.nrel.gov/lexicon/" TargetMode="External"/><Relationship Id="rId63" Type="http://schemas.openxmlformats.org/officeDocument/2006/relationships/hyperlink" Target="https://sws.nrel.gov/lexicon/" TargetMode="External"/><Relationship Id="rId68" Type="http://schemas.openxmlformats.org/officeDocument/2006/relationships/hyperlink" Target="https://sws.nrel.gov/lexicon/" TargetMode="External"/><Relationship Id="rId84" Type="http://schemas.openxmlformats.org/officeDocument/2006/relationships/hyperlink" Target="https://sws.nrel.gov/lexicon/" TargetMode="External"/><Relationship Id="rId89" Type="http://schemas.openxmlformats.org/officeDocument/2006/relationships/hyperlink" Target="https://www.iowadivisionoflabor.gov/osha/asbestos" TargetMode="External"/><Relationship Id="rId112" Type="http://schemas.openxmlformats.org/officeDocument/2006/relationships/hyperlink" Target="https://sws.nrel.gov/lexicon/" TargetMode="External"/><Relationship Id="rId16" Type="http://schemas.openxmlformats.org/officeDocument/2006/relationships/hyperlink" Target="https://sws.nrel.gov/lexicon/" TargetMode="External"/><Relationship Id="rId107" Type="http://schemas.openxmlformats.org/officeDocument/2006/relationships/hyperlink" Target="https://sws.nrel.gov/lexicon/" TargetMode="External"/><Relationship Id="rId11" Type="http://schemas.openxmlformats.org/officeDocument/2006/relationships/endnotes" Target="endnotes.xml"/><Relationship Id="rId32" Type="http://schemas.openxmlformats.org/officeDocument/2006/relationships/hyperlink" Target="https://sws.nrel.gov/lexicon/" TargetMode="External"/><Relationship Id="rId37" Type="http://schemas.openxmlformats.org/officeDocument/2006/relationships/hyperlink" Target="https://sws.nrel.gov/lexicon/" TargetMode="External"/><Relationship Id="rId53" Type="http://schemas.openxmlformats.org/officeDocument/2006/relationships/hyperlink" Target="https://sws.nrel.gov/lexicon/" TargetMode="External"/><Relationship Id="rId58" Type="http://schemas.openxmlformats.org/officeDocument/2006/relationships/image" Target="media/image8.png"/><Relationship Id="rId74" Type="http://schemas.openxmlformats.org/officeDocument/2006/relationships/image" Target="media/image10.png"/><Relationship Id="rId79" Type="http://schemas.openxmlformats.org/officeDocument/2006/relationships/hyperlink" Target="https://sws.nrel.gov/lexicon/" TargetMode="External"/><Relationship Id="rId102" Type="http://schemas.openxmlformats.org/officeDocument/2006/relationships/image" Target="media/image21.png"/><Relationship Id="rId123" Type="http://schemas.openxmlformats.org/officeDocument/2006/relationships/header" Target="header2.xml"/><Relationship Id="rId5" Type="http://schemas.openxmlformats.org/officeDocument/2006/relationships/customXml" Target="../customXml/item5.xml"/><Relationship Id="rId90" Type="http://schemas.openxmlformats.org/officeDocument/2006/relationships/hyperlink" Target="https://sws.nrel.gov/lexicon/" TargetMode="External"/><Relationship Id="rId95" Type="http://schemas.openxmlformats.org/officeDocument/2006/relationships/image" Target="media/image18.jpg"/><Relationship Id="rId22" Type="http://schemas.openxmlformats.org/officeDocument/2006/relationships/hyperlink" Target="https://sws.nrel.gov/lexicon/" TargetMode="External"/><Relationship Id="rId27" Type="http://schemas.openxmlformats.org/officeDocument/2006/relationships/hyperlink" Target="https://sws.nrel.gov/lexicon/" TargetMode="External"/><Relationship Id="rId43" Type="http://schemas.openxmlformats.org/officeDocument/2006/relationships/hyperlink" Target="https://sws.nrel.gov/lexicon/" TargetMode="External"/><Relationship Id="rId48" Type="http://schemas.openxmlformats.org/officeDocument/2006/relationships/hyperlink" Target="https://sws.nrel.gov/lexicon/" TargetMode="External"/><Relationship Id="rId64" Type="http://schemas.openxmlformats.org/officeDocument/2006/relationships/hyperlink" Target="https://sws.nrel.gov/lexicon/" TargetMode="External"/><Relationship Id="rId69" Type="http://schemas.openxmlformats.org/officeDocument/2006/relationships/hyperlink" Target="https://sws.nrel.gov/lexicon/" TargetMode="External"/><Relationship Id="rId113" Type="http://schemas.openxmlformats.org/officeDocument/2006/relationships/hyperlink" Target="https://sws.nrel.gov/lexicon/" TargetMode="External"/><Relationship Id="rId118" Type="http://schemas.openxmlformats.org/officeDocument/2006/relationships/hyperlink" Target="https://sws.nrel.gov/lexicon/" TargetMode="External"/><Relationship Id="rId80" Type="http://schemas.openxmlformats.org/officeDocument/2006/relationships/image" Target="media/image14.jpg"/><Relationship Id="rId85" Type="http://schemas.openxmlformats.org/officeDocument/2006/relationships/hyperlink" Target="https://sws.nrel.gov/lexicon/" TargetMode="External"/><Relationship Id="rId12" Type="http://schemas.openxmlformats.org/officeDocument/2006/relationships/footer" Target="footer1.xml"/><Relationship Id="rId17" Type="http://schemas.openxmlformats.org/officeDocument/2006/relationships/hyperlink" Target="https://humanrights.iowa.gov/dcaa/weatherization-members-only" TargetMode="External"/><Relationship Id="rId33" Type="http://schemas.openxmlformats.org/officeDocument/2006/relationships/hyperlink" Target="https://sws.nrel.gov/lexicon/" TargetMode="External"/><Relationship Id="rId38" Type="http://schemas.openxmlformats.org/officeDocument/2006/relationships/hyperlink" Target="https://sws.nrel.gov/lexicon/" TargetMode="External"/><Relationship Id="rId59" Type="http://schemas.openxmlformats.org/officeDocument/2006/relationships/image" Target="media/image9.png"/><Relationship Id="rId103" Type="http://schemas.openxmlformats.org/officeDocument/2006/relationships/hyperlink" Target="https://sws.nrel.gov/lexicon/" TargetMode="External"/><Relationship Id="rId108" Type="http://schemas.openxmlformats.org/officeDocument/2006/relationships/hyperlink" Target="https://sws.nrel.gov/lexicon/" TargetMode="External"/><Relationship Id="rId124" Type="http://schemas.openxmlformats.org/officeDocument/2006/relationships/footer" Target="footer6.xml"/><Relationship Id="rId54" Type="http://schemas.openxmlformats.org/officeDocument/2006/relationships/hyperlink" Target="https://sws.nrel.gov/lexicon/" TargetMode="External"/><Relationship Id="rId70" Type="http://schemas.openxmlformats.org/officeDocument/2006/relationships/hyperlink" Target="https://sws.nrel.gov/lexicon/" TargetMode="External"/><Relationship Id="rId75" Type="http://schemas.openxmlformats.org/officeDocument/2006/relationships/image" Target="media/image11.png"/><Relationship Id="rId91" Type="http://schemas.openxmlformats.org/officeDocument/2006/relationships/hyperlink" Target="https://sws.nrel.gov/lexicon/" TargetMode="External"/><Relationship Id="rId96"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4.png"/><Relationship Id="rId28" Type="http://schemas.openxmlformats.org/officeDocument/2006/relationships/hyperlink" Target="https://sws.nrel.gov/lexicon/" TargetMode="External"/><Relationship Id="rId49" Type="http://schemas.openxmlformats.org/officeDocument/2006/relationships/hyperlink" Target="https://sws.nrel.gov/lexicon/" TargetMode="External"/><Relationship Id="rId114" Type="http://schemas.openxmlformats.org/officeDocument/2006/relationships/hyperlink" Target="https://sws.nrel.gov/lexicon/5" TargetMode="External"/><Relationship Id="rId119" Type="http://schemas.openxmlformats.org/officeDocument/2006/relationships/header" Target="header1.xml"/><Relationship Id="rId44" Type="http://schemas.openxmlformats.org/officeDocument/2006/relationships/hyperlink" Target="https://sws.nrel.gov/lexicon/" TargetMode="External"/><Relationship Id="rId60" Type="http://schemas.openxmlformats.org/officeDocument/2006/relationships/hyperlink" Target="https://sws.nrel.gov/lexicon/" TargetMode="External"/><Relationship Id="rId65" Type="http://schemas.openxmlformats.org/officeDocument/2006/relationships/hyperlink" Target="https://sws.nrel.gov/lexicon/" TargetMode="External"/><Relationship Id="rId81" Type="http://schemas.openxmlformats.org/officeDocument/2006/relationships/image" Target="media/image15.png"/><Relationship Id="rId86" Type="http://schemas.openxmlformats.org/officeDocument/2006/relationships/hyperlink" Target="https://sws.nrel.gov/lexicon/5" TargetMode="External"/><Relationship Id="rId13" Type="http://schemas.openxmlformats.org/officeDocument/2006/relationships/image" Target="media/image1.png"/><Relationship Id="rId18" Type="http://schemas.openxmlformats.org/officeDocument/2006/relationships/hyperlink" Target="https://humanrights.iowa.gov/dcaa/weatherization-members-only" TargetMode="External"/><Relationship Id="rId39" Type="http://schemas.openxmlformats.org/officeDocument/2006/relationships/hyperlink" Target="https://sws.nrel.gov/lexicon/" TargetMode="External"/><Relationship Id="rId109" Type="http://schemas.openxmlformats.org/officeDocument/2006/relationships/hyperlink" Target="https://sws.nrel.gov/lexicon/" TargetMode="External"/><Relationship Id="rId34" Type="http://schemas.openxmlformats.org/officeDocument/2006/relationships/hyperlink" Target="https://sws.nrel.gov/lexicon/" TargetMode="External"/><Relationship Id="rId50" Type="http://schemas.openxmlformats.org/officeDocument/2006/relationships/hyperlink" Target="https://sws.nrel.gov/lexicon/" TargetMode="External"/><Relationship Id="rId55" Type="http://schemas.openxmlformats.org/officeDocument/2006/relationships/hyperlink" Target="https://humanrights.iowa.gov/dcaa/weatherization-members-only" TargetMode="External"/><Relationship Id="rId76" Type="http://schemas.openxmlformats.org/officeDocument/2006/relationships/image" Target="media/image12.png"/><Relationship Id="rId97" Type="http://schemas.openxmlformats.org/officeDocument/2006/relationships/image" Target="media/image20.jpg"/><Relationship Id="rId104" Type="http://schemas.openxmlformats.org/officeDocument/2006/relationships/image" Target="media/image23.png"/><Relationship Id="rId120" Type="http://schemas.openxmlformats.org/officeDocument/2006/relationships/footer" Target="footer5.xml"/><Relationship Id="rId125"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s://sws.nrel.gov/lexicon/" TargetMode="External"/><Relationship Id="rId92" Type="http://schemas.openxmlformats.org/officeDocument/2006/relationships/hyperlink" Target="https://humanrights.iowa.gov/dcaa/weatherization-members-only" TargetMode="External"/><Relationship Id="rId2" Type="http://schemas.openxmlformats.org/officeDocument/2006/relationships/customXml" Target="../customXml/item2.xml"/><Relationship Id="rId29" Type="http://schemas.openxmlformats.org/officeDocument/2006/relationships/hyperlink" Target="https://sws.nrel.gov/lexicon/" TargetMode="External"/><Relationship Id="rId24" Type="http://schemas.openxmlformats.org/officeDocument/2006/relationships/image" Target="media/image5.png"/><Relationship Id="rId40" Type="http://schemas.openxmlformats.org/officeDocument/2006/relationships/hyperlink" Target="https://sws.nrel.gov/lexicon/" TargetMode="External"/><Relationship Id="rId45" Type="http://schemas.openxmlformats.org/officeDocument/2006/relationships/hyperlink" Target="https://humanrights.iowa.gov/dcaa/weatherization-members-only" TargetMode="External"/><Relationship Id="rId66" Type="http://schemas.openxmlformats.org/officeDocument/2006/relationships/hyperlink" Target="https://sws.nrel.gov/lexicon/" TargetMode="External"/><Relationship Id="rId87" Type="http://schemas.openxmlformats.org/officeDocument/2006/relationships/hyperlink" Target="https://sws.nrel.gov/lexicon/" TargetMode="External"/><Relationship Id="rId110" Type="http://schemas.openxmlformats.org/officeDocument/2006/relationships/hyperlink" Target="https://sws.nrel.gov/lexicon/" TargetMode="External"/><Relationship Id="rId115" Type="http://schemas.openxmlformats.org/officeDocument/2006/relationships/hyperlink" Target="https://sws.nrel.gov/lexicon/5" TargetMode="External"/><Relationship Id="rId61" Type="http://schemas.openxmlformats.org/officeDocument/2006/relationships/hyperlink" Target="https://sws.nrel.gov/lexicon/" TargetMode="External"/><Relationship Id="rId82" Type="http://schemas.openxmlformats.org/officeDocument/2006/relationships/image" Target="media/image16.png"/><Relationship Id="rId19" Type="http://schemas.openxmlformats.org/officeDocument/2006/relationships/image" Target="media/image3.jpg"/><Relationship Id="rId14" Type="http://schemas.openxmlformats.org/officeDocument/2006/relationships/image" Target="media/image2.png"/><Relationship Id="rId30" Type="http://schemas.openxmlformats.org/officeDocument/2006/relationships/hyperlink" Target="https://sws.nrel.gov/lexicon/" TargetMode="External"/><Relationship Id="rId35" Type="http://schemas.openxmlformats.org/officeDocument/2006/relationships/hyperlink" Target="https://sws.nrel.gov/lexicon/" TargetMode="External"/><Relationship Id="rId56" Type="http://schemas.openxmlformats.org/officeDocument/2006/relationships/hyperlink" Target="https://sws.nrel.gov/lexicon/" TargetMode="External"/><Relationship Id="rId77" Type="http://schemas.openxmlformats.org/officeDocument/2006/relationships/image" Target="media/image13.png"/><Relationship Id="rId100" Type="http://schemas.openxmlformats.org/officeDocument/2006/relationships/hyperlink" Target="https://sws.nrel.gov/lexicon/" TargetMode="External"/><Relationship Id="rId105" Type="http://schemas.openxmlformats.org/officeDocument/2006/relationships/hyperlink" Target="https://sws.nrel.gov/lexicon/" TargetMode="External"/><Relationship Id="rId12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sws.nrel.gov/lexicon/" TargetMode="External"/><Relationship Id="rId72" Type="http://schemas.openxmlformats.org/officeDocument/2006/relationships/hyperlink" Target="https://sws.nrel.gov/lexicon/" TargetMode="External"/><Relationship Id="rId93" Type="http://schemas.openxmlformats.org/officeDocument/2006/relationships/footer" Target="footer2.xml"/><Relationship Id="rId98" Type="http://schemas.openxmlformats.org/officeDocument/2006/relationships/footer" Target="footer4.xml"/><Relationship Id="rId121" Type="http://schemas.openxmlformats.org/officeDocument/2006/relationships/image" Target="media/image24.png"/><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hyperlink" Target="https://sws.nrel.gov/lexicon/" TargetMode="External"/><Relationship Id="rId67" Type="http://schemas.openxmlformats.org/officeDocument/2006/relationships/hyperlink" Target="https://sws.nrel.gov/lexicon/" TargetMode="External"/><Relationship Id="rId116" Type="http://schemas.openxmlformats.org/officeDocument/2006/relationships/hyperlink" Target="https://sws.nrel.gov/lexicon/" TargetMode="External"/><Relationship Id="rId20" Type="http://schemas.openxmlformats.org/officeDocument/2006/relationships/hyperlink" Target="https://sws.nrel.gov/lexicon/" TargetMode="External"/><Relationship Id="rId41" Type="http://schemas.openxmlformats.org/officeDocument/2006/relationships/hyperlink" Target="https://sws.nrel.gov/lexicon/" TargetMode="External"/><Relationship Id="rId62" Type="http://schemas.openxmlformats.org/officeDocument/2006/relationships/hyperlink" Target="https://sws.nrel.gov/lexicon/" TargetMode="External"/><Relationship Id="rId83" Type="http://schemas.openxmlformats.org/officeDocument/2006/relationships/image" Target="media/image17.png"/><Relationship Id="rId88" Type="http://schemas.openxmlformats.org/officeDocument/2006/relationships/hyperlink" Target="https://sws.nrel.gov/lexicon/" TargetMode="External"/><Relationship Id="rId111" Type="http://schemas.openxmlformats.org/officeDocument/2006/relationships/hyperlink" Target="https://sws.nrel.gov/lexicon/" TargetMode="External"/><Relationship Id="rId15" Type="http://schemas.openxmlformats.org/officeDocument/2006/relationships/hyperlink" Target="https://sws.nrel.gov/lexicon/" TargetMode="External"/><Relationship Id="rId36" Type="http://schemas.openxmlformats.org/officeDocument/2006/relationships/hyperlink" Target="https://sws.nrel.gov/lexicon/" TargetMode="External"/><Relationship Id="rId57" Type="http://schemas.openxmlformats.org/officeDocument/2006/relationships/hyperlink" Target="https://sws.nrel.gov/lexicon/" TargetMode="External"/><Relationship Id="rId106" Type="http://schemas.openxmlformats.org/officeDocument/2006/relationships/hyperlink" Target="https://sws.nrel.gov/lexicon/" TargetMode="External"/><Relationship Id="rId10" Type="http://schemas.openxmlformats.org/officeDocument/2006/relationships/footnotes" Target="footnotes.xml"/><Relationship Id="rId31" Type="http://schemas.openxmlformats.org/officeDocument/2006/relationships/hyperlink" Target="https://sws.nrel.gov/lexicon/" TargetMode="External"/><Relationship Id="rId52" Type="http://schemas.openxmlformats.org/officeDocument/2006/relationships/hyperlink" Target="https://sws.nrel.gov/lexicon/" TargetMode="External"/><Relationship Id="rId73" Type="http://schemas.openxmlformats.org/officeDocument/2006/relationships/hyperlink" Target="https://sws.nrel.gov/lexicon/" TargetMode="External"/><Relationship Id="rId78" Type="http://schemas.openxmlformats.org/officeDocument/2006/relationships/hyperlink" Target="https://sws.nrel.gov/lexicon/" TargetMode="External"/><Relationship Id="rId94" Type="http://schemas.openxmlformats.org/officeDocument/2006/relationships/footer" Target="footer3.xml"/><Relationship Id="rId99" Type="http://schemas.openxmlformats.org/officeDocument/2006/relationships/hyperlink" Target="https://sws.nrel.gov/lexicon/" TargetMode="External"/><Relationship Id="rId101" Type="http://schemas.openxmlformats.org/officeDocument/2006/relationships/hyperlink" Target="https://sws.nrel.gov/lexicon/5" TargetMode="External"/><Relationship Id="rId122" Type="http://schemas.openxmlformats.org/officeDocument/2006/relationships/hyperlink" Target="https://humanrights.iowa.gov/dcaa/weatherization-members-only"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_rels/footer1.xml.rels><?xml version="1.0" encoding="UTF-8" standalone="yes"?>
<Relationships xmlns="http://schemas.openxmlformats.org/package/2006/relationships"><Relationship Id="rId13"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98CA2E169A8A94FA07FDB980C2819AD" ma:contentTypeVersion="13" ma:contentTypeDescription="Create a new document." ma:contentTypeScope="" ma:versionID="8851cf1c52bc2932e50ea234703b6a81">
  <xsd:schema xmlns:xsd="http://www.w3.org/2001/XMLSchema" xmlns:xs="http://www.w3.org/2001/XMLSchema" xmlns:p="http://schemas.microsoft.com/office/2006/metadata/properties" xmlns:ns2="4db3eee8-5926-4ed0-8187-0ea7c5e8d7c9" xmlns:ns3="777a1ffa-10c9-4127-8098-f52d9e244206" targetNamespace="http://schemas.microsoft.com/office/2006/metadata/properties" ma:root="true" ma:fieldsID="5711c12d89dfc14a1f344edd8af4063c" ns2:_="" ns3:_="">
    <xsd:import namespace="4db3eee8-5926-4ed0-8187-0ea7c5e8d7c9"/>
    <xsd:import namespace="777a1ffa-10c9-4127-8098-f52d9e2442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b3eee8-5926-4ed0-8187-0ea7c5e8d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93164ec-f35b-416f-add9-a3560115a3f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7a1ffa-10c9-4127-8098-f52d9e24420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af287d6-564a-43e3-9583-518ce0081cc1}" ma:internalName="TaxCatchAll" ma:showField="CatchAllData" ma:web="777a1ffa-10c9-4127-8098-f52d9e2442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77a1ffa-10c9-4127-8098-f52d9e244206" xsi:nil="true"/>
    <lcf76f155ced4ddcb4097134ff3c332f xmlns="4db3eee8-5926-4ed0-8187-0ea7c5e8d7c9">
      <Terms xmlns="http://schemas.microsoft.com/office/infopath/2007/PartnerControls"/>
    </lcf76f155ced4ddcb4097134ff3c332f>
  </documentManagement>
</p:properties>
</file>

<file path=customXml/item5.xml><?xml version="1.0" encoding="utf-8"?>
<go:gDocsCustomXmlDataStorage xmlns:go="http://customooxmlschemas.google.com/" xmlns:r="http://schemas.openxmlformats.org/officeDocument/2006/relationships">
  <go:docsCustomData xmlns:go="http://customooxmlschemas.google.com/" roundtripDataSignature="AMtx7mje4SuUo/4oshHz3PqLyPQzFGrT3Q==">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</go:docsCustomData>
</go:gDocsCustomXmlDataStorage>
</file>

<file path=customXml/itemProps1.xml><?xml version="1.0" encoding="utf-8"?>
<ds:datastoreItem xmlns:ds="http://schemas.openxmlformats.org/officeDocument/2006/customXml" ds:itemID="{5D373FD9-AC09-42C8-99F6-6F207745ABA7}">
  <ds:schemaRefs>
    <ds:schemaRef ds:uri="http://schemas.openxmlformats.org/officeDocument/2006/bibliography"/>
  </ds:schemaRefs>
</ds:datastoreItem>
</file>

<file path=customXml/itemProps2.xml><?xml version="1.0" encoding="utf-8"?>
<ds:datastoreItem xmlns:ds="http://schemas.openxmlformats.org/officeDocument/2006/customXml" ds:itemID="{9435839D-62C5-4D61-8A48-5329A1B8D9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b3eee8-5926-4ed0-8187-0ea7c5e8d7c9"/>
    <ds:schemaRef ds:uri="777a1ffa-10c9-4127-8098-f52d9e2442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021E7B-13F8-4116-AD48-7D13CC7DD12D}">
  <ds:schemaRefs>
    <ds:schemaRef ds:uri="http://schemas.microsoft.com/sharepoint/v3/contenttype/forms"/>
  </ds:schemaRefs>
</ds:datastoreItem>
</file>

<file path=customXml/itemProps4.xml><?xml version="1.0" encoding="utf-8"?>
<ds:datastoreItem xmlns:ds="http://schemas.openxmlformats.org/officeDocument/2006/customXml" ds:itemID="{15566E4D-73DF-4401-8FCD-FDA4070E5F04}">
  <ds:schemaRefs>
    <ds:schemaRef ds:uri="http://schemas.microsoft.com/office/2006/metadata/properties"/>
    <ds:schemaRef ds:uri="http://schemas.microsoft.com/office/infopath/2007/PartnerControls"/>
    <ds:schemaRef ds:uri="777a1ffa-10c9-4127-8098-f52d9e244206"/>
    <ds:schemaRef ds:uri="4db3eee8-5926-4ed0-8187-0ea7c5e8d7c9"/>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151</Pages>
  <Words>69334</Words>
  <Characters>395205</Characters>
  <Application>Microsoft Office Word</Application>
  <DocSecurity>0</DocSecurity>
  <Lines>3293</Lines>
  <Paragraphs>927</Paragraphs>
  <ScaleCrop>false</ScaleCrop>
  <HeadingPairs>
    <vt:vector size="2" baseType="variant">
      <vt:variant>
        <vt:lpstr>Title</vt:lpstr>
      </vt:variant>
      <vt:variant>
        <vt:i4>1</vt:i4>
      </vt:variant>
    </vt:vector>
  </HeadingPairs>
  <TitlesOfParts>
    <vt:vector size="1" baseType="lpstr">
      <vt:lpstr/>
    </vt:vector>
  </TitlesOfParts>
  <Company>State of Iowa</Company>
  <LinksUpToDate>false</LinksUpToDate>
  <CharactersWithSpaces>463612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Hewlett-Packard Company</dc:creator>
  <cp:lastModifiedBy>Taylor, Christine [HHS]</cp:lastModifiedBy>
  <cp:revision>218</cp:revision>
  <cp:lastPrinted>2024-04-18T23:27:00Z</cp:lastPrinted>
  <dcterms:created xsi:type="dcterms:W3CDTF">2023-09-12T14:19:00Z</dcterms:created>
  <dcterms:modified xsi:type="dcterms:W3CDTF">2024-06-10T21:05:00Z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0x010100D98CA2E169A8A94FA07FDB980C2819AD</vt:lpwstr>
  </property>
  <property fmtid="{D5CDD505-2E9C-101B-9397-08002B2CF9AE}" pid="3" name="MediaServiceImageTags">
    <vt:lpwstr/>
  </property>
</Properties>
</file>